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84D7B" w14:textId="77777777" w:rsidR="00DB4DD0" w:rsidRPr="00DB4DD0" w:rsidRDefault="00DB4DD0" w:rsidP="00DB4DD0">
      <w:pPr>
        <w:spacing w:line="360" w:lineRule="auto"/>
        <w:jc w:val="center"/>
        <w:rPr>
          <w:rFonts w:eastAsia="Calibri"/>
          <w:b/>
          <w:sz w:val="32"/>
          <w:szCs w:val="32"/>
        </w:rPr>
      </w:pPr>
      <w:bookmarkStart w:id="0" w:name="_GoBack"/>
      <w:bookmarkEnd w:id="0"/>
      <w:r w:rsidRPr="00DB4DD0">
        <w:rPr>
          <w:rFonts w:eastAsia="Calibri"/>
          <w:b/>
          <w:sz w:val="32"/>
          <w:szCs w:val="32"/>
        </w:rPr>
        <w:t>THE COURT OF APPEAL</w:t>
      </w:r>
    </w:p>
    <w:p w14:paraId="68913FDF" w14:textId="5E21D85B" w:rsidR="00163781" w:rsidRPr="007C3766" w:rsidRDefault="00095E60" w:rsidP="00F95912">
      <w:pPr>
        <w:jc w:val="right"/>
        <w:rPr>
          <w:rFonts w:eastAsia="Calibri"/>
          <w:b/>
          <w:sz w:val="28"/>
          <w:szCs w:val="24"/>
          <w:u w:val="single"/>
        </w:rPr>
      </w:pPr>
      <w:r w:rsidRPr="007C3766">
        <w:rPr>
          <w:rFonts w:eastAsia="Calibri"/>
          <w:b/>
          <w:sz w:val="28"/>
          <w:szCs w:val="24"/>
          <w:u w:val="single"/>
        </w:rPr>
        <w:t>UNAPPROVED</w:t>
      </w:r>
    </w:p>
    <w:p w14:paraId="453AC8C4" w14:textId="2778A63E" w:rsidR="005B54A3" w:rsidRDefault="005B54A3" w:rsidP="00F95912">
      <w:pPr>
        <w:jc w:val="right"/>
        <w:rPr>
          <w:rFonts w:eastAsia="Calibri"/>
          <w:b/>
        </w:rPr>
      </w:pPr>
      <w:r>
        <w:rPr>
          <w:rFonts w:eastAsia="Calibri"/>
          <w:b/>
        </w:rPr>
        <w:t>Neutral Citation Number: [2022] IECA 124</w:t>
      </w:r>
    </w:p>
    <w:p w14:paraId="274C4633" w14:textId="1813A8AE" w:rsidR="008A6EA3" w:rsidRDefault="008A6EA3" w:rsidP="00F95912">
      <w:pPr>
        <w:jc w:val="right"/>
        <w:rPr>
          <w:rFonts w:eastAsia="Calibri"/>
          <w:b/>
        </w:rPr>
      </w:pPr>
      <w:r>
        <w:rPr>
          <w:rFonts w:eastAsia="Calibri"/>
          <w:b/>
        </w:rPr>
        <w:t>Cour</w:t>
      </w:r>
      <w:r w:rsidR="004B1927">
        <w:rPr>
          <w:rFonts w:eastAsia="Calibri"/>
          <w:b/>
        </w:rPr>
        <w:t>t of Appeal Record Number 2020/</w:t>
      </w:r>
      <w:r w:rsidR="003B5B60">
        <w:rPr>
          <w:rFonts w:eastAsia="Calibri"/>
          <w:b/>
        </w:rPr>
        <w:t>53</w:t>
      </w:r>
    </w:p>
    <w:p w14:paraId="342DD37E" w14:textId="77777777" w:rsidR="0086068D" w:rsidRDefault="0086068D" w:rsidP="00F95912">
      <w:pPr>
        <w:jc w:val="right"/>
        <w:rPr>
          <w:rFonts w:eastAsia="Calibri"/>
          <w:b/>
        </w:rPr>
      </w:pPr>
    </w:p>
    <w:p w14:paraId="5D174EC1" w14:textId="77777777" w:rsidR="00163781" w:rsidRDefault="00163781" w:rsidP="00F95912">
      <w:pPr>
        <w:jc w:val="right"/>
        <w:rPr>
          <w:rFonts w:eastAsia="Calibri"/>
          <w:b/>
        </w:rPr>
      </w:pPr>
    </w:p>
    <w:p w14:paraId="623534FA" w14:textId="77777777" w:rsidR="004B1927" w:rsidRDefault="003E4295" w:rsidP="00F95912">
      <w:pPr>
        <w:jc w:val="both"/>
        <w:rPr>
          <w:rFonts w:eastAsia="Calibri"/>
          <w:b/>
        </w:rPr>
      </w:pPr>
      <w:r>
        <w:rPr>
          <w:rFonts w:eastAsia="Calibri"/>
          <w:b/>
        </w:rPr>
        <w:t>Whelan J.</w:t>
      </w:r>
    </w:p>
    <w:p w14:paraId="2E3E461E" w14:textId="77777777" w:rsidR="008A6EA3" w:rsidRDefault="008824F1" w:rsidP="00F95912">
      <w:pPr>
        <w:jc w:val="both"/>
        <w:rPr>
          <w:rFonts w:eastAsia="Calibri"/>
          <w:b/>
        </w:rPr>
      </w:pPr>
      <w:r>
        <w:rPr>
          <w:rFonts w:eastAsia="Calibri"/>
          <w:b/>
        </w:rPr>
        <w:t>Costello J.</w:t>
      </w:r>
    </w:p>
    <w:p w14:paraId="2614CAEF" w14:textId="77777777" w:rsidR="003E4295" w:rsidRDefault="003E4295" w:rsidP="00F95912">
      <w:pPr>
        <w:jc w:val="both"/>
        <w:rPr>
          <w:rFonts w:eastAsia="Calibri"/>
          <w:b/>
        </w:rPr>
      </w:pPr>
      <w:r>
        <w:rPr>
          <w:rFonts w:eastAsia="Calibri"/>
          <w:b/>
        </w:rPr>
        <w:t xml:space="preserve">Haughton J. </w:t>
      </w:r>
    </w:p>
    <w:p w14:paraId="06BA0B18" w14:textId="77777777" w:rsidR="004B1927" w:rsidRDefault="004B1927" w:rsidP="00F95912">
      <w:pPr>
        <w:jc w:val="both"/>
        <w:rPr>
          <w:rFonts w:eastAsia="Calibri"/>
          <w:b/>
        </w:rPr>
      </w:pPr>
    </w:p>
    <w:p w14:paraId="2A484A26" w14:textId="77777777" w:rsidR="00163781" w:rsidRDefault="00163781" w:rsidP="00F95912">
      <w:pPr>
        <w:jc w:val="both"/>
        <w:rPr>
          <w:rFonts w:eastAsia="Calibri"/>
          <w:b/>
        </w:rPr>
      </w:pPr>
    </w:p>
    <w:p w14:paraId="325150A6" w14:textId="77777777" w:rsidR="00BB74FA" w:rsidRPr="00BB74FA" w:rsidRDefault="00BB74FA" w:rsidP="00BB74FA">
      <w:pPr>
        <w:rPr>
          <w:rFonts w:eastAsia="Calibri"/>
          <w:b/>
        </w:rPr>
      </w:pPr>
      <w:r w:rsidRPr="00BB74FA">
        <w:rPr>
          <w:rFonts w:eastAsia="Calibri"/>
          <w:b/>
        </w:rPr>
        <w:t>BETWEEN</w:t>
      </w:r>
    </w:p>
    <w:p w14:paraId="748FB6A9" w14:textId="77777777" w:rsidR="00BB74FA" w:rsidRDefault="00BB74FA" w:rsidP="00BB74FA">
      <w:pPr>
        <w:rPr>
          <w:rFonts w:eastAsia="Calibri"/>
          <w:b/>
        </w:rPr>
      </w:pPr>
    </w:p>
    <w:p w14:paraId="485F60BD" w14:textId="77777777" w:rsidR="00163781" w:rsidRDefault="00163781" w:rsidP="00BB74FA">
      <w:pPr>
        <w:rPr>
          <w:rFonts w:eastAsia="Calibri"/>
          <w:b/>
        </w:rPr>
      </w:pPr>
    </w:p>
    <w:p w14:paraId="0E0F0981" w14:textId="00CD4E84" w:rsidR="00194C51" w:rsidRDefault="003B5B60" w:rsidP="001205CA">
      <w:pPr>
        <w:jc w:val="center"/>
        <w:rPr>
          <w:rFonts w:eastAsia="Calibri"/>
          <w:b/>
        </w:rPr>
      </w:pPr>
      <w:r>
        <w:rPr>
          <w:rFonts w:eastAsia="Calibri"/>
          <w:b/>
        </w:rPr>
        <w:t>KARS</w:t>
      </w:r>
      <w:r w:rsidR="0065393E">
        <w:rPr>
          <w:rFonts w:eastAsia="Calibri"/>
          <w:b/>
        </w:rPr>
        <w:t>HAN</w:t>
      </w:r>
      <w:r>
        <w:rPr>
          <w:rFonts w:eastAsia="Calibri"/>
          <w:b/>
        </w:rPr>
        <w:t xml:space="preserve"> (MIDLANDS LIMITED) TRADING AS DOMINO</w:t>
      </w:r>
      <w:r w:rsidR="00AC22B9">
        <w:rPr>
          <w:rFonts w:eastAsia="Calibri"/>
          <w:b/>
        </w:rPr>
        <w:t>’</w:t>
      </w:r>
      <w:r>
        <w:rPr>
          <w:rFonts w:eastAsia="Calibri"/>
          <w:b/>
        </w:rPr>
        <w:t>S PIZZA</w:t>
      </w:r>
    </w:p>
    <w:p w14:paraId="145F51C0" w14:textId="77777777" w:rsidR="00163781" w:rsidRPr="001205CA" w:rsidRDefault="00163781" w:rsidP="00F21E90">
      <w:pPr>
        <w:rPr>
          <w:rFonts w:eastAsia="Calibri"/>
          <w:b/>
        </w:rPr>
      </w:pPr>
    </w:p>
    <w:p w14:paraId="27CFF211" w14:textId="77777777" w:rsidR="005C5994" w:rsidRDefault="003B5B60" w:rsidP="00194C51">
      <w:pPr>
        <w:jc w:val="right"/>
        <w:rPr>
          <w:rFonts w:eastAsia="Calibri"/>
          <w:b/>
        </w:rPr>
      </w:pPr>
      <w:r>
        <w:rPr>
          <w:rFonts w:eastAsia="Calibri"/>
          <w:b/>
        </w:rPr>
        <w:t>APPELLANT</w:t>
      </w:r>
    </w:p>
    <w:p w14:paraId="6F863C4E" w14:textId="77777777" w:rsidR="00194C51" w:rsidRDefault="00194C51" w:rsidP="00194C51">
      <w:pPr>
        <w:jc w:val="right"/>
        <w:rPr>
          <w:rFonts w:eastAsia="Calibri"/>
          <w:b/>
        </w:rPr>
      </w:pPr>
    </w:p>
    <w:p w14:paraId="0BC47D24" w14:textId="77777777" w:rsidR="00163781" w:rsidRDefault="00163781" w:rsidP="00194C51">
      <w:pPr>
        <w:jc w:val="right"/>
        <w:rPr>
          <w:rFonts w:eastAsia="Calibri"/>
          <w:b/>
        </w:rPr>
      </w:pPr>
    </w:p>
    <w:p w14:paraId="0C018AD9" w14:textId="77777777" w:rsidR="00194C51" w:rsidRDefault="00194C51" w:rsidP="00194C51">
      <w:pPr>
        <w:jc w:val="center"/>
        <w:rPr>
          <w:rFonts w:eastAsia="Calibri"/>
          <w:b/>
        </w:rPr>
      </w:pPr>
      <w:r>
        <w:rPr>
          <w:rFonts w:eastAsia="Calibri"/>
          <w:b/>
        </w:rPr>
        <w:t xml:space="preserve">- AND </w:t>
      </w:r>
      <w:r w:rsidR="00131EAA">
        <w:rPr>
          <w:rFonts w:eastAsia="Calibri"/>
          <w:b/>
        </w:rPr>
        <w:t>-</w:t>
      </w:r>
    </w:p>
    <w:p w14:paraId="32386639" w14:textId="77777777" w:rsidR="00194C51" w:rsidRDefault="00194C51" w:rsidP="00194C51">
      <w:pPr>
        <w:jc w:val="center"/>
        <w:rPr>
          <w:rFonts w:eastAsia="Calibri"/>
          <w:b/>
        </w:rPr>
      </w:pPr>
    </w:p>
    <w:p w14:paraId="38B665CF" w14:textId="77777777" w:rsidR="00163781" w:rsidRDefault="00163781" w:rsidP="00194C51">
      <w:pPr>
        <w:jc w:val="center"/>
        <w:rPr>
          <w:rFonts w:eastAsia="Calibri"/>
          <w:b/>
        </w:rPr>
      </w:pPr>
    </w:p>
    <w:p w14:paraId="486C8C84" w14:textId="77777777" w:rsidR="001205CA" w:rsidRDefault="003B5B60" w:rsidP="001205CA">
      <w:pPr>
        <w:jc w:val="center"/>
        <w:rPr>
          <w:rFonts w:eastAsia="Calibri"/>
          <w:b/>
        </w:rPr>
      </w:pPr>
      <w:r>
        <w:rPr>
          <w:rFonts w:eastAsia="Calibri"/>
          <w:b/>
        </w:rPr>
        <w:t xml:space="preserve">THE REVENUE </w:t>
      </w:r>
      <w:r w:rsidR="008F4E36">
        <w:rPr>
          <w:rFonts w:eastAsia="Calibri"/>
          <w:b/>
        </w:rPr>
        <w:t>COMMISSIONER</w:t>
      </w:r>
      <w:r>
        <w:rPr>
          <w:rFonts w:eastAsia="Calibri"/>
          <w:b/>
        </w:rPr>
        <w:t>S</w:t>
      </w:r>
    </w:p>
    <w:p w14:paraId="07578763" w14:textId="77777777" w:rsidR="00163781" w:rsidRDefault="003B5B60" w:rsidP="001205CA">
      <w:pPr>
        <w:jc w:val="right"/>
        <w:rPr>
          <w:rFonts w:eastAsia="Calibri"/>
          <w:b/>
        </w:rPr>
      </w:pPr>
      <w:r>
        <w:rPr>
          <w:rFonts w:eastAsia="Calibri"/>
          <w:b/>
        </w:rPr>
        <w:t>RESPONDENT</w:t>
      </w:r>
    </w:p>
    <w:p w14:paraId="260F2244" w14:textId="77777777" w:rsidR="00B05269" w:rsidRDefault="00B05269" w:rsidP="00F21E90">
      <w:pPr>
        <w:rPr>
          <w:rFonts w:eastAsia="Calibri"/>
          <w:b/>
        </w:rPr>
      </w:pPr>
    </w:p>
    <w:p w14:paraId="2DA26285" w14:textId="5215F9B3" w:rsidR="00081285" w:rsidRPr="00DE68A1" w:rsidRDefault="00DB4DD0" w:rsidP="00DB4DD0">
      <w:pPr>
        <w:widowControl w:val="0"/>
        <w:rPr>
          <w:rFonts w:cs="Times New Roman"/>
          <w:b/>
          <w:szCs w:val="24"/>
          <w:u w:val="single"/>
        </w:rPr>
      </w:pPr>
      <w:r w:rsidRPr="00846890">
        <w:rPr>
          <w:rFonts w:eastAsia="Calibri" w:cs="Times New Roman"/>
          <w:b/>
          <w:szCs w:val="24"/>
          <w:u w:val="single"/>
        </w:rPr>
        <w:t>JUDGMENT of Ms. Justice Costello</w:t>
      </w:r>
      <w:r w:rsidRPr="00493F29">
        <w:rPr>
          <w:rFonts w:eastAsia="Calibri" w:cs="Times New Roman"/>
          <w:b/>
          <w:szCs w:val="24"/>
          <w:u w:val="single"/>
        </w:rPr>
        <w:t xml:space="preserve"> delivered on the</w:t>
      </w:r>
      <w:r w:rsidR="00B37624">
        <w:rPr>
          <w:rFonts w:eastAsia="Calibri" w:cs="Times New Roman"/>
          <w:b/>
          <w:szCs w:val="24"/>
          <w:u w:val="single"/>
        </w:rPr>
        <w:t xml:space="preserve"> </w:t>
      </w:r>
      <w:r w:rsidR="001635ED">
        <w:rPr>
          <w:rFonts w:eastAsia="Calibri" w:cs="Times New Roman"/>
          <w:b/>
          <w:szCs w:val="24"/>
          <w:u w:val="single"/>
        </w:rPr>
        <w:t>31</w:t>
      </w:r>
      <w:r w:rsidR="0086068D" w:rsidRPr="00493F29">
        <w:rPr>
          <w:rFonts w:eastAsia="Calibri" w:cs="Times New Roman"/>
          <w:b/>
          <w:szCs w:val="24"/>
          <w:u w:val="single"/>
        </w:rPr>
        <w:t xml:space="preserve"> </w:t>
      </w:r>
      <w:r w:rsidRPr="00493F29">
        <w:rPr>
          <w:rFonts w:eastAsia="Calibri" w:cs="Times New Roman"/>
          <w:b/>
          <w:szCs w:val="24"/>
          <w:u w:val="single"/>
        </w:rPr>
        <w:t>day of</w:t>
      </w:r>
      <w:r w:rsidR="003B5B60" w:rsidRPr="00493F29">
        <w:rPr>
          <w:rFonts w:eastAsia="Calibri" w:cs="Times New Roman"/>
          <w:b/>
          <w:szCs w:val="24"/>
          <w:u w:val="single"/>
        </w:rPr>
        <w:t xml:space="preserve"> </w:t>
      </w:r>
      <w:r w:rsidR="007E5D7C">
        <w:rPr>
          <w:rFonts w:eastAsia="Calibri" w:cs="Times New Roman"/>
          <w:b/>
          <w:szCs w:val="24"/>
          <w:u w:val="single"/>
        </w:rPr>
        <w:t>May,</w:t>
      </w:r>
      <w:r w:rsidR="004B1927" w:rsidRPr="00493F29">
        <w:rPr>
          <w:rFonts w:eastAsia="Calibri" w:cs="Times New Roman"/>
          <w:b/>
          <w:szCs w:val="24"/>
          <w:u w:val="single"/>
        </w:rPr>
        <w:t xml:space="preserve"> </w:t>
      </w:r>
      <w:r w:rsidR="0086068D" w:rsidRPr="00493F29">
        <w:rPr>
          <w:rFonts w:eastAsia="Calibri" w:cs="Times New Roman"/>
          <w:b/>
          <w:szCs w:val="24"/>
          <w:u w:val="single"/>
        </w:rPr>
        <w:t>20</w:t>
      </w:r>
      <w:r w:rsidR="008824F1" w:rsidRPr="00493F29">
        <w:rPr>
          <w:rFonts w:eastAsia="Calibri" w:cs="Times New Roman"/>
          <w:b/>
          <w:szCs w:val="24"/>
          <w:u w:val="single"/>
        </w:rPr>
        <w:t>2</w:t>
      </w:r>
      <w:r w:rsidR="008166C7">
        <w:rPr>
          <w:rFonts w:eastAsia="Calibri" w:cs="Times New Roman"/>
          <w:b/>
          <w:szCs w:val="24"/>
          <w:u w:val="single"/>
        </w:rPr>
        <w:t>2</w:t>
      </w:r>
      <w:r w:rsidR="00081285" w:rsidRPr="00D73427">
        <w:rPr>
          <w:rFonts w:cs="Times New Roman"/>
          <w:b/>
          <w:szCs w:val="24"/>
          <w:u w:val="single"/>
        </w:rPr>
        <w:t xml:space="preserve">  </w:t>
      </w:r>
    </w:p>
    <w:p w14:paraId="49AA5DA9" w14:textId="77777777" w:rsidR="001E4AAF" w:rsidRPr="004C0EC5" w:rsidRDefault="001E4AAF" w:rsidP="001E4AAF">
      <w:pPr>
        <w:widowControl w:val="0"/>
        <w:rPr>
          <w:rFonts w:cs="Times New Roman"/>
          <w:b/>
          <w:szCs w:val="24"/>
          <w:u w:val="single"/>
        </w:rPr>
      </w:pPr>
    </w:p>
    <w:p w14:paraId="27D7F1F7" w14:textId="0674B067" w:rsidR="0065393E" w:rsidRPr="00DD2DE6" w:rsidRDefault="0065393E"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4C0EC5">
        <w:rPr>
          <w:rFonts w:ascii="Times New Roman" w:hAnsi="Times New Roman" w:cs="Times New Roman"/>
          <w:sz w:val="24"/>
          <w:szCs w:val="24"/>
        </w:rPr>
        <w:t xml:space="preserve">This is an appeal of the </w:t>
      </w:r>
      <w:r w:rsidR="00C82672" w:rsidRPr="004C0EC5">
        <w:rPr>
          <w:rFonts w:ascii="Times New Roman" w:hAnsi="Times New Roman" w:cs="Times New Roman"/>
          <w:sz w:val="24"/>
          <w:szCs w:val="24"/>
        </w:rPr>
        <w:t>o</w:t>
      </w:r>
      <w:r w:rsidRPr="004C0EC5">
        <w:rPr>
          <w:rFonts w:ascii="Times New Roman" w:hAnsi="Times New Roman" w:cs="Times New Roman"/>
          <w:sz w:val="24"/>
          <w:szCs w:val="24"/>
        </w:rPr>
        <w:t>rder of the High Court of 21 January 2020 in respect of a case stated by way of appeal for the opinion of the High Court pursuant to s.</w:t>
      </w:r>
      <w:r w:rsidR="00C82672" w:rsidRPr="00BC0523">
        <w:rPr>
          <w:rFonts w:ascii="Times New Roman" w:hAnsi="Times New Roman" w:cs="Times New Roman"/>
          <w:sz w:val="24"/>
          <w:szCs w:val="24"/>
        </w:rPr>
        <w:t xml:space="preserve"> </w:t>
      </w:r>
      <w:r w:rsidRPr="00BC0523">
        <w:rPr>
          <w:rFonts w:ascii="Times New Roman" w:hAnsi="Times New Roman" w:cs="Times New Roman"/>
          <w:sz w:val="24"/>
          <w:szCs w:val="24"/>
        </w:rPr>
        <w:t>949AQ of the Taxes Consolidation Act 1</w:t>
      </w:r>
      <w:r w:rsidRPr="006B4279">
        <w:rPr>
          <w:rFonts w:ascii="Times New Roman" w:hAnsi="Times New Roman" w:cs="Times New Roman"/>
          <w:sz w:val="24"/>
          <w:szCs w:val="24"/>
        </w:rPr>
        <w:t xml:space="preserve">997 </w:t>
      </w:r>
      <w:r w:rsidR="003E4295" w:rsidRPr="00A10036">
        <w:rPr>
          <w:rFonts w:ascii="Times New Roman" w:hAnsi="Times New Roman" w:cs="Times New Roman"/>
          <w:sz w:val="24"/>
          <w:szCs w:val="24"/>
        </w:rPr>
        <w:t>(“the TCA”)</w:t>
      </w:r>
      <w:r w:rsidR="007D6E7D" w:rsidRPr="00F21E90">
        <w:rPr>
          <w:rFonts w:ascii="Times New Roman" w:hAnsi="Times New Roman" w:cs="Times New Roman"/>
          <w:sz w:val="24"/>
          <w:szCs w:val="24"/>
        </w:rPr>
        <w:t>,</w:t>
      </w:r>
      <w:r w:rsidR="003E4295" w:rsidRPr="00F21E90">
        <w:rPr>
          <w:rFonts w:ascii="Times New Roman" w:hAnsi="Times New Roman" w:cs="Times New Roman"/>
          <w:sz w:val="24"/>
          <w:szCs w:val="24"/>
        </w:rPr>
        <w:t xml:space="preserve"> and of a </w:t>
      </w:r>
      <w:r w:rsidRPr="00B81EB5">
        <w:rPr>
          <w:rFonts w:ascii="Times New Roman" w:hAnsi="Times New Roman" w:cs="Times New Roman"/>
          <w:sz w:val="24"/>
          <w:szCs w:val="24"/>
        </w:rPr>
        <w:t>judgment delivered on 20 December 2019</w:t>
      </w:r>
      <w:r w:rsidR="00AC29A2" w:rsidRPr="00B81EB5">
        <w:rPr>
          <w:rFonts w:ascii="Times New Roman" w:hAnsi="Times New Roman" w:cs="Times New Roman"/>
          <w:sz w:val="24"/>
          <w:szCs w:val="24"/>
        </w:rPr>
        <w:t>,</w:t>
      </w:r>
      <w:r w:rsidRPr="00B81EB5">
        <w:rPr>
          <w:rFonts w:ascii="Times New Roman" w:hAnsi="Times New Roman" w:cs="Times New Roman"/>
          <w:sz w:val="24"/>
          <w:szCs w:val="24"/>
        </w:rPr>
        <w:t xml:space="preserve"> [2019] IEHC 894.  The case stated arose following an oral hearing in July 2016 by a Tax Appeal </w:t>
      </w:r>
      <w:r w:rsidR="008F4E36" w:rsidRPr="00D5391E">
        <w:rPr>
          <w:rFonts w:ascii="Times New Roman" w:hAnsi="Times New Roman" w:cs="Times New Roman"/>
          <w:sz w:val="24"/>
          <w:szCs w:val="24"/>
        </w:rPr>
        <w:t>Commissioner</w:t>
      </w:r>
      <w:r w:rsidRPr="00D5391E">
        <w:rPr>
          <w:rFonts w:ascii="Times New Roman" w:hAnsi="Times New Roman" w:cs="Times New Roman"/>
          <w:sz w:val="24"/>
          <w:szCs w:val="24"/>
        </w:rPr>
        <w:t xml:space="preserve"> </w:t>
      </w:r>
      <w:r w:rsidR="003E4295" w:rsidRPr="00D5391E">
        <w:rPr>
          <w:rFonts w:ascii="Times New Roman" w:hAnsi="Times New Roman" w:cs="Times New Roman"/>
          <w:sz w:val="24"/>
          <w:szCs w:val="24"/>
        </w:rPr>
        <w:t xml:space="preserve">(“the </w:t>
      </w:r>
      <w:r w:rsidR="008F4E36" w:rsidRPr="00D5391E">
        <w:rPr>
          <w:rFonts w:ascii="Times New Roman" w:hAnsi="Times New Roman" w:cs="Times New Roman"/>
          <w:sz w:val="24"/>
          <w:szCs w:val="24"/>
        </w:rPr>
        <w:t>Commissioner</w:t>
      </w:r>
      <w:r w:rsidR="003E4295" w:rsidRPr="00D5391E">
        <w:rPr>
          <w:rFonts w:ascii="Times New Roman" w:hAnsi="Times New Roman" w:cs="Times New Roman"/>
          <w:sz w:val="24"/>
          <w:szCs w:val="24"/>
        </w:rPr>
        <w:t>”)</w:t>
      </w:r>
      <w:r w:rsidR="00A0691F" w:rsidRPr="00D5391E">
        <w:rPr>
          <w:rFonts w:ascii="Times New Roman" w:hAnsi="Times New Roman" w:cs="Times New Roman"/>
          <w:sz w:val="24"/>
          <w:szCs w:val="24"/>
        </w:rPr>
        <w:t xml:space="preserve">.  The central issue in the appeal is whether delivery drivers who deliver pizzas for the appellant are employees of the appellant.  The </w:t>
      </w:r>
      <w:r w:rsidR="008F4E36" w:rsidRPr="00D5391E">
        <w:rPr>
          <w:rFonts w:ascii="Times New Roman" w:hAnsi="Times New Roman" w:cs="Times New Roman"/>
          <w:sz w:val="24"/>
          <w:szCs w:val="24"/>
        </w:rPr>
        <w:t>Commissioner</w:t>
      </w:r>
      <w:r w:rsidR="003E4295" w:rsidRPr="00124A17">
        <w:rPr>
          <w:rFonts w:ascii="Times New Roman" w:hAnsi="Times New Roman" w:cs="Times New Roman"/>
          <w:sz w:val="24"/>
          <w:szCs w:val="24"/>
        </w:rPr>
        <w:t xml:space="preserve"> </w:t>
      </w:r>
      <w:r w:rsidRPr="00BA04E8">
        <w:rPr>
          <w:rFonts w:ascii="Times New Roman" w:hAnsi="Times New Roman" w:cs="Times New Roman"/>
          <w:sz w:val="24"/>
          <w:szCs w:val="24"/>
        </w:rPr>
        <w:t>made a determination on 8 October 2018 that pizza delivery drivers engaged by the appellant:</w:t>
      </w:r>
    </w:p>
    <w:p w14:paraId="226A54D8" w14:textId="77777777" w:rsidR="00AC29A2" w:rsidRPr="00FE599A" w:rsidRDefault="00AC29A2" w:rsidP="008B5D95">
      <w:pPr>
        <w:pStyle w:val="ListParagraph"/>
        <w:numPr>
          <w:ilvl w:val="0"/>
          <w:numId w:val="2"/>
        </w:numPr>
        <w:spacing w:line="480" w:lineRule="auto"/>
        <w:ind w:left="1134" w:hanging="567"/>
        <w:jc w:val="left"/>
        <w:rPr>
          <w:rFonts w:ascii="Times New Roman" w:hAnsi="Times New Roman" w:cs="Times New Roman"/>
          <w:sz w:val="24"/>
          <w:szCs w:val="24"/>
        </w:rPr>
      </w:pPr>
      <w:r w:rsidRPr="00DD2DE6">
        <w:rPr>
          <w:rFonts w:ascii="Times New Roman" w:hAnsi="Times New Roman" w:cs="Times New Roman"/>
          <w:sz w:val="24"/>
          <w:szCs w:val="24"/>
        </w:rPr>
        <w:t xml:space="preserve">worked during the relevant tax years of assessment (2010 and 2011) under </w:t>
      </w:r>
      <w:r w:rsidRPr="00114F2E">
        <w:rPr>
          <w:rFonts w:ascii="Times New Roman" w:hAnsi="Times New Roman" w:cs="Times New Roman"/>
          <w:sz w:val="24"/>
          <w:szCs w:val="24"/>
        </w:rPr>
        <w:t xml:space="preserve">contracts of services and are taxable under </w:t>
      </w:r>
      <w:r w:rsidR="00147548" w:rsidRPr="00114F2E">
        <w:rPr>
          <w:rFonts w:ascii="Times New Roman" w:hAnsi="Times New Roman" w:cs="Times New Roman"/>
          <w:sz w:val="24"/>
          <w:szCs w:val="24"/>
        </w:rPr>
        <w:t>S</w:t>
      </w:r>
      <w:r w:rsidRPr="00114F2E">
        <w:rPr>
          <w:rFonts w:ascii="Times New Roman" w:hAnsi="Times New Roman" w:cs="Times New Roman"/>
          <w:sz w:val="24"/>
          <w:szCs w:val="24"/>
        </w:rPr>
        <w:t>chedule E of the Taxes Consolidation Act 1997 (“the TCA”); and</w:t>
      </w:r>
    </w:p>
    <w:p w14:paraId="64459A37" w14:textId="77777777" w:rsidR="0065393E" w:rsidRPr="00846890" w:rsidRDefault="00AC29A2" w:rsidP="008B5D95">
      <w:pPr>
        <w:pStyle w:val="ListParagraph"/>
        <w:numPr>
          <w:ilvl w:val="0"/>
          <w:numId w:val="2"/>
        </w:numPr>
        <w:spacing w:line="480" w:lineRule="auto"/>
        <w:ind w:left="1134" w:hanging="567"/>
        <w:jc w:val="left"/>
        <w:rPr>
          <w:rFonts w:ascii="Times New Roman" w:hAnsi="Times New Roman" w:cs="Times New Roman"/>
          <w:sz w:val="24"/>
          <w:szCs w:val="24"/>
        </w:rPr>
      </w:pPr>
      <w:r w:rsidRPr="00FE599A">
        <w:rPr>
          <w:rFonts w:ascii="Times New Roman" w:hAnsi="Times New Roman" w:cs="Times New Roman"/>
          <w:sz w:val="24"/>
          <w:szCs w:val="24"/>
        </w:rPr>
        <w:lastRenderedPageBreak/>
        <w:t>did not work under contracts for services, thereby being self-employed, and taxable pursuant to Schedule D of the TCA, as the appellant had contende</w:t>
      </w:r>
      <w:r w:rsidRPr="009F292C">
        <w:rPr>
          <w:rFonts w:ascii="Times New Roman" w:hAnsi="Times New Roman" w:cs="Times New Roman"/>
          <w:sz w:val="24"/>
          <w:szCs w:val="24"/>
        </w:rPr>
        <w:t>d.</w:t>
      </w:r>
    </w:p>
    <w:p w14:paraId="176685A7" w14:textId="4148351D" w:rsidR="008142D9" w:rsidRPr="00244DE6" w:rsidRDefault="00AC29A2" w:rsidP="00244DE6">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244DE6">
        <w:rPr>
          <w:rFonts w:ascii="Times New Roman" w:hAnsi="Times New Roman" w:cs="Times New Roman"/>
          <w:sz w:val="24"/>
          <w:szCs w:val="28"/>
        </w:rPr>
        <w:t>The appellant appealed the determination to the High Court by way</w:t>
      </w:r>
      <w:r w:rsidR="00147548" w:rsidRPr="00244DE6">
        <w:rPr>
          <w:rFonts w:ascii="Times New Roman" w:hAnsi="Times New Roman" w:cs="Times New Roman"/>
          <w:sz w:val="24"/>
          <w:szCs w:val="28"/>
        </w:rPr>
        <w:t xml:space="preserve"> of case stated.  The High Court (O’Connor J.) dismissed the appeal and the appellant has appealed to this </w:t>
      </w:r>
      <w:r w:rsidR="00EA4A8D" w:rsidRPr="00244DE6">
        <w:rPr>
          <w:rFonts w:ascii="Times New Roman" w:hAnsi="Times New Roman" w:cs="Times New Roman"/>
          <w:sz w:val="24"/>
          <w:szCs w:val="28"/>
        </w:rPr>
        <w:t>c</w:t>
      </w:r>
      <w:r w:rsidR="00147548" w:rsidRPr="00244DE6">
        <w:rPr>
          <w:rFonts w:ascii="Times New Roman" w:hAnsi="Times New Roman" w:cs="Times New Roman"/>
          <w:sz w:val="24"/>
          <w:szCs w:val="28"/>
        </w:rPr>
        <w:t>ourt.  This is my judgment in respect of the appeal.</w:t>
      </w:r>
      <w:r w:rsidR="009D3C0A" w:rsidRPr="00244DE6">
        <w:rPr>
          <w:rFonts w:ascii="Times New Roman" w:hAnsi="Times New Roman" w:cs="Times New Roman"/>
          <w:sz w:val="24"/>
          <w:szCs w:val="28"/>
        </w:rPr>
        <w:t xml:space="preserve"> </w:t>
      </w:r>
      <w:r w:rsidR="00147548" w:rsidRPr="00244DE6">
        <w:rPr>
          <w:rFonts w:ascii="Times New Roman" w:hAnsi="Times New Roman" w:cs="Times New Roman"/>
          <w:sz w:val="24"/>
          <w:szCs w:val="28"/>
        </w:rPr>
        <w:t xml:space="preserve"> </w:t>
      </w:r>
    </w:p>
    <w:p w14:paraId="532214E2" w14:textId="77777777" w:rsidR="00147548" w:rsidRPr="00244DE6" w:rsidRDefault="00147548" w:rsidP="00147548">
      <w:pPr>
        <w:pStyle w:val="ListParagraph"/>
        <w:tabs>
          <w:tab w:val="left" w:pos="567"/>
        </w:tabs>
        <w:spacing w:line="480" w:lineRule="auto"/>
        <w:ind w:left="0"/>
        <w:jc w:val="left"/>
        <w:rPr>
          <w:rFonts w:ascii="Times New Roman" w:hAnsi="Times New Roman" w:cs="Times New Roman"/>
          <w:b/>
          <w:sz w:val="24"/>
          <w:szCs w:val="24"/>
          <w:u w:val="single"/>
        </w:rPr>
      </w:pPr>
      <w:r w:rsidRPr="00244DE6">
        <w:rPr>
          <w:rFonts w:ascii="Times New Roman" w:hAnsi="Times New Roman" w:cs="Times New Roman"/>
          <w:b/>
          <w:sz w:val="24"/>
          <w:szCs w:val="24"/>
          <w:u w:val="single"/>
        </w:rPr>
        <w:t>Background</w:t>
      </w:r>
      <w:r w:rsidRPr="00244DE6">
        <w:rPr>
          <w:rFonts w:ascii="Times New Roman" w:hAnsi="Times New Roman" w:cs="Times New Roman"/>
          <w:sz w:val="24"/>
          <w:szCs w:val="24"/>
        </w:rPr>
        <w:t xml:space="preserve"> </w:t>
      </w:r>
    </w:p>
    <w:p w14:paraId="5D880B4D" w14:textId="074ADFA5" w:rsidR="00147548" w:rsidRPr="00F333E9" w:rsidRDefault="00147548"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4C0EC5">
        <w:rPr>
          <w:rFonts w:ascii="Times New Roman" w:hAnsi="Times New Roman" w:cs="Times New Roman"/>
          <w:sz w:val="24"/>
          <w:szCs w:val="24"/>
        </w:rPr>
        <w:t>The appellant trades as Domino</w:t>
      </w:r>
      <w:r w:rsidR="00AC22B9" w:rsidRPr="004C0EC5">
        <w:rPr>
          <w:rFonts w:ascii="Times New Roman" w:hAnsi="Times New Roman" w:cs="Times New Roman"/>
          <w:sz w:val="24"/>
          <w:szCs w:val="24"/>
        </w:rPr>
        <w:t>’</w:t>
      </w:r>
      <w:r w:rsidRPr="004C0EC5">
        <w:rPr>
          <w:rFonts w:ascii="Times New Roman" w:hAnsi="Times New Roman" w:cs="Times New Roman"/>
          <w:sz w:val="24"/>
          <w:szCs w:val="24"/>
        </w:rPr>
        <w:t>s Pizza.  It manufactures and delivers pizzas and ancillary food items to customers who place orders by telephone, internet and by attending at their stores.  The appellant engages drivers to deliver the pizzas to its customers.  Each driver entered into a</w:t>
      </w:r>
      <w:r w:rsidRPr="00BC0523">
        <w:rPr>
          <w:rFonts w:ascii="Times New Roman" w:hAnsi="Times New Roman" w:cs="Times New Roman"/>
          <w:sz w:val="24"/>
          <w:szCs w:val="24"/>
        </w:rPr>
        <w:t xml:space="preserve"> written agreement with the appellant.  </w:t>
      </w:r>
      <w:r w:rsidR="002149B7" w:rsidRPr="00BC0523">
        <w:rPr>
          <w:rFonts w:ascii="Times New Roman" w:hAnsi="Times New Roman" w:cs="Times New Roman"/>
          <w:sz w:val="24"/>
          <w:szCs w:val="24"/>
        </w:rPr>
        <w:t>It</w:t>
      </w:r>
      <w:r w:rsidRPr="006B4279">
        <w:rPr>
          <w:rFonts w:ascii="Times New Roman" w:hAnsi="Times New Roman" w:cs="Times New Roman"/>
          <w:sz w:val="24"/>
          <w:szCs w:val="24"/>
        </w:rPr>
        <w:t xml:space="preserve"> recites that:</w:t>
      </w:r>
      <w:r w:rsidR="00D70424" w:rsidRPr="007A4CBA">
        <w:rPr>
          <w:rFonts w:ascii="Times New Roman" w:hAnsi="Times New Roman" w:cs="Times New Roman"/>
          <w:sz w:val="24"/>
          <w:szCs w:val="24"/>
        </w:rPr>
        <w:t>-</w:t>
      </w:r>
    </w:p>
    <w:p w14:paraId="472663B6" w14:textId="0A2A7D32" w:rsidR="00147548" w:rsidRPr="00D5391E" w:rsidRDefault="00147548" w:rsidP="00147548">
      <w:pPr>
        <w:pStyle w:val="ListParagraph"/>
        <w:spacing w:line="480" w:lineRule="auto"/>
        <w:ind w:left="567"/>
        <w:jc w:val="left"/>
        <w:rPr>
          <w:rFonts w:ascii="Times New Roman" w:hAnsi="Times New Roman" w:cs="Times New Roman"/>
          <w:i/>
          <w:sz w:val="24"/>
          <w:szCs w:val="24"/>
        </w:rPr>
      </w:pPr>
      <w:r w:rsidRPr="00A10036">
        <w:rPr>
          <w:rFonts w:ascii="Times New Roman" w:hAnsi="Times New Roman" w:cs="Times New Roman"/>
          <w:i/>
          <w:sz w:val="24"/>
          <w:szCs w:val="24"/>
        </w:rPr>
        <w:t>“</w:t>
      </w:r>
      <w:r w:rsidR="00D70424" w:rsidRPr="00F21E90">
        <w:rPr>
          <w:rFonts w:ascii="Times New Roman" w:hAnsi="Times New Roman" w:cs="Times New Roman"/>
          <w:i/>
          <w:sz w:val="24"/>
          <w:szCs w:val="24"/>
        </w:rPr>
        <w:t>… t</w:t>
      </w:r>
      <w:r w:rsidRPr="00B81EB5">
        <w:rPr>
          <w:rFonts w:ascii="Times New Roman" w:hAnsi="Times New Roman" w:cs="Times New Roman"/>
          <w:i/>
          <w:sz w:val="24"/>
          <w:szCs w:val="24"/>
        </w:rPr>
        <w:t>he company wishes to subcontract the delivery of pizzas, the promotion of its brand logo and the contractor [each driver] is willing to provide these services to the company on the terms hereinafter appearing.”</w:t>
      </w:r>
    </w:p>
    <w:p w14:paraId="26CC15AF" w14:textId="0AFF32EE" w:rsidR="00BE0947" w:rsidRPr="009F292C" w:rsidRDefault="00147548"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D5391E">
        <w:rPr>
          <w:rFonts w:ascii="Times New Roman" w:hAnsi="Times New Roman" w:cs="Times New Roman"/>
          <w:sz w:val="24"/>
          <w:szCs w:val="24"/>
        </w:rPr>
        <w:t xml:space="preserve">The agreement states that the contractor shall be retained by the company as an </w:t>
      </w:r>
      <w:r w:rsidRPr="00124A17">
        <w:rPr>
          <w:rFonts w:ascii="Times New Roman" w:hAnsi="Times New Roman" w:cs="Times New Roman"/>
          <w:i/>
          <w:sz w:val="24"/>
          <w:szCs w:val="24"/>
        </w:rPr>
        <w:t xml:space="preserve">“independent contractor” </w:t>
      </w:r>
      <w:r w:rsidRPr="00BA04E8">
        <w:rPr>
          <w:rFonts w:ascii="Times New Roman" w:hAnsi="Times New Roman" w:cs="Times New Roman"/>
          <w:sz w:val="24"/>
          <w:szCs w:val="24"/>
        </w:rPr>
        <w:t>within the meaning of and for all purposes of that expression (Clause 1).  At Clause 17</w:t>
      </w:r>
      <w:r w:rsidR="00D70424" w:rsidRPr="00DD2DE6">
        <w:rPr>
          <w:rFonts w:ascii="Times New Roman" w:hAnsi="Times New Roman" w:cs="Times New Roman"/>
          <w:sz w:val="24"/>
          <w:szCs w:val="24"/>
        </w:rPr>
        <w:t>,</w:t>
      </w:r>
      <w:r w:rsidR="00BE0947" w:rsidRPr="00DD2DE6">
        <w:rPr>
          <w:rFonts w:ascii="Times New Roman" w:hAnsi="Times New Roman" w:cs="Times New Roman"/>
          <w:sz w:val="24"/>
          <w:szCs w:val="24"/>
        </w:rPr>
        <w:t xml:space="preserve"> the contractor confirms </w:t>
      </w:r>
      <w:r w:rsidR="00BE0947" w:rsidRPr="00114F2E">
        <w:rPr>
          <w:rFonts w:ascii="Times New Roman" w:hAnsi="Times New Roman" w:cs="Times New Roman"/>
          <w:sz w:val="24"/>
          <w:szCs w:val="24"/>
        </w:rPr>
        <w:t>that he or she is aware that any delivery work undertak</w:t>
      </w:r>
      <w:r w:rsidR="00D70424" w:rsidRPr="00FE599A">
        <w:rPr>
          <w:rFonts w:ascii="Times New Roman" w:hAnsi="Times New Roman" w:cs="Times New Roman"/>
          <w:sz w:val="24"/>
          <w:szCs w:val="24"/>
        </w:rPr>
        <w:t>en</w:t>
      </w:r>
      <w:r w:rsidR="00BE0947" w:rsidRPr="009F292C">
        <w:rPr>
          <w:rFonts w:ascii="Times New Roman" w:hAnsi="Times New Roman" w:cs="Times New Roman"/>
          <w:sz w:val="24"/>
          <w:szCs w:val="24"/>
        </w:rPr>
        <w:t xml:space="preserve"> for the company </w:t>
      </w:r>
      <w:r w:rsidR="00BE0947" w:rsidRPr="009F292C">
        <w:rPr>
          <w:rFonts w:ascii="Times New Roman" w:hAnsi="Times New Roman" w:cs="Times New Roman"/>
          <w:i/>
          <w:sz w:val="24"/>
          <w:szCs w:val="24"/>
        </w:rPr>
        <w:t>“is strictly as an independent contractor”</w:t>
      </w:r>
      <w:r w:rsidR="00BE0947" w:rsidRPr="009F292C">
        <w:rPr>
          <w:rFonts w:ascii="Times New Roman" w:hAnsi="Times New Roman" w:cs="Times New Roman"/>
          <w:sz w:val="24"/>
          <w:szCs w:val="24"/>
        </w:rPr>
        <w:t xml:space="preserve">.  The driver acknowledges that the company </w:t>
      </w:r>
      <w:r w:rsidR="00BE0947" w:rsidRPr="009F292C">
        <w:rPr>
          <w:rFonts w:ascii="Times New Roman" w:hAnsi="Times New Roman" w:cs="Times New Roman"/>
          <w:i/>
          <w:sz w:val="24"/>
          <w:szCs w:val="24"/>
        </w:rPr>
        <w:t xml:space="preserve">“has no responsibility or liability whatsoever for deducting and/or paying PRSI or tax on any monies </w:t>
      </w:r>
      <w:r w:rsidR="00D70424" w:rsidRPr="009F292C">
        <w:rPr>
          <w:rFonts w:ascii="Times New Roman" w:hAnsi="Times New Roman" w:cs="Times New Roman"/>
          <w:i/>
          <w:sz w:val="24"/>
          <w:szCs w:val="24"/>
        </w:rPr>
        <w:t>[</w:t>
      </w:r>
      <w:r w:rsidR="00BE0947" w:rsidRPr="009F292C">
        <w:rPr>
          <w:rFonts w:ascii="Times New Roman" w:hAnsi="Times New Roman" w:cs="Times New Roman"/>
          <w:i/>
          <w:sz w:val="24"/>
          <w:szCs w:val="24"/>
        </w:rPr>
        <w:t>they</w:t>
      </w:r>
      <w:r w:rsidR="00D70424" w:rsidRPr="009F292C">
        <w:rPr>
          <w:rFonts w:ascii="Times New Roman" w:hAnsi="Times New Roman" w:cs="Times New Roman"/>
          <w:i/>
          <w:sz w:val="24"/>
          <w:szCs w:val="24"/>
        </w:rPr>
        <w:t>]</w:t>
      </w:r>
      <w:r w:rsidR="00BE0947" w:rsidRPr="009F292C">
        <w:rPr>
          <w:rFonts w:ascii="Times New Roman" w:hAnsi="Times New Roman" w:cs="Times New Roman"/>
          <w:i/>
          <w:sz w:val="24"/>
          <w:szCs w:val="24"/>
        </w:rPr>
        <w:t xml:space="preserve"> may receive under this agreement”</w:t>
      </w:r>
      <w:r w:rsidR="00BE0947" w:rsidRPr="009F292C">
        <w:rPr>
          <w:rFonts w:ascii="Times New Roman" w:hAnsi="Times New Roman" w:cs="Times New Roman"/>
          <w:sz w:val="24"/>
          <w:szCs w:val="24"/>
        </w:rPr>
        <w:t>.</w:t>
      </w:r>
    </w:p>
    <w:p w14:paraId="7E68A8DF" w14:textId="01B6556A" w:rsidR="00BE0947" w:rsidRPr="00D5391E" w:rsidRDefault="00BE0947"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9F292C">
        <w:rPr>
          <w:rFonts w:ascii="Times New Roman" w:hAnsi="Times New Roman" w:cs="Times New Roman"/>
          <w:sz w:val="24"/>
          <w:szCs w:val="24"/>
        </w:rPr>
        <w:t xml:space="preserve">Each driver is required to provide his </w:t>
      </w:r>
      <w:r w:rsidR="003E4295" w:rsidRPr="009F292C">
        <w:rPr>
          <w:rFonts w:ascii="Times New Roman" w:hAnsi="Times New Roman" w:cs="Times New Roman"/>
          <w:sz w:val="24"/>
          <w:szCs w:val="24"/>
        </w:rPr>
        <w:t xml:space="preserve">or her </w:t>
      </w:r>
      <w:r w:rsidRPr="009F292C">
        <w:rPr>
          <w:rFonts w:ascii="Times New Roman" w:hAnsi="Times New Roman" w:cs="Times New Roman"/>
          <w:sz w:val="24"/>
          <w:szCs w:val="24"/>
        </w:rPr>
        <w:t xml:space="preserve">own delivery vehicle in a roadworthy and safe condition. </w:t>
      </w:r>
      <w:r w:rsidR="003E4295" w:rsidRPr="009F292C">
        <w:rPr>
          <w:rFonts w:ascii="Times New Roman" w:hAnsi="Times New Roman" w:cs="Times New Roman"/>
          <w:sz w:val="24"/>
          <w:szCs w:val="24"/>
        </w:rPr>
        <w:t xml:space="preserve"> Clause 4 state</w:t>
      </w:r>
      <w:r w:rsidR="004C0EC5">
        <w:rPr>
          <w:rFonts w:ascii="Times New Roman" w:hAnsi="Times New Roman" w:cs="Times New Roman"/>
          <w:sz w:val="24"/>
          <w:szCs w:val="24"/>
        </w:rPr>
        <w:t>s</w:t>
      </w:r>
      <w:r w:rsidR="003E4295" w:rsidRPr="004C0EC5">
        <w:rPr>
          <w:rFonts w:ascii="Times New Roman" w:hAnsi="Times New Roman" w:cs="Times New Roman"/>
          <w:sz w:val="24"/>
          <w:szCs w:val="24"/>
        </w:rPr>
        <w:t xml:space="preserve"> that a driver could rent a delivery vehicle from the company on certain terms. </w:t>
      </w:r>
      <w:r w:rsidRPr="00BC0523">
        <w:rPr>
          <w:rFonts w:ascii="Times New Roman" w:hAnsi="Times New Roman" w:cs="Times New Roman"/>
          <w:sz w:val="24"/>
          <w:szCs w:val="24"/>
        </w:rPr>
        <w:t xml:space="preserve"> Clause 5 requir</w:t>
      </w:r>
      <w:r w:rsidRPr="006B4279">
        <w:rPr>
          <w:rFonts w:ascii="Times New Roman" w:hAnsi="Times New Roman" w:cs="Times New Roman"/>
          <w:sz w:val="24"/>
          <w:szCs w:val="24"/>
        </w:rPr>
        <w:t xml:space="preserve">es the contractor to insure the vehicle with a reputable insurance company within the State for business use.  If the driver does not have </w:t>
      </w:r>
      <w:r w:rsidRPr="006B4279">
        <w:rPr>
          <w:rFonts w:ascii="Times New Roman" w:hAnsi="Times New Roman" w:cs="Times New Roman"/>
          <w:sz w:val="24"/>
          <w:szCs w:val="24"/>
        </w:rPr>
        <w:lastRenderedPageBreak/>
        <w:t xml:space="preserve">the appropriate business </w:t>
      </w:r>
      <w:r w:rsidR="00191FDF" w:rsidRPr="006B4279">
        <w:rPr>
          <w:rFonts w:ascii="Times New Roman" w:hAnsi="Times New Roman" w:cs="Times New Roman"/>
          <w:sz w:val="24"/>
          <w:szCs w:val="24"/>
        </w:rPr>
        <w:t>insurance</w:t>
      </w:r>
      <w:r w:rsidR="00176DB4" w:rsidRPr="007A4CBA">
        <w:rPr>
          <w:rFonts w:ascii="Times New Roman" w:hAnsi="Times New Roman" w:cs="Times New Roman"/>
          <w:sz w:val="24"/>
          <w:szCs w:val="24"/>
        </w:rPr>
        <w:t>,</w:t>
      </w:r>
      <w:r w:rsidR="00191FDF" w:rsidRPr="00F333E9">
        <w:rPr>
          <w:rFonts w:ascii="Times New Roman" w:hAnsi="Times New Roman" w:cs="Times New Roman"/>
          <w:sz w:val="24"/>
          <w:szCs w:val="24"/>
        </w:rPr>
        <w:t xml:space="preserve"> </w:t>
      </w:r>
      <w:r w:rsidRPr="00F333E9">
        <w:rPr>
          <w:rFonts w:ascii="Times New Roman" w:hAnsi="Times New Roman" w:cs="Times New Roman"/>
          <w:sz w:val="24"/>
          <w:szCs w:val="24"/>
        </w:rPr>
        <w:t xml:space="preserve">the company </w:t>
      </w:r>
      <w:r w:rsidRPr="00BF1614">
        <w:rPr>
          <w:rFonts w:ascii="Times New Roman" w:hAnsi="Times New Roman" w:cs="Times New Roman"/>
          <w:i/>
          <w:sz w:val="24"/>
          <w:szCs w:val="24"/>
        </w:rPr>
        <w:t>“is prepared to offer same (third party only) at a pr</w:t>
      </w:r>
      <w:r w:rsidRPr="00B81EB5">
        <w:rPr>
          <w:rFonts w:ascii="Times New Roman" w:hAnsi="Times New Roman" w:cs="Times New Roman"/>
          <w:i/>
          <w:sz w:val="24"/>
          <w:szCs w:val="24"/>
        </w:rPr>
        <w:t>e</w:t>
      </w:r>
      <w:r w:rsidR="00176DB4" w:rsidRPr="00B81EB5">
        <w:rPr>
          <w:rFonts w:ascii="Times New Roman" w:hAnsi="Times New Roman" w:cs="Times New Roman"/>
          <w:i/>
          <w:sz w:val="24"/>
          <w:szCs w:val="24"/>
        </w:rPr>
        <w:t>-</w:t>
      </w:r>
      <w:r w:rsidRPr="00D5391E">
        <w:rPr>
          <w:rFonts w:ascii="Times New Roman" w:hAnsi="Times New Roman" w:cs="Times New Roman"/>
          <w:i/>
          <w:sz w:val="24"/>
          <w:szCs w:val="24"/>
        </w:rPr>
        <w:t xml:space="preserve">determined rate.”  </w:t>
      </w:r>
    </w:p>
    <w:p w14:paraId="10236C19" w14:textId="143A609A" w:rsidR="00147548" w:rsidRPr="009F292C" w:rsidRDefault="00BE0947"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D5391E">
        <w:rPr>
          <w:rFonts w:ascii="Times New Roman" w:hAnsi="Times New Roman" w:cs="Times New Roman"/>
          <w:sz w:val="24"/>
          <w:szCs w:val="24"/>
        </w:rPr>
        <w:t>At Clause 3</w:t>
      </w:r>
      <w:r w:rsidR="005E7B31" w:rsidRPr="00124A17">
        <w:rPr>
          <w:rFonts w:ascii="Times New Roman" w:hAnsi="Times New Roman" w:cs="Times New Roman"/>
          <w:sz w:val="24"/>
          <w:szCs w:val="24"/>
        </w:rPr>
        <w:t>,</w:t>
      </w:r>
      <w:r w:rsidRPr="00BA04E8">
        <w:rPr>
          <w:rFonts w:ascii="Times New Roman" w:hAnsi="Times New Roman" w:cs="Times New Roman"/>
          <w:sz w:val="24"/>
          <w:szCs w:val="24"/>
        </w:rPr>
        <w:t xml:space="preserve"> the company agrees to pay the contractor according to the number of d</w:t>
      </w:r>
      <w:r w:rsidR="00191FDF" w:rsidRPr="00DD2DE6">
        <w:rPr>
          <w:rFonts w:ascii="Times New Roman" w:hAnsi="Times New Roman" w:cs="Times New Roman"/>
          <w:sz w:val="24"/>
          <w:szCs w:val="24"/>
        </w:rPr>
        <w:t>eliveries successfully undertake</w:t>
      </w:r>
      <w:r w:rsidRPr="00DD2DE6">
        <w:rPr>
          <w:rFonts w:ascii="Times New Roman" w:hAnsi="Times New Roman" w:cs="Times New Roman"/>
          <w:sz w:val="24"/>
          <w:szCs w:val="24"/>
        </w:rPr>
        <w:t>n</w:t>
      </w:r>
      <w:r w:rsidR="005E7B31" w:rsidRPr="00114F2E">
        <w:rPr>
          <w:rFonts w:ascii="Times New Roman" w:hAnsi="Times New Roman" w:cs="Times New Roman"/>
          <w:sz w:val="24"/>
          <w:szCs w:val="24"/>
        </w:rPr>
        <w:t>,</w:t>
      </w:r>
      <w:r w:rsidRPr="00114F2E">
        <w:rPr>
          <w:rFonts w:ascii="Times New Roman" w:hAnsi="Times New Roman" w:cs="Times New Roman"/>
          <w:sz w:val="24"/>
          <w:szCs w:val="24"/>
        </w:rPr>
        <w:t xml:space="preserve"> </w:t>
      </w:r>
      <w:r w:rsidRPr="00114F2E">
        <w:rPr>
          <w:rFonts w:ascii="Times New Roman" w:hAnsi="Times New Roman" w:cs="Times New Roman"/>
          <w:i/>
          <w:sz w:val="24"/>
          <w:szCs w:val="24"/>
        </w:rPr>
        <w:t>“</w:t>
      </w:r>
      <w:r w:rsidR="005E7B31" w:rsidRPr="00114F2E">
        <w:rPr>
          <w:rFonts w:ascii="Times New Roman" w:hAnsi="Times New Roman" w:cs="Times New Roman"/>
          <w:i/>
          <w:sz w:val="24"/>
          <w:szCs w:val="24"/>
        </w:rPr>
        <w:t>[</w:t>
      </w:r>
      <w:r w:rsidRPr="00114F2E">
        <w:rPr>
          <w:rFonts w:ascii="Times New Roman" w:hAnsi="Times New Roman" w:cs="Times New Roman"/>
          <w:i/>
          <w:sz w:val="24"/>
          <w:szCs w:val="24"/>
        </w:rPr>
        <w:t>i</w:t>
      </w:r>
      <w:r w:rsidR="005E7B31" w:rsidRPr="00114F2E">
        <w:rPr>
          <w:rFonts w:ascii="Times New Roman" w:hAnsi="Times New Roman" w:cs="Times New Roman"/>
          <w:i/>
          <w:sz w:val="24"/>
          <w:szCs w:val="24"/>
        </w:rPr>
        <w:t>]</w:t>
      </w:r>
      <w:r w:rsidRPr="00114F2E">
        <w:rPr>
          <w:rFonts w:ascii="Times New Roman" w:hAnsi="Times New Roman" w:cs="Times New Roman"/>
          <w:i/>
          <w:sz w:val="24"/>
          <w:szCs w:val="24"/>
        </w:rPr>
        <w:t>n addition the company shall pay for brand promotion through the wearing of fully branded company supplied clothing and/or the application of company logos affixed temporarily to the contractor’s vehicle.”</w:t>
      </w:r>
      <w:r w:rsidR="00A0691F" w:rsidRPr="00FE599A">
        <w:rPr>
          <w:rFonts w:ascii="Times New Roman" w:hAnsi="Times New Roman" w:cs="Times New Roman"/>
          <w:i/>
          <w:sz w:val="24"/>
          <w:szCs w:val="24"/>
        </w:rPr>
        <w:t xml:space="preserve">  </w:t>
      </w:r>
      <w:r w:rsidRPr="00FE599A">
        <w:rPr>
          <w:rFonts w:ascii="Times New Roman" w:hAnsi="Times New Roman" w:cs="Times New Roman"/>
          <w:sz w:val="24"/>
          <w:szCs w:val="24"/>
        </w:rPr>
        <w:t xml:space="preserve">Clause 9 states </w:t>
      </w:r>
      <w:r w:rsidRPr="009F292C">
        <w:rPr>
          <w:rFonts w:ascii="Times New Roman" w:hAnsi="Times New Roman" w:cs="Times New Roman"/>
          <w:i/>
          <w:sz w:val="24"/>
          <w:szCs w:val="24"/>
        </w:rPr>
        <w:t>“</w:t>
      </w:r>
      <w:r w:rsidR="00A0691F" w:rsidRPr="009F292C">
        <w:rPr>
          <w:rFonts w:ascii="Times New Roman" w:hAnsi="Times New Roman" w:cs="Times New Roman"/>
          <w:i/>
          <w:sz w:val="24"/>
          <w:szCs w:val="24"/>
        </w:rPr>
        <w:t>…</w:t>
      </w:r>
      <w:r w:rsidR="005E7B31" w:rsidRPr="009F292C">
        <w:rPr>
          <w:rFonts w:ascii="Times New Roman" w:hAnsi="Times New Roman" w:cs="Times New Roman"/>
          <w:i/>
          <w:sz w:val="24"/>
          <w:szCs w:val="24"/>
        </w:rPr>
        <w:t xml:space="preserve"> </w:t>
      </w:r>
      <w:r w:rsidR="00A0691F" w:rsidRPr="009F292C">
        <w:rPr>
          <w:rFonts w:ascii="Times New Roman" w:hAnsi="Times New Roman" w:cs="Times New Roman"/>
          <w:i/>
          <w:sz w:val="24"/>
          <w:szCs w:val="24"/>
        </w:rPr>
        <w:t>the company</w:t>
      </w:r>
      <w:r w:rsidRPr="009F292C">
        <w:rPr>
          <w:rFonts w:ascii="Times New Roman" w:hAnsi="Times New Roman" w:cs="Times New Roman"/>
          <w:i/>
          <w:sz w:val="24"/>
          <w:szCs w:val="24"/>
        </w:rPr>
        <w:t xml:space="preserve"> does not warrant a minimum number of deliveries.”</w:t>
      </w:r>
      <w:r w:rsidRPr="009F292C">
        <w:rPr>
          <w:rFonts w:ascii="Times New Roman" w:hAnsi="Times New Roman" w:cs="Times New Roman"/>
          <w:sz w:val="24"/>
          <w:szCs w:val="24"/>
        </w:rPr>
        <w:t xml:space="preserve">  The driver is entitled to engage in a similar contract delivery service for other companies at the same time as the contract is in force</w:t>
      </w:r>
      <w:r w:rsidR="00DD74F8" w:rsidRPr="009F292C">
        <w:rPr>
          <w:rFonts w:ascii="Times New Roman" w:hAnsi="Times New Roman" w:cs="Times New Roman"/>
          <w:sz w:val="24"/>
          <w:szCs w:val="24"/>
        </w:rPr>
        <w:t>,</w:t>
      </w:r>
      <w:r w:rsidRPr="009F292C">
        <w:rPr>
          <w:rFonts w:ascii="Times New Roman" w:hAnsi="Times New Roman" w:cs="Times New Roman"/>
          <w:sz w:val="24"/>
          <w:szCs w:val="24"/>
        </w:rPr>
        <w:t xml:space="preserve"> but this right </w:t>
      </w:r>
      <w:r w:rsidRPr="009F292C">
        <w:rPr>
          <w:rFonts w:ascii="Times New Roman" w:hAnsi="Times New Roman" w:cs="Times New Roman"/>
          <w:i/>
          <w:sz w:val="24"/>
          <w:szCs w:val="24"/>
        </w:rPr>
        <w:t>“does not extend to delivering similar type products into the same market area f</w:t>
      </w:r>
      <w:r w:rsidR="00DD74F8" w:rsidRPr="009F292C">
        <w:rPr>
          <w:rFonts w:ascii="Times New Roman" w:hAnsi="Times New Roman" w:cs="Times New Roman"/>
          <w:i/>
          <w:sz w:val="24"/>
          <w:szCs w:val="24"/>
        </w:rPr>
        <w:t>rom</w:t>
      </w:r>
      <w:r w:rsidRPr="009F292C">
        <w:rPr>
          <w:rFonts w:ascii="Times New Roman" w:hAnsi="Times New Roman" w:cs="Times New Roman"/>
          <w:i/>
          <w:sz w:val="24"/>
          <w:szCs w:val="24"/>
        </w:rPr>
        <w:t xml:space="preserve"> a rival company at the same time, where a conflict of interest would be possible”</w:t>
      </w:r>
      <w:r w:rsidR="00147548" w:rsidRPr="009F292C">
        <w:rPr>
          <w:rFonts w:ascii="Times New Roman" w:hAnsi="Times New Roman" w:cs="Times New Roman"/>
          <w:sz w:val="24"/>
          <w:szCs w:val="24"/>
        </w:rPr>
        <w:t xml:space="preserve"> </w:t>
      </w:r>
      <w:r w:rsidRPr="009F292C">
        <w:rPr>
          <w:rFonts w:ascii="Times New Roman" w:hAnsi="Times New Roman" w:cs="Times New Roman"/>
          <w:sz w:val="24"/>
          <w:szCs w:val="24"/>
        </w:rPr>
        <w:t xml:space="preserve">(Clause 11).  </w:t>
      </w:r>
      <w:r w:rsidR="00C86BDB" w:rsidRPr="009F292C">
        <w:rPr>
          <w:rFonts w:ascii="Times New Roman" w:hAnsi="Times New Roman" w:cs="Times New Roman"/>
          <w:sz w:val="24"/>
          <w:szCs w:val="24"/>
        </w:rPr>
        <w:t>Clauses 12 and 14 were the focus of the debate between the parties and I set them out in full:</w:t>
      </w:r>
      <w:r w:rsidR="00CD0F0E" w:rsidRPr="009F292C">
        <w:rPr>
          <w:rFonts w:ascii="Times New Roman" w:hAnsi="Times New Roman" w:cs="Times New Roman"/>
          <w:sz w:val="24"/>
          <w:szCs w:val="24"/>
        </w:rPr>
        <w:t>-</w:t>
      </w:r>
    </w:p>
    <w:p w14:paraId="39F6C2F0" w14:textId="77777777" w:rsidR="00C86BDB" w:rsidRPr="009F292C" w:rsidRDefault="00C86BDB" w:rsidP="00C86BDB">
      <w:pPr>
        <w:pStyle w:val="ListParagraph"/>
        <w:spacing w:line="480" w:lineRule="auto"/>
        <w:ind w:left="567"/>
        <w:rPr>
          <w:rFonts w:ascii="Times New Roman" w:hAnsi="Times New Roman" w:cs="Times New Roman"/>
          <w:i/>
          <w:sz w:val="24"/>
          <w:szCs w:val="24"/>
        </w:rPr>
      </w:pPr>
      <w:r w:rsidRPr="009F292C">
        <w:rPr>
          <w:rFonts w:ascii="Times New Roman" w:hAnsi="Times New Roman" w:cs="Times New Roman"/>
          <w:i/>
          <w:sz w:val="24"/>
          <w:szCs w:val="24"/>
        </w:rPr>
        <w:t>“12.  The Company accepts the Contractor’s right to engage a substitute delivery person should the Contractor be unavailable at short notice. Such person must be capable of performing the Contractor’s contractual obligations in all respects.</w:t>
      </w:r>
    </w:p>
    <w:p w14:paraId="4AA15272" w14:textId="77777777" w:rsidR="00C86BDB" w:rsidRPr="009F292C" w:rsidRDefault="00C86BDB" w:rsidP="00C86BDB">
      <w:pPr>
        <w:pStyle w:val="ListParagraph"/>
        <w:spacing w:line="480" w:lineRule="auto"/>
        <w:ind w:left="567"/>
        <w:rPr>
          <w:rFonts w:ascii="Times New Roman" w:hAnsi="Times New Roman" w:cs="Times New Roman"/>
          <w:i/>
          <w:sz w:val="24"/>
          <w:szCs w:val="24"/>
        </w:rPr>
      </w:pPr>
      <w:r w:rsidRPr="009F292C">
        <w:rPr>
          <w:rFonts w:ascii="Times New Roman" w:hAnsi="Times New Roman" w:cs="Times New Roman"/>
          <w:i/>
          <w:sz w:val="24"/>
          <w:szCs w:val="24"/>
        </w:rPr>
        <w:t>…</w:t>
      </w:r>
    </w:p>
    <w:p w14:paraId="29E4B06A" w14:textId="77777777" w:rsidR="00C86BDB" w:rsidRPr="009F292C" w:rsidRDefault="00C86BDB" w:rsidP="00C86BDB">
      <w:pPr>
        <w:pStyle w:val="ListParagraph"/>
        <w:spacing w:line="480" w:lineRule="auto"/>
        <w:ind w:left="567"/>
        <w:rPr>
          <w:rFonts w:ascii="Times New Roman" w:hAnsi="Times New Roman" w:cs="Times New Roman"/>
          <w:i/>
          <w:sz w:val="24"/>
          <w:szCs w:val="24"/>
        </w:rPr>
      </w:pPr>
      <w:r w:rsidRPr="009F292C">
        <w:rPr>
          <w:rFonts w:ascii="Times New Roman" w:hAnsi="Times New Roman" w:cs="Times New Roman"/>
          <w:i/>
          <w:sz w:val="24"/>
          <w:szCs w:val="24"/>
        </w:rPr>
        <w:t>14.  The Company does not warrant or represent that it will utilise the Contractor’s services at all; and if it does, the Contractor may invoice the Company at agreed rates.  The Company, furthermore, recognises the Contractor’s right to make himself available on only certain days and certain times of his own choosing.  The Contractor, in turn, agree</w:t>
      </w:r>
      <w:r w:rsidR="002149B7" w:rsidRPr="009F292C">
        <w:rPr>
          <w:rFonts w:ascii="Times New Roman" w:hAnsi="Times New Roman" w:cs="Times New Roman"/>
          <w:i/>
          <w:sz w:val="24"/>
          <w:szCs w:val="24"/>
        </w:rPr>
        <w:t>s</w:t>
      </w:r>
      <w:r w:rsidRPr="009F292C">
        <w:rPr>
          <w:rFonts w:ascii="Times New Roman" w:hAnsi="Times New Roman" w:cs="Times New Roman"/>
          <w:i/>
          <w:sz w:val="24"/>
          <w:szCs w:val="24"/>
        </w:rPr>
        <w:t xml:space="preserve"> to notify the company in advance of his unavailability to undertake a previously agreed delivery service.”</w:t>
      </w:r>
    </w:p>
    <w:p w14:paraId="4550938C" w14:textId="77777777" w:rsidR="00C86BDB" w:rsidRPr="009F292C" w:rsidRDefault="00C86BDB" w:rsidP="00C86BDB">
      <w:pPr>
        <w:pStyle w:val="ListParagraph"/>
        <w:spacing w:line="480" w:lineRule="auto"/>
        <w:ind w:left="0"/>
        <w:rPr>
          <w:rFonts w:ascii="Times New Roman" w:hAnsi="Times New Roman" w:cs="Times New Roman"/>
          <w:sz w:val="24"/>
          <w:szCs w:val="24"/>
        </w:rPr>
      </w:pPr>
      <w:r w:rsidRPr="009F292C">
        <w:rPr>
          <w:rFonts w:ascii="Times New Roman" w:hAnsi="Times New Roman" w:cs="Times New Roman"/>
          <w:sz w:val="24"/>
          <w:szCs w:val="24"/>
        </w:rPr>
        <w:t>The agreement may be terminated without notice (Clause 15).</w:t>
      </w:r>
    </w:p>
    <w:p w14:paraId="3F392ED0" w14:textId="2FD7638A" w:rsidR="00BE0947" w:rsidRPr="009F292C" w:rsidRDefault="00C86BDB"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9F292C">
        <w:rPr>
          <w:rFonts w:ascii="Times New Roman" w:hAnsi="Times New Roman" w:cs="Times New Roman"/>
          <w:sz w:val="24"/>
          <w:szCs w:val="24"/>
        </w:rPr>
        <w:t xml:space="preserve">In addition, the drivers were required to sign a document entitled </w:t>
      </w:r>
      <w:r w:rsidRPr="009F292C">
        <w:rPr>
          <w:rFonts w:ascii="Times New Roman" w:hAnsi="Times New Roman" w:cs="Times New Roman"/>
          <w:i/>
          <w:sz w:val="24"/>
          <w:szCs w:val="24"/>
        </w:rPr>
        <w:t>“Social Welfare and Tax Considerations”</w:t>
      </w:r>
      <w:r w:rsidRPr="009F292C">
        <w:rPr>
          <w:rFonts w:ascii="Times New Roman" w:hAnsi="Times New Roman" w:cs="Times New Roman"/>
          <w:sz w:val="24"/>
          <w:szCs w:val="24"/>
        </w:rPr>
        <w:t xml:space="preserve"> which 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held provided:</w:t>
      </w:r>
      <w:r w:rsidR="00393ED8" w:rsidRPr="009F292C">
        <w:rPr>
          <w:rFonts w:ascii="Times New Roman" w:hAnsi="Times New Roman" w:cs="Times New Roman"/>
          <w:sz w:val="24"/>
          <w:szCs w:val="24"/>
        </w:rPr>
        <w:t>-</w:t>
      </w:r>
    </w:p>
    <w:p w14:paraId="0FC5A9F2" w14:textId="77777777" w:rsidR="00C86BDB" w:rsidRPr="009F292C" w:rsidRDefault="00C86BDB" w:rsidP="00C86BDB">
      <w:pPr>
        <w:pStyle w:val="ListParagraph"/>
        <w:spacing w:line="480" w:lineRule="auto"/>
        <w:ind w:left="567"/>
        <w:jc w:val="left"/>
        <w:rPr>
          <w:rFonts w:ascii="Times New Roman" w:hAnsi="Times New Roman" w:cs="Times New Roman"/>
          <w:b/>
          <w:i/>
          <w:sz w:val="24"/>
          <w:szCs w:val="24"/>
          <w:u w:val="single"/>
        </w:rPr>
      </w:pPr>
      <w:r w:rsidRPr="009F292C">
        <w:rPr>
          <w:rFonts w:ascii="Times New Roman" w:hAnsi="Times New Roman" w:cs="Times New Roman"/>
          <w:i/>
          <w:sz w:val="24"/>
          <w:szCs w:val="24"/>
        </w:rPr>
        <w:lastRenderedPageBreak/>
        <w:t>“This is to confirm that I am aware that any delivery work I undertake for Karshan Limited is strictly as an independent contractor.  I understand that, as such, Karshan Limited has no responsibility or liability whatsoever for deducting and/or paying PRSI or tax on any monies I may receive from this or any of my other work related activities.”</w:t>
      </w:r>
    </w:p>
    <w:p w14:paraId="2D156E39" w14:textId="77777777" w:rsidR="00C86BDB" w:rsidRPr="00BF1614" w:rsidRDefault="00191FDF" w:rsidP="00BF1614">
      <w:pPr>
        <w:pStyle w:val="ListParagraph"/>
        <w:numPr>
          <w:ilvl w:val="0"/>
          <w:numId w:val="1"/>
        </w:numPr>
        <w:tabs>
          <w:tab w:val="left" w:pos="0"/>
        </w:tabs>
        <w:spacing w:line="480" w:lineRule="auto"/>
        <w:ind w:left="0" w:firstLine="0"/>
        <w:jc w:val="left"/>
        <w:rPr>
          <w:rFonts w:ascii="Times New Roman" w:hAnsi="Times New Roman" w:cs="Times New Roman"/>
          <w:b/>
          <w:sz w:val="24"/>
          <w:szCs w:val="24"/>
          <w:u w:val="single"/>
        </w:rPr>
      </w:pPr>
      <w:r w:rsidRPr="00BF1614">
        <w:rPr>
          <w:rFonts w:ascii="Times New Roman" w:hAnsi="Times New Roman" w:cs="Times New Roman"/>
          <w:sz w:val="24"/>
          <w:szCs w:val="24"/>
        </w:rPr>
        <w:t>T</w:t>
      </w:r>
      <w:r w:rsidR="00C86BDB" w:rsidRPr="00BF1614">
        <w:rPr>
          <w:rFonts w:ascii="Times New Roman" w:hAnsi="Times New Roman" w:cs="Times New Roman"/>
          <w:sz w:val="24"/>
          <w:szCs w:val="24"/>
        </w:rPr>
        <w:t xml:space="preserve">he drivers were also required to sign a document entitled </w:t>
      </w:r>
      <w:r w:rsidR="00C86BDB" w:rsidRPr="00BF1614">
        <w:rPr>
          <w:rFonts w:ascii="Times New Roman" w:hAnsi="Times New Roman" w:cs="Times New Roman"/>
          <w:i/>
          <w:sz w:val="24"/>
          <w:szCs w:val="24"/>
        </w:rPr>
        <w:t>“Promotional Clothing Agreement”</w:t>
      </w:r>
      <w:r w:rsidR="00C86BDB" w:rsidRPr="00BF1614">
        <w:rPr>
          <w:rFonts w:ascii="Times New Roman" w:hAnsi="Times New Roman" w:cs="Times New Roman"/>
          <w:sz w:val="24"/>
          <w:szCs w:val="24"/>
        </w:rPr>
        <w:t xml:space="preserve"> which provided for a deposit to be paid in respect of a branded crew shirt, baseball cap, name tag and driver jacket.</w:t>
      </w:r>
    </w:p>
    <w:p w14:paraId="2A325B39" w14:textId="2C3420B6" w:rsidR="00C86BDB" w:rsidRPr="004C0EC5" w:rsidRDefault="00191FDF"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BF1614">
        <w:rPr>
          <w:rFonts w:ascii="Times New Roman" w:hAnsi="Times New Roman" w:cs="Times New Roman"/>
          <w:sz w:val="24"/>
          <w:szCs w:val="24"/>
        </w:rPr>
        <w:t>In her written determination</w:t>
      </w:r>
      <w:r w:rsidR="004C0EC5">
        <w:rPr>
          <w:rFonts w:ascii="Times New Roman" w:hAnsi="Times New Roman" w:cs="Times New Roman"/>
          <w:sz w:val="24"/>
          <w:szCs w:val="24"/>
        </w:rPr>
        <w:t>,</w:t>
      </w:r>
      <w:r w:rsidRPr="004C0EC5">
        <w:rPr>
          <w:rFonts w:ascii="Times New Roman" w:hAnsi="Times New Roman" w:cs="Times New Roman"/>
          <w:sz w:val="24"/>
          <w:szCs w:val="24"/>
        </w:rPr>
        <w:t xml:space="preserve"> the </w:t>
      </w:r>
      <w:r w:rsidR="008F4E36" w:rsidRPr="004C0EC5">
        <w:rPr>
          <w:rFonts w:ascii="Times New Roman" w:hAnsi="Times New Roman" w:cs="Times New Roman"/>
          <w:sz w:val="24"/>
          <w:szCs w:val="24"/>
        </w:rPr>
        <w:t>Commissioner</w:t>
      </w:r>
      <w:r w:rsidRPr="00BC0523">
        <w:rPr>
          <w:rFonts w:ascii="Times New Roman" w:hAnsi="Times New Roman" w:cs="Times New Roman"/>
          <w:sz w:val="24"/>
          <w:szCs w:val="24"/>
        </w:rPr>
        <w:t xml:space="preserve"> set out the oral evidence and the terms of the written contract between the appellant and the driver.  </w:t>
      </w:r>
      <w:r w:rsidR="00C86BDB" w:rsidRPr="00BC0523">
        <w:rPr>
          <w:rFonts w:ascii="Times New Roman" w:hAnsi="Times New Roman" w:cs="Times New Roman"/>
          <w:sz w:val="24"/>
          <w:szCs w:val="24"/>
        </w:rPr>
        <w:t>At para. 38 of her determination</w:t>
      </w:r>
      <w:r w:rsidR="00613314" w:rsidRPr="006B4279">
        <w:rPr>
          <w:rFonts w:ascii="Times New Roman" w:hAnsi="Times New Roman" w:cs="Times New Roman"/>
          <w:sz w:val="24"/>
          <w:szCs w:val="24"/>
        </w:rPr>
        <w:t>,</w:t>
      </w:r>
      <w:r w:rsidR="00C86BDB" w:rsidRPr="007A4CBA">
        <w:rPr>
          <w:rFonts w:ascii="Times New Roman" w:hAnsi="Times New Roman" w:cs="Times New Roman"/>
          <w:sz w:val="24"/>
          <w:szCs w:val="24"/>
        </w:rPr>
        <w:t xml:space="preserve"> the </w:t>
      </w:r>
      <w:r w:rsidR="008F4E36" w:rsidRPr="00F333E9">
        <w:rPr>
          <w:rFonts w:ascii="Times New Roman" w:hAnsi="Times New Roman" w:cs="Times New Roman"/>
          <w:sz w:val="24"/>
          <w:szCs w:val="24"/>
        </w:rPr>
        <w:t>Commissioner</w:t>
      </w:r>
      <w:r w:rsidR="00C86BDB" w:rsidRPr="00BF1614">
        <w:rPr>
          <w:rFonts w:ascii="Times New Roman" w:hAnsi="Times New Roman" w:cs="Times New Roman"/>
          <w:sz w:val="24"/>
          <w:szCs w:val="24"/>
        </w:rPr>
        <w:t xml:space="preserve"> set out her findings of fact based on the evidence from the witnesses</w:t>
      </w:r>
      <w:r w:rsidR="004C0EC5">
        <w:rPr>
          <w:rFonts w:ascii="Times New Roman" w:hAnsi="Times New Roman" w:cs="Times New Roman"/>
          <w:sz w:val="24"/>
          <w:szCs w:val="24"/>
        </w:rPr>
        <w:t>,</w:t>
      </w:r>
      <w:r w:rsidR="00C86BDB" w:rsidRPr="004C0EC5">
        <w:rPr>
          <w:rFonts w:ascii="Times New Roman" w:hAnsi="Times New Roman" w:cs="Times New Roman"/>
          <w:sz w:val="24"/>
          <w:szCs w:val="24"/>
        </w:rPr>
        <w:t xml:space="preserve"> together with the documentary evidence.  Her findings were:</w:t>
      </w:r>
    </w:p>
    <w:p w14:paraId="68E25D5D" w14:textId="5BA5F800" w:rsidR="00BE0947" w:rsidRPr="00BC0523"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BC0523">
        <w:rPr>
          <w:rFonts w:ascii="Times New Roman" w:hAnsi="Times New Roman" w:cs="Times New Roman"/>
          <w:sz w:val="24"/>
          <w:szCs w:val="24"/>
        </w:rPr>
        <w:t xml:space="preserve">that the practice was that drivers would fill out an </w:t>
      </w:r>
      <w:r w:rsidRPr="00BC0523">
        <w:rPr>
          <w:rFonts w:ascii="Times New Roman" w:hAnsi="Times New Roman" w:cs="Times New Roman"/>
          <w:i/>
          <w:sz w:val="24"/>
          <w:szCs w:val="24"/>
        </w:rPr>
        <w:t>“</w:t>
      </w:r>
      <w:r w:rsidR="00613314" w:rsidRPr="006B4279">
        <w:rPr>
          <w:rFonts w:ascii="Times New Roman" w:hAnsi="Times New Roman" w:cs="Times New Roman"/>
          <w:i/>
          <w:sz w:val="24"/>
          <w:szCs w:val="24"/>
        </w:rPr>
        <w:t>a</w:t>
      </w:r>
      <w:r w:rsidRPr="007A4CBA">
        <w:rPr>
          <w:rFonts w:ascii="Times New Roman" w:hAnsi="Times New Roman" w:cs="Times New Roman"/>
          <w:i/>
          <w:sz w:val="24"/>
          <w:szCs w:val="24"/>
        </w:rPr>
        <w:t xml:space="preserve">vailability </w:t>
      </w:r>
      <w:r w:rsidR="00613314" w:rsidRPr="00F333E9">
        <w:rPr>
          <w:rFonts w:ascii="Times New Roman" w:hAnsi="Times New Roman" w:cs="Times New Roman"/>
          <w:i/>
          <w:sz w:val="24"/>
          <w:szCs w:val="24"/>
        </w:rPr>
        <w:t>s</w:t>
      </w:r>
      <w:r w:rsidRPr="00BF1614">
        <w:rPr>
          <w:rFonts w:ascii="Times New Roman" w:hAnsi="Times New Roman" w:cs="Times New Roman"/>
          <w:i/>
          <w:sz w:val="24"/>
          <w:szCs w:val="24"/>
        </w:rPr>
        <w:t xml:space="preserve">heet” </w:t>
      </w:r>
      <w:r w:rsidRPr="00B81EB5">
        <w:rPr>
          <w:rFonts w:ascii="Times New Roman" w:hAnsi="Times New Roman" w:cs="Times New Roman"/>
          <w:sz w:val="24"/>
          <w:szCs w:val="24"/>
        </w:rPr>
        <w:t>approximately one week prior to a roster being drawn up indicating their availability for work</w:t>
      </w:r>
      <w:r w:rsidR="004C0EC5">
        <w:rPr>
          <w:rFonts w:ascii="Times New Roman" w:hAnsi="Times New Roman" w:cs="Times New Roman"/>
          <w:sz w:val="24"/>
          <w:szCs w:val="24"/>
        </w:rPr>
        <w:t>,</w:t>
      </w:r>
      <w:r w:rsidRPr="004C0EC5">
        <w:rPr>
          <w:rFonts w:ascii="Times New Roman" w:hAnsi="Times New Roman" w:cs="Times New Roman"/>
          <w:sz w:val="24"/>
          <w:szCs w:val="24"/>
        </w:rPr>
        <w:t xml:space="preserve"> and that the roster would be drawn up by a store manage</w:t>
      </w:r>
      <w:r w:rsidR="00613314" w:rsidRPr="00BC0523">
        <w:rPr>
          <w:rFonts w:ascii="Times New Roman" w:hAnsi="Times New Roman" w:cs="Times New Roman"/>
          <w:sz w:val="24"/>
          <w:szCs w:val="24"/>
        </w:rPr>
        <w:t>r</w:t>
      </w:r>
      <w:r w:rsidRPr="00BC0523">
        <w:rPr>
          <w:rFonts w:ascii="Times New Roman" w:hAnsi="Times New Roman" w:cs="Times New Roman"/>
          <w:sz w:val="24"/>
          <w:szCs w:val="24"/>
        </w:rPr>
        <w:t xml:space="preserve"> based on the availability sheets;</w:t>
      </w:r>
    </w:p>
    <w:p w14:paraId="4F24B9D0" w14:textId="77777777" w:rsidR="00D430AE" w:rsidRPr="00D5391E"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6B4279">
        <w:rPr>
          <w:rFonts w:ascii="Times New Roman" w:hAnsi="Times New Roman" w:cs="Times New Roman"/>
          <w:sz w:val="24"/>
          <w:szCs w:val="24"/>
        </w:rPr>
        <w:t xml:space="preserve">that the substitution clause permitted drivers to substitute another of the appellant’s drivers when they were </w:t>
      </w:r>
      <w:r w:rsidRPr="00B81EB5">
        <w:rPr>
          <w:rFonts w:ascii="Times New Roman" w:hAnsi="Times New Roman" w:cs="Times New Roman"/>
          <w:sz w:val="24"/>
          <w:szCs w:val="24"/>
        </w:rPr>
        <w:t>unavailable and that the substituted driver would be paid by the appellant in respect of this shift of work.  The substitute could also be arranged by the appellant, if required;</w:t>
      </w:r>
    </w:p>
    <w:p w14:paraId="4EF93229" w14:textId="5E24C360" w:rsidR="00D430AE" w:rsidRPr="00BC0523"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D5391E">
        <w:rPr>
          <w:rFonts w:ascii="Times New Roman" w:hAnsi="Times New Roman" w:cs="Times New Roman"/>
          <w:sz w:val="24"/>
          <w:szCs w:val="24"/>
        </w:rPr>
        <w:t>that drivers were required to wear a fully branded uniform of a cap, shirt, jacket and name tag</w:t>
      </w:r>
      <w:r w:rsidR="004C0EC5">
        <w:rPr>
          <w:rFonts w:ascii="Times New Roman" w:hAnsi="Times New Roman" w:cs="Times New Roman"/>
          <w:sz w:val="24"/>
          <w:szCs w:val="24"/>
        </w:rPr>
        <w:t>;</w:t>
      </w:r>
      <w:r w:rsidRPr="004C0EC5">
        <w:rPr>
          <w:rFonts w:ascii="Times New Roman" w:hAnsi="Times New Roman" w:cs="Times New Roman"/>
          <w:sz w:val="24"/>
          <w:szCs w:val="24"/>
        </w:rPr>
        <w:t xml:space="preserve"> that they were also required to wear black trousers and black shoes and to be presentable in their appearance generally</w:t>
      </w:r>
      <w:r w:rsidR="004C0EC5">
        <w:rPr>
          <w:rFonts w:ascii="Times New Roman" w:hAnsi="Times New Roman" w:cs="Times New Roman"/>
          <w:sz w:val="24"/>
          <w:szCs w:val="24"/>
        </w:rPr>
        <w:t>;</w:t>
      </w:r>
      <w:r w:rsidRPr="004C0EC5">
        <w:rPr>
          <w:rFonts w:ascii="Times New Roman" w:hAnsi="Times New Roman" w:cs="Times New Roman"/>
          <w:sz w:val="24"/>
          <w:szCs w:val="24"/>
        </w:rPr>
        <w:t xml:space="preserve"> that this was subject to checks by managers and that a deposit was requested by the appellant in </w:t>
      </w:r>
      <w:r w:rsidRPr="004C0EC5">
        <w:rPr>
          <w:rFonts w:ascii="Times New Roman" w:hAnsi="Times New Roman" w:cs="Times New Roman"/>
          <w:sz w:val="24"/>
          <w:szCs w:val="24"/>
        </w:rPr>
        <w:lastRenderedPageBreak/>
        <w:t xml:space="preserve">respect thereof.  </w:t>
      </w:r>
      <w:r w:rsidRPr="00BC0523">
        <w:rPr>
          <w:rFonts w:ascii="Times New Roman" w:hAnsi="Times New Roman" w:cs="Times New Roman"/>
          <w:sz w:val="24"/>
          <w:szCs w:val="24"/>
        </w:rPr>
        <w:t>In addition, drivers were provided with branded magnetic signs to affix to their cars as brand promotion for the appellant;</w:t>
      </w:r>
    </w:p>
    <w:p w14:paraId="49062151" w14:textId="77777777" w:rsidR="00D430AE" w:rsidRPr="00B81EB5"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6B4279">
        <w:rPr>
          <w:rFonts w:ascii="Times New Roman" w:hAnsi="Times New Roman" w:cs="Times New Roman"/>
          <w:sz w:val="24"/>
          <w:szCs w:val="24"/>
        </w:rPr>
        <w:t xml:space="preserve">the drivers were required to provide their own vehicles for delivery and there were no company cars available for rent by </w:t>
      </w:r>
      <w:r w:rsidRPr="00B81EB5">
        <w:rPr>
          <w:rFonts w:ascii="Times New Roman" w:hAnsi="Times New Roman" w:cs="Times New Roman"/>
          <w:sz w:val="24"/>
          <w:szCs w:val="24"/>
        </w:rPr>
        <w:t>drivers;</w:t>
      </w:r>
    </w:p>
    <w:p w14:paraId="0B38F2C7" w14:textId="77777777" w:rsidR="00D430AE" w:rsidRPr="00D5391E"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D5391E">
        <w:rPr>
          <w:rFonts w:ascii="Times New Roman" w:hAnsi="Times New Roman" w:cs="Times New Roman"/>
          <w:sz w:val="24"/>
          <w:szCs w:val="24"/>
        </w:rPr>
        <w:t>drivers were required to use their own phones in contacting customers, where necessary;</w:t>
      </w:r>
    </w:p>
    <w:p w14:paraId="22C6614F" w14:textId="43683548" w:rsidR="00D430AE" w:rsidRPr="00114F2E"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124A17">
        <w:rPr>
          <w:rFonts w:ascii="Times New Roman" w:hAnsi="Times New Roman" w:cs="Times New Roman"/>
          <w:sz w:val="24"/>
          <w:szCs w:val="24"/>
        </w:rPr>
        <w:t>drivers were required to provide certification of business use insurance, and where a driver did not possess such insurance, the appellant would provide insurance for a charge on the appellant’s poli</w:t>
      </w:r>
      <w:r w:rsidRPr="00BA04E8">
        <w:rPr>
          <w:rFonts w:ascii="Times New Roman" w:hAnsi="Times New Roman" w:cs="Times New Roman"/>
          <w:sz w:val="24"/>
          <w:szCs w:val="24"/>
        </w:rPr>
        <w:t xml:space="preserve">cy.  The appellant required drivers to ensure that their NCT </w:t>
      </w:r>
      <w:r w:rsidR="00C02EA6" w:rsidRPr="00DD2DE6">
        <w:rPr>
          <w:rFonts w:ascii="Times New Roman" w:hAnsi="Times New Roman" w:cs="Times New Roman"/>
          <w:sz w:val="24"/>
          <w:szCs w:val="24"/>
        </w:rPr>
        <w:t>c</w:t>
      </w:r>
      <w:r w:rsidRPr="00114F2E">
        <w:rPr>
          <w:rFonts w:ascii="Times New Roman" w:hAnsi="Times New Roman" w:cs="Times New Roman"/>
          <w:sz w:val="24"/>
          <w:szCs w:val="24"/>
        </w:rPr>
        <w:t>ertificates were up to date;</w:t>
      </w:r>
    </w:p>
    <w:p w14:paraId="2F8FE333" w14:textId="02F54271" w:rsidR="00D430AE" w:rsidRPr="00493F29"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FE599A">
        <w:rPr>
          <w:rFonts w:ascii="Times New Roman" w:hAnsi="Times New Roman" w:cs="Times New Roman"/>
          <w:sz w:val="24"/>
          <w:szCs w:val="24"/>
        </w:rPr>
        <w:t>the appellant limited the number of pizzas</w:t>
      </w:r>
      <w:r w:rsidRPr="00846890">
        <w:rPr>
          <w:rStyle w:val="FootnoteReference"/>
          <w:rFonts w:ascii="Times New Roman" w:hAnsi="Times New Roman" w:cs="Times New Roman"/>
          <w:sz w:val="24"/>
          <w:szCs w:val="24"/>
        </w:rPr>
        <w:footnoteReference w:id="1"/>
      </w:r>
      <w:r w:rsidRPr="00846890">
        <w:rPr>
          <w:rFonts w:ascii="Times New Roman" w:hAnsi="Times New Roman" w:cs="Times New Roman"/>
          <w:sz w:val="24"/>
          <w:szCs w:val="24"/>
        </w:rPr>
        <w:t xml:space="preserve"> that drivers could deliver to two per time and managers would intervene to preclude a driver taking two deliveries if other driv</w:t>
      </w:r>
      <w:r w:rsidRPr="00493F29">
        <w:rPr>
          <w:rFonts w:ascii="Times New Roman" w:hAnsi="Times New Roman" w:cs="Times New Roman"/>
          <w:sz w:val="24"/>
          <w:szCs w:val="24"/>
        </w:rPr>
        <w:t>ers were waiting to take a delivery;</w:t>
      </w:r>
    </w:p>
    <w:p w14:paraId="3E0BEAA7" w14:textId="77777777" w:rsidR="00D430AE" w:rsidRPr="004C0EC5"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493F29">
        <w:rPr>
          <w:rFonts w:ascii="Times New Roman" w:hAnsi="Times New Roman" w:cs="Times New Roman"/>
          <w:sz w:val="24"/>
          <w:szCs w:val="24"/>
        </w:rPr>
        <w:t>some drive</w:t>
      </w:r>
      <w:r w:rsidRPr="00D73427">
        <w:rPr>
          <w:rFonts w:ascii="Times New Roman" w:hAnsi="Times New Roman" w:cs="Times New Roman"/>
          <w:sz w:val="24"/>
          <w:szCs w:val="24"/>
        </w:rPr>
        <w:t>rs folded boxes while waiting for deliveries and some drivers were requested to do so by their managers;</w:t>
      </w:r>
    </w:p>
    <w:p w14:paraId="6A35DB50" w14:textId="1120DD53" w:rsidR="00D430AE" w:rsidRPr="00BC0523"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BC0523">
        <w:rPr>
          <w:rFonts w:ascii="Times New Roman" w:hAnsi="Times New Roman" w:cs="Times New Roman"/>
          <w:sz w:val="24"/>
          <w:szCs w:val="24"/>
        </w:rPr>
        <w:t>in the case of many drivers</w:t>
      </w:r>
      <w:r w:rsidR="00BC0523">
        <w:rPr>
          <w:rFonts w:ascii="Times New Roman" w:hAnsi="Times New Roman" w:cs="Times New Roman"/>
          <w:sz w:val="24"/>
          <w:szCs w:val="24"/>
        </w:rPr>
        <w:t>,</w:t>
      </w:r>
      <w:r w:rsidRPr="00BC0523">
        <w:rPr>
          <w:rFonts w:ascii="Times New Roman" w:hAnsi="Times New Roman" w:cs="Times New Roman"/>
          <w:sz w:val="24"/>
          <w:szCs w:val="24"/>
        </w:rPr>
        <w:t xml:space="preserve"> the appellant would prepare invoices that the drivers would sign;</w:t>
      </w:r>
    </w:p>
    <w:p w14:paraId="2F2B7351" w14:textId="0ED9ABE2" w:rsidR="00D430AE" w:rsidRPr="00D5391E"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6B4279">
        <w:rPr>
          <w:rFonts w:ascii="Times New Roman" w:hAnsi="Times New Roman" w:cs="Times New Roman"/>
          <w:sz w:val="24"/>
          <w:szCs w:val="24"/>
        </w:rPr>
        <w:t>the drivers clocked</w:t>
      </w:r>
      <w:r w:rsidR="00C02EA6" w:rsidRPr="00BF1614">
        <w:rPr>
          <w:rFonts w:ascii="Times New Roman" w:hAnsi="Times New Roman" w:cs="Times New Roman"/>
          <w:sz w:val="24"/>
          <w:szCs w:val="24"/>
        </w:rPr>
        <w:t>-</w:t>
      </w:r>
      <w:r w:rsidRPr="00BF1614">
        <w:rPr>
          <w:rFonts w:ascii="Times New Roman" w:hAnsi="Times New Roman" w:cs="Times New Roman"/>
          <w:sz w:val="24"/>
          <w:szCs w:val="24"/>
        </w:rPr>
        <w:t>in and clocked</w:t>
      </w:r>
      <w:r w:rsidR="00C02EA6" w:rsidRPr="00B81EB5">
        <w:rPr>
          <w:rFonts w:ascii="Times New Roman" w:hAnsi="Times New Roman" w:cs="Times New Roman"/>
          <w:sz w:val="24"/>
          <w:szCs w:val="24"/>
        </w:rPr>
        <w:t>-</w:t>
      </w:r>
      <w:r w:rsidRPr="00D5391E">
        <w:rPr>
          <w:rFonts w:ascii="Times New Roman" w:hAnsi="Times New Roman" w:cs="Times New Roman"/>
          <w:sz w:val="24"/>
          <w:szCs w:val="24"/>
        </w:rPr>
        <w:t>out on the computerised system in use in the appellant’s business using their driver numbers and this and other relevant information was collated and maintained by the appellant;</w:t>
      </w:r>
    </w:p>
    <w:p w14:paraId="30F3A971" w14:textId="22151C57" w:rsidR="00D430AE" w:rsidRPr="00DD2DE6"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124A17">
        <w:rPr>
          <w:rFonts w:ascii="Times New Roman" w:hAnsi="Times New Roman" w:cs="Times New Roman"/>
          <w:sz w:val="24"/>
          <w:szCs w:val="24"/>
        </w:rPr>
        <w:t>on commencement of a shift</w:t>
      </w:r>
      <w:r w:rsidR="00C02EA6" w:rsidRPr="00BA04E8">
        <w:rPr>
          <w:rFonts w:ascii="Times New Roman" w:hAnsi="Times New Roman" w:cs="Times New Roman"/>
          <w:sz w:val="24"/>
          <w:szCs w:val="24"/>
        </w:rPr>
        <w:t>,</w:t>
      </w:r>
      <w:r w:rsidRPr="00BA04E8">
        <w:rPr>
          <w:rFonts w:ascii="Times New Roman" w:hAnsi="Times New Roman" w:cs="Times New Roman"/>
          <w:sz w:val="24"/>
          <w:szCs w:val="24"/>
        </w:rPr>
        <w:t xml:space="preserve"> drivers would be provided with a cash float by the appellant which the driver would return at the end of his shift;</w:t>
      </w:r>
    </w:p>
    <w:p w14:paraId="0EB824AD" w14:textId="77777777" w:rsidR="00D430AE" w:rsidRPr="00DD2DE6" w:rsidRDefault="00D430AE" w:rsidP="008B5D95">
      <w:pPr>
        <w:pStyle w:val="ListParagraph"/>
        <w:numPr>
          <w:ilvl w:val="0"/>
          <w:numId w:val="3"/>
        </w:numPr>
        <w:spacing w:line="480" w:lineRule="auto"/>
        <w:ind w:left="1134" w:hanging="567"/>
        <w:jc w:val="left"/>
        <w:rPr>
          <w:rFonts w:ascii="Times New Roman" w:hAnsi="Times New Roman" w:cs="Times New Roman"/>
          <w:sz w:val="24"/>
          <w:szCs w:val="24"/>
        </w:rPr>
      </w:pPr>
      <w:r w:rsidRPr="00DD2DE6">
        <w:rPr>
          <w:rFonts w:ascii="Times New Roman" w:hAnsi="Times New Roman" w:cs="Times New Roman"/>
          <w:sz w:val="24"/>
          <w:szCs w:val="24"/>
        </w:rPr>
        <w:lastRenderedPageBreak/>
        <w:t xml:space="preserve">the drop rate was €1.20 per drop with an additional 20c payable for insurance, and the drop rate was stipulated by the appellant and was not negotiable.  The brand promotion/advertising rate was €5.65 per hour.  </w:t>
      </w:r>
    </w:p>
    <w:p w14:paraId="4963C568" w14:textId="32CF61AA" w:rsidR="005D05C8" w:rsidRPr="009F292C" w:rsidRDefault="00D430AE"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DD2DE6">
        <w:rPr>
          <w:rFonts w:ascii="Times New Roman" w:hAnsi="Times New Roman" w:cs="Times New Roman"/>
          <w:sz w:val="24"/>
          <w:szCs w:val="24"/>
        </w:rPr>
        <w:t>In addition to th</w:t>
      </w:r>
      <w:r w:rsidR="005A31A7" w:rsidRPr="00114F2E">
        <w:rPr>
          <w:rFonts w:ascii="Times New Roman" w:hAnsi="Times New Roman" w:cs="Times New Roman"/>
          <w:sz w:val="24"/>
          <w:szCs w:val="24"/>
        </w:rPr>
        <w:t xml:space="preserve">ese express findings of fact, the </w:t>
      </w:r>
      <w:r w:rsidR="008F4E36" w:rsidRPr="00114F2E">
        <w:rPr>
          <w:rFonts w:ascii="Times New Roman" w:hAnsi="Times New Roman" w:cs="Times New Roman"/>
          <w:sz w:val="24"/>
          <w:szCs w:val="24"/>
        </w:rPr>
        <w:t>Commissioner</w:t>
      </w:r>
      <w:r w:rsidR="005A31A7" w:rsidRPr="00114F2E">
        <w:rPr>
          <w:rFonts w:ascii="Times New Roman" w:hAnsi="Times New Roman" w:cs="Times New Roman"/>
          <w:sz w:val="24"/>
          <w:szCs w:val="24"/>
        </w:rPr>
        <w:t xml:space="preserve"> recorded the evidence that the drivers were entitled to substitute another of the appellant’s drivers in the event </w:t>
      </w:r>
      <w:r w:rsidR="005A31A7" w:rsidRPr="00FE599A">
        <w:rPr>
          <w:rFonts w:ascii="Times New Roman" w:hAnsi="Times New Roman" w:cs="Times New Roman"/>
          <w:sz w:val="24"/>
          <w:szCs w:val="24"/>
        </w:rPr>
        <w:t xml:space="preserve">that they were unable to attend for a rostered work shift.  Mr. </w:t>
      </w:r>
      <w:proofErr w:type="spellStart"/>
      <w:r w:rsidR="005A31A7" w:rsidRPr="00FE599A">
        <w:rPr>
          <w:rFonts w:ascii="Times New Roman" w:hAnsi="Times New Roman" w:cs="Times New Roman"/>
          <w:sz w:val="24"/>
          <w:szCs w:val="24"/>
        </w:rPr>
        <w:t>Paliulis</w:t>
      </w:r>
      <w:proofErr w:type="spellEnd"/>
      <w:r w:rsidR="005A31A7" w:rsidRPr="00FE599A">
        <w:rPr>
          <w:rFonts w:ascii="Times New Roman" w:hAnsi="Times New Roman" w:cs="Times New Roman"/>
          <w:sz w:val="24"/>
          <w:szCs w:val="24"/>
        </w:rPr>
        <w:t xml:space="preserve">, </w:t>
      </w:r>
      <w:r w:rsidR="00BC0523">
        <w:rPr>
          <w:rFonts w:ascii="Times New Roman" w:hAnsi="Times New Roman" w:cs="Times New Roman"/>
          <w:sz w:val="24"/>
          <w:szCs w:val="24"/>
        </w:rPr>
        <w:t>s</w:t>
      </w:r>
      <w:r w:rsidR="005A31A7" w:rsidRPr="00BC0523">
        <w:rPr>
          <w:rFonts w:ascii="Times New Roman" w:hAnsi="Times New Roman" w:cs="Times New Roman"/>
          <w:sz w:val="24"/>
          <w:szCs w:val="24"/>
        </w:rPr>
        <w:t xml:space="preserve">tore </w:t>
      </w:r>
      <w:r w:rsidR="00BC0523">
        <w:rPr>
          <w:rFonts w:ascii="Times New Roman" w:hAnsi="Times New Roman" w:cs="Times New Roman"/>
          <w:sz w:val="24"/>
          <w:szCs w:val="24"/>
        </w:rPr>
        <w:t>m</w:t>
      </w:r>
      <w:r w:rsidR="005A31A7" w:rsidRPr="00BC0523">
        <w:rPr>
          <w:rFonts w:ascii="Times New Roman" w:hAnsi="Times New Roman" w:cs="Times New Roman"/>
          <w:sz w:val="24"/>
          <w:szCs w:val="24"/>
        </w:rPr>
        <w:t xml:space="preserve">anager, gave evidence </w:t>
      </w:r>
      <w:r w:rsidR="005D05C8" w:rsidRPr="006B4279">
        <w:rPr>
          <w:rFonts w:ascii="Times New Roman" w:hAnsi="Times New Roman" w:cs="Times New Roman"/>
          <w:sz w:val="24"/>
          <w:szCs w:val="24"/>
        </w:rPr>
        <w:t xml:space="preserve">that there would </w:t>
      </w:r>
      <w:r w:rsidR="005D05C8" w:rsidRPr="00BD7FA0">
        <w:rPr>
          <w:rFonts w:ascii="Times New Roman" w:hAnsi="Times New Roman" w:cs="Times New Roman"/>
          <w:sz w:val="24"/>
          <w:szCs w:val="24"/>
        </w:rPr>
        <w:t xml:space="preserve">be </w:t>
      </w:r>
      <w:r w:rsidR="00191FDF" w:rsidRPr="00216D74">
        <w:rPr>
          <w:rFonts w:ascii="Times New Roman" w:hAnsi="Times New Roman" w:cs="Times New Roman"/>
          <w:i/>
          <w:sz w:val="24"/>
          <w:szCs w:val="24"/>
        </w:rPr>
        <w:t xml:space="preserve">“follow up” </w:t>
      </w:r>
      <w:r w:rsidR="005D05C8" w:rsidRPr="00BF1614">
        <w:rPr>
          <w:rFonts w:ascii="Times New Roman" w:hAnsi="Times New Roman" w:cs="Times New Roman"/>
          <w:sz w:val="24"/>
          <w:szCs w:val="24"/>
        </w:rPr>
        <w:t xml:space="preserve">if an </w:t>
      </w:r>
      <w:r w:rsidR="00A0691F" w:rsidRPr="00B81EB5">
        <w:rPr>
          <w:rFonts w:ascii="Times New Roman" w:hAnsi="Times New Roman" w:cs="Times New Roman"/>
          <w:i/>
          <w:sz w:val="24"/>
          <w:szCs w:val="24"/>
        </w:rPr>
        <w:t>“</w:t>
      </w:r>
      <w:r w:rsidR="005D05C8" w:rsidRPr="00B81EB5">
        <w:rPr>
          <w:rFonts w:ascii="Times New Roman" w:hAnsi="Times New Roman" w:cs="Times New Roman"/>
          <w:i/>
          <w:sz w:val="24"/>
          <w:szCs w:val="24"/>
        </w:rPr>
        <w:t>employee</w:t>
      </w:r>
      <w:r w:rsidR="00A0691F" w:rsidRPr="00D5391E">
        <w:rPr>
          <w:rFonts w:ascii="Times New Roman" w:hAnsi="Times New Roman" w:cs="Times New Roman"/>
          <w:i/>
          <w:sz w:val="24"/>
          <w:szCs w:val="24"/>
        </w:rPr>
        <w:t>”</w:t>
      </w:r>
      <w:r w:rsidR="005D05C8" w:rsidRPr="00D5391E">
        <w:rPr>
          <w:rFonts w:ascii="Times New Roman" w:hAnsi="Times New Roman" w:cs="Times New Roman"/>
          <w:sz w:val="24"/>
          <w:szCs w:val="24"/>
        </w:rPr>
        <w:t xml:space="preserve"> did not attend for work, having been rostered.  He stated that if a driver failed to turn up, it was the manager’s obligation to find a replacement and that the replacement would be paid for the work. </w:t>
      </w:r>
      <w:r w:rsidR="00191FDF" w:rsidRPr="00D5391E">
        <w:rPr>
          <w:rFonts w:ascii="Times New Roman" w:hAnsi="Times New Roman" w:cs="Times New Roman"/>
          <w:sz w:val="24"/>
          <w:szCs w:val="24"/>
        </w:rPr>
        <w:t xml:space="preserve"> The </w:t>
      </w:r>
      <w:r w:rsidR="008F4E36" w:rsidRPr="00D5391E">
        <w:rPr>
          <w:rFonts w:ascii="Times New Roman" w:hAnsi="Times New Roman" w:cs="Times New Roman"/>
          <w:sz w:val="24"/>
          <w:szCs w:val="24"/>
        </w:rPr>
        <w:t>Commissioner</w:t>
      </w:r>
      <w:r w:rsidR="00191FDF" w:rsidRPr="00124A17">
        <w:rPr>
          <w:rFonts w:ascii="Times New Roman" w:hAnsi="Times New Roman" w:cs="Times New Roman"/>
          <w:sz w:val="24"/>
          <w:szCs w:val="24"/>
        </w:rPr>
        <w:t xml:space="preserve"> </w:t>
      </w:r>
      <w:r w:rsidR="005D05C8" w:rsidRPr="00BA04E8">
        <w:rPr>
          <w:rFonts w:ascii="Times New Roman" w:hAnsi="Times New Roman" w:cs="Times New Roman"/>
          <w:sz w:val="24"/>
          <w:szCs w:val="24"/>
        </w:rPr>
        <w:t xml:space="preserve">records that two drivers gave evidence that they employed an accountant to look after their records </w:t>
      </w:r>
      <w:r w:rsidR="00191FDF" w:rsidRPr="00DD2DE6">
        <w:rPr>
          <w:rFonts w:ascii="Times New Roman" w:hAnsi="Times New Roman" w:cs="Times New Roman"/>
          <w:sz w:val="24"/>
          <w:szCs w:val="24"/>
        </w:rPr>
        <w:t xml:space="preserve">and </w:t>
      </w:r>
      <w:r w:rsidR="005D05C8" w:rsidRPr="00DD2DE6">
        <w:rPr>
          <w:rFonts w:ascii="Times New Roman" w:hAnsi="Times New Roman" w:cs="Times New Roman"/>
          <w:sz w:val="24"/>
          <w:szCs w:val="24"/>
        </w:rPr>
        <w:t>others gave evidence that the appellant would pre-prepare invoices that the drivers would sign.  The appellant stated that the clocking</w:t>
      </w:r>
      <w:r w:rsidR="00F94350" w:rsidRPr="00114F2E">
        <w:rPr>
          <w:rFonts w:ascii="Times New Roman" w:hAnsi="Times New Roman" w:cs="Times New Roman"/>
          <w:sz w:val="24"/>
          <w:szCs w:val="24"/>
        </w:rPr>
        <w:t>-</w:t>
      </w:r>
      <w:r w:rsidR="005D05C8" w:rsidRPr="00FE599A">
        <w:rPr>
          <w:rFonts w:ascii="Times New Roman" w:hAnsi="Times New Roman" w:cs="Times New Roman"/>
          <w:sz w:val="24"/>
          <w:szCs w:val="24"/>
        </w:rPr>
        <w:t>in/clocking</w:t>
      </w:r>
      <w:r w:rsidR="00F94350" w:rsidRPr="009F292C">
        <w:rPr>
          <w:rFonts w:ascii="Times New Roman" w:hAnsi="Times New Roman" w:cs="Times New Roman"/>
          <w:sz w:val="24"/>
          <w:szCs w:val="24"/>
        </w:rPr>
        <w:t>-</w:t>
      </w:r>
      <w:r w:rsidR="005D05C8" w:rsidRPr="009F292C">
        <w:rPr>
          <w:rFonts w:ascii="Times New Roman" w:hAnsi="Times New Roman" w:cs="Times New Roman"/>
          <w:sz w:val="24"/>
          <w:szCs w:val="24"/>
        </w:rPr>
        <w:t>out system was not for time recording purposes but was to allow the appellant to maintain a record in relation to which drivers attended and on which days and to correlate this information with invoices.</w:t>
      </w:r>
    </w:p>
    <w:p w14:paraId="13990857" w14:textId="77777777" w:rsidR="004B233E" w:rsidRPr="009F292C" w:rsidRDefault="005D05C8"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9F292C">
        <w:rPr>
          <w:rFonts w:ascii="Times New Roman" w:hAnsi="Times New Roman" w:cs="Times New Roman"/>
          <w:sz w:val="24"/>
          <w:szCs w:val="24"/>
        </w:rPr>
        <w:t xml:space="preserve">The Revenue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s submitted </w:t>
      </w:r>
      <w:r w:rsidR="00191FDF" w:rsidRPr="009F292C">
        <w:rPr>
          <w:rFonts w:ascii="Times New Roman" w:hAnsi="Times New Roman" w:cs="Times New Roman"/>
          <w:sz w:val="24"/>
          <w:szCs w:val="24"/>
        </w:rPr>
        <w:t xml:space="preserve">to the </w:t>
      </w:r>
      <w:r w:rsidR="008F4E36" w:rsidRPr="009F292C">
        <w:rPr>
          <w:rFonts w:ascii="Times New Roman" w:hAnsi="Times New Roman" w:cs="Times New Roman"/>
          <w:sz w:val="24"/>
          <w:szCs w:val="24"/>
        </w:rPr>
        <w:t>Commissioner</w:t>
      </w:r>
      <w:r w:rsidR="00191FDF" w:rsidRPr="009F292C">
        <w:rPr>
          <w:rFonts w:ascii="Times New Roman" w:hAnsi="Times New Roman" w:cs="Times New Roman"/>
          <w:sz w:val="24"/>
          <w:szCs w:val="24"/>
        </w:rPr>
        <w:t xml:space="preserve"> </w:t>
      </w:r>
      <w:r w:rsidRPr="009F292C">
        <w:rPr>
          <w:rFonts w:ascii="Times New Roman" w:hAnsi="Times New Roman" w:cs="Times New Roman"/>
          <w:sz w:val="24"/>
          <w:szCs w:val="24"/>
        </w:rPr>
        <w:t xml:space="preserve">that the written agreement did not accurately reflect the true agreement </w:t>
      </w:r>
      <w:r w:rsidR="00191FDF" w:rsidRPr="009F292C">
        <w:rPr>
          <w:rFonts w:ascii="Times New Roman" w:hAnsi="Times New Roman" w:cs="Times New Roman"/>
          <w:sz w:val="24"/>
          <w:szCs w:val="24"/>
        </w:rPr>
        <w:t xml:space="preserve">between </w:t>
      </w:r>
      <w:r w:rsidRPr="009F292C">
        <w:rPr>
          <w:rFonts w:ascii="Times New Roman" w:hAnsi="Times New Roman" w:cs="Times New Roman"/>
          <w:sz w:val="24"/>
          <w:szCs w:val="24"/>
        </w:rPr>
        <w:t xml:space="preserve">the parties as evidence indicated that certain matters did not take place in accordance with the terms of the written contract.  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held that in its day-to-day operations there were three departures from the terms of</w:t>
      </w:r>
      <w:r w:rsidR="004B233E" w:rsidRPr="009F292C">
        <w:rPr>
          <w:rFonts w:ascii="Times New Roman" w:hAnsi="Times New Roman" w:cs="Times New Roman"/>
          <w:sz w:val="24"/>
          <w:szCs w:val="24"/>
        </w:rPr>
        <w:t xml:space="preserve"> the written agreement:-</w:t>
      </w:r>
    </w:p>
    <w:p w14:paraId="70E1B81C" w14:textId="026E21D3" w:rsidR="00D430AE" w:rsidRPr="009F292C" w:rsidRDefault="00DA38A3" w:rsidP="008B5D95">
      <w:pPr>
        <w:pStyle w:val="ListParagraph"/>
        <w:numPr>
          <w:ilvl w:val="0"/>
          <w:numId w:val="4"/>
        </w:numPr>
        <w:spacing w:line="480" w:lineRule="auto"/>
        <w:ind w:left="1134" w:hanging="567"/>
        <w:jc w:val="left"/>
        <w:rPr>
          <w:rFonts w:ascii="Times New Roman" w:hAnsi="Times New Roman" w:cs="Times New Roman"/>
          <w:b/>
          <w:sz w:val="24"/>
          <w:szCs w:val="24"/>
          <w:u w:val="single"/>
        </w:rPr>
      </w:pPr>
      <w:r w:rsidRPr="009F292C">
        <w:rPr>
          <w:rFonts w:ascii="Times New Roman" w:hAnsi="Times New Roman" w:cs="Times New Roman"/>
          <w:sz w:val="24"/>
          <w:szCs w:val="24"/>
        </w:rPr>
        <w:t>t</w:t>
      </w:r>
      <w:r w:rsidR="004B233E" w:rsidRPr="009F292C">
        <w:rPr>
          <w:rFonts w:ascii="Times New Roman" w:hAnsi="Times New Roman" w:cs="Times New Roman"/>
          <w:sz w:val="24"/>
          <w:szCs w:val="24"/>
        </w:rPr>
        <w:t>here were no company vehicles available for rent although the contract stipulated that company vehicles may be rented by drivers for the purposes of carrying out their duties (Clause 4)</w:t>
      </w:r>
      <w:r w:rsidRPr="009F292C">
        <w:rPr>
          <w:rFonts w:ascii="Times New Roman" w:hAnsi="Times New Roman" w:cs="Times New Roman"/>
          <w:sz w:val="24"/>
          <w:szCs w:val="24"/>
        </w:rPr>
        <w:t>;</w:t>
      </w:r>
    </w:p>
    <w:p w14:paraId="1E610774" w14:textId="641E174F" w:rsidR="004B233E" w:rsidRPr="009F292C" w:rsidRDefault="00DA38A3" w:rsidP="008B5D95">
      <w:pPr>
        <w:pStyle w:val="ListParagraph"/>
        <w:numPr>
          <w:ilvl w:val="0"/>
          <w:numId w:val="4"/>
        </w:numPr>
        <w:spacing w:line="480" w:lineRule="auto"/>
        <w:ind w:left="1134" w:hanging="567"/>
        <w:jc w:val="left"/>
        <w:rPr>
          <w:rFonts w:ascii="Times New Roman" w:hAnsi="Times New Roman" w:cs="Times New Roman"/>
          <w:b/>
          <w:sz w:val="24"/>
          <w:szCs w:val="24"/>
          <w:u w:val="single"/>
        </w:rPr>
      </w:pPr>
      <w:r w:rsidRPr="009F292C">
        <w:rPr>
          <w:rFonts w:ascii="Times New Roman" w:hAnsi="Times New Roman" w:cs="Times New Roman"/>
          <w:sz w:val="24"/>
          <w:szCs w:val="24"/>
        </w:rPr>
        <w:lastRenderedPageBreak/>
        <w:t>n</w:t>
      </w:r>
      <w:r w:rsidR="004B233E" w:rsidRPr="009F292C">
        <w:rPr>
          <w:rFonts w:ascii="Times New Roman" w:hAnsi="Times New Roman" w:cs="Times New Roman"/>
          <w:sz w:val="24"/>
          <w:szCs w:val="24"/>
        </w:rPr>
        <w:t>ot all drivers prepared invoice</w:t>
      </w:r>
      <w:r w:rsidR="00191FDF" w:rsidRPr="009F292C">
        <w:rPr>
          <w:rFonts w:ascii="Times New Roman" w:hAnsi="Times New Roman" w:cs="Times New Roman"/>
          <w:sz w:val="24"/>
          <w:szCs w:val="24"/>
        </w:rPr>
        <w:t>s</w:t>
      </w:r>
      <w:r w:rsidR="004B233E" w:rsidRPr="009F292C">
        <w:rPr>
          <w:rFonts w:ascii="Times New Roman" w:hAnsi="Times New Roman" w:cs="Times New Roman"/>
          <w:sz w:val="24"/>
          <w:szCs w:val="24"/>
        </w:rPr>
        <w:t xml:space="preserve"> for submission to the appellant as required by the contract.  There was evidence from several drivers that the appellant prepared invoices which the drivers signed</w:t>
      </w:r>
      <w:r w:rsidRPr="009F292C">
        <w:rPr>
          <w:rFonts w:ascii="Times New Roman" w:hAnsi="Times New Roman" w:cs="Times New Roman"/>
          <w:sz w:val="24"/>
          <w:szCs w:val="24"/>
        </w:rPr>
        <w:t>;</w:t>
      </w:r>
    </w:p>
    <w:p w14:paraId="0B67BB98" w14:textId="0EBC5926" w:rsidR="004B233E" w:rsidRPr="00493F29" w:rsidRDefault="00DA38A3" w:rsidP="008B5D95">
      <w:pPr>
        <w:pStyle w:val="ListParagraph"/>
        <w:numPr>
          <w:ilvl w:val="0"/>
          <w:numId w:val="4"/>
        </w:numPr>
        <w:spacing w:line="480" w:lineRule="auto"/>
        <w:ind w:left="1134" w:hanging="567"/>
        <w:jc w:val="left"/>
        <w:rPr>
          <w:rFonts w:ascii="Times New Roman" w:hAnsi="Times New Roman" w:cs="Times New Roman"/>
          <w:b/>
          <w:sz w:val="24"/>
          <w:szCs w:val="24"/>
          <w:u w:val="single"/>
        </w:rPr>
      </w:pPr>
      <w:r w:rsidRPr="009F292C">
        <w:rPr>
          <w:rFonts w:ascii="Times New Roman" w:hAnsi="Times New Roman" w:cs="Times New Roman"/>
          <w:sz w:val="24"/>
          <w:szCs w:val="24"/>
        </w:rPr>
        <w:t>s</w:t>
      </w:r>
      <w:r w:rsidR="004B233E" w:rsidRPr="009F292C">
        <w:rPr>
          <w:rFonts w:ascii="Times New Roman" w:hAnsi="Times New Roman" w:cs="Times New Roman"/>
          <w:sz w:val="24"/>
          <w:szCs w:val="24"/>
        </w:rPr>
        <w:t>ome drivers were asked to perform work which was not stipulated in the contract</w:t>
      </w:r>
      <w:r w:rsidR="00B81D60">
        <w:rPr>
          <w:rFonts w:ascii="Times New Roman" w:hAnsi="Times New Roman" w:cs="Times New Roman"/>
          <w:sz w:val="24"/>
          <w:szCs w:val="24"/>
        </w:rPr>
        <w:t>,</w:t>
      </w:r>
      <w:r w:rsidR="004B233E" w:rsidRPr="009F292C">
        <w:rPr>
          <w:rFonts w:ascii="Times New Roman" w:hAnsi="Times New Roman" w:cs="Times New Roman"/>
          <w:sz w:val="24"/>
          <w:szCs w:val="24"/>
        </w:rPr>
        <w:t xml:space="preserve"> </w:t>
      </w:r>
      <w:r w:rsidR="004B233E" w:rsidRPr="009F292C">
        <w:rPr>
          <w:rFonts w:ascii="Times New Roman" w:hAnsi="Times New Roman" w:cs="Times New Roman"/>
          <w:i/>
          <w:iCs/>
          <w:sz w:val="24"/>
          <w:szCs w:val="24"/>
        </w:rPr>
        <w:t xml:space="preserve">i.e. </w:t>
      </w:r>
      <w:r w:rsidR="004B233E" w:rsidRPr="00846890">
        <w:rPr>
          <w:rFonts w:ascii="Times New Roman" w:hAnsi="Times New Roman" w:cs="Times New Roman"/>
          <w:sz w:val="24"/>
          <w:szCs w:val="24"/>
        </w:rPr>
        <w:t>th</w:t>
      </w:r>
      <w:r w:rsidR="004B233E" w:rsidRPr="00493F29">
        <w:rPr>
          <w:rFonts w:ascii="Times New Roman" w:hAnsi="Times New Roman" w:cs="Times New Roman"/>
          <w:sz w:val="24"/>
          <w:szCs w:val="24"/>
        </w:rPr>
        <w:t>e assembly of boxes in store while waiting for a delivery.</w:t>
      </w:r>
    </w:p>
    <w:p w14:paraId="25947084" w14:textId="10218346" w:rsidR="004E5EA3" w:rsidRPr="00DD2DE6" w:rsidRDefault="004B233E"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D73427">
        <w:rPr>
          <w:rFonts w:ascii="Times New Roman" w:hAnsi="Times New Roman" w:cs="Times New Roman"/>
          <w:sz w:val="24"/>
          <w:szCs w:val="24"/>
        </w:rPr>
        <w:t xml:space="preserve">The </w:t>
      </w:r>
      <w:r w:rsidR="008F4E36" w:rsidRPr="00DE68A1">
        <w:rPr>
          <w:rFonts w:ascii="Times New Roman" w:hAnsi="Times New Roman" w:cs="Times New Roman"/>
          <w:sz w:val="24"/>
          <w:szCs w:val="24"/>
        </w:rPr>
        <w:t>Commissioner</w:t>
      </w:r>
      <w:r w:rsidRPr="00DE68A1">
        <w:rPr>
          <w:rFonts w:ascii="Times New Roman" w:hAnsi="Times New Roman" w:cs="Times New Roman"/>
          <w:sz w:val="24"/>
          <w:szCs w:val="24"/>
        </w:rPr>
        <w:t xml:space="preserve"> determined that the drivers worked under multiple contracts of services and were therefore taxable in relation to the emoluments arisin</w:t>
      </w:r>
      <w:r w:rsidRPr="004C0EC5">
        <w:rPr>
          <w:rFonts w:ascii="Times New Roman" w:hAnsi="Times New Roman" w:cs="Times New Roman"/>
          <w:sz w:val="24"/>
          <w:szCs w:val="24"/>
        </w:rPr>
        <w:t xml:space="preserve">g from their </w:t>
      </w:r>
      <w:r w:rsidR="00C45EC7" w:rsidRPr="00BC0523">
        <w:rPr>
          <w:rFonts w:ascii="Times New Roman" w:hAnsi="Times New Roman" w:cs="Times New Roman"/>
          <w:sz w:val="24"/>
          <w:szCs w:val="24"/>
        </w:rPr>
        <w:t>service in accordance with s.</w:t>
      </w:r>
      <w:r w:rsidR="008D1C51" w:rsidRPr="00BC0523">
        <w:rPr>
          <w:rFonts w:ascii="Times New Roman" w:hAnsi="Times New Roman" w:cs="Times New Roman"/>
          <w:sz w:val="24"/>
          <w:szCs w:val="24"/>
        </w:rPr>
        <w:t xml:space="preserve"> </w:t>
      </w:r>
      <w:r w:rsidR="00C45EC7" w:rsidRPr="006B4279">
        <w:rPr>
          <w:rFonts w:ascii="Times New Roman" w:hAnsi="Times New Roman" w:cs="Times New Roman"/>
          <w:sz w:val="24"/>
          <w:szCs w:val="24"/>
        </w:rPr>
        <w:t xml:space="preserve">112 and Schedule E </w:t>
      </w:r>
      <w:r w:rsidR="00A0691F" w:rsidRPr="00BD7FA0">
        <w:rPr>
          <w:rFonts w:ascii="Times New Roman" w:hAnsi="Times New Roman" w:cs="Times New Roman"/>
          <w:sz w:val="24"/>
          <w:szCs w:val="24"/>
        </w:rPr>
        <w:t xml:space="preserve">of the </w:t>
      </w:r>
      <w:r w:rsidR="00C45EC7" w:rsidRPr="00216D74">
        <w:rPr>
          <w:rFonts w:ascii="Times New Roman" w:hAnsi="Times New Roman" w:cs="Times New Roman"/>
          <w:sz w:val="24"/>
          <w:szCs w:val="24"/>
        </w:rPr>
        <w:t xml:space="preserve">TCA.  </w:t>
      </w:r>
      <w:r w:rsidR="00191FDF" w:rsidRPr="00BF1614">
        <w:rPr>
          <w:rFonts w:ascii="Times New Roman" w:hAnsi="Times New Roman" w:cs="Times New Roman"/>
          <w:sz w:val="24"/>
          <w:szCs w:val="24"/>
        </w:rPr>
        <w:t>H</w:t>
      </w:r>
      <w:r w:rsidR="00C45EC7" w:rsidRPr="00B81EB5">
        <w:rPr>
          <w:rFonts w:ascii="Times New Roman" w:hAnsi="Times New Roman" w:cs="Times New Roman"/>
          <w:sz w:val="24"/>
          <w:szCs w:val="24"/>
        </w:rPr>
        <w:t xml:space="preserve">er determination will be considered </w:t>
      </w:r>
      <w:r w:rsidR="00191FDF" w:rsidRPr="00B81EB5">
        <w:rPr>
          <w:rFonts w:ascii="Times New Roman" w:hAnsi="Times New Roman" w:cs="Times New Roman"/>
          <w:sz w:val="24"/>
          <w:szCs w:val="24"/>
        </w:rPr>
        <w:t xml:space="preserve">in detail </w:t>
      </w:r>
      <w:r w:rsidR="00C45EC7" w:rsidRPr="00D5391E">
        <w:rPr>
          <w:rFonts w:ascii="Times New Roman" w:hAnsi="Times New Roman" w:cs="Times New Roman"/>
          <w:sz w:val="24"/>
          <w:szCs w:val="24"/>
        </w:rPr>
        <w:t xml:space="preserve">later in this judgment.  The appellant asked the </w:t>
      </w:r>
      <w:r w:rsidR="008F4E36" w:rsidRPr="00D5391E">
        <w:rPr>
          <w:rFonts w:ascii="Times New Roman" w:hAnsi="Times New Roman" w:cs="Times New Roman"/>
          <w:sz w:val="24"/>
          <w:szCs w:val="24"/>
        </w:rPr>
        <w:t>Commissioner</w:t>
      </w:r>
      <w:r w:rsidR="00C45EC7" w:rsidRPr="00D5391E">
        <w:rPr>
          <w:rFonts w:ascii="Times New Roman" w:hAnsi="Times New Roman" w:cs="Times New Roman"/>
          <w:sz w:val="24"/>
          <w:szCs w:val="24"/>
        </w:rPr>
        <w:t xml:space="preserve"> to state a case for the opinion of the High Court which she did</w:t>
      </w:r>
      <w:r w:rsidR="00A0691F" w:rsidRPr="00D5391E">
        <w:rPr>
          <w:rFonts w:ascii="Times New Roman" w:hAnsi="Times New Roman" w:cs="Times New Roman"/>
          <w:sz w:val="24"/>
          <w:szCs w:val="24"/>
        </w:rPr>
        <w:t>,</w:t>
      </w:r>
      <w:r w:rsidR="00C45EC7" w:rsidRPr="00D5391E">
        <w:rPr>
          <w:rFonts w:ascii="Times New Roman" w:hAnsi="Times New Roman" w:cs="Times New Roman"/>
          <w:sz w:val="24"/>
          <w:szCs w:val="24"/>
        </w:rPr>
        <w:t xml:space="preserve"> raising </w:t>
      </w:r>
      <w:r w:rsidR="00191FDF" w:rsidRPr="00124A17">
        <w:rPr>
          <w:rFonts w:ascii="Times New Roman" w:hAnsi="Times New Roman" w:cs="Times New Roman"/>
          <w:sz w:val="24"/>
          <w:szCs w:val="24"/>
        </w:rPr>
        <w:t xml:space="preserve">a number of </w:t>
      </w:r>
      <w:r w:rsidR="00C45EC7" w:rsidRPr="00BA04E8">
        <w:rPr>
          <w:rFonts w:ascii="Times New Roman" w:hAnsi="Times New Roman" w:cs="Times New Roman"/>
          <w:sz w:val="24"/>
          <w:szCs w:val="24"/>
        </w:rPr>
        <w:t>questions</w:t>
      </w:r>
      <w:r w:rsidR="004E5EA3" w:rsidRPr="00BA04E8">
        <w:rPr>
          <w:rFonts w:ascii="Times New Roman" w:hAnsi="Times New Roman" w:cs="Times New Roman"/>
          <w:sz w:val="24"/>
          <w:szCs w:val="24"/>
        </w:rPr>
        <w:t xml:space="preserve"> as follows:-</w:t>
      </w:r>
      <w:r w:rsidR="00DE41F8" w:rsidRPr="00DD2DE6">
        <w:rPr>
          <w:rFonts w:ascii="Times New Roman" w:hAnsi="Times New Roman" w:cs="Times New Roman"/>
          <w:sz w:val="24"/>
          <w:szCs w:val="24"/>
        </w:rPr>
        <w:t xml:space="preserve"> </w:t>
      </w:r>
    </w:p>
    <w:p w14:paraId="4AAD3791" w14:textId="198C7688" w:rsidR="004E5EA3" w:rsidRPr="00DE68A1" w:rsidRDefault="009116C2" w:rsidP="009116C2">
      <w:pPr>
        <w:spacing w:line="480" w:lineRule="auto"/>
        <w:ind w:left="1134" w:hanging="567"/>
        <w:rPr>
          <w:rFonts w:cs="Times New Roman"/>
          <w:b/>
          <w:i/>
          <w:iCs/>
          <w:szCs w:val="24"/>
          <w:u w:val="single"/>
        </w:rPr>
      </w:pPr>
      <w:r w:rsidRPr="009F292C">
        <w:rPr>
          <w:rFonts w:cs="Times New Roman"/>
          <w:i/>
          <w:iCs/>
          <w:szCs w:val="24"/>
        </w:rPr>
        <w:t>“I.</w:t>
      </w:r>
      <w:r w:rsidRPr="009F292C">
        <w:rPr>
          <w:rFonts w:cs="Times New Roman"/>
          <w:i/>
          <w:iCs/>
          <w:szCs w:val="24"/>
        </w:rPr>
        <w:tab/>
      </w:r>
      <w:r w:rsidRPr="009F292C">
        <w:rPr>
          <w:rFonts w:cs="Times New Roman"/>
          <w:i/>
          <w:iCs/>
          <w:szCs w:val="24"/>
        </w:rPr>
        <w:tab/>
      </w:r>
      <w:r w:rsidR="004E5EA3" w:rsidRPr="009F292C">
        <w:rPr>
          <w:rFonts w:cs="Times New Roman"/>
          <w:i/>
          <w:iCs/>
          <w:szCs w:val="24"/>
        </w:rPr>
        <w:t>Whether, upon the facts proved or admitted, I was correct in law in my interpretation and application of the concept of mutuality of obligation set out at pages 20-28 (para</w:t>
      </w:r>
      <w:r w:rsidR="002E5D18" w:rsidRPr="00846890">
        <w:rPr>
          <w:rFonts w:cs="Times New Roman"/>
          <w:i/>
          <w:iCs/>
          <w:szCs w:val="24"/>
        </w:rPr>
        <w:t>graph</w:t>
      </w:r>
      <w:r w:rsidR="004E5EA3" w:rsidRPr="00493F29">
        <w:rPr>
          <w:rFonts w:cs="Times New Roman"/>
          <w:i/>
          <w:iCs/>
          <w:szCs w:val="24"/>
        </w:rPr>
        <w:t>s</w:t>
      </w:r>
      <w:r w:rsidR="004E5EA3" w:rsidRPr="00D73427">
        <w:rPr>
          <w:rFonts w:cs="Times New Roman"/>
          <w:i/>
          <w:iCs/>
          <w:szCs w:val="24"/>
        </w:rPr>
        <w:t xml:space="preserve"> 53-87) of my determination.</w:t>
      </w:r>
    </w:p>
    <w:p w14:paraId="723997AE" w14:textId="5F46F0A7" w:rsidR="004E5EA3" w:rsidRPr="00BD7FA0" w:rsidRDefault="009116C2" w:rsidP="009116C2">
      <w:pPr>
        <w:spacing w:line="480" w:lineRule="auto"/>
        <w:ind w:left="1134" w:hanging="567"/>
        <w:rPr>
          <w:rFonts w:cs="Times New Roman"/>
          <w:b/>
          <w:i/>
          <w:iCs/>
          <w:szCs w:val="24"/>
          <w:u w:val="single"/>
        </w:rPr>
      </w:pPr>
      <w:r w:rsidRPr="004C0EC5">
        <w:rPr>
          <w:rFonts w:cs="Times New Roman"/>
          <w:i/>
          <w:iCs/>
          <w:szCs w:val="24"/>
        </w:rPr>
        <w:t>II.</w:t>
      </w:r>
      <w:r w:rsidRPr="004C0EC5">
        <w:rPr>
          <w:rFonts w:cs="Times New Roman"/>
          <w:i/>
          <w:iCs/>
          <w:szCs w:val="24"/>
        </w:rPr>
        <w:tab/>
      </w:r>
      <w:r w:rsidRPr="004C0EC5">
        <w:rPr>
          <w:rFonts w:cs="Times New Roman"/>
          <w:i/>
          <w:iCs/>
          <w:szCs w:val="24"/>
        </w:rPr>
        <w:tab/>
      </w:r>
      <w:r w:rsidR="004E5EA3" w:rsidRPr="00BC0523">
        <w:rPr>
          <w:rFonts w:cs="Times New Roman"/>
          <w:i/>
          <w:iCs/>
          <w:szCs w:val="24"/>
        </w:rPr>
        <w:t>Whether, upon the facts proved or admitted, I was correct in law to determine that it was not necessary to consider whether the umbrella contract contained mutuality of obligation, for the reasons set out at pages 49-51 (paragraphs 156-166) of my determinat</w:t>
      </w:r>
      <w:r w:rsidR="004E5EA3" w:rsidRPr="006B4279">
        <w:rPr>
          <w:rFonts w:cs="Times New Roman"/>
          <w:i/>
          <w:iCs/>
          <w:szCs w:val="24"/>
        </w:rPr>
        <w:t>ion.</w:t>
      </w:r>
    </w:p>
    <w:p w14:paraId="267CDE88" w14:textId="6445EBC2" w:rsidR="004E5EA3" w:rsidRPr="00DD2DE6" w:rsidRDefault="009116C2" w:rsidP="009116C2">
      <w:pPr>
        <w:spacing w:line="480" w:lineRule="auto"/>
        <w:ind w:left="1134" w:hanging="567"/>
        <w:rPr>
          <w:rFonts w:cs="Times New Roman"/>
          <w:b/>
          <w:i/>
          <w:iCs/>
          <w:szCs w:val="24"/>
          <w:u w:val="single"/>
        </w:rPr>
      </w:pPr>
      <w:r w:rsidRPr="00B81EB5">
        <w:rPr>
          <w:rFonts w:cs="Times New Roman"/>
          <w:i/>
          <w:iCs/>
          <w:szCs w:val="24"/>
        </w:rPr>
        <w:t xml:space="preserve">III. </w:t>
      </w:r>
      <w:r w:rsidRPr="00B81EB5">
        <w:rPr>
          <w:rFonts w:cs="Times New Roman"/>
          <w:i/>
          <w:iCs/>
          <w:szCs w:val="24"/>
        </w:rPr>
        <w:tab/>
      </w:r>
      <w:r w:rsidR="004E5EA3" w:rsidRPr="00B81EB5">
        <w:rPr>
          <w:rFonts w:cs="Times New Roman"/>
          <w:i/>
          <w:iCs/>
          <w:szCs w:val="24"/>
        </w:rPr>
        <w:t>Whether, upon the facts proved or admitted, I was correct in law in the interpretation and appl</w:t>
      </w:r>
      <w:r w:rsidR="004E5EA3" w:rsidRPr="00D5391E">
        <w:rPr>
          <w:rFonts w:cs="Times New Roman"/>
          <w:i/>
          <w:iCs/>
          <w:szCs w:val="24"/>
        </w:rPr>
        <w:t xml:space="preserve">ication of the concept of </w:t>
      </w:r>
      <w:r w:rsidR="003D13E5" w:rsidRPr="00D5391E">
        <w:rPr>
          <w:rFonts w:cs="Times New Roman"/>
          <w:i/>
          <w:iCs/>
          <w:szCs w:val="24"/>
        </w:rPr>
        <w:t>‘</w:t>
      </w:r>
      <w:r w:rsidR="004E5EA3" w:rsidRPr="00D5391E">
        <w:rPr>
          <w:rFonts w:cs="Times New Roman"/>
          <w:i/>
          <w:iCs/>
          <w:szCs w:val="24"/>
        </w:rPr>
        <w:t>integration</w:t>
      </w:r>
      <w:r w:rsidR="003D13E5" w:rsidRPr="00D5391E">
        <w:rPr>
          <w:rFonts w:cs="Times New Roman"/>
          <w:i/>
          <w:iCs/>
          <w:szCs w:val="24"/>
        </w:rPr>
        <w:t>’</w:t>
      </w:r>
      <w:r w:rsidR="004E5EA3" w:rsidRPr="00D5391E">
        <w:rPr>
          <w:rFonts w:cs="Times New Roman"/>
          <w:i/>
          <w:iCs/>
          <w:szCs w:val="24"/>
        </w:rPr>
        <w:t xml:space="preserve"> contained </w:t>
      </w:r>
      <w:r w:rsidR="003D13E5" w:rsidRPr="00BA04E8">
        <w:rPr>
          <w:rFonts w:cs="Times New Roman"/>
          <w:i/>
          <w:iCs/>
          <w:szCs w:val="24"/>
        </w:rPr>
        <w:t xml:space="preserve">at </w:t>
      </w:r>
      <w:r w:rsidR="004E5EA3" w:rsidRPr="00DD2DE6">
        <w:rPr>
          <w:rFonts w:cs="Times New Roman"/>
          <w:i/>
          <w:iCs/>
          <w:szCs w:val="24"/>
        </w:rPr>
        <w:t>pages 36-39 (paragraphs 114-125) of the determination.</w:t>
      </w:r>
    </w:p>
    <w:p w14:paraId="1F71C5AD" w14:textId="3E7D769E" w:rsidR="004E5EA3" w:rsidRPr="009F292C" w:rsidRDefault="009116C2" w:rsidP="009116C2">
      <w:pPr>
        <w:spacing w:line="480" w:lineRule="auto"/>
        <w:ind w:left="1134" w:hanging="567"/>
        <w:rPr>
          <w:rFonts w:cs="Times New Roman"/>
          <w:b/>
          <w:i/>
          <w:iCs/>
          <w:szCs w:val="24"/>
          <w:u w:val="single"/>
        </w:rPr>
      </w:pPr>
      <w:r w:rsidRPr="00114F2E">
        <w:rPr>
          <w:rFonts w:cs="Times New Roman"/>
          <w:i/>
          <w:iCs/>
          <w:szCs w:val="24"/>
        </w:rPr>
        <w:t xml:space="preserve">IV. </w:t>
      </w:r>
      <w:r w:rsidRPr="00114F2E">
        <w:rPr>
          <w:rFonts w:cs="Times New Roman"/>
          <w:i/>
          <w:iCs/>
          <w:szCs w:val="24"/>
        </w:rPr>
        <w:tab/>
      </w:r>
      <w:r w:rsidR="004E5EA3" w:rsidRPr="00114F2E">
        <w:rPr>
          <w:rFonts w:cs="Times New Roman"/>
          <w:i/>
          <w:iCs/>
          <w:szCs w:val="24"/>
        </w:rPr>
        <w:t>Whether, upon the facts proved or admitted, I was correct in law i</w:t>
      </w:r>
      <w:r w:rsidR="00315B64" w:rsidRPr="00114F2E">
        <w:rPr>
          <w:rFonts w:cs="Times New Roman"/>
          <w:i/>
          <w:iCs/>
          <w:szCs w:val="24"/>
        </w:rPr>
        <w:t xml:space="preserve">n the interpretation and application of the concept of </w:t>
      </w:r>
      <w:r w:rsidR="003D13E5" w:rsidRPr="00FE599A">
        <w:rPr>
          <w:rFonts w:cs="Times New Roman"/>
          <w:i/>
          <w:iCs/>
          <w:szCs w:val="24"/>
        </w:rPr>
        <w:t>‘</w:t>
      </w:r>
      <w:r w:rsidR="00315B64" w:rsidRPr="009F292C">
        <w:rPr>
          <w:rFonts w:cs="Times New Roman"/>
          <w:i/>
          <w:iCs/>
          <w:szCs w:val="24"/>
        </w:rPr>
        <w:t>substitution</w:t>
      </w:r>
      <w:r w:rsidR="003D13E5" w:rsidRPr="009F292C">
        <w:rPr>
          <w:rFonts w:cs="Times New Roman"/>
          <w:i/>
          <w:iCs/>
          <w:szCs w:val="24"/>
        </w:rPr>
        <w:t>’</w:t>
      </w:r>
      <w:r w:rsidR="00315B64" w:rsidRPr="009F292C">
        <w:rPr>
          <w:rFonts w:cs="Times New Roman"/>
          <w:i/>
          <w:iCs/>
          <w:szCs w:val="24"/>
        </w:rPr>
        <w:t xml:space="preserve"> contained at pages 30-34 (paragraphs 90-105</w:t>
      </w:r>
      <w:r w:rsidR="003D13E5" w:rsidRPr="009F292C">
        <w:rPr>
          <w:rFonts w:cs="Times New Roman"/>
          <w:i/>
          <w:iCs/>
          <w:szCs w:val="24"/>
        </w:rPr>
        <w:t>)</w:t>
      </w:r>
      <w:r w:rsidR="00315B64" w:rsidRPr="009F292C">
        <w:rPr>
          <w:rFonts w:cs="Times New Roman"/>
          <w:i/>
          <w:iCs/>
          <w:szCs w:val="24"/>
        </w:rPr>
        <w:t xml:space="preserve"> of the determination.</w:t>
      </w:r>
    </w:p>
    <w:p w14:paraId="6AB92F26" w14:textId="14C66927" w:rsidR="00425FA6" w:rsidRPr="009F292C" w:rsidRDefault="009116C2" w:rsidP="009116C2">
      <w:pPr>
        <w:spacing w:line="480" w:lineRule="auto"/>
        <w:ind w:left="1134" w:hanging="567"/>
        <w:rPr>
          <w:rFonts w:cs="Times New Roman"/>
          <w:b/>
          <w:i/>
          <w:iCs/>
          <w:szCs w:val="24"/>
          <w:u w:val="single"/>
        </w:rPr>
      </w:pPr>
      <w:r w:rsidRPr="009F292C">
        <w:rPr>
          <w:rFonts w:cs="Times New Roman"/>
          <w:i/>
          <w:iCs/>
          <w:szCs w:val="24"/>
        </w:rPr>
        <w:lastRenderedPageBreak/>
        <w:t xml:space="preserve">V. </w:t>
      </w:r>
      <w:r w:rsidRPr="009F292C">
        <w:rPr>
          <w:rFonts w:cs="Times New Roman"/>
          <w:i/>
          <w:iCs/>
          <w:szCs w:val="24"/>
        </w:rPr>
        <w:tab/>
      </w:r>
      <w:r w:rsidR="00425FA6" w:rsidRPr="009F292C">
        <w:rPr>
          <w:rFonts w:cs="Times New Roman"/>
          <w:i/>
          <w:iCs/>
          <w:szCs w:val="24"/>
        </w:rPr>
        <w:t xml:space="preserve">Whether I erred in law and acted in breach of natural and constitutional justice in having regard to authorities which were decided after the appeal hearing was completed in July 2016, and in failing to invite the parties to address me in relation to those authorities which were handed down after the appeal hearing completed in July 2016.  </w:t>
      </w:r>
    </w:p>
    <w:p w14:paraId="5D52B293" w14:textId="3904098E" w:rsidR="00425FA6" w:rsidRPr="00D5391E" w:rsidRDefault="009116C2" w:rsidP="009116C2">
      <w:pPr>
        <w:spacing w:line="480" w:lineRule="auto"/>
        <w:ind w:left="1134" w:hanging="567"/>
        <w:rPr>
          <w:rFonts w:cs="Times New Roman"/>
          <w:b/>
          <w:i/>
          <w:iCs/>
          <w:szCs w:val="24"/>
          <w:u w:val="single"/>
        </w:rPr>
      </w:pPr>
      <w:r w:rsidRPr="009F292C">
        <w:rPr>
          <w:rFonts w:cs="Times New Roman"/>
          <w:i/>
          <w:iCs/>
          <w:szCs w:val="24"/>
        </w:rPr>
        <w:t xml:space="preserve">VI. </w:t>
      </w:r>
      <w:r w:rsidRPr="009F292C">
        <w:rPr>
          <w:rFonts w:cs="Times New Roman"/>
          <w:i/>
          <w:iCs/>
          <w:szCs w:val="24"/>
        </w:rPr>
        <w:tab/>
      </w:r>
      <w:r w:rsidR="00425FA6" w:rsidRPr="009F292C">
        <w:rPr>
          <w:rFonts w:cs="Times New Roman"/>
          <w:i/>
          <w:iCs/>
          <w:szCs w:val="24"/>
        </w:rPr>
        <w:t>Whe</w:t>
      </w:r>
      <w:r w:rsidR="00BC0523">
        <w:rPr>
          <w:rFonts w:cs="Times New Roman"/>
          <w:i/>
          <w:iCs/>
          <w:szCs w:val="24"/>
        </w:rPr>
        <w:t>ther</w:t>
      </w:r>
      <w:r w:rsidR="00425FA6" w:rsidRPr="00BC0523">
        <w:rPr>
          <w:rFonts w:cs="Times New Roman"/>
          <w:i/>
          <w:iCs/>
          <w:szCs w:val="24"/>
        </w:rPr>
        <w:t xml:space="preserve"> I erred in law having regard to United Kingdom/English authorities which are based on a different statutory regime, namely, </w:t>
      </w:r>
      <w:r w:rsidR="003D13E5" w:rsidRPr="006B4279">
        <w:rPr>
          <w:rFonts w:cs="Times New Roman"/>
          <w:i/>
          <w:iCs/>
          <w:szCs w:val="24"/>
        </w:rPr>
        <w:t>s</w:t>
      </w:r>
      <w:r w:rsidR="00425FA6" w:rsidRPr="00BD7FA0">
        <w:rPr>
          <w:rFonts w:cs="Times New Roman"/>
          <w:i/>
          <w:iCs/>
          <w:szCs w:val="24"/>
        </w:rPr>
        <w:t>ection 230 of the Employment Rig</w:t>
      </w:r>
      <w:r w:rsidR="00425FA6" w:rsidRPr="00B81EB5">
        <w:rPr>
          <w:rFonts w:cs="Times New Roman"/>
          <w:i/>
          <w:iCs/>
          <w:szCs w:val="24"/>
        </w:rPr>
        <w:t xml:space="preserve">hts Act 1996 and, in particular, the reference therein to an intermediate category of </w:t>
      </w:r>
      <w:r w:rsidR="003D13E5" w:rsidRPr="00B81EB5">
        <w:rPr>
          <w:rFonts w:cs="Times New Roman"/>
          <w:i/>
          <w:iCs/>
          <w:szCs w:val="24"/>
        </w:rPr>
        <w:t>‘</w:t>
      </w:r>
      <w:r w:rsidR="00425FA6" w:rsidRPr="00D5391E">
        <w:rPr>
          <w:rFonts w:cs="Times New Roman"/>
          <w:i/>
          <w:iCs/>
          <w:szCs w:val="24"/>
        </w:rPr>
        <w:t>worker</w:t>
      </w:r>
      <w:r w:rsidR="003D13E5" w:rsidRPr="00D5391E">
        <w:rPr>
          <w:rFonts w:cs="Times New Roman"/>
          <w:i/>
          <w:iCs/>
          <w:szCs w:val="24"/>
        </w:rPr>
        <w:t>’</w:t>
      </w:r>
      <w:r w:rsidR="00425FA6" w:rsidRPr="00D5391E">
        <w:rPr>
          <w:rFonts w:cs="Times New Roman"/>
          <w:i/>
          <w:iCs/>
          <w:szCs w:val="24"/>
        </w:rPr>
        <w:t xml:space="preserve"> as defined per that legislation.</w:t>
      </w:r>
    </w:p>
    <w:p w14:paraId="48998F36" w14:textId="6D2F7C06" w:rsidR="005E4DE8" w:rsidRPr="009F292C" w:rsidRDefault="009116C2" w:rsidP="009116C2">
      <w:pPr>
        <w:spacing w:line="480" w:lineRule="auto"/>
        <w:ind w:left="1134" w:hanging="567"/>
        <w:rPr>
          <w:rFonts w:cs="Times New Roman"/>
          <w:b/>
          <w:i/>
          <w:iCs/>
          <w:szCs w:val="24"/>
          <w:u w:val="single"/>
        </w:rPr>
      </w:pPr>
      <w:r w:rsidRPr="00D5391E">
        <w:rPr>
          <w:rFonts w:cs="Times New Roman"/>
          <w:i/>
          <w:iCs/>
          <w:szCs w:val="24"/>
        </w:rPr>
        <w:t xml:space="preserve">VII. </w:t>
      </w:r>
      <w:r w:rsidRPr="00D5391E">
        <w:rPr>
          <w:rFonts w:cs="Times New Roman"/>
          <w:i/>
          <w:iCs/>
          <w:szCs w:val="24"/>
        </w:rPr>
        <w:tab/>
      </w:r>
      <w:r w:rsidR="00425FA6" w:rsidRPr="00D5391E">
        <w:rPr>
          <w:rFonts w:cs="Times New Roman"/>
          <w:i/>
          <w:iCs/>
          <w:szCs w:val="24"/>
        </w:rPr>
        <w:t xml:space="preserve">Whether I erred in law in determining that I was not bound by a previous decision of the Social Welfare </w:t>
      </w:r>
      <w:r w:rsidR="003D13E5" w:rsidRPr="00124A17">
        <w:rPr>
          <w:rFonts w:cs="Times New Roman"/>
          <w:i/>
          <w:iCs/>
          <w:szCs w:val="24"/>
        </w:rPr>
        <w:t>A</w:t>
      </w:r>
      <w:r w:rsidR="00425FA6" w:rsidRPr="00BA04E8">
        <w:rPr>
          <w:rFonts w:cs="Times New Roman"/>
          <w:i/>
          <w:iCs/>
          <w:szCs w:val="24"/>
        </w:rPr>
        <w:t xml:space="preserve">ppeal’s </w:t>
      </w:r>
      <w:r w:rsidR="003D13E5" w:rsidRPr="00BA04E8">
        <w:rPr>
          <w:rFonts w:cs="Times New Roman"/>
          <w:i/>
          <w:iCs/>
          <w:szCs w:val="24"/>
        </w:rPr>
        <w:t xml:space="preserve">Office </w:t>
      </w:r>
      <w:r w:rsidR="00425FA6" w:rsidRPr="00BA04E8">
        <w:rPr>
          <w:rFonts w:cs="Times New Roman"/>
          <w:i/>
          <w:iCs/>
          <w:szCs w:val="24"/>
        </w:rPr>
        <w:t xml:space="preserve">dated 19 August 2008 and when finding that the Social Welfare </w:t>
      </w:r>
      <w:r w:rsidR="003D13E5" w:rsidRPr="00DD2DE6">
        <w:rPr>
          <w:rFonts w:cs="Times New Roman"/>
          <w:i/>
          <w:iCs/>
          <w:szCs w:val="24"/>
        </w:rPr>
        <w:t>A</w:t>
      </w:r>
      <w:r w:rsidR="00425FA6" w:rsidRPr="00114F2E">
        <w:rPr>
          <w:rFonts w:cs="Times New Roman"/>
          <w:i/>
          <w:iCs/>
          <w:szCs w:val="24"/>
        </w:rPr>
        <w:t xml:space="preserve">ppeals </w:t>
      </w:r>
      <w:r w:rsidR="003D13E5" w:rsidRPr="00114F2E">
        <w:rPr>
          <w:rFonts w:cs="Times New Roman"/>
          <w:i/>
          <w:iCs/>
          <w:szCs w:val="24"/>
        </w:rPr>
        <w:t>O</w:t>
      </w:r>
      <w:r w:rsidR="00425FA6" w:rsidRPr="00114F2E">
        <w:rPr>
          <w:rFonts w:cs="Times New Roman"/>
          <w:i/>
          <w:iCs/>
          <w:szCs w:val="24"/>
        </w:rPr>
        <w:t xml:space="preserve">ffice and the Tax Appeals Commission are different adjudication bodies subject to different statutory schemes, whether I erred in law in failing to give any or adequate weight to the said previous decision </w:t>
      </w:r>
      <w:r w:rsidR="003D13E5" w:rsidRPr="00FE599A">
        <w:rPr>
          <w:rFonts w:cs="Times New Roman"/>
          <w:i/>
          <w:iCs/>
          <w:szCs w:val="24"/>
        </w:rPr>
        <w:t xml:space="preserve">as </w:t>
      </w:r>
      <w:r w:rsidR="00425FA6" w:rsidRPr="00FE599A">
        <w:rPr>
          <w:rFonts w:cs="Times New Roman"/>
          <w:i/>
          <w:iCs/>
          <w:szCs w:val="24"/>
        </w:rPr>
        <w:t>set out at p</w:t>
      </w:r>
      <w:r w:rsidR="005E4DE8" w:rsidRPr="009F292C">
        <w:rPr>
          <w:rFonts w:cs="Times New Roman"/>
          <w:i/>
          <w:iCs/>
          <w:szCs w:val="24"/>
        </w:rPr>
        <w:t>ages</w:t>
      </w:r>
      <w:r w:rsidR="00425FA6" w:rsidRPr="009F292C">
        <w:rPr>
          <w:rFonts w:cs="Times New Roman"/>
          <w:i/>
          <w:iCs/>
          <w:szCs w:val="24"/>
        </w:rPr>
        <w:t xml:space="preserve"> 5-8 (paragraphs 11-20) of my determination.  </w:t>
      </w:r>
    </w:p>
    <w:p w14:paraId="4617F457" w14:textId="676E92A6" w:rsidR="00425FA6" w:rsidRPr="009F292C" w:rsidRDefault="009116C2" w:rsidP="009116C2">
      <w:pPr>
        <w:spacing w:line="480" w:lineRule="auto"/>
        <w:ind w:left="1134" w:hanging="567"/>
        <w:rPr>
          <w:rFonts w:cs="Times New Roman"/>
          <w:b/>
          <w:i/>
          <w:iCs/>
          <w:szCs w:val="24"/>
          <w:u w:val="single"/>
        </w:rPr>
      </w:pPr>
      <w:r w:rsidRPr="009F292C">
        <w:rPr>
          <w:rFonts w:cs="Times New Roman"/>
          <w:i/>
          <w:iCs/>
          <w:szCs w:val="24"/>
        </w:rPr>
        <w:t xml:space="preserve">VIII. </w:t>
      </w:r>
      <w:r w:rsidRPr="009F292C">
        <w:rPr>
          <w:rFonts w:cs="Times New Roman"/>
          <w:i/>
          <w:iCs/>
          <w:szCs w:val="24"/>
        </w:rPr>
        <w:tab/>
      </w:r>
      <w:r w:rsidR="00425FA6" w:rsidRPr="009F292C">
        <w:rPr>
          <w:rFonts w:cs="Times New Roman"/>
          <w:i/>
          <w:iCs/>
          <w:szCs w:val="24"/>
        </w:rPr>
        <w:t>Whether upon the facts proved or admitted, I erred in law by failing to give proper weight to the actual terms and conditions of the express agreement as between the appellant and the driver</w:t>
      </w:r>
      <w:r w:rsidR="003D13E5" w:rsidRPr="009F292C">
        <w:rPr>
          <w:rFonts w:cs="Times New Roman"/>
          <w:i/>
          <w:iCs/>
          <w:szCs w:val="24"/>
        </w:rPr>
        <w:t>s</w:t>
      </w:r>
      <w:r w:rsidR="00425FA6" w:rsidRPr="009F292C">
        <w:rPr>
          <w:rFonts w:cs="Times New Roman"/>
          <w:i/>
          <w:iCs/>
          <w:szCs w:val="24"/>
        </w:rPr>
        <w:t>.</w:t>
      </w:r>
    </w:p>
    <w:p w14:paraId="200592C3" w14:textId="51B5D7EE" w:rsidR="00425FA6" w:rsidRPr="009F292C" w:rsidRDefault="009116C2" w:rsidP="009116C2">
      <w:pPr>
        <w:spacing w:line="480" w:lineRule="auto"/>
        <w:ind w:left="1134" w:hanging="567"/>
        <w:rPr>
          <w:rFonts w:cs="Times New Roman"/>
          <w:b/>
          <w:i/>
          <w:iCs/>
          <w:szCs w:val="24"/>
          <w:u w:val="single"/>
        </w:rPr>
      </w:pPr>
      <w:r w:rsidRPr="009F292C">
        <w:rPr>
          <w:rFonts w:cs="Times New Roman"/>
          <w:i/>
          <w:iCs/>
          <w:szCs w:val="24"/>
        </w:rPr>
        <w:t xml:space="preserve">IX. </w:t>
      </w:r>
      <w:r w:rsidRPr="009F292C">
        <w:rPr>
          <w:rFonts w:cs="Times New Roman"/>
          <w:i/>
          <w:iCs/>
          <w:szCs w:val="24"/>
        </w:rPr>
        <w:tab/>
      </w:r>
      <w:r w:rsidR="00425FA6" w:rsidRPr="009F292C">
        <w:rPr>
          <w:rFonts w:cs="Times New Roman"/>
          <w:i/>
          <w:iCs/>
          <w:szCs w:val="24"/>
        </w:rPr>
        <w:t>Whether upon the facts proved or admitted, I erred in law in my findings in respect of</w:t>
      </w:r>
      <w:r w:rsidR="005E4DE8" w:rsidRPr="009F292C">
        <w:rPr>
          <w:rFonts w:cs="Times New Roman"/>
          <w:i/>
          <w:iCs/>
          <w:szCs w:val="24"/>
        </w:rPr>
        <w:t>;</w:t>
      </w:r>
      <w:r w:rsidR="00425FA6" w:rsidRPr="009F292C">
        <w:rPr>
          <w:rFonts w:cs="Times New Roman"/>
          <w:i/>
          <w:iCs/>
          <w:szCs w:val="24"/>
        </w:rPr>
        <w:t xml:space="preserve"> the manner in which rosters were set, request</w:t>
      </w:r>
      <w:r w:rsidR="003D13E5" w:rsidRPr="009F292C">
        <w:rPr>
          <w:rFonts w:cs="Times New Roman"/>
          <w:i/>
          <w:iCs/>
          <w:szCs w:val="24"/>
        </w:rPr>
        <w:t>s</w:t>
      </w:r>
      <w:r w:rsidR="00425FA6" w:rsidRPr="009F292C">
        <w:rPr>
          <w:rFonts w:cs="Times New Roman"/>
          <w:i/>
          <w:iCs/>
          <w:szCs w:val="24"/>
        </w:rPr>
        <w:t xml:space="preserve"> to drivers to fold boxes, the nature of the ordering syst</w:t>
      </w:r>
      <w:r w:rsidR="005E4DE8" w:rsidRPr="009F292C">
        <w:rPr>
          <w:rFonts w:cs="Times New Roman"/>
          <w:i/>
          <w:iCs/>
          <w:szCs w:val="24"/>
        </w:rPr>
        <w:t>em, the nature of substitution, sanction for unreliability, payment of an hourly rate, clocking</w:t>
      </w:r>
      <w:r w:rsidR="003D13E5" w:rsidRPr="009F292C">
        <w:rPr>
          <w:rFonts w:cs="Times New Roman"/>
          <w:i/>
          <w:iCs/>
          <w:szCs w:val="24"/>
        </w:rPr>
        <w:t>-</w:t>
      </w:r>
      <w:r w:rsidR="005E4DE8" w:rsidRPr="009F292C">
        <w:rPr>
          <w:rFonts w:cs="Times New Roman"/>
          <w:i/>
          <w:iCs/>
          <w:szCs w:val="24"/>
        </w:rPr>
        <w:t>in, nature of prohibition of work for others and opportunity to make profit.</w:t>
      </w:r>
      <w:r w:rsidRPr="009F292C">
        <w:rPr>
          <w:rFonts w:cs="Times New Roman"/>
          <w:i/>
          <w:iCs/>
          <w:szCs w:val="24"/>
        </w:rPr>
        <w:t>”</w:t>
      </w:r>
    </w:p>
    <w:p w14:paraId="10DBFE90" w14:textId="77777777" w:rsidR="008142D9" w:rsidRPr="009F292C" w:rsidRDefault="008142D9" w:rsidP="00412595">
      <w:pPr>
        <w:spacing w:line="480" w:lineRule="auto"/>
        <w:ind w:left="1134" w:hanging="567"/>
        <w:rPr>
          <w:rFonts w:cs="Times New Roman"/>
          <w:szCs w:val="24"/>
        </w:rPr>
      </w:pPr>
    </w:p>
    <w:p w14:paraId="62C184DF" w14:textId="77777777" w:rsidR="00191FDF" w:rsidRPr="009F292C" w:rsidRDefault="00191FDF" w:rsidP="005E4DE8">
      <w:pPr>
        <w:pStyle w:val="ListParagraph"/>
        <w:tabs>
          <w:tab w:val="left" w:pos="567"/>
        </w:tabs>
        <w:spacing w:line="480" w:lineRule="auto"/>
        <w:ind w:left="0"/>
        <w:jc w:val="left"/>
        <w:rPr>
          <w:rFonts w:ascii="Times New Roman" w:hAnsi="Times New Roman" w:cs="Times New Roman"/>
          <w:b/>
          <w:sz w:val="24"/>
          <w:szCs w:val="24"/>
          <w:u w:val="single"/>
        </w:rPr>
      </w:pPr>
      <w:r w:rsidRPr="009F292C">
        <w:rPr>
          <w:rFonts w:ascii="Times New Roman" w:hAnsi="Times New Roman" w:cs="Times New Roman"/>
          <w:b/>
          <w:sz w:val="24"/>
          <w:szCs w:val="24"/>
          <w:u w:val="single"/>
        </w:rPr>
        <w:lastRenderedPageBreak/>
        <w:t>The decision of the High Court</w:t>
      </w:r>
    </w:p>
    <w:p w14:paraId="35133F72" w14:textId="77777777" w:rsidR="00035F52" w:rsidRPr="009F292C" w:rsidRDefault="00035F52" w:rsidP="008B5D95">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9F292C">
        <w:rPr>
          <w:rFonts w:ascii="Times New Roman" w:hAnsi="Times New Roman" w:cs="Times New Roman"/>
          <w:sz w:val="24"/>
          <w:szCs w:val="24"/>
        </w:rPr>
        <w:t>The High Court identified four core issues arising from the case stated:</w:t>
      </w:r>
    </w:p>
    <w:p w14:paraId="3E75C97D" w14:textId="77777777" w:rsidR="00035F52" w:rsidRPr="009F292C" w:rsidRDefault="004E5EA3" w:rsidP="008B5D95">
      <w:pPr>
        <w:pStyle w:val="ListParagraph"/>
        <w:numPr>
          <w:ilvl w:val="0"/>
          <w:numId w:val="6"/>
        </w:numPr>
        <w:spacing w:line="480" w:lineRule="auto"/>
        <w:ind w:left="1134" w:hanging="567"/>
        <w:jc w:val="left"/>
        <w:rPr>
          <w:rFonts w:ascii="Times New Roman" w:hAnsi="Times New Roman" w:cs="Times New Roman"/>
          <w:sz w:val="24"/>
          <w:szCs w:val="24"/>
          <w:u w:val="single"/>
        </w:rPr>
      </w:pPr>
      <w:r w:rsidRPr="009F292C">
        <w:rPr>
          <w:rFonts w:ascii="Times New Roman" w:hAnsi="Times New Roman" w:cs="Times New Roman"/>
          <w:sz w:val="24"/>
          <w:szCs w:val="24"/>
        </w:rPr>
        <w:t xml:space="preserve">Mutuality </w:t>
      </w:r>
      <w:r w:rsidR="00035F52" w:rsidRPr="009F292C">
        <w:rPr>
          <w:rFonts w:ascii="Times New Roman" w:hAnsi="Times New Roman" w:cs="Times New Roman"/>
          <w:sz w:val="24"/>
          <w:szCs w:val="24"/>
        </w:rPr>
        <w:t>of obligations;</w:t>
      </w:r>
    </w:p>
    <w:p w14:paraId="47BF886B" w14:textId="77777777" w:rsidR="00035F52" w:rsidRPr="009F292C" w:rsidRDefault="004E5EA3" w:rsidP="008B5D95">
      <w:pPr>
        <w:pStyle w:val="ListParagraph"/>
        <w:numPr>
          <w:ilvl w:val="0"/>
          <w:numId w:val="6"/>
        </w:numPr>
        <w:spacing w:line="480" w:lineRule="auto"/>
        <w:ind w:left="1134" w:hanging="567"/>
        <w:jc w:val="left"/>
        <w:rPr>
          <w:rFonts w:ascii="Times New Roman" w:hAnsi="Times New Roman" w:cs="Times New Roman"/>
          <w:sz w:val="24"/>
          <w:szCs w:val="24"/>
          <w:u w:val="single"/>
        </w:rPr>
      </w:pPr>
      <w:r w:rsidRPr="009F292C">
        <w:rPr>
          <w:rFonts w:ascii="Times New Roman" w:hAnsi="Times New Roman" w:cs="Times New Roman"/>
          <w:sz w:val="24"/>
          <w:szCs w:val="24"/>
        </w:rPr>
        <w:t>S</w:t>
      </w:r>
      <w:r w:rsidR="00035F52" w:rsidRPr="009F292C">
        <w:rPr>
          <w:rFonts w:ascii="Times New Roman" w:hAnsi="Times New Roman" w:cs="Times New Roman"/>
          <w:sz w:val="24"/>
          <w:szCs w:val="24"/>
        </w:rPr>
        <w:t>ubstitution;</w:t>
      </w:r>
    </w:p>
    <w:p w14:paraId="19E139B4" w14:textId="77777777" w:rsidR="00035F52" w:rsidRPr="009F292C" w:rsidRDefault="004E5EA3" w:rsidP="008B5D95">
      <w:pPr>
        <w:pStyle w:val="ListParagraph"/>
        <w:numPr>
          <w:ilvl w:val="0"/>
          <w:numId w:val="6"/>
        </w:numPr>
        <w:spacing w:line="480" w:lineRule="auto"/>
        <w:ind w:left="1134" w:hanging="567"/>
        <w:jc w:val="left"/>
        <w:rPr>
          <w:rFonts w:ascii="Times New Roman" w:hAnsi="Times New Roman" w:cs="Times New Roman"/>
          <w:sz w:val="24"/>
          <w:szCs w:val="24"/>
          <w:u w:val="single"/>
        </w:rPr>
      </w:pPr>
      <w:r w:rsidRPr="009F292C">
        <w:rPr>
          <w:rFonts w:ascii="Times New Roman" w:hAnsi="Times New Roman" w:cs="Times New Roman"/>
          <w:sz w:val="24"/>
          <w:szCs w:val="24"/>
        </w:rPr>
        <w:t>I</w:t>
      </w:r>
      <w:r w:rsidR="00035F52" w:rsidRPr="009F292C">
        <w:rPr>
          <w:rFonts w:ascii="Times New Roman" w:hAnsi="Times New Roman" w:cs="Times New Roman"/>
          <w:sz w:val="24"/>
          <w:szCs w:val="24"/>
        </w:rPr>
        <w:t>ntegration; and</w:t>
      </w:r>
    </w:p>
    <w:p w14:paraId="706F7725" w14:textId="77777777" w:rsidR="00035F52" w:rsidRPr="009F292C" w:rsidRDefault="004E5EA3" w:rsidP="008B5D95">
      <w:pPr>
        <w:pStyle w:val="ListParagraph"/>
        <w:numPr>
          <w:ilvl w:val="0"/>
          <w:numId w:val="6"/>
        </w:numPr>
        <w:spacing w:line="480" w:lineRule="auto"/>
        <w:ind w:left="1134" w:hanging="567"/>
        <w:jc w:val="left"/>
        <w:rPr>
          <w:rFonts w:ascii="Times New Roman" w:hAnsi="Times New Roman" w:cs="Times New Roman"/>
          <w:sz w:val="24"/>
          <w:szCs w:val="24"/>
          <w:u w:val="single"/>
        </w:rPr>
      </w:pPr>
      <w:r w:rsidRPr="009F292C">
        <w:rPr>
          <w:rFonts w:ascii="Times New Roman" w:hAnsi="Times New Roman" w:cs="Times New Roman"/>
          <w:sz w:val="24"/>
          <w:szCs w:val="24"/>
        </w:rPr>
        <w:t>T</w:t>
      </w:r>
      <w:r w:rsidR="00035F52" w:rsidRPr="009F292C">
        <w:rPr>
          <w:rFonts w:ascii="Times New Roman" w:hAnsi="Times New Roman" w:cs="Times New Roman"/>
          <w:sz w:val="24"/>
          <w:szCs w:val="24"/>
        </w:rPr>
        <w:t xml:space="preserve">erms of the contract, specifically that the </w:t>
      </w:r>
      <w:r w:rsidR="008F4E36" w:rsidRPr="009F292C">
        <w:rPr>
          <w:rFonts w:ascii="Times New Roman" w:hAnsi="Times New Roman" w:cs="Times New Roman"/>
          <w:sz w:val="24"/>
          <w:szCs w:val="24"/>
        </w:rPr>
        <w:t>Commissioner</w:t>
      </w:r>
      <w:r w:rsidR="00035F52" w:rsidRPr="009F292C">
        <w:rPr>
          <w:rFonts w:ascii="Times New Roman" w:hAnsi="Times New Roman" w:cs="Times New Roman"/>
          <w:sz w:val="24"/>
          <w:szCs w:val="24"/>
        </w:rPr>
        <w:t xml:space="preserve"> failed to give proper weight to the actual terms of the contract.</w:t>
      </w:r>
    </w:p>
    <w:p w14:paraId="7F3AAE97" w14:textId="74639307" w:rsidR="00B64BAE" w:rsidRPr="009F292C" w:rsidRDefault="005E4DE8" w:rsidP="0025569B">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9F292C">
        <w:rPr>
          <w:rFonts w:ascii="Times New Roman" w:hAnsi="Times New Roman" w:cs="Times New Roman"/>
          <w:sz w:val="24"/>
          <w:szCs w:val="24"/>
        </w:rPr>
        <w:t xml:space="preserve">The trial judge first identified the jurisdiction of the High Court on an appeal by way of case stated. </w:t>
      </w:r>
      <w:r w:rsidR="00FF300E" w:rsidRPr="009F292C">
        <w:rPr>
          <w:rFonts w:ascii="Times New Roman" w:hAnsi="Times New Roman" w:cs="Times New Roman"/>
          <w:sz w:val="24"/>
          <w:szCs w:val="24"/>
        </w:rPr>
        <w:t xml:space="preserve"> </w:t>
      </w:r>
      <w:r w:rsidR="00035F52" w:rsidRPr="009F292C">
        <w:rPr>
          <w:rFonts w:ascii="Times New Roman" w:hAnsi="Times New Roman" w:cs="Times New Roman"/>
          <w:sz w:val="24"/>
          <w:szCs w:val="24"/>
        </w:rPr>
        <w:t xml:space="preserve">He quoted the well-known passage of </w:t>
      </w:r>
      <w:r w:rsidR="00B64BAE" w:rsidRPr="009F292C">
        <w:rPr>
          <w:rFonts w:ascii="Times New Roman" w:hAnsi="Times New Roman" w:cs="Times New Roman"/>
          <w:sz w:val="24"/>
          <w:szCs w:val="24"/>
        </w:rPr>
        <w:t xml:space="preserve">Kenny J. in </w:t>
      </w:r>
      <w:r w:rsidR="00B64BAE" w:rsidRPr="009F292C">
        <w:rPr>
          <w:rFonts w:ascii="Times New Roman" w:hAnsi="Times New Roman" w:cs="Times New Roman"/>
          <w:i/>
          <w:sz w:val="24"/>
          <w:szCs w:val="24"/>
        </w:rPr>
        <w:t xml:space="preserve">Mara v. Hummingbird Limited </w:t>
      </w:r>
      <w:r w:rsidR="00B64BAE" w:rsidRPr="009F292C">
        <w:rPr>
          <w:rFonts w:ascii="Times New Roman" w:hAnsi="Times New Roman" w:cs="Times New Roman"/>
          <w:sz w:val="24"/>
          <w:szCs w:val="24"/>
        </w:rPr>
        <w:t>[1982] ILRM 421</w:t>
      </w:r>
      <w:r w:rsidR="00FF300E" w:rsidRPr="009F292C">
        <w:rPr>
          <w:rFonts w:ascii="Times New Roman" w:hAnsi="Times New Roman" w:cs="Times New Roman"/>
          <w:sz w:val="24"/>
          <w:szCs w:val="24"/>
        </w:rPr>
        <w:t>,</w:t>
      </w:r>
      <w:r w:rsidR="00B64BAE" w:rsidRPr="009F292C">
        <w:rPr>
          <w:rFonts w:ascii="Times New Roman" w:hAnsi="Times New Roman" w:cs="Times New Roman"/>
          <w:sz w:val="24"/>
          <w:szCs w:val="24"/>
        </w:rPr>
        <w:t xml:space="preserve"> at p. 426:-</w:t>
      </w:r>
    </w:p>
    <w:p w14:paraId="0948C348" w14:textId="03ADF229" w:rsidR="00B64BAE" w:rsidRPr="00D5391E" w:rsidRDefault="00B64BAE" w:rsidP="00B64BAE">
      <w:pPr>
        <w:pStyle w:val="ListParagraph"/>
        <w:spacing w:line="480" w:lineRule="auto"/>
        <w:ind w:left="567"/>
        <w:jc w:val="left"/>
        <w:rPr>
          <w:rFonts w:ascii="Times New Roman" w:hAnsi="Times New Roman" w:cs="Times New Roman"/>
          <w:sz w:val="24"/>
          <w:szCs w:val="24"/>
        </w:rPr>
      </w:pPr>
      <w:r w:rsidRPr="009F292C">
        <w:rPr>
          <w:rFonts w:ascii="Times New Roman" w:hAnsi="Times New Roman" w:cs="Times New Roman"/>
          <w:i/>
          <w:sz w:val="24"/>
          <w:szCs w:val="24"/>
        </w:rPr>
        <w:t xml:space="preserve">“A case stated consists in part of findings on questions of primary fact, e.g. with what intention did the taxpayers purchase the Baggot Street premises. These findings on primary facts should not be set aside by the courts unless there was no evidence whatever to support them. The </w:t>
      </w:r>
      <w:r w:rsidR="008F4E36" w:rsidRPr="009F292C">
        <w:rPr>
          <w:rFonts w:ascii="Times New Roman" w:hAnsi="Times New Roman" w:cs="Times New Roman"/>
          <w:i/>
          <w:sz w:val="24"/>
          <w:szCs w:val="24"/>
        </w:rPr>
        <w:t>Commissioner</w:t>
      </w:r>
      <w:r w:rsidRPr="009F292C">
        <w:rPr>
          <w:rFonts w:ascii="Times New Roman" w:hAnsi="Times New Roman" w:cs="Times New Roman"/>
          <w:i/>
          <w:sz w:val="24"/>
          <w:szCs w:val="24"/>
        </w:rPr>
        <w:t xml:space="preserve"> then goes on in the case stated to give his conclusions or inferences from these primary facts. These are mixed questions of fact and law and the court should approach these in a different way. </w:t>
      </w:r>
      <w:r w:rsidRPr="00135CCC">
        <w:rPr>
          <w:rFonts w:ascii="Times New Roman" w:hAnsi="Times New Roman" w:cs="Times New Roman"/>
          <w:b/>
          <w:bCs/>
          <w:i/>
          <w:sz w:val="24"/>
          <w:szCs w:val="24"/>
        </w:rPr>
        <w:t xml:space="preserve">If they are based on the interpretation of documents, the court should reverse them if they are incorrect for it is in as good a position to determine the meaning of documents as is the </w:t>
      </w:r>
      <w:r w:rsidR="008F4E36" w:rsidRPr="00135CCC">
        <w:rPr>
          <w:rFonts w:ascii="Times New Roman" w:hAnsi="Times New Roman" w:cs="Times New Roman"/>
          <w:b/>
          <w:bCs/>
          <w:i/>
          <w:sz w:val="24"/>
          <w:szCs w:val="24"/>
        </w:rPr>
        <w:t>Commissioner</w:t>
      </w:r>
      <w:r w:rsidRPr="00135CCC">
        <w:rPr>
          <w:rFonts w:ascii="Times New Roman" w:hAnsi="Times New Roman" w:cs="Times New Roman"/>
          <w:b/>
          <w:bCs/>
          <w:i/>
          <w:sz w:val="24"/>
          <w:szCs w:val="24"/>
        </w:rPr>
        <w:t>.</w:t>
      </w:r>
      <w:r w:rsidRPr="00BC0523">
        <w:rPr>
          <w:rFonts w:ascii="Times New Roman" w:hAnsi="Times New Roman" w:cs="Times New Roman"/>
          <w:i/>
          <w:sz w:val="24"/>
          <w:szCs w:val="24"/>
        </w:rPr>
        <w:t xml:space="preserve"> If the conclusions from the primary facts are ones which no reasonable </w:t>
      </w:r>
      <w:r w:rsidR="008F4E36" w:rsidRPr="006B4279">
        <w:rPr>
          <w:rFonts w:ascii="Times New Roman" w:hAnsi="Times New Roman" w:cs="Times New Roman"/>
          <w:i/>
          <w:sz w:val="24"/>
          <w:szCs w:val="24"/>
        </w:rPr>
        <w:t>Commissioner</w:t>
      </w:r>
      <w:r w:rsidRPr="00BD7FA0">
        <w:rPr>
          <w:rFonts w:ascii="Times New Roman" w:hAnsi="Times New Roman" w:cs="Times New Roman"/>
          <w:i/>
          <w:sz w:val="24"/>
          <w:szCs w:val="24"/>
        </w:rPr>
        <w:t xml:space="preserve"> could draw, the court should set aside his findings on the ground that he must be assumed to have misdirected himself as to the law or made a mistake in reasoning. Finally</w:t>
      </w:r>
      <w:r w:rsidRPr="00B81EB5">
        <w:rPr>
          <w:rFonts w:ascii="Times New Roman" w:hAnsi="Times New Roman" w:cs="Times New Roman"/>
          <w:i/>
          <w:sz w:val="24"/>
          <w:szCs w:val="24"/>
        </w:rPr>
        <w:t xml:space="preserve">, </w:t>
      </w:r>
      <w:r w:rsidRPr="00135CCC">
        <w:rPr>
          <w:rFonts w:ascii="Times New Roman" w:hAnsi="Times New Roman" w:cs="Times New Roman"/>
          <w:b/>
          <w:bCs/>
          <w:i/>
          <w:sz w:val="24"/>
          <w:szCs w:val="24"/>
        </w:rPr>
        <w:t>if his conclusions show that he has adopted a wrong view of the law, they should be set aside</w:t>
      </w:r>
      <w:r w:rsidRPr="00D5391E">
        <w:rPr>
          <w:rFonts w:ascii="Times New Roman" w:hAnsi="Times New Roman" w:cs="Times New Roman"/>
          <w:i/>
          <w:sz w:val="24"/>
          <w:szCs w:val="24"/>
        </w:rPr>
        <w:t xml:space="preserve">. If however they are not based on a mistaken view of the law or a wrong interpretation of documents, they should not be </w:t>
      </w:r>
      <w:r w:rsidRPr="00D5391E">
        <w:rPr>
          <w:rFonts w:ascii="Times New Roman" w:hAnsi="Times New Roman" w:cs="Times New Roman"/>
          <w:i/>
          <w:sz w:val="24"/>
          <w:szCs w:val="24"/>
        </w:rPr>
        <w:lastRenderedPageBreak/>
        <w:t xml:space="preserve">set aside unless the inferences which he made from the primary facts were ones that no reasonable </w:t>
      </w:r>
      <w:r w:rsidR="008F4E36" w:rsidRPr="00D5391E">
        <w:rPr>
          <w:rFonts w:ascii="Times New Roman" w:hAnsi="Times New Roman" w:cs="Times New Roman"/>
          <w:i/>
          <w:sz w:val="24"/>
          <w:szCs w:val="24"/>
        </w:rPr>
        <w:t>Commissioner</w:t>
      </w:r>
      <w:r w:rsidRPr="00D5391E">
        <w:rPr>
          <w:rFonts w:ascii="Times New Roman" w:hAnsi="Times New Roman" w:cs="Times New Roman"/>
          <w:i/>
          <w:sz w:val="24"/>
          <w:szCs w:val="24"/>
        </w:rPr>
        <w:t xml:space="preserve"> </w:t>
      </w:r>
      <w:r w:rsidR="002D078C" w:rsidRPr="00D5391E">
        <w:rPr>
          <w:rFonts w:ascii="Times New Roman" w:hAnsi="Times New Roman" w:cs="Times New Roman"/>
          <w:i/>
          <w:sz w:val="24"/>
          <w:szCs w:val="24"/>
        </w:rPr>
        <w:t>c</w:t>
      </w:r>
      <w:r w:rsidRPr="00D5391E">
        <w:rPr>
          <w:rFonts w:ascii="Times New Roman" w:hAnsi="Times New Roman" w:cs="Times New Roman"/>
          <w:i/>
          <w:sz w:val="24"/>
          <w:szCs w:val="24"/>
        </w:rPr>
        <w:t>ould draw.”</w:t>
      </w:r>
      <w:r w:rsidR="00A0691F" w:rsidRPr="00D5391E">
        <w:rPr>
          <w:rFonts w:ascii="Times New Roman" w:hAnsi="Times New Roman" w:cs="Times New Roman"/>
          <w:i/>
          <w:sz w:val="24"/>
          <w:szCs w:val="24"/>
        </w:rPr>
        <w:t xml:space="preserve"> </w:t>
      </w:r>
      <w:r w:rsidR="00A0691F" w:rsidRPr="00D5391E">
        <w:rPr>
          <w:rFonts w:ascii="Times New Roman" w:hAnsi="Times New Roman" w:cs="Times New Roman"/>
          <w:sz w:val="24"/>
          <w:szCs w:val="24"/>
        </w:rPr>
        <w:t>(emphasis added)</w:t>
      </w:r>
    </w:p>
    <w:p w14:paraId="47784E56" w14:textId="432FC3B8" w:rsidR="00B64BAE" w:rsidRPr="00D5391E" w:rsidRDefault="00035F5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 xml:space="preserve">He then referred to </w:t>
      </w:r>
      <w:r w:rsidR="00B64BAE" w:rsidRPr="00D5391E">
        <w:rPr>
          <w:rFonts w:ascii="Times New Roman" w:hAnsi="Times New Roman" w:cs="Times New Roman"/>
          <w:sz w:val="24"/>
          <w:szCs w:val="24"/>
        </w:rPr>
        <w:t xml:space="preserve">the Supreme Court </w:t>
      </w:r>
      <w:r w:rsidRPr="00D5391E">
        <w:rPr>
          <w:rFonts w:ascii="Times New Roman" w:hAnsi="Times New Roman" w:cs="Times New Roman"/>
          <w:sz w:val="24"/>
          <w:szCs w:val="24"/>
        </w:rPr>
        <w:t xml:space="preserve">decision </w:t>
      </w:r>
      <w:r w:rsidR="00B64BAE" w:rsidRPr="00D5391E">
        <w:rPr>
          <w:rFonts w:ascii="Times New Roman" w:hAnsi="Times New Roman" w:cs="Times New Roman"/>
          <w:sz w:val="24"/>
          <w:szCs w:val="24"/>
        </w:rPr>
        <w:t xml:space="preserve">in </w:t>
      </w:r>
      <w:r w:rsidR="00B64BAE" w:rsidRPr="00D5391E">
        <w:rPr>
          <w:rFonts w:ascii="Times New Roman" w:hAnsi="Times New Roman" w:cs="Times New Roman"/>
          <w:i/>
          <w:sz w:val="24"/>
          <w:szCs w:val="24"/>
        </w:rPr>
        <w:t xml:space="preserve">Ó </w:t>
      </w:r>
      <w:proofErr w:type="spellStart"/>
      <w:r w:rsidR="00B64BAE" w:rsidRPr="00D5391E">
        <w:rPr>
          <w:rFonts w:ascii="Times New Roman" w:hAnsi="Times New Roman" w:cs="Times New Roman"/>
          <w:i/>
          <w:sz w:val="24"/>
          <w:szCs w:val="24"/>
        </w:rPr>
        <w:t>Culachain</w:t>
      </w:r>
      <w:proofErr w:type="spellEnd"/>
      <w:r w:rsidR="00B64BAE" w:rsidRPr="00D5391E">
        <w:rPr>
          <w:rFonts w:ascii="Times New Roman" w:hAnsi="Times New Roman" w:cs="Times New Roman"/>
          <w:i/>
          <w:sz w:val="24"/>
          <w:szCs w:val="24"/>
        </w:rPr>
        <w:t xml:space="preserve"> (Inspector of Taxes) v. McMullan Brothers Ltd</w:t>
      </w:r>
      <w:r w:rsidR="00BC0523">
        <w:rPr>
          <w:rFonts w:ascii="Times New Roman" w:hAnsi="Times New Roman" w:cs="Times New Roman"/>
          <w:i/>
          <w:sz w:val="24"/>
          <w:szCs w:val="24"/>
        </w:rPr>
        <w:t>.</w:t>
      </w:r>
      <w:r w:rsidR="00B64BAE" w:rsidRPr="00BC0523">
        <w:rPr>
          <w:rFonts w:ascii="Times New Roman" w:hAnsi="Times New Roman" w:cs="Times New Roman"/>
          <w:i/>
          <w:sz w:val="24"/>
          <w:szCs w:val="24"/>
        </w:rPr>
        <w:t xml:space="preserve"> </w:t>
      </w:r>
      <w:r w:rsidR="00B64BAE" w:rsidRPr="00BC0523">
        <w:rPr>
          <w:rFonts w:ascii="Times New Roman" w:hAnsi="Times New Roman" w:cs="Times New Roman"/>
          <w:sz w:val="24"/>
          <w:szCs w:val="24"/>
        </w:rPr>
        <w:t>[1995] 2 I.R. 217.  Bla</w:t>
      </w:r>
      <w:r w:rsidR="0025569B" w:rsidRPr="006B4279">
        <w:rPr>
          <w:rFonts w:ascii="Times New Roman" w:hAnsi="Times New Roman" w:cs="Times New Roman"/>
          <w:sz w:val="24"/>
          <w:szCs w:val="24"/>
        </w:rPr>
        <w:t>y</w:t>
      </w:r>
      <w:r w:rsidR="00B64BAE" w:rsidRPr="00BD7FA0">
        <w:rPr>
          <w:rFonts w:ascii="Times New Roman" w:hAnsi="Times New Roman" w:cs="Times New Roman"/>
          <w:sz w:val="24"/>
          <w:szCs w:val="24"/>
        </w:rPr>
        <w:t xml:space="preserve">ney J., speaking for the </w:t>
      </w:r>
      <w:r w:rsidR="00E32A6B" w:rsidRPr="00BD7FA0">
        <w:rPr>
          <w:rFonts w:ascii="Times New Roman" w:hAnsi="Times New Roman" w:cs="Times New Roman"/>
          <w:sz w:val="24"/>
          <w:szCs w:val="24"/>
        </w:rPr>
        <w:t>c</w:t>
      </w:r>
      <w:r w:rsidR="00B64BAE" w:rsidRPr="00BD7FA0">
        <w:rPr>
          <w:rFonts w:ascii="Times New Roman" w:hAnsi="Times New Roman" w:cs="Times New Roman"/>
          <w:sz w:val="24"/>
          <w:szCs w:val="24"/>
        </w:rPr>
        <w:t>ourt, hel</w:t>
      </w:r>
      <w:r w:rsidR="00B64BAE" w:rsidRPr="00216D74">
        <w:rPr>
          <w:rFonts w:ascii="Times New Roman" w:hAnsi="Times New Roman" w:cs="Times New Roman"/>
          <w:sz w:val="24"/>
          <w:szCs w:val="24"/>
        </w:rPr>
        <w:t>d that the following principles apply when a court has before it a case stated seeking its opinion as to whether a particular decision was correct in</w:t>
      </w:r>
      <w:r w:rsidR="00B64BAE" w:rsidRPr="00B81EB5">
        <w:rPr>
          <w:rFonts w:ascii="Times New Roman" w:hAnsi="Times New Roman" w:cs="Times New Roman"/>
          <w:sz w:val="24"/>
          <w:szCs w:val="24"/>
        </w:rPr>
        <w:t xml:space="preserve"> law:</w:t>
      </w:r>
      <w:r w:rsidR="00E32A6B" w:rsidRPr="00B81EB5">
        <w:rPr>
          <w:rFonts w:ascii="Times New Roman" w:hAnsi="Times New Roman" w:cs="Times New Roman"/>
          <w:sz w:val="24"/>
          <w:szCs w:val="24"/>
        </w:rPr>
        <w:t>-</w:t>
      </w:r>
    </w:p>
    <w:p w14:paraId="6D622762" w14:textId="77777777" w:rsidR="00B64BAE" w:rsidRPr="009F292C" w:rsidRDefault="00B64BAE" w:rsidP="00B64BAE">
      <w:pPr>
        <w:pStyle w:val="ListParagraph"/>
        <w:spacing w:line="480" w:lineRule="auto"/>
        <w:ind w:left="1134" w:hanging="567"/>
        <w:jc w:val="left"/>
        <w:rPr>
          <w:rFonts w:ascii="Times New Roman" w:hAnsi="Times New Roman" w:cs="Times New Roman"/>
          <w:i/>
          <w:sz w:val="24"/>
          <w:szCs w:val="24"/>
        </w:rPr>
      </w:pPr>
      <w:r w:rsidRPr="00D5391E">
        <w:rPr>
          <w:rFonts w:ascii="Times New Roman" w:hAnsi="Times New Roman" w:cs="Times New Roman"/>
          <w:i/>
          <w:sz w:val="24"/>
          <w:szCs w:val="24"/>
        </w:rPr>
        <w:t>“(1)</w:t>
      </w:r>
      <w:r w:rsidR="00A81BDF" w:rsidRPr="009F292C">
        <w:rPr>
          <w:rFonts w:ascii="Times New Roman" w:hAnsi="Times New Roman" w:cs="Times New Roman"/>
          <w:i/>
          <w:sz w:val="24"/>
          <w:szCs w:val="24"/>
        </w:rPr>
        <w:tab/>
      </w:r>
      <w:r w:rsidRPr="009F292C">
        <w:rPr>
          <w:rFonts w:ascii="Times New Roman" w:hAnsi="Times New Roman" w:cs="Times New Roman"/>
          <w:i/>
          <w:sz w:val="24"/>
          <w:szCs w:val="24"/>
        </w:rPr>
        <w:t xml:space="preserve">Findings of primary fact by the judge should not be disturbed unless there is no evidence to support them.  </w:t>
      </w:r>
    </w:p>
    <w:p w14:paraId="698DDB40" w14:textId="77777777" w:rsidR="00B64BAE" w:rsidRPr="009F292C" w:rsidRDefault="00B64BAE" w:rsidP="00B64BAE">
      <w:pPr>
        <w:pStyle w:val="ListParagraph"/>
        <w:spacing w:line="480" w:lineRule="auto"/>
        <w:ind w:left="1134" w:hanging="567"/>
        <w:jc w:val="left"/>
        <w:rPr>
          <w:rFonts w:ascii="Times New Roman" w:hAnsi="Times New Roman" w:cs="Times New Roman"/>
          <w:i/>
          <w:sz w:val="24"/>
          <w:szCs w:val="24"/>
        </w:rPr>
      </w:pPr>
      <w:r w:rsidRPr="009F292C">
        <w:rPr>
          <w:rFonts w:ascii="Times New Roman" w:hAnsi="Times New Roman" w:cs="Times New Roman"/>
          <w:i/>
          <w:sz w:val="24"/>
          <w:szCs w:val="24"/>
        </w:rPr>
        <w:t xml:space="preserve">(2) </w:t>
      </w:r>
      <w:r w:rsidRPr="009F292C">
        <w:rPr>
          <w:rFonts w:ascii="Times New Roman" w:hAnsi="Times New Roman" w:cs="Times New Roman"/>
          <w:i/>
          <w:sz w:val="24"/>
          <w:szCs w:val="24"/>
        </w:rPr>
        <w:tab/>
        <w:t xml:space="preserve">Inferences from primary facts are mixed questions of fact and law. </w:t>
      </w:r>
    </w:p>
    <w:p w14:paraId="022121D0" w14:textId="77777777" w:rsidR="00B64BAE" w:rsidRPr="009F292C" w:rsidRDefault="00B64BAE" w:rsidP="00B64BAE">
      <w:pPr>
        <w:pStyle w:val="ListParagraph"/>
        <w:spacing w:line="480" w:lineRule="auto"/>
        <w:ind w:left="1134" w:hanging="567"/>
        <w:jc w:val="left"/>
        <w:rPr>
          <w:rFonts w:ascii="Times New Roman" w:hAnsi="Times New Roman" w:cs="Times New Roman"/>
          <w:i/>
          <w:sz w:val="24"/>
          <w:szCs w:val="24"/>
        </w:rPr>
      </w:pPr>
      <w:r w:rsidRPr="009F292C">
        <w:rPr>
          <w:rFonts w:ascii="Times New Roman" w:hAnsi="Times New Roman" w:cs="Times New Roman"/>
          <w:i/>
          <w:sz w:val="24"/>
          <w:szCs w:val="24"/>
        </w:rPr>
        <w:t xml:space="preserve">(3) </w:t>
      </w:r>
      <w:r w:rsidRPr="009F292C">
        <w:rPr>
          <w:rFonts w:ascii="Times New Roman" w:hAnsi="Times New Roman" w:cs="Times New Roman"/>
          <w:i/>
          <w:sz w:val="24"/>
          <w:szCs w:val="24"/>
        </w:rPr>
        <w:tab/>
        <w:t xml:space="preserve">If the judge’s conclusions show that he has adopted a wrong view of the law, they should be set aside. </w:t>
      </w:r>
    </w:p>
    <w:p w14:paraId="4C1AC9D5" w14:textId="77777777" w:rsidR="00B64BAE" w:rsidRPr="009F292C" w:rsidRDefault="00B64BAE" w:rsidP="00B64BAE">
      <w:pPr>
        <w:pStyle w:val="ListParagraph"/>
        <w:spacing w:line="480" w:lineRule="auto"/>
        <w:ind w:left="1134" w:hanging="567"/>
        <w:jc w:val="left"/>
        <w:rPr>
          <w:rFonts w:ascii="Times New Roman" w:hAnsi="Times New Roman" w:cs="Times New Roman"/>
          <w:i/>
          <w:sz w:val="24"/>
          <w:szCs w:val="24"/>
        </w:rPr>
      </w:pPr>
      <w:r w:rsidRPr="009F292C">
        <w:rPr>
          <w:rFonts w:ascii="Times New Roman" w:hAnsi="Times New Roman" w:cs="Times New Roman"/>
          <w:i/>
          <w:sz w:val="24"/>
          <w:szCs w:val="24"/>
        </w:rPr>
        <w:t xml:space="preserve">(4) </w:t>
      </w:r>
      <w:r w:rsidRPr="009F292C">
        <w:rPr>
          <w:rFonts w:ascii="Times New Roman" w:hAnsi="Times New Roman" w:cs="Times New Roman"/>
          <w:i/>
          <w:sz w:val="24"/>
          <w:szCs w:val="24"/>
        </w:rPr>
        <w:tab/>
        <w:t xml:space="preserve">If his conclusions are not based on a mistaken view of the law, they should not be set aside unless the inferences which he drew were ones which no reasonable judge could draw. </w:t>
      </w:r>
    </w:p>
    <w:p w14:paraId="3ABDBCBC" w14:textId="77777777" w:rsidR="00B64BAE" w:rsidRPr="009F292C" w:rsidRDefault="00B64BAE" w:rsidP="00B64BAE">
      <w:pPr>
        <w:pStyle w:val="ListParagraph"/>
        <w:spacing w:line="480" w:lineRule="auto"/>
        <w:ind w:left="1134" w:hanging="567"/>
        <w:jc w:val="left"/>
        <w:rPr>
          <w:rFonts w:ascii="Times New Roman" w:hAnsi="Times New Roman" w:cs="Times New Roman"/>
          <w:i/>
          <w:sz w:val="24"/>
          <w:szCs w:val="24"/>
        </w:rPr>
      </w:pPr>
      <w:r w:rsidRPr="009F292C">
        <w:rPr>
          <w:rFonts w:ascii="Times New Roman" w:hAnsi="Times New Roman" w:cs="Times New Roman"/>
          <w:i/>
          <w:sz w:val="24"/>
          <w:szCs w:val="24"/>
        </w:rPr>
        <w:t xml:space="preserve">(5) </w:t>
      </w:r>
      <w:r w:rsidRPr="009F292C">
        <w:rPr>
          <w:rFonts w:ascii="Times New Roman" w:hAnsi="Times New Roman" w:cs="Times New Roman"/>
          <w:i/>
          <w:sz w:val="24"/>
          <w:szCs w:val="24"/>
        </w:rPr>
        <w:tab/>
        <w:t>Some evidence will point to one conclusion, other evidence to the opposite: these are essentially matters of degree and the judge’s conclusions should not be disturbed (even if the court does not agree with them, for we are not retrying the case) unless they are such that a reasonable judge could not have arrived at them or they are based on a mistaken view of the law.”</w:t>
      </w:r>
    </w:p>
    <w:p w14:paraId="1BFE464D" w14:textId="0C355C0D" w:rsidR="005E4DE8" w:rsidRPr="00846890" w:rsidRDefault="005E4DE8" w:rsidP="0025569B">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The trial judge </w:t>
      </w:r>
      <w:r w:rsidRPr="00846890">
        <w:rPr>
          <w:rFonts w:ascii="Times New Roman" w:hAnsi="Times New Roman" w:cs="Times New Roman"/>
          <w:sz w:val="24"/>
          <w:szCs w:val="24"/>
        </w:rPr>
        <w:t>stated</w:t>
      </w:r>
      <w:r w:rsidR="00BD7FA0">
        <w:rPr>
          <w:rFonts w:ascii="Times New Roman" w:hAnsi="Times New Roman" w:cs="Times New Roman"/>
          <w:sz w:val="24"/>
          <w:szCs w:val="24"/>
        </w:rPr>
        <w:t>,</w:t>
      </w:r>
      <w:r w:rsidRPr="00846890">
        <w:rPr>
          <w:rFonts w:ascii="Times New Roman" w:hAnsi="Times New Roman" w:cs="Times New Roman"/>
          <w:sz w:val="24"/>
          <w:szCs w:val="24"/>
        </w:rPr>
        <w:t xml:space="preserve"> </w:t>
      </w:r>
      <w:r w:rsidR="0025569B" w:rsidRPr="00BF1614">
        <w:rPr>
          <w:rFonts w:ascii="Times New Roman" w:hAnsi="Times New Roman" w:cs="Times New Roman"/>
          <w:sz w:val="24"/>
          <w:szCs w:val="24"/>
        </w:rPr>
        <w:t>o</w:t>
      </w:r>
      <w:r w:rsidR="00012202" w:rsidRPr="00BF1614">
        <w:rPr>
          <w:rFonts w:ascii="Times New Roman" w:hAnsi="Times New Roman" w:cs="Times New Roman"/>
          <w:sz w:val="24"/>
          <w:szCs w:val="24"/>
        </w:rPr>
        <w:t>n the question of mutuality of obligation</w:t>
      </w:r>
      <w:r w:rsidR="00BD7FA0">
        <w:rPr>
          <w:rFonts w:ascii="Times New Roman" w:hAnsi="Times New Roman" w:cs="Times New Roman"/>
          <w:sz w:val="24"/>
          <w:szCs w:val="24"/>
        </w:rPr>
        <w:t>,</w:t>
      </w:r>
      <w:r w:rsidR="0025569B" w:rsidRPr="00BF1614">
        <w:rPr>
          <w:rFonts w:ascii="Times New Roman" w:hAnsi="Times New Roman" w:cs="Times New Roman"/>
          <w:i/>
          <w:sz w:val="24"/>
          <w:szCs w:val="24"/>
        </w:rPr>
        <w:t xml:space="preserve"> </w:t>
      </w:r>
      <w:r w:rsidR="00012202" w:rsidRPr="009F292C">
        <w:rPr>
          <w:rFonts w:ascii="Times New Roman" w:hAnsi="Times New Roman" w:cs="Times New Roman"/>
          <w:iCs/>
          <w:sz w:val="24"/>
          <w:szCs w:val="24"/>
        </w:rPr>
        <w:t xml:space="preserve">that he understood the determination of the </w:t>
      </w:r>
      <w:r w:rsidR="008F4E36" w:rsidRPr="009F292C">
        <w:rPr>
          <w:rFonts w:ascii="Times New Roman" w:hAnsi="Times New Roman" w:cs="Times New Roman"/>
          <w:iCs/>
          <w:sz w:val="24"/>
          <w:szCs w:val="24"/>
        </w:rPr>
        <w:t>Commissioner</w:t>
      </w:r>
      <w:r w:rsidR="00012202" w:rsidRPr="009F292C">
        <w:rPr>
          <w:rFonts w:ascii="Times New Roman" w:hAnsi="Times New Roman" w:cs="Times New Roman"/>
          <w:iCs/>
          <w:sz w:val="24"/>
          <w:szCs w:val="24"/>
        </w:rPr>
        <w:t xml:space="preserve"> to be</w:t>
      </w:r>
      <w:r w:rsidR="0025569B" w:rsidRPr="009F292C">
        <w:rPr>
          <w:rFonts w:ascii="Times New Roman" w:hAnsi="Times New Roman" w:cs="Times New Roman"/>
          <w:iCs/>
          <w:sz w:val="24"/>
          <w:szCs w:val="24"/>
        </w:rPr>
        <w:t xml:space="preserve"> that</w:t>
      </w:r>
      <w:r w:rsidR="00012202" w:rsidRPr="009F292C">
        <w:rPr>
          <w:rFonts w:ascii="Times New Roman" w:hAnsi="Times New Roman" w:cs="Times New Roman"/>
          <w:iCs/>
          <w:sz w:val="24"/>
          <w:szCs w:val="24"/>
        </w:rPr>
        <w:t xml:space="preserve"> </w:t>
      </w:r>
      <w:r w:rsidR="00012202" w:rsidRPr="00846890">
        <w:rPr>
          <w:rFonts w:ascii="Times New Roman" w:hAnsi="Times New Roman" w:cs="Times New Roman"/>
          <w:i/>
          <w:sz w:val="24"/>
          <w:szCs w:val="24"/>
        </w:rPr>
        <w:t>“the initiation of the relevant contract for each roster depended on a driver making himself available</w:t>
      </w:r>
      <w:r w:rsidR="0025569B" w:rsidRPr="00846890">
        <w:rPr>
          <w:rFonts w:ascii="Times New Roman" w:hAnsi="Times New Roman" w:cs="Times New Roman"/>
          <w:i/>
          <w:sz w:val="24"/>
          <w:szCs w:val="24"/>
        </w:rPr>
        <w:t>”</w:t>
      </w:r>
      <w:r w:rsidR="00012202" w:rsidRPr="00846890">
        <w:rPr>
          <w:rFonts w:ascii="Times New Roman" w:hAnsi="Times New Roman" w:cs="Times New Roman"/>
          <w:i/>
          <w:sz w:val="24"/>
          <w:szCs w:val="24"/>
        </w:rPr>
        <w:t xml:space="preserve">.  </w:t>
      </w:r>
      <w:r w:rsidR="0025569B" w:rsidRPr="009F292C">
        <w:rPr>
          <w:rFonts w:ascii="Times New Roman" w:hAnsi="Times New Roman" w:cs="Times New Roman"/>
          <w:iCs/>
          <w:sz w:val="24"/>
          <w:szCs w:val="24"/>
        </w:rPr>
        <w:t>He held that</w:t>
      </w:r>
      <w:r w:rsidR="00E32A6B" w:rsidRPr="00846890">
        <w:rPr>
          <w:rFonts w:ascii="Times New Roman" w:hAnsi="Times New Roman" w:cs="Times New Roman"/>
          <w:iCs/>
          <w:sz w:val="24"/>
          <w:szCs w:val="24"/>
        </w:rPr>
        <w:t>,</w:t>
      </w:r>
      <w:r w:rsidR="0025569B" w:rsidRPr="009F292C">
        <w:rPr>
          <w:rFonts w:ascii="Times New Roman" w:hAnsi="Times New Roman" w:cs="Times New Roman"/>
          <w:iCs/>
          <w:sz w:val="24"/>
          <w:szCs w:val="24"/>
        </w:rPr>
        <w:t xml:space="preserve"> in so concluding</w:t>
      </w:r>
      <w:r w:rsidR="00E32A6B" w:rsidRPr="00846890">
        <w:rPr>
          <w:rFonts w:ascii="Times New Roman" w:hAnsi="Times New Roman" w:cs="Times New Roman"/>
          <w:iCs/>
          <w:sz w:val="24"/>
          <w:szCs w:val="24"/>
        </w:rPr>
        <w:t>,</w:t>
      </w:r>
      <w:r w:rsidR="0025569B" w:rsidRPr="009F292C">
        <w:rPr>
          <w:rFonts w:ascii="Times New Roman" w:hAnsi="Times New Roman" w:cs="Times New Roman"/>
          <w:iCs/>
          <w:sz w:val="24"/>
          <w:szCs w:val="24"/>
        </w:rPr>
        <w:t xml:space="preserve"> t</w:t>
      </w:r>
      <w:r w:rsidR="00012202" w:rsidRPr="009F292C">
        <w:rPr>
          <w:rFonts w:ascii="Times New Roman" w:hAnsi="Times New Roman" w:cs="Times New Roman"/>
          <w:iCs/>
          <w:sz w:val="24"/>
          <w:szCs w:val="24"/>
        </w:rPr>
        <w:t xml:space="preserve">he </w:t>
      </w:r>
      <w:r w:rsidR="008F4E36" w:rsidRPr="009F292C">
        <w:rPr>
          <w:rFonts w:ascii="Times New Roman" w:hAnsi="Times New Roman" w:cs="Times New Roman"/>
          <w:iCs/>
          <w:sz w:val="24"/>
          <w:szCs w:val="24"/>
        </w:rPr>
        <w:t>Commissioner</w:t>
      </w:r>
      <w:r w:rsidR="00012202" w:rsidRPr="009F292C">
        <w:rPr>
          <w:rFonts w:ascii="Times New Roman" w:hAnsi="Times New Roman" w:cs="Times New Roman"/>
          <w:iCs/>
          <w:sz w:val="24"/>
          <w:szCs w:val="24"/>
        </w:rPr>
        <w:t xml:space="preserve"> did not err in </w:t>
      </w:r>
      <w:r w:rsidR="0025569B" w:rsidRPr="009F292C">
        <w:rPr>
          <w:rFonts w:ascii="Times New Roman" w:hAnsi="Times New Roman" w:cs="Times New Roman"/>
          <w:iCs/>
          <w:sz w:val="24"/>
          <w:szCs w:val="24"/>
        </w:rPr>
        <w:t xml:space="preserve">her </w:t>
      </w:r>
      <w:r w:rsidR="00012202" w:rsidRPr="009F292C">
        <w:rPr>
          <w:rFonts w:ascii="Times New Roman" w:hAnsi="Times New Roman" w:cs="Times New Roman"/>
          <w:iCs/>
          <w:sz w:val="24"/>
          <w:szCs w:val="24"/>
        </w:rPr>
        <w:t>characteris</w:t>
      </w:r>
      <w:r w:rsidR="0025569B" w:rsidRPr="009F292C">
        <w:rPr>
          <w:rFonts w:ascii="Times New Roman" w:hAnsi="Times New Roman" w:cs="Times New Roman"/>
          <w:iCs/>
          <w:sz w:val="24"/>
          <w:szCs w:val="24"/>
        </w:rPr>
        <w:t>ation of</w:t>
      </w:r>
      <w:r w:rsidR="00012202" w:rsidRPr="009F292C">
        <w:rPr>
          <w:rFonts w:ascii="Times New Roman" w:hAnsi="Times New Roman" w:cs="Times New Roman"/>
          <w:iCs/>
          <w:sz w:val="24"/>
          <w:szCs w:val="24"/>
        </w:rPr>
        <w:t xml:space="preserve"> the umbrella and hybrid agreements</w:t>
      </w:r>
      <w:r w:rsidR="00012202" w:rsidRPr="00846890">
        <w:rPr>
          <w:rFonts w:ascii="Times New Roman" w:hAnsi="Times New Roman" w:cs="Times New Roman"/>
          <w:i/>
          <w:sz w:val="24"/>
          <w:szCs w:val="24"/>
        </w:rPr>
        <w:t xml:space="preserve"> </w:t>
      </w:r>
      <w:r w:rsidR="00012202" w:rsidRPr="00846890">
        <w:rPr>
          <w:rFonts w:ascii="Times New Roman" w:hAnsi="Times New Roman" w:cs="Times New Roman"/>
          <w:sz w:val="24"/>
          <w:szCs w:val="24"/>
        </w:rPr>
        <w:t>(para. 49)</w:t>
      </w:r>
      <w:r w:rsidR="00E32A6B" w:rsidRPr="00846890">
        <w:rPr>
          <w:rFonts w:ascii="Times New Roman" w:hAnsi="Times New Roman" w:cs="Times New Roman"/>
          <w:sz w:val="24"/>
          <w:szCs w:val="24"/>
        </w:rPr>
        <w:t>.</w:t>
      </w:r>
    </w:p>
    <w:p w14:paraId="04DBAED3" w14:textId="01AE9363" w:rsidR="00012202" w:rsidRPr="00DE68A1" w:rsidRDefault="0001220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At para</w:t>
      </w:r>
      <w:r w:rsidR="00DF5602" w:rsidRPr="00493F29">
        <w:rPr>
          <w:rFonts w:ascii="Times New Roman" w:hAnsi="Times New Roman" w:cs="Times New Roman"/>
          <w:sz w:val="24"/>
          <w:szCs w:val="24"/>
        </w:rPr>
        <w:t>s</w:t>
      </w:r>
      <w:r w:rsidRPr="00D73427">
        <w:rPr>
          <w:rFonts w:ascii="Times New Roman" w:hAnsi="Times New Roman" w:cs="Times New Roman"/>
          <w:sz w:val="24"/>
          <w:szCs w:val="24"/>
        </w:rPr>
        <w:t>. 50</w:t>
      </w:r>
      <w:r w:rsidR="00DF5602" w:rsidRPr="00DE68A1">
        <w:rPr>
          <w:rFonts w:ascii="Times New Roman" w:hAnsi="Times New Roman" w:cs="Times New Roman"/>
          <w:sz w:val="24"/>
          <w:szCs w:val="24"/>
        </w:rPr>
        <w:t>-51</w:t>
      </w:r>
      <w:r w:rsidRPr="00DE68A1">
        <w:rPr>
          <w:rFonts w:ascii="Times New Roman" w:hAnsi="Times New Roman" w:cs="Times New Roman"/>
          <w:sz w:val="24"/>
          <w:szCs w:val="24"/>
        </w:rPr>
        <w:t xml:space="preserve"> he held:</w:t>
      </w:r>
      <w:r w:rsidR="00DF5602" w:rsidRPr="00DE68A1">
        <w:rPr>
          <w:rFonts w:ascii="Times New Roman" w:hAnsi="Times New Roman" w:cs="Times New Roman"/>
          <w:sz w:val="24"/>
          <w:szCs w:val="24"/>
        </w:rPr>
        <w:t>-</w:t>
      </w:r>
    </w:p>
    <w:p w14:paraId="600FAE3F" w14:textId="24B4F553" w:rsidR="000529EE" w:rsidRPr="00BF1614" w:rsidRDefault="00012202" w:rsidP="00BF1614">
      <w:pPr>
        <w:pStyle w:val="ListParagraph"/>
        <w:spacing w:line="480" w:lineRule="auto"/>
        <w:ind w:left="567"/>
        <w:jc w:val="left"/>
        <w:rPr>
          <w:rFonts w:ascii="Times New Roman" w:hAnsi="Times New Roman" w:cs="Times New Roman"/>
          <w:sz w:val="28"/>
          <w:szCs w:val="28"/>
        </w:rPr>
      </w:pPr>
      <w:r w:rsidRPr="00BF1614">
        <w:rPr>
          <w:rFonts w:ascii="Times New Roman" w:hAnsi="Times New Roman" w:cs="Times New Roman"/>
          <w:i/>
          <w:sz w:val="24"/>
          <w:szCs w:val="28"/>
        </w:rPr>
        <w:lastRenderedPageBreak/>
        <w:t>“</w:t>
      </w:r>
      <w:r w:rsidR="000529EE" w:rsidRPr="00BF1614">
        <w:rPr>
          <w:rFonts w:ascii="Times New Roman" w:hAnsi="Times New Roman" w:cs="Times New Roman"/>
          <w:i/>
          <w:sz w:val="24"/>
          <w:szCs w:val="28"/>
        </w:rPr>
        <w:t xml:space="preserve">50. </w:t>
      </w:r>
      <w:r w:rsidRPr="00BF1614">
        <w:rPr>
          <w:rFonts w:ascii="Times New Roman" w:hAnsi="Times New Roman" w:cs="Times New Roman"/>
          <w:i/>
          <w:sz w:val="24"/>
          <w:szCs w:val="28"/>
        </w:rPr>
        <w:t xml:space="preserve">The Court is not persuaded that mutuality of obligations always requires an obligation to provide work and to complete that work on an </w:t>
      </w:r>
      <w:r w:rsidRPr="00BF1614">
        <w:rPr>
          <w:rFonts w:ascii="Times New Roman" w:hAnsi="Times New Roman" w:cs="Times New Roman"/>
          <w:i/>
          <w:sz w:val="24"/>
          <w:szCs w:val="28"/>
          <w:u w:val="single"/>
        </w:rPr>
        <w:t>ongoing basis</w:t>
      </w:r>
      <w:r w:rsidRPr="00BF1614">
        <w:rPr>
          <w:rFonts w:ascii="Times New Roman" w:hAnsi="Times New Roman" w:cs="Times New Roman"/>
          <w:i/>
          <w:sz w:val="24"/>
          <w:szCs w:val="28"/>
        </w:rPr>
        <w:t xml:space="preserve"> in the manner contended for by the appellant. “Ongoing” does not necessarily connote immediate continuation or a defined period of ongoing. There is no binding precedent to suggest that the ongoing basis between the appellant and the drivers does not meet the criteria required. The appellant bears the burden of establishing that the application of “ongoing” as found by the </w:t>
      </w:r>
      <w:r w:rsidR="008F4E36" w:rsidRPr="00BF1614">
        <w:rPr>
          <w:rFonts w:ascii="Times New Roman" w:hAnsi="Times New Roman" w:cs="Times New Roman"/>
          <w:i/>
          <w:sz w:val="24"/>
          <w:szCs w:val="28"/>
        </w:rPr>
        <w:t>Commissioner</w:t>
      </w:r>
      <w:r w:rsidRPr="00BF1614">
        <w:rPr>
          <w:rFonts w:ascii="Times New Roman" w:hAnsi="Times New Roman" w:cs="Times New Roman"/>
          <w:i/>
          <w:sz w:val="24"/>
          <w:szCs w:val="28"/>
        </w:rPr>
        <w:t xml:space="preserve"> was an error of law. This case is concerned with whether the </w:t>
      </w:r>
      <w:r w:rsidR="008F4E36" w:rsidRPr="00BF1614">
        <w:rPr>
          <w:rFonts w:ascii="Times New Roman" w:hAnsi="Times New Roman" w:cs="Times New Roman"/>
          <w:i/>
          <w:sz w:val="24"/>
          <w:szCs w:val="28"/>
        </w:rPr>
        <w:t>Commissioner</w:t>
      </w:r>
      <w:r w:rsidRPr="00BF1614">
        <w:rPr>
          <w:rFonts w:ascii="Times New Roman" w:hAnsi="Times New Roman" w:cs="Times New Roman"/>
          <w:i/>
          <w:sz w:val="24"/>
          <w:szCs w:val="28"/>
        </w:rPr>
        <w:t xml:space="preserve"> misstated or misunderstood the law about the mutuality of obligations. The </w:t>
      </w:r>
      <w:r w:rsidR="008F4E36" w:rsidRPr="00BF1614">
        <w:rPr>
          <w:rFonts w:ascii="Times New Roman" w:hAnsi="Times New Roman" w:cs="Times New Roman"/>
          <w:i/>
          <w:sz w:val="24"/>
          <w:szCs w:val="28"/>
        </w:rPr>
        <w:t>Commissioner</w:t>
      </w:r>
      <w:r w:rsidRPr="00BF1614">
        <w:rPr>
          <w:rFonts w:ascii="Times New Roman" w:hAnsi="Times New Roman" w:cs="Times New Roman"/>
          <w:i/>
          <w:sz w:val="24"/>
          <w:szCs w:val="28"/>
        </w:rPr>
        <w:t xml:space="preserve">, in relying upon [Weight Watchers (UK) v. Revenue &amp; Customs </w:t>
      </w:r>
      <w:r w:rsidR="008F4E36" w:rsidRPr="00BF1614">
        <w:rPr>
          <w:rFonts w:ascii="Times New Roman" w:hAnsi="Times New Roman" w:cs="Times New Roman"/>
          <w:i/>
          <w:sz w:val="24"/>
          <w:szCs w:val="28"/>
        </w:rPr>
        <w:t>Commissioner</w:t>
      </w:r>
      <w:r w:rsidRPr="00BF1614">
        <w:rPr>
          <w:rFonts w:ascii="Times New Roman" w:hAnsi="Times New Roman" w:cs="Times New Roman"/>
          <w:i/>
          <w:sz w:val="24"/>
          <w:szCs w:val="28"/>
        </w:rPr>
        <w:t>s [2011] UKUT 433 (TCC)</w:t>
      </w:r>
      <w:r w:rsidR="00746A39" w:rsidRPr="00BF1614">
        <w:rPr>
          <w:rFonts w:ascii="Times New Roman" w:hAnsi="Times New Roman" w:cs="Times New Roman"/>
          <w:i/>
          <w:sz w:val="24"/>
          <w:szCs w:val="28"/>
        </w:rPr>
        <w:t>, [2011] All ER (D) 229 (Nov)</w:t>
      </w:r>
      <w:r w:rsidRPr="00BF1614">
        <w:rPr>
          <w:rFonts w:ascii="Times New Roman" w:hAnsi="Times New Roman" w:cs="Times New Roman"/>
          <w:i/>
          <w:sz w:val="24"/>
          <w:szCs w:val="28"/>
        </w:rPr>
        <w:t>] did not go against Irish law but rather recognised the necessity to adapt to modern means of engaging workers. The appellant</w:t>
      </w:r>
      <w:r w:rsidR="000529EE" w:rsidRPr="00BF1614">
        <w:rPr>
          <w:rFonts w:ascii="Times New Roman" w:hAnsi="Times New Roman" w:cs="Times New Roman"/>
          <w:i/>
          <w:sz w:val="24"/>
          <w:szCs w:val="28"/>
        </w:rPr>
        <w:t xml:space="preserve"> </w:t>
      </w:r>
      <w:r w:rsidRPr="00BF1614">
        <w:rPr>
          <w:rFonts w:ascii="Times New Roman" w:hAnsi="Times New Roman" w:cs="Times New Roman"/>
          <w:i/>
          <w:sz w:val="24"/>
          <w:szCs w:val="28"/>
        </w:rPr>
        <w:t>agreed to provide work when the appellant needed the driver, who notified the</w:t>
      </w:r>
      <w:r w:rsidR="000529EE" w:rsidRPr="00BF1614">
        <w:rPr>
          <w:rFonts w:ascii="Times New Roman" w:hAnsi="Times New Roman" w:cs="Times New Roman"/>
          <w:i/>
          <w:sz w:val="24"/>
          <w:szCs w:val="28"/>
        </w:rPr>
        <w:t xml:space="preserve"> </w:t>
      </w:r>
      <w:r w:rsidRPr="00BF1614">
        <w:rPr>
          <w:rFonts w:ascii="Times New Roman" w:hAnsi="Times New Roman" w:cs="Times New Roman"/>
          <w:i/>
          <w:sz w:val="24"/>
          <w:szCs w:val="28"/>
        </w:rPr>
        <w:t xml:space="preserve">appellant about his or her availability. The </w:t>
      </w:r>
      <w:r w:rsidR="008F4E36" w:rsidRPr="00BF1614">
        <w:rPr>
          <w:rFonts w:ascii="Times New Roman" w:hAnsi="Times New Roman" w:cs="Times New Roman"/>
          <w:i/>
          <w:sz w:val="24"/>
          <w:szCs w:val="28"/>
        </w:rPr>
        <w:t>Commissioner</w:t>
      </w:r>
      <w:r w:rsidRPr="00BF1614">
        <w:rPr>
          <w:rFonts w:ascii="Times New Roman" w:hAnsi="Times New Roman" w:cs="Times New Roman"/>
          <w:i/>
          <w:sz w:val="24"/>
          <w:szCs w:val="28"/>
        </w:rPr>
        <w:t xml:space="preserve"> considered the facts and</w:t>
      </w:r>
      <w:r w:rsidR="000529EE" w:rsidRPr="00BF1614">
        <w:rPr>
          <w:rFonts w:ascii="Times New Roman" w:hAnsi="Times New Roman" w:cs="Times New Roman"/>
          <w:i/>
          <w:sz w:val="24"/>
          <w:szCs w:val="28"/>
        </w:rPr>
        <w:t xml:space="preserve"> </w:t>
      </w:r>
      <w:r w:rsidRPr="00BF1614">
        <w:rPr>
          <w:rFonts w:ascii="Times New Roman" w:hAnsi="Times New Roman" w:cs="Times New Roman"/>
          <w:i/>
          <w:sz w:val="24"/>
          <w:szCs w:val="28"/>
        </w:rPr>
        <w:t>applied her understanding of the law which the appellant has not established to</w:t>
      </w:r>
      <w:r w:rsidR="000529EE" w:rsidRPr="00BF1614">
        <w:rPr>
          <w:rFonts w:ascii="Times New Roman" w:hAnsi="Times New Roman" w:cs="Times New Roman"/>
          <w:i/>
          <w:sz w:val="24"/>
          <w:szCs w:val="28"/>
        </w:rPr>
        <w:t xml:space="preserve"> </w:t>
      </w:r>
      <w:r w:rsidRPr="00BF1614">
        <w:rPr>
          <w:rFonts w:ascii="Times New Roman" w:hAnsi="Times New Roman" w:cs="Times New Roman"/>
          <w:i/>
          <w:sz w:val="24"/>
          <w:szCs w:val="28"/>
        </w:rPr>
        <w:t>have been incorrect. The appellant has not discharged its burden to establish that</w:t>
      </w:r>
      <w:r w:rsidR="000529EE" w:rsidRPr="00BF1614">
        <w:rPr>
          <w:rFonts w:ascii="Times New Roman" w:hAnsi="Times New Roman" w:cs="Times New Roman"/>
          <w:i/>
          <w:sz w:val="24"/>
          <w:szCs w:val="28"/>
        </w:rPr>
        <w:t xml:space="preserve"> </w:t>
      </w:r>
      <w:r w:rsidRPr="00BF1614">
        <w:rPr>
          <w:rFonts w:ascii="Times New Roman" w:hAnsi="Times New Roman" w:cs="Times New Roman"/>
          <w:i/>
          <w:sz w:val="24"/>
          <w:szCs w:val="28"/>
        </w:rPr>
        <w:t xml:space="preserve">the </w:t>
      </w:r>
      <w:r w:rsidR="008F4E36" w:rsidRPr="00BF1614">
        <w:rPr>
          <w:rFonts w:ascii="Times New Roman" w:hAnsi="Times New Roman" w:cs="Times New Roman"/>
          <w:i/>
          <w:sz w:val="24"/>
          <w:szCs w:val="28"/>
        </w:rPr>
        <w:t>Commissioner</w:t>
      </w:r>
      <w:r w:rsidRPr="00BF1614">
        <w:rPr>
          <w:rFonts w:ascii="Times New Roman" w:hAnsi="Times New Roman" w:cs="Times New Roman"/>
          <w:i/>
          <w:sz w:val="24"/>
          <w:szCs w:val="28"/>
        </w:rPr>
        <w:t xml:space="preserve"> misunderstood or misapplied the law in Ireland concerning the</w:t>
      </w:r>
      <w:r w:rsidR="000529EE" w:rsidRPr="00BF1614">
        <w:rPr>
          <w:rFonts w:ascii="Times New Roman" w:hAnsi="Times New Roman" w:cs="Times New Roman"/>
          <w:i/>
          <w:sz w:val="24"/>
          <w:szCs w:val="28"/>
        </w:rPr>
        <w:t xml:space="preserve"> </w:t>
      </w:r>
      <w:r w:rsidRPr="00BF1614">
        <w:rPr>
          <w:rFonts w:ascii="Times New Roman" w:hAnsi="Times New Roman" w:cs="Times New Roman"/>
          <w:i/>
          <w:sz w:val="24"/>
          <w:szCs w:val="28"/>
        </w:rPr>
        <w:t>concept of mutuality.</w:t>
      </w:r>
    </w:p>
    <w:p w14:paraId="549C861F" w14:textId="21C36898" w:rsidR="000529EE" w:rsidRPr="00D5391E" w:rsidRDefault="000529EE" w:rsidP="000529EE">
      <w:pPr>
        <w:pStyle w:val="ListParagraph"/>
        <w:spacing w:line="480" w:lineRule="auto"/>
        <w:ind w:left="567"/>
        <w:jc w:val="left"/>
        <w:rPr>
          <w:rFonts w:ascii="Times New Roman" w:hAnsi="Times New Roman" w:cs="Times New Roman"/>
          <w:i/>
          <w:sz w:val="24"/>
          <w:szCs w:val="24"/>
        </w:rPr>
      </w:pPr>
      <w:r w:rsidRPr="00846890">
        <w:rPr>
          <w:rFonts w:ascii="Times New Roman" w:hAnsi="Times New Roman" w:cs="Times New Roman"/>
          <w:i/>
          <w:sz w:val="24"/>
          <w:szCs w:val="24"/>
        </w:rPr>
        <w:t>5</w:t>
      </w:r>
      <w:r w:rsidRPr="00493F29">
        <w:rPr>
          <w:rFonts w:ascii="Times New Roman" w:hAnsi="Times New Roman" w:cs="Times New Roman"/>
          <w:i/>
          <w:sz w:val="24"/>
          <w:szCs w:val="24"/>
        </w:rPr>
        <w:t>1. The reference in [Minister for Agriculture v. Barry [2008] IEHC 216</w:t>
      </w:r>
      <w:r w:rsidR="00746A39" w:rsidRPr="00493F29">
        <w:rPr>
          <w:rFonts w:ascii="Times New Roman" w:hAnsi="Times New Roman" w:cs="Times New Roman"/>
          <w:i/>
          <w:sz w:val="24"/>
          <w:szCs w:val="24"/>
        </w:rPr>
        <w:t>, [2009] I.R. 215</w:t>
      </w:r>
      <w:r w:rsidRPr="00D73427">
        <w:rPr>
          <w:rFonts w:ascii="Times New Roman" w:hAnsi="Times New Roman" w:cs="Times New Roman"/>
          <w:i/>
          <w:sz w:val="24"/>
          <w:szCs w:val="24"/>
        </w:rPr>
        <w:t>] to the need for an ongoing series of mutual obligations sho</w:t>
      </w:r>
      <w:r w:rsidRPr="00DE68A1">
        <w:rPr>
          <w:rFonts w:ascii="Times New Roman" w:hAnsi="Times New Roman" w:cs="Times New Roman"/>
          <w:i/>
          <w:sz w:val="24"/>
          <w:szCs w:val="24"/>
        </w:rPr>
        <w:t>uld be understood having regard to the claims in Barry which related to redundancy entitlements that depended on length</w:t>
      </w:r>
      <w:r w:rsidRPr="004C0EC5">
        <w:rPr>
          <w:rFonts w:ascii="Times New Roman" w:hAnsi="Times New Roman" w:cs="Times New Roman"/>
          <w:i/>
          <w:sz w:val="24"/>
          <w:szCs w:val="24"/>
        </w:rPr>
        <w:t xml:space="preserve"> of service. Revenue co</w:t>
      </w:r>
      <w:r w:rsidRPr="00BC0523">
        <w:rPr>
          <w:rFonts w:ascii="Times New Roman" w:hAnsi="Times New Roman" w:cs="Times New Roman"/>
          <w:i/>
          <w:sz w:val="24"/>
          <w:szCs w:val="24"/>
        </w:rPr>
        <w:t xml:space="preserve">rrectly submits that hybrid contracts of employment are relevant in tax or PRSI cases such as that now before the Court. Undoubtedly, umbrella and hybrid contracts require more ongoing commitments in unfair dismissal, redundancy and other labour rights cases due to the statutory </w:t>
      </w:r>
      <w:r w:rsidRPr="00BC0523">
        <w:rPr>
          <w:rFonts w:ascii="Times New Roman" w:hAnsi="Times New Roman" w:cs="Times New Roman"/>
          <w:i/>
          <w:sz w:val="24"/>
          <w:szCs w:val="24"/>
        </w:rPr>
        <w:lastRenderedPageBreak/>
        <w:t xml:space="preserve">triggers based on defined periods of employment. The </w:t>
      </w:r>
      <w:r w:rsidR="008F4E36" w:rsidRPr="006B4279">
        <w:rPr>
          <w:rFonts w:ascii="Times New Roman" w:hAnsi="Times New Roman" w:cs="Times New Roman"/>
          <w:i/>
          <w:sz w:val="24"/>
          <w:szCs w:val="24"/>
        </w:rPr>
        <w:t>Commissioner</w:t>
      </w:r>
      <w:r w:rsidRPr="007A4CBA">
        <w:rPr>
          <w:rFonts w:ascii="Times New Roman" w:hAnsi="Times New Roman" w:cs="Times New Roman"/>
          <w:i/>
          <w:sz w:val="24"/>
          <w:szCs w:val="24"/>
        </w:rPr>
        <w:t xml:space="preserve"> took the facts into account when applying the law which is admittedly difficult to summarise for all circumstances. Mutuality of obligations ca</w:t>
      </w:r>
      <w:r w:rsidRPr="00B81EB5">
        <w:rPr>
          <w:rFonts w:ascii="Times New Roman" w:hAnsi="Times New Roman" w:cs="Times New Roman"/>
          <w:i/>
          <w:sz w:val="24"/>
          <w:szCs w:val="24"/>
        </w:rPr>
        <w:t xml:space="preserve">n occur under an umbrella contract which is modified by the operation of ongoing relationships that carry obligations for both sides of the contract of employment.”  </w:t>
      </w:r>
    </w:p>
    <w:p w14:paraId="13D227EF" w14:textId="1D077E16" w:rsidR="00A60CDA" w:rsidRPr="009F292C" w:rsidRDefault="000529EE"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At para. 53</w:t>
      </w:r>
      <w:r w:rsidR="00B01958" w:rsidRPr="00D5391E">
        <w:rPr>
          <w:rFonts w:ascii="Times New Roman" w:hAnsi="Times New Roman" w:cs="Times New Roman"/>
          <w:sz w:val="24"/>
          <w:szCs w:val="24"/>
        </w:rPr>
        <w:t>,</w:t>
      </w:r>
      <w:r w:rsidRPr="00D5391E">
        <w:rPr>
          <w:rFonts w:ascii="Times New Roman" w:hAnsi="Times New Roman" w:cs="Times New Roman"/>
          <w:sz w:val="24"/>
          <w:szCs w:val="24"/>
        </w:rPr>
        <w:t xml:space="preserve"> he held that the written </w:t>
      </w:r>
      <w:r w:rsidRPr="00D5391E">
        <w:rPr>
          <w:rFonts w:ascii="Times New Roman" w:hAnsi="Times New Roman" w:cs="Times New Roman"/>
          <w:i/>
          <w:sz w:val="24"/>
          <w:szCs w:val="24"/>
        </w:rPr>
        <w:t>“umbrella”</w:t>
      </w:r>
      <w:r w:rsidRPr="00D5391E">
        <w:rPr>
          <w:rFonts w:ascii="Times New Roman" w:hAnsi="Times New Roman" w:cs="Times New Roman"/>
          <w:sz w:val="24"/>
          <w:szCs w:val="24"/>
        </w:rPr>
        <w:t xml:space="preserve"> contract required a driver to initiate an agreement with the appellant.  He accepted the </w:t>
      </w:r>
      <w:r w:rsidR="008F4E36" w:rsidRPr="00D5391E">
        <w:rPr>
          <w:rFonts w:ascii="Times New Roman" w:hAnsi="Times New Roman" w:cs="Times New Roman"/>
          <w:sz w:val="24"/>
          <w:szCs w:val="24"/>
        </w:rPr>
        <w:t>Commissioner</w:t>
      </w:r>
      <w:r w:rsidRPr="00124A17">
        <w:rPr>
          <w:rFonts w:ascii="Times New Roman" w:hAnsi="Times New Roman" w:cs="Times New Roman"/>
          <w:sz w:val="24"/>
          <w:szCs w:val="24"/>
        </w:rPr>
        <w:t>’s finding that once rostered by the appella</w:t>
      </w:r>
      <w:r w:rsidR="00B01958" w:rsidRPr="00BA04E8">
        <w:rPr>
          <w:rFonts w:ascii="Times New Roman" w:hAnsi="Times New Roman" w:cs="Times New Roman"/>
          <w:sz w:val="24"/>
          <w:szCs w:val="24"/>
        </w:rPr>
        <w:t>n</w:t>
      </w:r>
      <w:r w:rsidRPr="00BA04E8">
        <w:rPr>
          <w:rFonts w:ascii="Times New Roman" w:hAnsi="Times New Roman" w:cs="Times New Roman"/>
          <w:sz w:val="24"/>
          <w:szCs w:val="24"/>
        </w:rPr>
        <w:t xml:space="preserve">t there was a contract which </w:t>
      </w:r>
      <w:r w:rsidRPr="00BA04E8">
        <w:rPr>
          <w:rFonts w:ascii="Times New Roman" w:hAnsi="Times New Roman" w:cs="Times New Roman"/>
          <w:i/>
          <w:sz w:val="24"/>
          <w:szCs w:val="24"/>
        </w:rPr>
        <w:t>“retained mutual obligations”</w:t>
      </w:r>
      <w:r w:rsidRPr="00BA04E8">
        <w:rPr>
          <w:rFonts w:ascii="Times New Roman" w:hAnsi="Times New Roman" w:cs="Times New Roman"/>
          <w:sz w:val="24"/>
          <w:szCs w:val="24"/>
        </w:rPr>
        <w:t xml:space="preserve">.  The right to cancel a shift at short notice </w:t>
      </w:r>
      <w:r w:rsidRPr="00DD2DE6">
        <w:rPr>
          <w:rFonts w:ascii="Times New Roman" w:hAnsi="Times New Roman" w:cs="Times New Roman"/>
          <w:i/>
          <w:sz w:val="24"/>
          <w:szCs w:val="24"/>
        </w:rPr>
        <w:t xml:space="preserve">“imposed obligations to engage </w:t>
      </w:r>
      <w:r w:rsidR="0025569B" w:rsidRPr="00DD2DE6">
        <w:rPr>
          <w:rFonts w:ascii="Times New Roman" w:hAnsi="Times New Roman" w:cs="Times New Roman"/>
          <w:i/>
          <w:sz w:val="24"/>
          <w:szCs w:val="24"/>
        </w:rPr>
        <w:t xml:space="preserve">a </w:t>
      </w:r>
      <w:r w:rsidRPr="00114F2E">
        <w:rPr>
          <w:rFonts w:ascii="Times New Roman" w:hAnsi="Times New Roman" w:cs="Times New Roman"/>
          <w:i/>
          <w:sz w:val="24"/>
          <w:szCs w:val="24"/>
        </w:rPr>
        <w:t>substitute and to work out the remainder of the shifts in the series”</w:t>
      </w:r>
      <w:r w:rsidRPr="00FE599A">
        <w:rPr>
          <w:rFonts w:ascii="Times New Roman" w:hAnsi="Times New Roman" w:cs="Times New Roman"/>
          <w:sz w:val="24"/>
          <w:szCs w:val="24"/>
        </w:rPr>
        <w:t xml:space="preserve">.  He held that the drivers had </w:t>
      </w:r>
      <w:r w:rsidRPr="009F292C">
        <w:rPr>
          <w:rFonts w:ascii="Times New Roman" w:hAnsi="Times New Roman" w:cs="Times New Roman"/>
          <w:i/>
          <w:sz w:val="24"/>
          <w:szCs w:val="24"/>
        </w:rPr>
        <w:t>“ongoing obligations”</w:t>
      </w:r>
      <w:r w:rsidRPr="009F292C">
        <w:rPr>
          <w:rFonts w:ascii="Times New Roman" w:hAnsi="Times New Roman" w:cs="Times New Roman"/>
          <w:sz w:val="24"/>
          <w:szCs w:val="24"/>
        </w:rPr>
        <w:t xml:space="preserve">.  He therefore concluded that 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did not err in her determination under the heading of mutuality of obligation.  </w:t>
      </w:r>
    </w:p>
    <w:p w14:paraId="0052B90B" w14:textId="437CC1DF" w:rsidR="000529EE" w:rsidRPr="00D5391E" w:rsidRDefault="000529EE"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The appellant argued that the drivers had a right of substitution pursuant to Clause 12 of the written agreement but that there was no </w:t>
      </w:r>
      <w:r w:rsidRPr="009F292C">
        <w:rPr>
          <w:rFonts w:ascii="Times New Roman" w:hAnsi="Times New Roman" w:cs="Times New Roman"/>
          <w:i/>
          <w:sz w:val="24"/>
          <w:szCs w:val="24"/>
        </w:rPr>
        <w:t>requirement</w:t>
      </w:r>
      <w:r w:rsidRPr="009F292C">
        <w:rPr>
          <w:rFonts w:ascii="Times New Roman" w:hAnsi="Times New Roman" w:cs="Times New Roman"/>
          <w:sz w:val="24"/>
          <w:szCs w:val="24"/>
        </w:rPr>
        <w:t xml:space="preserve"> on a driver to arrange for the work to be done by another person.  It submitted that the right of substitution was inconsistent with a contract of employment.  The trial judge held that 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did not err in holding that the drivers did not hire assistants and that rather one driver was replaced by another driver from the appellant’s pool of drivers</w:t>
      </w:r>
      <w:r w:rsidR="00444274" w:rsidRPr="00D5391E">
        <w:rPr>
          <w:rFonts w:ascii="Times New Roman" w:hAnsi="Times New Roman" w:cs="Times New Roman"/>
          <w:sz w:val="24"/>
          <w:szCs w:val="24"/>
        </w:rPr>
        <w:t>:-</w:t>
      </w:r>
      <w:r w:rsidRPr="00D5391E">
        <w:rPr>
          <w:rFonts w:ascii="Times New Roman" w:hAnsi="Times New Roman" w:cs="Times New Roman"/>
          <w:sz w:val="24"/>
          <w:szCs w:val="24"/>
        </w:rPr>
        <w:t xml:space="preserve">  </w:t>
      </w:r>
    </w:p>
    <w:p w14:paraId="00919DD6" w14:textId="2426647A" w:rsidR="000529EE" w:rsidRPr="00BA04E8" w:rsidRDefault="000529EE" w:rsidP="000529EE">
      <w:pPr>
        <w:pStyle w:val="ListParagraph"/>
        <w:spacing w:line="480" w:lineRule="auto"/>
        <w:ind w:left="567"/>
        <w:jc w:val="left"/>
        <w:rPr>
          <w:rFonts w:ascii="Times New Roman" w:hAnsi="Times New Roman" w:cs="Times New Roman"/>
          <w:i/>
          <w:sz w:val="24"/>
          <w:szCs w:val="24"/>
        </w:rPr>
      </w:pPr>
      <w:r w:rsidRPr="00D5391E">
        <w:rPr>
          <w:rFonts w:ascii="Times New Roman" w:hAnsi="Times New Roman" w:cs="Times New Roman"/>
          <w:i/>
          <w:sz w:val="24"/>
          <w:szCs w:val="24"/>
        </w:rPr>
        <w:t>“The substitute was paid by the appellant.  A substitute was not a sub-contractor of the driver.  Moreover, the driver and the substitute left it to the appella</w:t>
      </w:r>
      <w:r w:rsidR="00444274" w:rsidRPr="00124A17">
        <w:rPr>
          <w:rFonts w:ascii="Times New Roman" w:hAnsi="Times New Roman" w:cs="Times New Roman"/>
          <w:i/>
          <w:sz w:val="24"/>
          <w:szCs w:val="24"/>
        </w:rPr>
        <w:t>n</w:t>
      </w:r>
      <w:r w:rsidRPr="00124A17">
        <w:rPr>
          <w:rFonts w:ascii="Times New Roman" w:hAnsi="Times New Roman" w:cs="Times New Roman"/>
          <w:i/>
          <w:sz w:val="24"/>
          <w:szCs w:val="24"/>
        </w:rPr>
        <w:t>t</w:t>
      </w:r>
      <w:r w:rsidRPr="00BA04E8">
        <w:rPr>
          <w:rFonts w:ascii="Times New Roman" w:hAnsi="Times New Roman" w:cs="Times New Roman"/>
          <w:i/>
          <w:sz w:val="24"/>
          <w:szCs w:val="24"/>
        </w:rPr>
        <w:t xml:space="preserve"> to prepare invoices for them respectively.”</w:t>
      </w:r>
    </w:p>
    <w:p w14:paraId="6D60CF1E" w14:textId="068257E6" w:rsidR="000529EE" w:rsidRPr="00114F2E" w:rsidRDefault="000529EE"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D2DE6">
        <w:rPr>
          <w:rFonts w:ascii="Times New Roman" w:hAnsi="Times New Roman" w:cs="Times New Roman"/>
          <w:sz w:val="24"/>
          <w:szCs w:val="24"/>
        </w:rPr>
        <w:t xml:space="preserve">He held that the </w:t>
      </w:r>
      <w:r w:rsidR="008F4E36" w:rsidRPr="00DD2DE6">
        <w:rPr>
          <w:rFonts w:ascii="Times New Roman" w:hAnsi="Times New Roman" w:cs="Times New Roman"/>
          <w:sz w:val="24"/>
          <w:szCs w:val="24"/>
        </w:rPr>
        <w:t>Commissioner</w:t>
      </w:r>
      <w:r w:rsidRPr="00114F2E">
        <w:rPr>
          <w:rFonts w:ascii="Times New Roman" w:hAnsi="Times New Roman" w:cs="Times New Roman"/>
          <w:sz w:val="24"/>
          <w:szCs w:val="24"/>
        </w:rPr>
        <w:t xml:space="preserve"> did not err in determining that:</w:t>
      </w:r>
      <w:r w:rsidR="00444274" w:rsidRPr="00114F2E">
        <w:rPr>
          <w:rFonts w:ascii="Times New Roman" w:hAnsi="Times New Roman" w:cs="Times New Roman"/>
          <w:sz w:val="24"/>
          <w:szCs w:val="24"/>
        </w:rPr>
        <w:t>-</w:t>
      </w:r>
    </w:p>
    <w:p w14:paraId="35F698D7" w14:textId="553FDF45" w:rsidR="000561D9" w:rsidRPr="009F292C" w:rsidRDefault="00F76080" w:rsidP="00F76080">
      <w:pPr>
        <w:pStyle w:val="ListParagraph"/>
        <w:spacing w:line="480" w:lineRule="auto"/>
        <w:ind w:left="567"/>
        <w:jc w:val="left"/>
        <w:rPr>
          <w:rFonts w:ascii="Times New Roman" w:hAnsi="Times New Roman" w:cs="Times New Roman"/>
          <w:sz w:val="24"/>
          <w:szCs w:val="24"/>
        </w:rPr>
      </w:pPr>
      <w:r w:rsidRPr="00FE599A">
        <w:rPr>
          <w:rFonts w:ascii="Times New Roman" w:hAnsi="Times New Roman" w:cs="Times New Roman"/>
          <w:i/>
          <w:sz w:val="24"/>
          <w:szCs w:val="24"/>
        </w:rPr>
        <w:t>“</w:t>
      </w:r>
      <w:r w:rsidR="00444274" w:rsidRPr="00FE599A">
        <w:rPr>
          <w:rFonts w:ascii="Times New Roman" w:hAnsi="Times New Roman" w:cs="Times New Roman"/>
          <w:i/>
          <w:sz w:val="24"/>
          <w:szCs w:val="24"/>
        </w:rPr>
        <w:t>[</w:t>
      </w:r>
      <w:r w:rsidRPr="00FE599A">
        <w:rPr>
          <w:rFonts w:ascii="Times New Roman" w:hAnsi="Times New Roman" w:cs="Times New Roman"/>
          <w:i/>
          <w:sz w:val="24"/>
          <w:szCs w:val="24"/>
        </w:rPr>
        <w:t>t</w:t>
      </w:r>
      <w:r w:rsidR="00444274" w:rsidRPr="00FE599A">
        <w:rPr>
          <w:rFonts w:ascii="Times New Roman" w:hAnsi="Times New Roman" w:cs="Times New Roman"/>
          <w:i/>
          <w:sz w:val="24"/>
          <w:szCs w:val="24"/>
        </w:rPr>
        <w:t>]</w:t>
      </w:r>
      <w:r w:rsidRPr="009F292C">
        <w:rPr>
          <w:rFonts w:ascii="Times New Roman" w:hAnsi="Times New Roman" w:cs="Times New Roman"/>
          <w:i/>
          <w:sz w:val="24"/>
          <w:szCs w:val="24"/>
        </w:rPr>
        <w:t>he absence of an ability to genuinely subcontract is a factor which indicates that the drivers worked under contracts of service as opposed to contracts for services.”</w:t>
      </w:r>
      <w:r w:rsidR="000561D9" w:rsidRPr="009F292C">
        <w:rPr>
          <w:rFonts w:ascii="Times New Roman" w:hAnsi="Times New Roman" w:cs="Times New Roman"/>
          <w:sz w:val="24"/>
          <w:szCs w:val="24"/>
        </w:rPr>
        <w:t xml:space="preserve"> </w:t>
      </w:r>
    </w:p>
    <w:p w14:paraId="50522E5F" w14:textId="72ADA052" w:rsidR="00F76080" w:rsidRPr="00BC0523" w:rsidRDefault="00F76080"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lastRenderedPageBreak/>
        <w:t xml:space="preserve">In </w:t>
      </w:r>
      <w:r w:rsidRPr="009F292C">
        <w:rPr>
          <w:rFonts w:ascii="Times New Roman" w:hAnsi="Times New Roman" w:cs="Times New Roman"/>
          <w:i/>
          <w:sz w:val="24"/>
          <w:szCs w:val="24"/>
        </w:rPr>
        <w:t>Re Sunday Tribune Ltd</w:t>
      </w:r>
      <w:r w:rsidRPr="009F292C">
        <w:rPr>
          <w:rFonts w:ascii="Times New Roman" w:hAnsi="Times New Roman" w:cs="Times New Roman"/>
          <w:sz w:val="24"/>
          <w:szCs w:val="24"/>
        </w:rPr>
        <w:t xml:space="preserve"> [1984] I.R. 505</w:t>
      </w:r>
      <w:r w:rsidR="009342DE" w:rsidRPr="009F292C">
        <w:rPr>
          <w:rFonts w:ascii="Times New Roman" w:hAnsi="Times New Roman" w:cs="Times New Roman"/>
          <w:sz w:val="24"/>
          <w:szCs w:val="24"/>
        </w:rPr>
        <w:t>,</w:t>
      </w:r>
      <w:r w:rsidRPr="009F292C">
        <w:rPr>
          <w:rFonts w:ascii="Times New Roman" w:hAnsi="Times New Roman" w:cs="Times New Roman"/>
          <w:sz w:val="24"/>
          <w:szCs w:val="24"/>
        </w:rPr>
        <w:t xml:space="preserve"> the High Court applied the </w:t>
      </w:r>
      <w:r w:rsidRPr="009F292C">
        <w:rPr>
          <w:rFonts w:ascii="Times New Roman" w:hAnsi="Times New Roman" w:cs="Times New Roman"/>
          <w:i/>
          <w:sz w:val="24"/>
          <w:szCs w:val="24"/>
        </w:rPr>
        <w:t xml:space="preserve">“integration” </w:t>
      </w:r>
      <w:r w:rsidRPr="009F292C">
        <w:rPr>
          <w:rFonts w:ascii="Times New Roman" w:hAnsi="Times New Roman" w:cs="Times New Roman"/>
          <w:sz w:val="24"/>
          <w:szCs w:val="24"/>
        </w:rPr>
        <w:t xml:space="preserve">test </w:t>
      </w:r>
      <w:r w:rsidR="0025569B" w:rsidRPr="009F292C">
        <w:rPr>
          <w:rFonts w:ascii="Times New Roman" w:hAnsi="Times New Roman" w:cs="Times New Roman"/>
          <w:sz w:val="24"/>
          <w:szCs w:val="24"/>
        </w:rPr>
        <w:t>to determine whether or not a person works under a contract for services</w:t>
      </w:r>
      <w:r w:rsidR="001824E4">
        <w:rPr>
          <w:rFonts w:ascii="Times New Roman" w:hAnsi="Times New Roman" w:cs="Times New Roman"/>
          <w:sz w:val="24"/>
          <w:szCs w:val="24"/>
        </w:rPr>
        <w:t>,</w:t>
      </w:r>
      <w:r w:rsidR="0025569B" w:rsidRPr="009F292C">
        <w:rPr>
          <w:rFonts w:ascii="Times New Roman" w:hAnsi="Times New Roman" w:cs="Times New Roman"/>
          <w:i/>
          <w:sz w:val="24"/>
          <w:szCs w:val="24"/>
        </w:rPr>
        <w:t xml:space="preserve"> i.e.</w:t>
      </w:r>
      <w:r w:rsidRPr="009F292C">
        <w:rPr>
          <w:rFonts w:ascii="Times New Roman" w:hAnsi="Times New Roman" w:cs="Times New Roman"/>
          <w:i/>
          <w:sz w:val="24"/>
          <w:szCs w:val="24"/>
        </w:rPr>
        <w:t xml:space="preserve"> </w:t>
      </w:r>
      <w:r w:rsidRPr="009F292C">
        <w:rPr>
          <w:rFonts w:ascii="Times New Roman" w:hAnsi="Times New Roman" w:cs="Times New Roman"/>
          <w:sz w:val="24"/>
          <w:szCs w:val="24"/>
        </w:rPr>
        <w:t xml:space="preserve">whether a person is employed as part of the business and his or her work is done as an integral part of the business.  The appellant argued that 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erred in her application o</w:t>
      </w:r>
      <w:r w:rsidR="005D0846" w:rsidRPr="009F292C">
        <w:rPr>
          <w:rFonts w:ascii="Times New Roman" w:hAnsi="Times New Roman" w:cs="Times New Roman"/>
          <w:sz w:val="24"/>
          <w:szCs w:val="24"/>
        </w:rPr>
        <w:t>f</w:t>
      </w:r>
      <w:r w:rsidRPr="009F292C">
        <w:rPr>
          <w:rFonts w:ascii="Times New Roman" w:hAnsi="Times New Roman" w:cs="Times New Roman"/>
          <w:sz w:val="24"/>
          <w:szCs w:val="24"/>
        </w:rPr>
        <w:t xml:space="preserve"> this test when she focussed on whether the kind of work done by the drivers (</w:t>
      </w:r>
      <w:r w:rsidRPr="009F292C">
        <w:rPr>
          <w:rFonts w:ascii="Times New Roman" w:hAnsi="Times New Roman" w:cs="Times New Roman"/>
          <w:i/>
          <w:iCs/>
          <w:sz w:val="24"/>
          <w:szCs w:val="24"/>
        </w:rPr>
        <w:t>i.e.</w:t>
      </w:r>
      <w:r w:rsidRPr="00846890">
        <w:rPr>
          <w:rFonts w:ascii="Times New Roman" w:hAnsi="Times New Roman" w:cs="Times New Roman"/>
          <w:sz w:val="24"/>
          <w:szCs w:val="24"/>
        </w:rPr>
        <w:t xml:space="preserve"> pizza deliveries) is integral to the business of the appellant rather than whether the drivers formed part of the appellant’s organis</w:t>
      </w:r>
      <w:r w:rsidRPr="00493F29">
        <w:rPr>
          <w:rFonts w:ascii="Times New Roman" w:hAnsi="Times New Roman" w:cs="Times New Roman"/>
          <w:sz w:val="24"/>
          <w:szCs w:val="24"/>
        </w:rPr>
        <w:t xml:space="preserve">ation.  The trial judge held that the </w:t>
      </w:r>
      <w:r w:rsidR="008F4E36" w:rsidRPr="00493F29">
        <w:rPr>
          <w:rFonts w:ascii="Times New Roman" w:hAnsi="Times New Roman" w:cs="Times New Roman"/>
          <w:sz w:val="24"/>
          <w:szCs w:val="24"/>
        </w:rPr>
        <w:t>Commissioner</w:t>
      </w:r>
      <w:r w:rsidRPr="00D73427">
        <w:rPr>
          <w:rFonts w:ascii="Times New Roman" w:hAnsi="Times New Roman" w:cs="Times New Roman"/>
          <w:sz w:val="24"/>
          <w:szCs w:val="24"/>
        </w:rPr>
        <w:t xml:space="preserve"> had regard to the integration of the drivers into the bu</w:t>
      </w:r>
      <w:r w:rsidRPr="004C0EC5">
        <w:rPr>
          <w:rFonts w:ascii="Times New Roman" w:hAnsi="Times New Roman" w:cs="Times New Roman"/>
          <w:sz w:val="24"/>
          <w:szCs w:val="24"/>
        </w:rPr>
        <w:t>siness of the a</w:t>
      </w:r>
      <w:r w:rsidRPr="00BC0523">
        <w:rPr>
          <w:rFonts w:ascii="Times New Roman" w:hAnsi="Times New Roman" w:cs="Times New Roman"/>
          <w:sz w:val="24"/>
          <w:szCs w:val="24"/>
        </w:rPr>
        <w:t>ppellant and that her reasoning was not flawed.  In particular, she looked at the requirement for the drivers to:</w:t>
      </w:r>
    </w:p>
    <w:p w14:paraId="7BC9CA2D" w14:textId="77777777" w:rsidR="00F76080" w:rsidRPr="006B4279" w:rsidRDefault="00F76080" w:rsidP="00F76080">
      <w:pPr>
        <w:pStyle w:val="ListParagraph"/>
        <w:spacing w:line="480" w:lineRule="auto"/>
        <w:ind w:left="1134" w:hanging="567"/>
        <w:jc w:val="left"/>
        <w:rPr>
          <w:rFonts w:ascii="Times New Roman" w:hAnsi="Times New Roman" w:cs="Times New Roman"/>
          <w:sz w:val="24"/>
          <w:szCs w:val="24"/>
        </w:rPr>
      </w:pPr>
      <w:r w:rsidRPr="006B4279">
        <w:rPr>
          <w:rFonts w:ascii="Times New Roman" w:hAnsi="Times New Roman" w:cs="Times New Roman"/>
          <w:sz w:val="24"/>
          <w:szCs w:val="24"/>
        </w:rPr>
        <w:t xml:space="preserve">(i) </w:t>
      </w:r>
      <w:r w:rsidRPr="006B4279">
        <w:rPr>
          <w:rFonts w:ascii="Times New Roman" w:hAnsi="Times New Roman" w:cs="Times New Roman"/>
          <w:sz w:val="24"/>
          <w:szCs w:val="24"/>
        </w:rPr>
        <w:tab/>
        <w:t xml:space="preserve">Wear uniforms and place logos on their cars; </w:t>
      </w:r>
    </w:p>
    <w:p w14:paraId="075E0E1F" w14:textId="77777777" w:rsidR="00F76080" w:rsidRPr="00B81EB5" w:rsidRDefault="00F76080" w:rsidP="00F76080">
      <w:pPr>
        <w:pStyle w:val="ListParagraph"/>
        <w:spacing w:line="480" w:lineRule="auto"/>
        <w:ind w:left="1134" w:hanging="567"/>
        <w:jc w:val="left"/>
        <w:rPr>
          <w:rFonts w:ascii="Times New Roman" w:hAnsi="Times New Roman" w:cs="Times New Roman"/>
          <w:sz w:val="24"/>
          <w:szCs w:val="24"/>
        </w:rPr>
      </w:pPr>
      <w:r w:rsidRPr="00B81EB5">
        <w:rPr>
          <w:rFonts w:ascii="Times New Roman" w:hAnsi="Times New Roman" w:cs="Times New Roman"/>
          <w:sz w:val="24"/>
          <w:szCs w:val="24"/>
        </w:rPr>
        <w:t xml:space="preserve">(ii) </w:t>
      </w:r>
      <w:r w:rsidRPr="00B81EB5">
        <w:rPr>
          <w:rFonts w:ascii="Times New Roman" w:hAnsi="Times New Roman" w:cs="Times New Roman"/>
          <w:sz w:val="24"/>
          <w:szCs w:val="24"/>
        </w:rPr>
        <w:tab/>
        <w:t>Reassure customers that they were dealing with personnel of the appellant;</w:t>
      </w:r>
    </w:p>
    <w:p w14:paraId="3E5072C9" w14:textId="77777777" w:rsidR="00F76080" w:rsidRPr="00D5391E" w:rsidRDefault="00F76080" w:rsidP="00F76080">
      <w:pPr>
        <w:pStyle w:val="ListParagraph"/>
        <w:spacing w:line="480" w:lineRule="auto"/>
        <w:ind w:left="1134" w:hanging="567"/>
        <w:jc w:val="left"/>
        <w:rPr>
          <w:rFonts w:ascii="Times New Roman" w:hAnsi="Times New Roman" w:cs="Times New Roman"/>
          <w:sz w:val="24"/>
          <w:szCs w:val="24"/>
        </w:rPr>
      </w:pPr>
      <w:r w:rsidRPr="00D5391E">
        <w:rPr>
          <w:rFonts w:ascii="Times New Roman" w:hAnsi="Times New Roman" w:cs="Times New Roman"/>
          <w:sz w:val="24"/>
          <w:szCs w:val="24"/>
        </w:rPr>
        <w:t xml:space="preserve">(iii) </w:t>
      </w:r>
      <w:r w:rsidRPr="00D5391E">
        <w:rPr>
          <w:rFonts w:ascii="Times New Roman" w:hAnsi="Times New Roman" w:cs="Times New Roman"/>
          <w:sz w:val="24"/>
          <w:szCs w:val="24"/>
        </w:rPr>
        <w:tab/>
        <w:t xml:space="preserve">Maintain a coherent operation under the care of the appellant; </w:t>
      </w:r>
    </w:p>
    <w:p w14:paraId="2F50535A" w14:textId="77777777" w:rsidR="000561D9" w:rsidRPr="00D5391E" w:rsidRDefault="00F76080" w:rsidP="00F76080">
      <w:pPr>
        <w:pStyle w:val="ListParagraph"/>
        <w:spacing w:line="480" w:lineRule="auto"/>
        <w:ind w:left="1134" w:hanging="567"/>
        <w:jc w:val="left"/>
        <w:rPr>
          <w:rFonts w:ascii="Times New Roman" w:hAnsi="Times New Roman" w:cs="Times New Roman"/>
          <w:sz w:val="24"/>
          <w:szCs w:val="24"/>
        </w:rPr>
      </w:pPr>
      <w:r w:rsidRPr="00D5391E">
        <w:rPr>
          <w:rFonts w:ascii="Times New Roman" w:hAnsi="Times New Roman" w:cs="Times New Roman"/>
          <w:sz w:val="24"/>
          <w:szCs w:val="24"/>
        </w:rPr>
        <w:t xml:space="preserve">(iv) </w:t>
      </w:r>
      <w:r w:rsidRPr="00D5391E">
        <w:rPr>
          <w:rFonts w:ascii="Times New Roman" w:hAnsi="Times New Roman" w:cs="Times New Roman"/>
          <w:sz w:val="24"/>
          <w:szCs w:val="24"/>
        </w:rPr>
        <w:tab/>
        <w:t>Take telephone orders from the appellant and not customers of the appellant.</w:t>
      </w:r>
    </w:p>
    <w:p w14:paraId="379A5E5D" w14:textId="78B31B93" w:rsidR="00F76080" w:rsidRPr="00BA04E8" w:rsidRDefault="00F76080"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 xml:space="preserve">The High Court dismissed the appellant’s arguments that the </w:t>
      </w:r>
      <w:r w:rsidR="008F4E36" w:rsidRPr="00124A17">
        <w:rPr>
          <w:rFonts w:ascii="Times New Roman" w:hAnsi="Times New Roman" w:cs="Times New Roman"/>
          <w:sz w:val="24"/>
          <w:szCs w:val="24"/>
        </w:rPr>
        <w:t>Commissioner</w:t>
      </w:r>
      <w:r w:rsidRPr="00124A17">
        <w:rPr>
          <w:rFonts w:ascii="Times New Roman" w:hAnsi="Times New Roman" w:cs="Times New Roman"/>
          <w:sz w:val="24"/>
          <w:szCs w:val="24"/>
        </w:rPr>
        <w:t xml:space="preserve"> failed to have adequate regard to the terms of the written agreement in the following terms:</w:t>
      </w:r>
      <w:r w:rsidR="00E9594F" w:rsidRPr="00BA04E8">
        <w:rPr>
          <w:rFonts w:ascii="Times New Roman" w:hAnsi="Times New Roman" w:cs="Times New Roman"/>
          <w:sz w:val="24"/>
          <w:szCs w:val="24"/>
        </w:rPr>
        <w:t>-</w:t>
      </w:r>
    </w:p>
    <w:p w14:paraId="3822F83E" w14:textId="77777777" w:rsidR="00F76080" w:rsidRPr="009F292C" w:rsidRDefault="00F76080" w:rsidP="008B5D95">
      <w:pPr>
        <w:pStyle w:val="ListParagraph"/>
        <w:spacing w:line="480" w:lineRule="auto"/>
        <w:ind w:left="567"/>
        <w:jc w:val="left"/>
        <w:rPr>
          <w:rFonts w:ascii="Times New Roman" w:hAnsi="Times New Roman" w:cs="Times New Roman"/>
          <w:sz w:val="24"/>
          <w:szCs w:val="24"/>
        </w:rPr>
      </w:pPr>
      <w:r w:rsidRPr="00BA04E8">
        <w:rPr>
          <w:rFonts w:ascii="Times New Roman" w:hAnsi="Times New Roman" w:cs="Times New Roman"/>
          <w:i/>
          <w:sz w:val="24"/>
          <w:szCs w:val="24"/>
        </w:rPr>
        <w:t xml:space="preserve">“66. Written terms in an umbrella agreement, which can be used piecemeal or in ways which will suit the practicalities of those who engage and those who work, were interpreted by the </w:t>
      </w:r>
      <w:r w:rsidR="008F4E36" w:rsidRPr="00DD2DE6">
        <w:rPr>
          <w:rFonts w:ascii="Times New Roman" w:hAnsi="Times New Roman" w:cs="Times New Roman"/>
          <w:i/>
          <w:sz w:val="24"/>
          <w:szCs w:val="24"/>
        </w:rPr>
        <w:t>Commissioner</w:t>
      </w:r>
      <w:r w:rsidRPr="00DD2DE6">
        <w:rPr>
          <w:rFonts w:ascii="Times New Roman" w:hAnsi="Times New Roman" w:cs="Times New Roman"/>
          <w:i/>
          <w:sz w:val="24"/>
          <w:szCs w:val="24"/>
        </w:rPr>
        <w:t xml:space="preserve"> at first instance with an eye on the reality of the relationships between drivers and the appellant. The words of Keane J. in He</w:t>
      </w:r>
      <w:r w:rsidRPr="00114F2E">
        <w:rPr>
          <w:rFonts w:ascii="Times New Roman" w:hAnsi="Times New Roman" w:cs="Times New Roman"/>
          <w:i/>
          <w:sz w:val="24"/>
          <w:szCs w:val="24"/>
        </w:rPr>
        <w:t>nry Denny (p. 53) about the written terms having “marginal” value echo in this regard. Moreov</w:t>
      </w:r>
      <w:r w:rsidRPr="00FE599A">
        <w:rPr>
          <w:rFonts w:ascii="Times New Roman" w:hAnsi="Times New Roman" w:cs="Times New Roman"/>
          <w:i/>
          <w:sz w:val="24"/>
          <w:szCs w:val="24"/>
        </w:rPr>
        <w:t>er, Geoghegan J. in Castleisland at p. 150 referred to the necessity to “…look at how the contract is worked out in practice as mere wording cannot</w:t>
      </w:r>
      <w:r w:rsidR="008B5D95"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determine its nature”. In short, this Court sees no real merit in the submissions</w:t>
      </w:r>
      <w:r w:rsidR="008B5D95"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made on behalf of the appellant under this heading. The </w:t>
      </w:r>
      <w:r w:rsidR="008F4E36" w:rsidRPr="009F292C">
        <w:rPr>
          <w:rFonts w:ascii="Times New Roman" w:hAnsi="Times New Roman" w:cs="Times New Roman"/>
          <w:i/>
          <w:sz w:val="24"/>
          <w:szCs w:val="24"/>
        </w:rPr>
        <w:t>Commissioner</w:t>
      </w:r>
      <w:r w:rsidRPr="009F292C">
        <w:rPr>
          <w:rFonts w:ascii="Times New Roman" w:hAnsi="Times New Roman" w:cs="Times New Roman"/>
          <w:i/>
          <w:sz w:val="24"/>
          <w:szCs w:val="24"/>
        </w:rPr>
        <w:t xml:space="preserve"> found the</w:t>
      </w:r>
      <w:r w:rsidR="008B5D95"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facts, </w:t>
      </w:r>
      <w:r w:rsidRPr="009F292C">
        <w:rPr>
          <w:rFonts w:ascii="Times New Roman" w:hAnsi="Times New Roman" w:cs="Times New Roman"/>
          <w:i/>
          <w:sz w:val="24"/>
          <w:szCs w:val="24"/>
        </w:rPr>
        <w:lastRenderedPageBreak/>
        <w:t>summarised her understanding of the law and applied same without an error</w:t>
      </w:r>
      <w:r w:rsidR="008B5D95"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which has been established to the satisfaction of this Court.</w:t>
      </w:r>
      <w:r w:rsidR="008B5D95" w:rsidRPr="009F292C">
        <w:rPr>
          <w:rFonts w:ascii="Times New Roman" w:hAnsi="Times New Roman" w:cs="Times New Roman"/>
          <w:i/>
          <w:sz w:val="24"/>
          <w:szCs w:val="24"/>
        </w:rPr>
        <w:t>”</w:t>
      </w:r>
      <w:r w:rsidRPr="009F292C">
        <w:rPr>
          <w:rFonts w:ascii="Times New Roman" w:hAnsi="Times New Roman" w:cs="Times New Roman"/>
          <w:sz w:val="24"/>
          <w:szCs w:val="24"/>
        </w:rPr>
        <w:t xml:space="preserve"> </w:t>
      </w:r>
    </w:p>
    <w:p w14:paraId="262D62ED" w14:textId="6FE95557" w:rsidR="008B5D95" w:rsidRPr="006B4279" w:rsidRDefault="008B5D95" w:rsidP="006B4279">
      <w:pPr>
        <w:pStyle w:val="ListParagraph"/>
        <w:numPr>
          <w:ilvl w:val="0"/>
          <w:numId w:val="1"/>
        </w:numPr>
        <w:tabs>
          <w:tab w:val="left" w:pos="567"/>
        </w:tabs>
        <w:spacing w:line="480" w:lineRule="auto"/>
        <w:ind w:left="0" w:firstLine="0"/>
        <w:jc w:val="left"/>
        <w:rPr>
          <w:rFonts w:ascii="Times New Roman" w:hAnsi="Times New Roman" w:cs="Times New Roman"/>
          <w:sz w:val="28"/>
          <w:szCs w:val="28"/>
        </w:rPr>
      </w:pPr>
      <w:r w:rsidRPr="006B4279">
        <w:rPr>
          <w:rFonts w:ascii="Times New Roman" w:hAnsi="Times New Roman" w:cs="Times New Roman"/>
          <w:sz w:val="24"/>
          <w:szCs w:val="28"/>
        </w:rPr>
        <w:t xml:space="preserve">Accordingly, the High Court dismissed the appeal and replied to the nine questions in the case stated that the </w:t>
      </w:r>
      <w:r w:rsidR="008F4E36" w:rsidRPr="006B4279">
        <w:rPr>
          <w:rFonts w:ascii="Times New Roman" w:hAnsi="Times New Roman" w:cs="Times New Roman"/>
          <w:sz w:val="24"/>
          <w:szCs w:val="28"/>
        </w:rPr>
        <w:t>Commissioner</w:t>
      </w:r>
      <w:r w:rsidRPr="006B4279">
        <w:rPr>
          <w:rFonts w:ascii="Times New Roman" w:hAnsi="Times New Roman" w:cs="Times New Roman"/>
          <w:sz w:val="24"/>
          <w:szCs w:val="28"/>
        </w:rPr>
        <w:t>:</w:t>
      </w:r>
    </w:p>
    <w:p w14:paraId="3638F10B" w14:textId="77777777" w:rsidR="008B5D95" w:rsidRPr="00493F29" w:rsidRDefault="008B5D95" w:rsidP="008B5D95">
      <w:pPr>
        <w:pStyle w:val="ListParagraph"/>
        <w:spacing w:line="480" w:lineRule="auto"/>
        <w:ind w:left="1134" w:hanging="567"/>
        <w:rPr>
          <w:rFonts w:ascii="Times New Roman" w:hAnsi="Times New Roman" w:cs="Times New Roman"/>
          <w:sz w:val="24"/>
          <w:szCs w:val="24"/>
        </w:rPr>
      </w:pPr>
      <w:r w:rsidRPr="00846890">
        <w:rPr>
          <w:rFonts w:ascii="Times New Roman" w:hAnsi="Times New Roman" w:cs="Times New Roman"/>
          <w:sz w:val="24"/>
          <w:szCs w:val="24"/>
        </w:rPr>
        <w:t>1.</w:t>
      </w:r>
      <w:r w:rsidRPr="00846890">
        <w:rPr>
          <w:rFonts w:ascii="Times New Roman" w:hAnsi="Times New Roman" w:cs="Times New Roman"/>
          <w:sz w:val="24"/>
          <w:szCs w:val="24"/>
        </w:rPr>
        <w:tab/>
        <w:t>Correctly interpreted and applied the concept of mutuality of obligation.</w:t>
      </w:r>
    </w:p>
    <w:p w14:paraId="41840FC2" w14:textId="77777777" w:rsidR="008B5D95" w:rsidRPr="00D73427" w:rsidRDefault="008B5D95" w:rsidP="008B5D95">
      <w:pPr>
        <w:pStyle w:val="ListParagraph"/>
        <w:spacing w:line="480" w:lineRule="auto"/>
        <w:ind w:left="1134" w:hanging="567"/>
        <w:rPr>
          <w:rFonts w:ascii="Times New Roman" w:hAnsi="Times New Roman" w:cs="Times New Roman"/>
          <w:sz w:val="24"/>
          <w:szCs w:val="24"/>
        </w:rPr>
      </w:pPr>
      <w:r w:rsidRPr="00493F29">
        <w:rPr>
          <w:rFonts w:ascii="Times New Roman" w:hAnsi="Times New Roman" w:cs="Times New Roman"/>
          <w:sz w:val="24"/>
          <w:szCs w:val="24"/>
        </w:rPr>
        <w:t>2.</w:t>
      </w:r>
      <w:r w:rsidRPr="00493F29">
        <w:rPr>
          <w:rFonts w:ascii="Times New Roman" w:hAnsi="Times New Roman" w:cs="Times New Roman"/>
          <w:sz w:val="24"/>
          <w:szCs w:val="24"/>
        </w:rPr>
        <w:tab/>
        <w:t>Was correct in determining that it was not necessary to consider whether the “umbrella” contract contained mutuality of obligation.</w:t>
      </w:r>
    </w:p>
    <w:p w14:paraId="025D5A60" w14:textId="657BCD36" w:rsidR="008B5D95" w:rsidRPr="00BC0523" w:rsidRDefault="008B5D95" w:rsidP="008B5D95">
      <w:pPr>
        <w:pStyle w:val="ListParagraph"/>
        <w:spacing w:line="480" w:lineRule="auto"/>
        <w:ind w:left="1134" w:hanging="567"/>
        <w:rPr>
          <w:rFonts w:ascii="Times New Roman" w:hAnsi="Times New Roman" w:cs="Times New Roman"/>
          <w:sz w:val="24"/>
          <w:szCs w:val="24"/>
        </w:rPr>
      </w:pPr>
      <w:r w:rsidRPr="00DE68A1">
        <w:rPr>
          <w:rFonts w:ascii="Times New Roman" w:hAnsi="Times New Roman" w:cs="Times New Roman"/>
          <w:sz w:val="24"/>
          <w:szCs w:val="24"/>
        </w:rPr>
        <w:t>3.</w:t>
      </w:r>
      <w:r w:rsidRPr="00DE68A1">
        <w:rPr>
          <w:rFonts w:ascii="Times New Roman" w:hAnsi="Times New Roman" w:cs="Times New Roman"/>
          <w:sz w:val="24"/>
          <w:szCs w:val="24"/>
        </w:rPr>
        <w:tab/>
        <w:t>Correctly interpreted and applied the concept of “</w:t>
      </w:r>
      <w:r w:rsidR="00E9594F" w:rsidRPr="00244DE6">
        <w:rPr>
          <w:rFonts w:ascii="Times New Roman" w:hAnsi="Times New Roman" w:cs="Times New Roman"/>
          <w:sz w:val="24"/>
          <w:szCs w:val="24"/>
        </w:rPr>
        <w:t>integration</w:t>
      </w:r>
      <w:r w:rsidR="00E9594F" w:rsidRPr="00244DE6" w:rsidDel="00E9594F">
        <w:rPr>
          <w:rFonts w:ascii="Times New Roman" w:hAnsi="Times New Roman" w:cs="Times New Roman"/>
          <w:sz w:val="24"/>
          <w:szCs w:val="24"/>
        </w:rPr>
        <w:t xml:space="preserve"> </w:t>
      </w:r>
      <w:r w:rsidRPr="00BC0523">
        <w:rPr>
          <w:rFonts w:ascii="Times New Roman" w:hAnsi="Times New Roman" w:cs="Times New Roman"/>
          <w:sz w:val="24"/>
          <w:szCs w:val="24"/>
        </w:rPr>
        <w:t>”.</w:t>
      </w:r>
    </w:p>
    <w:p w14:paraId="5260C0A2" w14:textId="597C6BF4" w:rsidR="008B5D95" w:rsidRPr="006B4279" w:rsidRDefault="008B5D95" w:rsidP="008B5D95">
      <w:pPr>
        <w:pStyle w:val="ListParagraph"/>
        <w:spacing w:line="480" w:lineRule="auto"/>
        <w:ind w:left="1134" w:hanging="567"/>
        <w:rPr>
          <w:rFonts w:ascii="Times New Roman" w:hAnsi="Times New Roman" w:cs="Times New Roman"/>
          <w:sz w:val="24"/>
          <w:szCs w:val="24"/>
        </w:rPr>
      </w:pPr>
      <w:r w:rsidRPr="00BC0523">
        <w:rPr>
          <w:rFonts w:ascii="Times New Roman" w:hAnsi="Times New Roman" w:cs="Times New Roman"/>
          <w:sz w:val="24"/>
          <w:szCs w:val="24"/>
        </w:rPr>
        <w:t>4.</w:t>
      </w:r>
      <w:r w:rsidRPr="00BC0523">
        <w:rPr>
          <w:rFonts w:ascii="Times New Roman" w:hAnsi="Times New Roman" w:cs="Times New Roman"/>
          <w:sz w:val="24"/>
          <w:szCs w:val="24"/>
        </w:rPr>
        <w:tab/>
        <w:t>Correctly interpreted and applied the concept of “</w:t>
      </w:r>
      <w:r w:rsidR="00E9594F" w:rsidRPr="006B4279">
        <w:rPr>
          <w:rFonts w:ascii="Times New Roman" w:hAnsi="Times New Roman" w:cs="Times New Roman"/>
          <w:sz w:val="24"/>
          <w:szCs w:val="24"/>
        </w:rPr>
        <w:t>substitution</w:t>
      </w:r>
      <w:r w:rsidR="00E9594F" w:rsidRPr="006B4279" w:rsidDel="00E9594F">
        <w:rPr>
          <w:rFonts w:ascii="Times New Roman" w:hAnsi="Times New Roman" w:cs="Times New Roman"/>
          <w:sz w:val="24"/>
          <w:szCs w:val="24"/>
        </w:rPr>
        <w:t xml:space="preserve"> </w:t>
      </w:r>
      <w:r w:rsidRPr="006B4279">
        <w:rPr>
          <w:rFonts w:ascii="Times New Roman" w:hAnsi="Times New Roman" w:cs="Times New Roman"/>
          <w:sz w:val="24"/>
          <w:szCs w:val="24"/>
        </w:rPr>
        <w:t>”.</w:t>
      </w:r>
      <w:r w:rsidR="00E9594F" w:rsidRPr="006B4279">
        <w:rPr>
          <w:rFonts w:ascii="Times New Roman" w:hAnsi="Times New Roman" w:cs="Times New Roman"/>
          <w:sz w:val="24"/>
          <w:szCs w:val="24"/>
        </w:rPr>
        <w:t xml:space="preserve"> </w:t>
      </w:r>
    </w:p>
    <w:p w14:paraId="64CAE3B0" w14:textId="0B208796" w:rsidR="008B5D95" w:rsidRPr="00D5391E" w:rsidRDefault="008B5D95" w:rsidP="008B5D95">
      <w:pPr>
        <w:pStyle w:val="ListParagraph"/>
        <w:spacing w:line="480" w:lineRule="auto"/>
        <w:ind w:left="1134" w:hanging="567"/>
        <w:rPr>
          <w:rFonts w:ascii="Times New Roman" w:hAnsi="Times New Roman" w:cs="Times New Roman"/>
          <w:sz w:val="24"/>
          <w:szCs w:val="24"/>
        </w:rPr>
      </w:pPr>
      <w:r w:rsidRPr="00B81EB5">
        <w:rPr>
          <w:rFonts w:ascii="Times New Roman" w:hAnsi="Times New Roman" w:cs="Times New Roman"/>
          <w:sz w:val="24"/>
          <w:szCs w:val="24"/>
        </w:rPr>
        <w:t>5.</w:t>
      </w:r>
      <w:r w:rsidRPr="00B81EB5">
        <w:rPr>
          <w:rFonts w:ascii="Times New Roman" w:hAnsi="Times New Roman" w:cs="Times New Roman"/>
          <w:sz w:val="24"/>
          <w:szCs w:val="24"/>
        </w:rPr>
        <w:tab/>
        <w:t>Did not err in having regard to authorities which were decided after the appeal hearing was completed in July 2016</w:t>
      </w:r>
      <w:r w:rsidR="00E9594F" w:rsidRPr="00B81EB5">
        <w:rPr>
          <w:rFonts w:ascii="Times New Roman" w:hAnsi="Times New Roman" w:cs="Times New Roman"/>
          <w:sz w:val="24"/>
          <w:szCs w:val="24"/>
        </w:rPr>
        <w:t>,</w:t>
      </w:r>
      <w:r w:rsidRPr="00D5391E">
        <w:rPr>
          <w:rFonts w:ascii="Times New Roman" w:hAnsi="Times New Roman" w:cs="Times New Roman"/>
          <w:sz w:val="24"/>
          <w:szCs w:val="24"/>
        </w:rPr>
        <w:t xml:space="preserve"> or in failing to invite the parties to address her on those authorities.</w:t>
      </w:r>
    </w:p>
    <w:p w14:paraId="568DC9CD" w14:textId="452BFBF1" w:rsidR="008B5D95" w:rsidRPr="00BA04E8" w:rsidRDefault="008B5D95" w:rsidP="008B5D95">
      <w:pPr>
        <w:pStyle w:val="ListParagraph"/>
        <w:spacing w:line="480" w:lineRule="auto"/>
        <w:ind w:left="1134" w:hanging="567"/>
        <w:rPr>
          <w:rFonts w:ascii="Times New Roman" w:hAnsi="Times New Roman" w:cs="Times New Roman"/>
          <w:sz w:val="24"/>
          <w:szCs w:val="24"/>
        </w:rPr>
      </w:pPr>
      <w:r w:rsidRPr="00D5391E">
        <w:rPr>
          <w:rFonts w:ascii="Times New Roman" w:hAnsi="Times New Roman" w:cs="Times New Roman"/>
          <w:sz w:val="24"/>
          <w:szCs w:val="24"/>
        </w:rPr>
        <w:t>6.</w:t>
      </w:r>
      <w:r w:rsidRPr="00D5391E">
        <w:rPr>
          <w:rFonts w:ascii="Times New Roman" w:hAnsi="Times New Roman" w:cs="Times New Roman"/>
          <w:sz w:val="24"/>
          <w:szCs w:val="24"/>
        </w:rPr>
        <w:tab/>
        <w:t>Did not err in law in hav</w:t>
      </w:r>
      <w:r w:rsidR="00E9594F" w:rsidRPr="00D5391E">
        <w:rPr>
          <w:rFonts w:ascii="Times New Roman" w:hAnsi="Times New Roman" w:cs="Times New Roman"/>
          <w:sz w:val="24"/>
          <w:szCs w:val="24"/>
        </w:rPr>
        <w:t>ing</w:t>
      </w:r>
      <w:r w:rsidRPr="00D5391E">
        <w:rPr>
          <w:rFonts w:ascii="Times New Roman" w:hAnsi="Times New Roman" w:cs="Times New Roman"/>
          <w:sz w:val="24"/>
          <w:szCs w:val="24"/>
        </w:rPr>
        <w:t xml:space="preserve"> regard to the United Kingdom/English authorities which are based on s.</w:t>
      </w:r>
      <w:r w:rsidR="00E9594F" w:rsidRPr="00D5391E">
        <w:rPr>
          <w:rFonts w:ascii="Times New Roman" w:hAnsi="Times New Roman" w:cs="Times New Roman"/>
          <w:sz w:val="24"/>
          <w:szCs w:val="24"/>
        </w:rPr>
        <w:t xml:space="preserve"> </w:t>
      </w:r>
      <w:r w:rsidRPr="00D5391E">
        <w:rPr>
          <w:rFonts w:ascii="Times New Roman" w:hAnsi="Times New Roman" w:cs="Times New Roman"/>
          <w:sz w:val="24"/>
          <w:szCs w:val="24"/>
        </w:rPr>
        <w:t>230 of the U</w:t>
      </w:r>
      <w:r w:rsidRPr="00124A17">
        <w:rPr>
          <w:rFonts w:ascii="Times New Roman" w:hAnsi="Times New Roman" w:cs="Times New Roman"/>
          <w:sz w:val="24"/>
          <w:szCs w:val="24"/>
        </w:rPr>
        <w:t>K</w:t>
      </w:r>
      <w:r w:rsidRPr="00BA04E8">
        <w:rPr>
          <w:rFonts w:ascii="Times New Roman" w:hAnsi="Times New Roman" w:cs="Times New Roman"/>
          <w:sz w:val="24"/>
          <w:szCs w:val="24"/>
        </w:rPr>
        <w:t xml:space="preserve"> Employment Rights Act 1996 and on </w:t>
      </w:r>
      <w:r w:rsidR="00E9594F" w:rsidRPr="00BA04E8">
        <w:rPr>
          <w:rFonts w:ascii="Times New Roman" w:hAnsi="Times New Roman" w:cs="Times New Roman"/>
          <w:sz w:val="24"/>
          <w:szCs w:val="24"/>
        </w:rPr>
        <w:t xml:space="preserve">an </w:t>
      </w:r>
      <w:r w:rsidRPr="00BA04E8">
        <w:rPr>
          <w:rFonts w:ascii="Times New Roman" w:hAnsi="Times New Roman" w:cs="Times New Roman"/>
          <w:sz w:val="24"/>
          <w:szCs w:val="24"/>
        </w:rPr>
        <w:t>intermediate category of “worker” as defined by that legislation.</w:t>
      </w:r>
    </w:p>
    <w:p w14:paraId="1883A8C6" w14:textId="160288E6" w:rsidR="008B5D95" w:rsidRPr="00FE599A" w:rsidRDefault="008B5D95" w:rsidP="008B5D95">
      <w:pPr>
        <w:pStyle w:val="ListParagraph"/>
        <w:spacing w:line="480" w:lineRule="auto"/>
        <w:ind w:left="1134" w:hanging="567"/>
        <w:rPr>
          <w:rFonts w:ascii="Times New Roman" w:hAnsi="Times New Roman" w:cs="Times New Roman"/>
          <w:sz w:val="24"/>
          <w:szCs w:val="24"/>
        </w:rPr>
      </w:pPr>
      <w:r w:rsidRPr="00DD2DE6">
        <w:rPr>
          <w:rFonts w:ascii="Times New Roman" w:hAnsi="Times New Roman" w:cs="Times New Roman"/>
          <w:sz w:val="24"/>
          <w:szCs w:val="24"/>
        </w:rPr>
        <w:t>7.</w:t>
      </w:r>
      <w:r w:rsidRPr="00DD2DE6">
        <w:rPr>
          <w:rFonts w:ascii="Times New Roman" w:hAnsi="Times New Roman" w:cs="Times New Roman"/>
          <w:sz w:val="24"/>
          <w:szCs w:val="24"/>
        </w:rPr>
        <w:tab/>
        <w:t>Did not err in law in determining that she was not bound by a previous decision of the Social Welfare Appeal</w:t>
      </w:r>
      <w:r w:rsidRPr="00114F2E">
        <w:rPr>
          <w:rFonts w:ascii="Times New Roman" w:hAnsi="Times New Roman" w:cs="Times New Roman"/>
          <w:sz w:val="24"/>
          <w:szCs w:val="24"/>
        </w:rPr>
        <w:t>s Office</w:t>
      </w:r>
      <w:r w:rsidR="00E9594F" w:rsidRPr="00114F2E">
        <w:rPr>
          <w:rFonts w:ascii="Times New Roman" w:hAnsi="Times New Roman" w:cs="Times New Roman"/>
          <w:sz w:val="24"/>
          <w:szCs w:val="24"/>
        </w:rPr>
        <w:t>,</w:t>
      </w:r>
      <w:r w:rsidRPr="00FE599A">
        <w:rPr>
          <w:rFonts w:ascii="Times New Roman" w:hAnsi="Times New Roman" w:cs="Times New Roman"/>
          <w:sz w:val="24"/>
          <w:szCs w:val="24"/>
        </w:rPr>
        <w:t xml:space="preserve"> or that she did not err in law in failing to give any or adequate weight to the said previous decision.</w:t>
      </w:r>
    </w:p>
    <w:p w14:paraId="0DEE6B9B" w14:textId="77777777" w:rsidR="008B5D95" w:rsidRPr="009F292C" w:rsidRDefault="008B5D95" w:rsidP="008B5D95">
      <w:pPr>
        <w:pStyle w:val="ListParagraph"/>
        <w:spacing w:line="480" w:lineRule="auto"/>
        <w:ind w:left="1134" w:hanging="567"/>
        <w:rPr>
          <w:rFonts w:ascii="Times New Roman" w:hAnsi="Times New Roman" w:cs="Times New Roman"/>
          <w:sz w:val="24"/>
          <w:szCs w:val="24"/>
        </w:rPr>
      </w:pPr>
      <w:r w:rsidRPr="009F292C">
        <w:rPr>
          <w:rFonts w:ascii="Times New Roman" w:hAnsi="Times New Roman" w:cs="Times New Roman"/>
          <w:sz w:val="24"/>
          <w:szCs w:val="24"/>
        </w:rPr>
        <w:t>8.</w:t>
      </w:r>
      <w:r w:rsidRPr="009F292C">
        <w:rPr>
          <w:rFonts w:ascii="Times New Roman" w:hAnsi="Times New Roman" w:cs="Times New Roman"/>
          <w:sz w:val="24"/>
          <w:szCs w:val="24"/>
        </w:rPr>
        <w:tab/>
        <w:t>Did not err in law by failing to give proper weight to the actual terms and conditions of the express agreement as between the appellant and the drivers.</w:t>
      </w:r>
    </w:p>
    <w:p w14:paraId="0EA2CB37" w14:textId="436D1E99" w:rsidR="008B5D95" w:rsidRPr="006B4279" w:rsidRDefault="008B5D95" w:rsidP="008B5D95">
      <w:pPr>
        <w:pStyle w:val="ListParagraph"/>
        <w:spacing w:line="480" w:lineRule="auto"/>
        <w:ind w:left="1134" w:hanging="567"/>
        <w:jc w:val="left"/>
        <w:rPr>
          <w:rFonts w:ascii="Times New Roman" w:hAnsi="Times New Roman" w:cs="Times New Roman"/>
          <w:sz w:val="24"/>
          <w:szCs w:val="24"/>
        </w:rPr>
      </w:pPr>
      <w:r w:rsidRPr="009F292C">
        <w:rPr>
          <w:rFonts w:ascii="Times New Roman" w:hAnsi="Times New Roman" w:cs="Times New Roman"/>
          <w:sz w:val="24"/>
          <w:szCs w:val="24"/>
        </w:rPr>
        <w:t>9.</w:t>
      </w:r>
      <w:r w:rsidRPr="009F292C">
        <w:rPr>
          <w:rFonts w:ascii="Times New Roman" w:hAnsi="Times New Roman" w:cs="Times New Roman"/>
          <w:sz w:val="24"/>
          <w:szCs w:val="24"/>
        </w:rPr>
        <w:tab/>
        <w:t>Did not err in law in diverse findings regarding: the manner in which rosters were set, drivers folding boxes, the nature of the ordering system, the nature of substitution, sanction for unreliability, payment of an hourly rate, clocking</w:t>
      </w:r>
      <w:r w:rsidR="00E9594F" w:rsidRPr="009F292C">
        <w:rPr>
          <w:rFonts w:ascii="Times New Roman" w:hAnsi="Times New Roman" w:cs="Times New Roman"/>
          <w:sz w:val="24"/>
          <w:szCs w:val="24"/>
        </w:rPr>
        <w:t>-</w:t>
      </w:r>
      <w:r w:rsidRPr="009F292C">
        <w:rPr>
          <w:rFonts w:ascii="Times New Roman" w:hAnsi="Times New Roman" w:cs="Times New Roman"/>
          <w:sz w:val="24"/>
          <w:szCs w:val="24"/>
        </w:rPr>
        <w:t xml:space="preserve">in, </w:t>
      </w:r>
      <w:r w:rsidR="006B4279">
        <w:rPr>
          <w:rFonts w:ascii="Times New Roman" w:hAnsi="Times New Roman" w:cs="Times New Roman"/>
          <w:sz w:val="24"/>
          <w:szCs w:val="24"/>
        </w:rPr>
        <w:t xml:space="preserve">the </w:t>
      </w:r>
      <w:r w:rsidRPr="006B4279">
        <w:rPr>
          <w:rFonts w:ascii="Times New Roman" w:hAnsi="Times New Roman" w:cs="Times New Roman"/>
          <w:sz w:val="24"/>
          <w:szCs w:val="24"/>
        </w:rPr>
        <w:t>nature of prohibition of work for others and opportunity to make a profit.</w:t>
      </w:r>
    </w:p>
    <w:p w14:paraId="165AAF69" w14:textId="77777777" w:rsidR="008142D9" w:rsidRPr="00B81EB5" w:rsidRDefault="008142D9" w:rsidP="008142D9">
      <w:pPr>
        <w:pStyle w:val="ListParagraph"/>
        <w:spacing w:line="480" w:lineRule="auto"/>
        <w:ind w:left="0"/>
        <w:jc w:val="left"/>
        <w:rPr>
          <w:rFonts w:ascii="Times New Roman" w:hAnsi="Times New Roman" w:cs="Times New Roman"/>
          <w:sz w:val="24"/>
          <w:szCs w:val="24"/>
        </w:rPr>
      </w:pPr>
    </w:p>
    <w:p w14:paraId="30080BFD" w14:textId="77777777" w:rsidR="008B5D95" w:rsidRPr="00D5391E" w:rsidRDefault="000B5EC8" w:rsidP="000B5EC8">
      <w:pPr>
        <w:pStyle w:val="ListParagraph"/>
        <w:tabs>
          <w:tab w:val="left" w:pos="567"/>
        </w:tabs>
        <w:spacing w:line="480" w:lineRule="auto"/>
        <w:ind w:left="0"/>
        <w:jc w:val="left"/>
        <w:rPr>
          <w:rFonts w:ascii="Times New Roman" w:hAnsi="Times New Roman" w:cs="Times New Roman"/>
          <w:sz w:val="24"/>
          <w:szCs w:val="24"/>
        </w:rPr>
      </w:pPr>
      <w:r w:rsidRPr="00B81EB5">
        <w:rPr>
          <w:rFonts w:ascii="Times New Roman" w:hAnsi="Times New Roman" w:cs="Times New Roman"/>
          <w:b/>
          <w:sz w:val="24"/>
          <w:szCs w:val="24"/>
          <w:u w:val="single"/>
        </w:rPr>
        <w:lastRenderedPageBreak/>
        <w:t xml:space="preserve">The determination of the </w:t>
      </w:r>
      <w:r w:rsidR="008F4E36" w:rsidRPr="00B81EB5">
        <w:rPr>
          <w:rFonts w:ascii="Times New Roman" w:hAnsi="Times New Roman" w:cs="Times New Roman"/>
          <w:b/>
          <w:sz w:val="24"/>
          <w:szCs w:val="24"/>
          <w:u w:val="single"/>
        </w:rPr>
        <w:t>Commissioner</w:t>
      </w:r>
      <w:r w:rsidR="008B5D95" w:rsidRPr="00D5391E">
        <w:rPr>
          <w:rFonts w:ascii="Times New Roman" w:hAnsi="Times New Roman" w:cs="Times New Roman"/>
          <w:sz w:val="24"/>
          <w:szCs w:val="24"/>
        </w:rPr>
        <w:t xml:space="preserve"> </w:t>
      </w:r>
    </w:p>
    <w:p w14:paraId="3FC0AF45" w14:textId="4C3BA973" w:rsidR="005D0846" w:rsidRPr="00BA04E8" w:rsidRDefault="000B5EC8"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 xml:space="preserve">The trial judge correctly identified the principles to be applied by the High Court and this </w:t>
      </w:r>
      <w:r w:rsidR="00B512F7" w:rsidRPr="00D5391E">
        <w:rPr>
          <w:rFonts w:ascii="Times New Roman" w:hAnsi="Times New Roman" w:cs="Times New Roman"/>
          <w:sz w:val="24"/>
          <w:szCs w:val="24"/>
        </w:rPr>
        <w:t>c</w:t>
      </w:r>
      <w:r w:rsidRPr="00D5391E">
        <w:rPr>
          <w:rFonts w:ascii="Times New Roman" w:hAnsi="Times New Roman" w:cs="Times New Roman"/>
          <w:sz w:val="24"/>
          <w:szCs w:val="24"/>
        </w:rPr>
        <w:t>ourt on appeal in relation to a case stated.</w:t>
      </w:r>
      <w:r w:rsidR="00B512F7" w:rsidRPr="00D5391E">
        <w:rPr>
          <w:rFonts w:ascii="Times New Roman" w:hAnsi="Times New Roman" w:cs="Times New Roman"/>
          <w:sz w:val="24"/>
          <w:szCs w:val="24"/>
        </w:rPr>
        <w:t xml:space="preserve"> </w:t>
      </w:r>
      <w:r w:rsidRPr="00D5391E">
        <w:rPr>
          <w:rFonts w:ascii="Times New Roman" w:hAnsi="Times New Roman" w:cs="Times New Roman"/>
          <w:sz w:val="24"/>
          <w:szCs w:val="24"/>
        </w:rPr>
        <w:t xml:space="preserve"> </w:t>
      </w:r>
      <w:r w:rsidR="005D0846" w:rsidRPr="00D5391E">
        <w:rPr>
          <w:rFonts w:ascii="Times New Roman" w:hAnsi="Times New Roman" w:cs="Times New Roman"/>
          <w:sz w:val="24"/>
          <w:szCs w:val="24"/>
        </w:rPr>
        <w:t>The court must determine</w:t>
      </w:r>
      <w:r w:rsidR="00B512F7" w:rsidRPr="00D5391E">
        <w:rPr>
          <w:rFonts w:ascii="Times New Roman" w:hAnsi="Times New Roman" w:cs="Times New Roman"/>
          <w:sz w:val="24"/>
          <w:szCs w:val="24"/>
        </w:rPr>
        <w:t>,</w:t>
      </w:r>
      <w:r w:rsidR="005D0846" w:rsidRPr="00124A17">
        <w:rPr>
          <w:rFonts w:ascii="Times New Roman" w:hAnsi="Times New Roman" w:cs="Times New Roman"/>
          <w:sz w:val="24"/>
          <w:szCs w:val="24"/>
        </w:rPr>
        <w:t xml:space="preserve"> </w:t>
      </w:r>
      <w:r w:rsidR="005D0846" w:rsidRPr="009F292C">
        <w:rPr>
          <w:rFonts w:ascii="Times New Roman" w:hAnsi="Times New Roman" w:cs="Times New Roman"/>
          <w:i/>
          <w:iCs/>
          <w:sz w:val="24"/>
          <w:szCs w:val="24"/>
        </w:rPr>
        <w:t>inter alia</w:t>
      </w:r>
      <w:r w:rsidR="00B512F7" w:rsidRPr="00846890">
        <w:rPr>
          <w:rFonts w:ascii="Times New Roman" w:hAnsi="Times New Roman" w:cs="Times New Roman"/>
          <w:sz w:val="24"/>
          <w:szCs w:val="24"/>
        </w:rPr>
        <w:t>,</w:t>
      </w:r>
      <w:r w:rsidR="005D0846" w:rsidRPr="00493F29">
        <w:rPr>
          <w:rFonts w:ascii="Times New Roman" w:hAnsi="Times New Roman" w:cs="Times New Roman"/>
          <w:sz w:val="24"/>
          <w:szCs w:val="24"/>
        </w:rPr>
        <w:t xml:space="preserve"> whether the decider erred in law.</w:t>
      </w:r>
      <w:r w:rsidR="00B512F7" w:rsidRPr="00493F29">
        <w:rPr>
          <w:rFonts w:ascii="Times New Roman" w:hAnsi="Times New Roman" w:cs="Times New Roman"/>
          <w:sz w:val="24"/>
          <w:szCs w:val="24"/>
        </w:rPr>
        <w:t xml:space="preserve"> </w:t>
      </w:r>
      <w:r w:rsidR="005D0846" w:rsidRPr="00D73427">
        <w:rPr>
          <w:rFonts w:ascii="Times New Roman" w:hAnsi="Times New Roman" w:cs="Times New Roman"/>
          <w:sz w:val="24"/>
          <w:szCs w:val="24"/>
        </w:rPr>
        <w:t xml:space="preserve"> For this reason, I turn to the detail of t</w:t>
      </w:r>
      <w:r w:rsidR="005D0846" w:rsidRPr="00DE68A1">
        <w:rPr>
          <w:rFonts w:ascii="Times New Roman" w:hAnsi="Times New Roman" w:cs="Times New Roman"/>
          <w:sz w:val="24"/>
          <w:szCs w:val="24"/>
        </w:rPr>
        <w:t xml:space="preserve">he determination of the </w:t>
      </w:r>
      <w:r w:rsidR="008F4E36" w:rsidRPr="004C0EC5">
        <w:rPr>
          <w:rFonts w:ascii="Times New Roman" w:hAnsi="Times New Roman" w:cs="Times New Roman"/>
          <w:sz w:val="24"/>
          <w:szCs w:val="24"/>
        </w:rPr>
        <w:t>Commissioner</w:t>
      </w:r>
      <w:r w:rsidR="005D0846" w:rsidRPr="00BC0523">
        <w:rPr>
          <w:rFonts w:ascii="Times New Roman" w:hAnsi="Times New Roman" w:cs="Times New Roman"/>
          <w:sz w:val="24"/>
          <w:szCs w:val="24"/>
        </w:rPr>
        <w:t xml:space="preserve"> after considering the judgment of the High Court.</w:t>
      </w:r>
      <w:r w:rsidR="00B512F7" w:rsidRPr="00BC0523">
        <w:rPr>
          <w:rFonts w:ascii="Times New Roman" w:hAnsi="Times New Roman" w:cs="Times New Roman"/>
          <w:sz w:val="24"/>
          <w:szCs w:val="24"/>
        </w:rPr>
        <w:t xml:space="preserve"> </w:t>
      </w:r>
      <w:r w:rsidRPr="006B4279">
        <w:rPr>
          <w:rFonts w:ascii="Times New Roman" w:hAnsi="Times New Roman" w:cs="Times New Roman"/>
          <w:sz w:val="24"/>
          <w:szCs w:val="24"/>
        </w:rPr>
        <w:t xml:space="preserve"> </w:t>
      </w:r>
      <w:r w:rsidR="00320908" w:rsidRPr="006B4279">
        <w:rPr>
          <w:rFonts w:ascii="Times New Roman" w:hAnsi="Times New Roman" w:cs="Times New Roman"/>
          <w:sz w:val="24"/>
          <w:szCs w:val="24"/>
        </w:rPr>
        <w:t>I have already set out</w:t>
      </w:r>
      <w:r w:rsidR="00320908" w:rsidRPr="00B81EB5">
        <w:rPr>
          <w:rFonts w:ascii="Times New Roman" w:hAnsi="Times New Roman" w:cs="Times New Roman"/>
          <w:sz w:val="24"/>
          <w:szCs w:val="24"/>
        </w:rPr>
        <w:t xml:space="preserve"> the findings of fact of the </w:t>
      </w:r>
      <w:r w:rsidR="008F4E36" w:rsidRPr="00B81EB5">
        <w:rPr>
          <w:rFonts w:ascii="Times New Roman" w:hAnsi="Times New Roman" w:cs="Times New Roman"/>
          <w:sz w:val="24"/>
          <w:szCs w:val="24"/>
        </w:rPr>
        <w:t>Commissioner</w:t>
      </w:r>
      <w:r w:rsidR="00320908" w:rsidRPr="00D5391E">
        <w:rPr>
          <w:rFonts w:ascii="Times New Roman" w:hAnsi="Times New Roman" w:cs="Times New Roman"/>
          <w:sz w:val="24"/>
          <w:szCs w:val="24"/>
        </w:rPr>
        <w:t xml:space="preserve">.  The primary findings of fact are not challenged.  It is her inferences from the primary facts and her application of the law to the primary facts, the written agreement and the inferences drawn from both which are challenged by the appellant.  It is necessary therefore to consider the determination of the </w:t>
      </w:r>
      <w:r w:rsidR="008F4E36" w:rsidRPr="00D5391E">
        <w:rPr>
          <w:rFonts w:ascii="Times New Roman" w:hAnsi="Times New Roman" w:cs="Times New Roman"/>
          <w:sz w:val="24"/>
          <w:szCs w:val="24"/>
        </w:rPr>
        <w:t>Commissioner</w:t>
      </w:r>
      <w:r w:rsidR="00320908" w:rsidRPr="00D5391E">
        <w:rPr>
          <w:rFonts w:ascii="Times New Roman" w:hAnsi="Times New Roman" w:cs="Times New Roman"/>
          <w:sz w:val="24"/>
          <w:szCs w:val="24"/>
        </w:rPr>
        <w:t xml:space="preserve"> in greater detail</w:t>
      </w:r>
      <w:r w:rsidR="005D0846" w:rsidRPr="00D5391E">
        <w:rPr>
          <w:rFonts w:ascii="Times New Roman" w:hAnsi="Times New Roman" w:cs="Times New Roman"/>
          <w:sz w:val="24"/>
          <w:szCs w:val="24"/>
        </w:rPr>
        <w:t xml:space="preserve"> in light of the principles in </w:t>
      </w:r>
      <w:r w:rsidR="005D0846" w:rsidRPr="00D5391E">
        <w:rPr>
          <w:rFonts w:ascii="Times New Roman" w:hAnsi="Times New Roman" w:cs="Times New Roman"/>
          <w:i/>
          <w:sz w:val="24"/>
          <w:szCs w:val="24"/>
        </w:rPr>
        <w:t>Mara v</w:t>
      </w:r>
      <w:r w:rsidR="00B512F7" w:rsidRPr="00D5391E">
        <w:rPr>
          <w:rFonts w:ascii="Times New Roman" w:hAnsi="Times New Roman" w:cs="Times New Roman"/>
          <w:i/>
          <w:sz w:val="24"/>
          <w:szCs w:val="24"/>
        </w:rPr>
        <w:t>.</w:t>
      </w:r>
      <w:r w:rsidR="005D0846" w:rsidRPr="00D5391E">
        <w:rPr>
          <w:rFonts w:ascii="Times New Roman" w:hAnsi="Times New Roman" w:cs="Times New Roman"/>
          <w:i/>
          <w:sz w:val="24"/>
          <w:szCs w:val="24"/>
        </w:rPr>
        <w:t xml:space="preserve"> Hummingbird</w:t>
      </w:r>
      <w:r w:rsidR="005D0846" w:rsidRPr="00D5391E">
        <w:rPr>
          <w:rFonts w:ascii="Times New Roman" w:hAnsi="Times New Roman" w:cs="Times New Roman"/>
          <w:sz w:val="24"/>
          <w:szCs w:val="24"/>
        </w:rPr>
        <w:t xml:space="preserve"> and </w:t>
      </w:r>
      <w:r w:rsidR="00A0691F" w:rsidRPr="00124A17">
        <w:rPr>
          <w:rFonts w:ascii="Times New Roman" w:hAnsi="Times New Roman" w:cs="Times New Roman"/>
          <w:i/>
          <w:sz w:val="24"/>
          <w:szCs w:val="24"/>
        </w:rPr>
        <w:t>Ó</w:t>
      </w:r>
      <w:r w:rsidR="005D0846" w:rsidRPr="00124A17">
        <w:rPr>
          <w:rFonts w:ascii="Times New Roman" w:hAnsi="Times New Roman" w:cs="Times New Roman"/>
          <w:i/>
          <w:sz w:val="24"/>
          <w:szCs w:val="24"/>
        </w:rPr>
        <w:t xml:space="preserve"> </w:t>
      </w:r>
      <w:proofErr w:type="spellStart"/>
      <w:r w:rsidR="005D0846" w:rsidRPr="00124A17">
        <w:rPr>
          <w:rFonts w:ascii="Times New Roman" w:hAnsi="Times New Roman" w:cs="Times New Roman"/>
          <w:i/>
          <w:sz w:val="24"/>
          <w:szCs w:val="24"/>
        </w:rPr>
        <w:t>Culachain</w:t>
      </w:r>
      <w:proofErr w:type="spellEnd"/>
      <w:r w:rsidR="00320908" w:rsidRPr="00BA04E8">
        <w:rPr>
          <w:rFonts w:ascii="Times New Roman" w:hAnsi="Times New Roman" w:cs="Times New Roman"/>
          <w:sz w:val="24"/>
          <w:szCs w:val="24"/>
        </w:rPr>
        <w:t xml:space="preserve">.  </w:t>
      </w:r>
    </w:p>
    <w:p w14:paraId="5E10B30C" w14:textId="1FEC8987" w:rsidR="008B5D95" w:rsidRPr="006B4279" w:rsidRDefault="00320908"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A04E8">
        <w:rPr>
          <w:rFonts w:ascii="Times New Roman" w:hAnsi="Times New Roman" w:cs="Times New Roman"/>
          <w:sz w:val="24"/>
          <w:szCs w:val="24"/>
        </w:rPr>
        <w:t xml:space="preserve">The </w:t>
      </w:r>
      <w:r w:rsidR="008F4E36" w:rsidRPr="00BA04E8">
        <w:rPr>
          <w:rFonts w:ascii="Times New Roman" w:hAnsi="Times New Roman" w:cs="Times New Roman"/>
          <w:sz w:val="24"/>
          <w:szCs w:val="24"/>
        </w:rPr>
        <w:t>Commissioner</w:t>
      </w:r>
      <w:r w:rsidRPr="00BA04E8">
        <w:rPr>
          <w:rFonts w:ascii="Times New Roman" w:hAnsi="Times New Roman" w:cs="Times New Roman"/>
          <w:sz w:val="24"/>
          <w:szCs w:val="24"/>
        </w:rPr>
        <w:t xml:space="preserve"> took as her starting point the decision in </w:t>
      </w:r>
      <w:r w:rsidRPr="00BA04E8">
        <w:rPr>
          <w:rFonts w:ascii="Times New Roman" w:hAnsi="Times New Roman" w:cs="Times New Roman"/>
          <w:i/>
          <w:sz w:val="24"/>
          <w:szCs w:val="24"/>
        </w:rPr>
        <w:t xml:space="preserve">Minister for Agriculture v. Barry </w:t>
      </w:r>
      <w:r w:rsidRPr="00DD2DE6">
        <w:rPr>
          <w:rFonts w:ascii="Times New Roman" w:hAnsi="Times New Roman" w:cs="Times New Roman"/>
          <w:sz w:val="24"/>
          <w:szCs w:val="24"/>
        </w:rPr>
        <w:t>[2008] IEHC 216</w:t>
      </w:r>
      <w:r w:rsidRPr="00846890">
        <w:rPr>
          <w:rStyle w:val="FootnoteReference"/>
          <w:rFonts w:ascii="Times New Roman" w:hAnsi="Times New Roman" w:cs="Times New Roman"/>
          <w:sz w:val="24"/>
          <w:szCs w:val="24"/>
        </w:rPr>
        <w:footnoteReference w:id="2"/>
      </w:r>
      <w:r w:rsidR="004A6960" w:rsidRPr="00846890">
        <w:rPr>
          <w:rFonts w:ascii="Times New Roman" w:hAnsi="Times New Roman" w:cs="Times New Roman"/>
          <w:sz w:val="24"/>
          <w:szCs w:val="24"/>
        </w:rPr>
        <w:t>,</w:t>
      </w:r>
      <w:r w:rsidRPr="00493F29">
        <w:rPr>
          <w:rFonts w:ascii="Times New Roman" w:hAnsi="Times New Roman" w:cs="Times New Roman"/>
          <w:sz w:val="24"/>
          <w:szCs w:val="24"/>
        </w:rPr>
        <w:t xml:space="preserve"> </w:t>
      </w:r>
      <w:r w:rsidR="004A6960" w:rsidRPr="00493F29">
        <w:rPr>
          <w:rFonts w:ascii="Times New Roman" w:hAnsi="Times New Roman" w:cs="Times New Roman"/>
          <w:sz w:val="24"/>
          <w:szCs w:val="24"/>
        </w:rPr>
        <w:t xml:space="preserve"> [2009] 1 I</w:t>
      </w:r>
      <w:r w:rsidR="00AE3751" w:rsidRPr="00D73427">
        <w:rPr>
          <w:rFonts w:ascii="Times New Roman" w:hAnsi="Times New Roman" w:cs="Times New Roman"/>
          <w:sz w:val="24"/>
          <w:szCs w:val="24"/>
        </w:rPr>
        <w:t>.</w:t>
      </w:r>
      <w:r w:rsidR="004A6960" w:rsidRPr="00DE68A1">
        <w:rPr>
          <w:rFonts w:ascii="Times New Roman" w:hAnsi="Times New Roman" w:cs="Times New Roman"/>
          <w:sz w:val="24"/>
          <w:szCs w:val="24"/>
        </w:rPr>
        <w:t>R</w:t>
      </w:r>
      <w:r w:rsidR="00AE3751" w:rsidRPr="00DE68A1">
        <w:rPr>
          <w:rFonts w:ascii="Times New Roman" w:hAnsi="Times New Roman" w:cs="Times New Roman"/>
          <w:sz w:val="24"/>
          <w:szCs w:val="24"/>
        </w:rPr>
        <w:t>.</w:t>
      </w:r>
      <w:r w:rsidR="004A6960" w:rsidRPr="00DE68A1">
        <w:rPr>
          <w:rFonts w:ascii="Times New Roman" w:hAnsi="Times New Roman" w:cs="Times New Roman"/>
          <w:sz w:val="24"/>
          <w:szCs w:val="24"/>
        </w:rPr>
        <w:t xml:space="preserve"> 215.</w:t>
      </w:r>
      <w:r w:rsidR="002E2C01" w:rsidRPr="00244DE6">
        <w:rPr>
          <w:rFonts w:ascii="Times New Roman" w:hAnsi="Times New Roman" w:cs="Times New Roman"/>
          <w:sz w:val="24"/>
          <w:szCs w:val="24"/>
        </w:rPr>
        <w:t xml:space="preserve"> </w:t>
      </w:r>
      <w:r w:rsidRPr="00244DE6">
        <w:rPr>
          <w:rFonts w:ascii="Times New Roman" w:hAnsi="Times New Roman" w:cs="Times New Roman"/>
          <w:sz w:val="24"/>
          <w:szCs w:val="24"/>
        </w:rPr>
        <w:t xml:space="preserve"> The </w:t>
      </w:r>
      <w:r w:rsidR="008F4E36" w:rsidRPr="004C0EC5">
        <w:rPr>
          <w:rFonts w:ascii="Times New Roman" w:hAnsi="Times New Roman" w:cs="Times New Roman"/>
          <w:sz w:val="24"/>
          <w:szCs w:val="24"/>
        </w:rPr>
        <w:t>Commissioner</w:t>
      </w:r>
      <w:r w:rsidRPr="00BC0523">
        <w:rPr>
          <w:rFonts w:ascii="Times New Roman" w:hAnsi="Times New Roman" w:cs="Times New Roman"/>
          <w:sz w:val="24"/>
          <w:szCs w:val="24"/>
        </w:rPr>
        <w:t xml:space="preserve"> noted that the High Court held that the analysis must start with a consideration of whether the relationship was subject to one or more contracts.  She quoted para. 43 where Edwards J. stated:</w:t>
      </w:r>
      <w:r w:rsidR="002E2C01" w:rsidRPr="006B4279">
        <w:rPr>
          <w:rFonts w:ascii="Times New Roman" w:hAnsi="Times New Roman" w:cs="Times New Roman"/>
          <w:sz w:val="24"/>
          <w:szCs w:val="24"/>
        </w:rPr>
        <w:t>-</w:t>
      </w:r>
    </w:p>
    <w:p w14:paraId="41B1AA0D" w14:textId="77777777" w:rsidR="00320908" w:rsidRPr="00D5391E" w:rsidRDefault="00D91492" w:rsidP="00481DC8">
      <w:pPr>
        <w:pStyle w:val="ListParagraph"/>
        <w:spacing w:line="480" w:lineRule="auto"/>
        <w:ind w:left="567"/>
        <w:jc w:val="left"/>
        <w:rPr>
          <w:rFonts w:ascii="Times New Roman" w:hAnsi="Times New Roman" w:cs="Times New Roman"/>
          <w:i/>
          <w:sz w:val="24"/>
          <w:szCs w:val="24"/>
        </w:rPr>
      </w:pPr>
      <w:r w:rsidRPr="00B81EB5">
        <w:rPr>
          <w:rFonts w:ascii="Times New Roman" w:hAnsi="Times New Roman" w:cs="Times New Roman"/>
          <w:i/>
          <w:sz w:val="24"/>
          <w:szCs w:val="24"/>
        </w:rPr>
        <w:t>“43. In each instance it was incumbent on the tribunal to ask three questions. The first question was whether the relationship between each respondent and the appellant was subject to just one contract, or to more than one contract. The second question involved th</w:t>
      </w:r>
      <w:r w:rsidRPr="00D5391E">
        <w:rPr>
          <w:rFonts w:ascii="Times New Roman" w:hAnsi="Times New Roman" w:cs="Times New Roman"/>
          <w:i/>
          <w:sz w:val="24"/>
          <w:szCs w:val="24"/>
        </w:rPr>
        <w:t>e scope of each contract. The third question involved the nature of each contract.”</w:t>
      </w:r>
    </w:p>
    <w:p w14:paraId="57D594A1" w14:textId="3C20CF10" w:rsidR="00D91492" w:rsidRPr="00D5391E" w:rsidRDefault="00D9149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She then quoted the following para. 44:</w:t>
      </w:r>
      <w:r w:rsidR="002E2C01" w:rsidRPr="00D5391E">
        <w:rPr>
          <w:rFonts w:ascii="Times New Roman" w:hAnsi="Times New Roman" w:cs="Times New Roman"/>
          <w:sz w:val="24"/>
          <w:szCs w:val="24"/>
        </w:rPr>
        <w:t>-</w:t>
      </w:r>
    </w:p>
    <w:p w14:paraId="37B3D183" w14:textId="77777777" w:rsidR="004A6960" w:rsidRPr="00DD2DE6" w:rsidRDefault="004A6960" w:rsidP="00D91492">
      <w:pPr>
        <w:pStyle w:val="ListParagraph"/>
        <w:spacing w:line="480" w:lineRule="auto"/>
        <w:ind w:left="567"/>
        <w:rPr>
          <w:rFonts w:ascii="Times New Roman" w:hAnsi="Times New Roman" w:cs="Times New Roman"/>
          <w:bCs/>
          <w:i/>
          <w:sz w:val="24"/>
          <w:szCs w:val="24"/>
        </w:rPr>
      </w:pPr>
      <w:r w:rsidRPr="00D5391E">
        <w:rPr>
          <w:rFonts w:ascii="Times New Roman" w:hAnsi="Times New Roman" w:cs="Times New Roman"/>
          <w:bCs/>
          <w:i/>
          <w:sz w:val="24"/>
          <w:szCs w:val="24"/>
        </w:rPr>
        <w:t xml:space="preserve">“As I have stated, there were various possibilities. It was, of course, possible that each of the respondents, respectively, was employed under a single contract which, upon a thorough examination of the circumstances, might fall to be classified as either a </w:t>
      </w:r>
      <w:r w:rsidRPr="00D5391E">
        <w:rPr>
          <w:rFonts w:ascii="Times New Roman" w:hAnsi="Times New Roman" w:cs="Times New Roman"/>
          <w:bCs/>
          <w:i/>
          <w:sz w:val="24"/>
          <w:szCs w:val="24"/>
        </w:rPr>
        <w:lastRenderedPageBreak/>
        <w:t>contract of service or a contract for services. However, another possibility was that on each occasion that the temporary veterinary inspectors worked they entered a new contract, and these contracts, depending on the circumstances, might fall to be cla</w:t>
      </w:r>
      <w:r w:rsidRPr="00124A17">
        <w:rPr>
          <w:rFonts w:ascii="Times New Roman" w:hAnsi="Times New Roman" w:cs="Times New Roman"/>
          <w:bCs/>
          <w:i/>
          <w:sz w:val="24"/>
          <w:szCs w:val="24"/>
        </w:rPr>
        <w:t xml:space="preserve">ssified as contracts of service or contracts for services. A third possibility is </w:t>
      </w:r>
      <w:r w:rsidRPr="00BA04E8">
        <w:rPr>
          <w:rFonts w:ascii="Times New Roman" w:hAnsi="Times New Roman" w:cs="Times New Roman"/>
          <w:bCs/>
          <w:i/>
          <w:sz w:val="24"/>
          <w:szCs w:val="24"/>
        </w:rPr>
        <w:t>that on each occasion that the temporary veterinary inspectors worked they entered a separate contract governing that particular engagement, which might be either a contract of service or a contract for service, but by virtue of a course of dealing over a lengthy period of time that course of dealing became hardened or refined into an enforceable contract,</w:t>
      </w:r>
      <w:r w:rsidRPr="00DD2DE6">
        <w:rPr>
          <w:rFonts w:ascii="Times New Roman" w:hAnsi="Times New Roman" w:cs="Times New Roman"/>
          <w:bCs/>
          <w:i/>
          <w:sz w:val="24"/>
          <w:szCs w:val="24"/>
        </w:rPr>
        <w:t xml:space="preserve"> a kind of overarching master or umbrella contract, if you like, to offer and accept employment, which master or umbrella contract might conceivably be either a contract of service or a contract for services or perhaps a different type of contract altogether.”</w:t>
      </w:r>
    </w:p>
    <w:p w14:paraId="08794D15" w14:textId="6AB88677" w:rsidR="00D91492" w:rsidRPr="00FE599A" w:rsidRDefault="00D9149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114F2E">
        <w:rPr>
          <w:rFonts w:ascii="Times New Roman" w:hAnsi="Times New Roman" w:cs="Times New Roman"/>
          <w:sz w:val="24"/>
          <w:szCs w:val="24"/>
        </w:rPr>
        <w:t>She concluded that this was authority for the proposition that individuals carrying out work may work under multiple individual contracts as opposed to one single contract.  She noted the respondent</w:t>
      </w:r>
      <w:r w:rsidR="000F6502" w:rsidRPr="00FE599A">
        <w:rPr>
          <w:rFonts w:ascii="Times New Roman" w:hAnsi="Times New Roman" w:cs="Times New Roman"/>
          <w:sz w:val="24"/>
          <w:szCs w:val="24"/>
        </w:rPr>
        <w:t>’s</w:t>
      </w:r>
      <w:r w:rsidRPr="00FE599A">
        <w:rPr>
          <w:rFonts w:ascii="Times New Roman" w:hAnsi="Times New Roman" w:cs="Times New Roman"/>
          <w:sz w:val="24"/>
          <w:szCs w:val="24"/>
        </w:rPr>
        <w:t xml:space="preserve"> argument that</w:t>
      </w:r>
      <w:r w:rsidR="006B4279">
        <w:rPr>
          <w:rFonts w:ascii="Times New Roman" w:hAnsi="Times New Roman" w:cs="Times New Roman"/>
          <w:sz w:val="24"/>
          <w:szCs w:val="24"/>
        </w:rPr>
        <w:t>,</w:t>
      </w:r>
      <w:r w:rsidRPr="006B4279">
        <w:rPr>
          <w:rFonts w:ascii="Times New Roman" w:hAnsi="Times New Roman" w:cs="Times New Roman"/>
          <w:sz w:val="24"/>
          <w:szCs w:val="24"/>
        </w:rPr>
        <w:t xml:space="preserve"> in this instance</w:t>
      </w:r>
      <w:r w:rsidR="006B4279">
        <w:rPr>
          <w:rFonts w:ascii="Times New Roman" w:hAnsi="Times New Roman" w:cs="Times New Roman"/>
          <w:sz w:val="24"/>
          <w:szCs w:val="24"/>
        </w:rPr>
        <w:t>,</w:t>
      </w:r>
      <w:r w:rsidRPr="006B4279">
        <w:rPr>
          <w:rFonts w:ascii="Times New Roman" w:hAnsi="Times New Roman" w:cs="Times New Roman"/>
          <w:sz w:val="24"/>
          <w:szCs w:val="24"/>
        </w:rPr>
        <w:t xml:space="preserve"> there was an over</w:t>
      </w:r>
      <w:r w:rsidR="00484C3A">
        <w:rPr>
          <w:rFonts w:ascii="Times New Roman" w:hAnsi="Times New Roman" w:cs="Times New Roman"/>
          <w:sz w:val="24"/>
          <w:szCs w:val="24"/>
        </w:rPr>
        <w:t>-</w:t>
      </w:r>
      <w:r w:rsidRPr="006B4279">
        <w:rPr>
          <w:rFonts w:ascii="Times New Roman" w:hAnsi="Times New Roman" w:cs="Times New Roman"/>
          <w:sz w:val="24"/>
          <w:szCs w:val="24"/>
        </w:rPr>
        <w:t xml:space="preserve">arching umbrella contract </w:t>
      </w:r>
      <w:r w:rsidRPr="00B81EB5">
        <w:rPr>
          <w:rFonts w:ascii="Times New Roman" w:hAnsi="Times New Roman" w:cs="Times New Roman"/>
          <w:i/>
          <w:sz w:val="24"/>
          <w:szCs w:val="24"/>
        </w:rPr>
        <w:t>“of the type referred to by Edwards J.”</w:t>
      </w:r>
      <w:r w:rsidRPr="00B81EB5">
        <w:rPr>
          <w:rFonts w:ascii="Times New Roman" w:hAnsi="Times New Roman" w:cs="Times New Roman"/>
          <w:sz w:val="24"/>
          <w:szCs w:val="24"/>
        </w:rPr>
        <w:t xml:space="preserve"> and that the umbrella contract, represented by the written agreement, was supplemented by multiple individual contracts in respect of ea</w:t>
      </w:r>
      <w:r w:rsidRPr="00D5391E">
        <w:rPr>
          <w:rFonts w:ascii="Times New Roman" w:hAnsi="Times New Roman" w:cs="Times New Roman"/>
          <w:sz w:val="24"/>
          <w:szCs w:val="24"/>
        </w:rPr>
        <w:t xml:space="preserve">ch assignment of work, with each assignment involving one or more shifts of work depending on the particular agreement.  The respondent relied upon the decision in </w:t>
      </w:r>
      <w:r w:rsidRPr="00D5391E">
        <w:rPr>
          <w:rFonts w:ascii="Times New Roman" w:hAnsi="Times New Roman" w:cs="Times New Roman"/>
          <w:i/>
          <w:sz w:val="24"/>
          <w:szCs w:val="24"/>
        </w:rPr>
        <w:t>Weight</w:t>
      </w:r>
      <w:r w:rsidR="004325C6" w:rsidRPr="00D5391E">
        <w:rPr>
          <w:rFonts w:ascii="Times New Roman" w:hAnsi="Times New Roman" w:cs="Times New Roman"/>
          <w:i/>
          <w:sz w:val="24"/>
          <w:szCs w:val="24"/>
        </w:rPr>
        <w:t xml:space="preserve"> W</w:t>
      </w:r>
      <w:r w:rsidRPr="00D5391E">
        <w:rPr>
          <w:rFonts w:ascii="Times New Roman" w:hAnsi="Times New Roman" w:cs="Times New Roman"/>
          <w:i/>
          <w:sz w:val="24"/>
          <w:szCs w:val="24"/>
        </w:rPr>
        <w:t xml:space="preserve">atchers (UK) Limited &amp; Ors. v. Revenue &amp; Customs </w:t>
      </w:r>
      <w:r w:rsidR="008F4E36" w:rsidRPr="00124A17">
        <w:rPr>
          <w:rFonts w:ascii="Times New Roman" w:hAnsi="Times New Roman" w:cs="Times New Roman"/>
          <w:i/>
          <w:sz w:val="24"/>
          <w:szCs w:val="24"/>
        </w:rPr>
        <w:t>Commissioner</w:t>
      </w:r>
      <w:r w:rsidRPr="00124A17">
        <w:rPr>
          <w:rFonts w:ascii="Times New Roman" w:hAnsi="Times New Roman" w:cs="Times New Roman"/>
          <w:i/>
          <w:sz w:val="24"/>
          <w:szCs w:val="24"/>
        </w:rPr>
        <w:t xml:space="preserve">s </w:t>
      </w:r>
      <w:r w:rsidRPr="00BA04E8">
        <w:rPr>
          <w:rFonts w:ascii="Times New Roman" w:hAnsi="Times New Roman" w:cs="Times New Roman"/>
          <w:sz w:val="24"/>
          <w:szCs w:val="24"/>
        </w:rPr>
        <w:t>[2011] UKUT 433 (TCC)</w:t>
      </w:r>
      <w:r w:rsidR="00E27928" w:rsidRPr="00BA04E8">
        <w:rPr>
          <w:rFonts w:ascii="Times New Roman" w:hAnsi="Times New Roman" w:cs="Times New Roman"/>
          <w:i/>
          <w:sz w:val="24"/>
          <w:szCs w:val="24"/>
        </w:rPr>
        <w:t xml:space="preserve">, </w:t>
      </w:r>
      <w:r w:rsidR="00E27928" w:rsidRPr="00BA04E8">
        <w:rPr>
          <w:rFonts w:ascii="Times New Roman" w:hAnsi="Times New Roman" w:cs="Times New Roman"/>
          <w:iCs/>
          <w:sz w:val="24"/>
          <w:szCs w:val="24"/>
        </w:rPr>
        <w:t>[2011] All ER (D) 229 (Nov)</w:t>
      </w:r>
      <w:r w:rsidRPr="00BA04E8">
        <w:rPr>
          <w:rFonts w:ascii="Times New Roman" w:hAnsi="Times New Roman" w:cs="Times New Roman"/>
          <w:iCs/>
          <w:sz w:val="24"/>
          <w:szCs w:val="24"/>
        </w:rPr>
        <w:t>.</w:t>
      </w:r>
      <w:r w:rsidRPr="00BA04E8">
        <w:rPr>
          <w:rFonts w:ascii="Times New Roman" w:hAnsi="Times New Roman" w:cs="Times New Roman"/>
          <w:sz w:val="24"/>
          <w:szCs w:val="24"/>
        </w:rPr>
        <w:t xml:space="preserve">  </w:t>
      </w:r>
      <w:r w:rsidR="00A0691F" w:rsidRPr="00BA04E8">
        <w:rPr>
          <w:rFonts w:ascii="Times New Roman" w:hAnsi="Times New Roman" w:cs="Times New Roman"/>
          <w:sz w:val="24"/>
          <w:szCs w:val="24"/>
        </w:rPr>
        <w:t xml:space="preserve">The </w:t>
      </w:r>
      <w:r w:rsidR="008F4E36" w:rsidRPr="00DD2DE6">
        <w:rPr>
          <w:rFonts w:ascii="Times New Roman" w:hAnsi="Times New Roman" w:cs="Times New Roman"/>
          <w:sz w:val="24"/>
          <w:szCs w:val="24"/>
        </w:rPr>
        <w:t>Commissioner</w:t>
      </w:r>
      <w:r w:rsidR="00A0691F" w:rsidRPr="00DD2DE6">
        <w:rPr>
          <w:rFonts w:ascii="Times New Roman" w:hAnsi="Times New Roman" w:cs="Times New Roman"/>
          <w:sz w:val="24"/>
          <w:szCs w:val="24"/>
        </w:rPr>
        <w:t xml:space="preserve"> quoted where</w:t>
      </w:r>
      <w:r w:rsidR="008A44CA" w:rsidRPr="00114F2E">
        <w:rPr>
          <w:rFonts w:ascii="Times New Roman" w:hAnsi="Times New Roman" w:cs="Times New Roman"/>
          <w:sz w:val="24"/>
          <w:szCs w:val="24"/>
        </w:rPr>
        <w:t xml:space="preserve"> </w:t>
      </w:r>
      <w:r w:rsidRPr="00114F2E">
        <w:rPr>
          <w:rFonts w:ascii="Times New Roman" w:hAnsi="Times New Roman" w:cs="Times New Roman"/>
          <w:sz w:val="24"/>
          <w:szCs w:val="24"/>
        </w:rPr>
        <w:t>Briggs J. stated:</w:t>
      </w:r>
      <w:r w:rsidR="00E27928" w:rsidRPr="00114F2E">
        <w:rPr>
          <w:rFonts w:ascii="Times New Roman" w:hAnsi="Times New Roman" w:cs="Times New Roman"/>
          <w:sz w:val="24"/>
          <w:szCs w:val="24"/>
        </w:rPr>
        <w:t>-</w:t>
      </w:r>
    </w:p>
    <w:p w14:paraId="308EE4D7" w14:textId="79DF3F0B" w:rsidR="002D5755" w:rsidRPr="009F292C" w:rsidRDefault="00D91492" w:rsidP="00D91492">
      <w:pPr>
        <w:pStyle w:val="ListParagraph"/>
        <w:spacing w:line="480" w:lineRule="auto"/>
        <w:ind w:left="567"/>
        <w:jc w:val="left"/>
        <w:rPr>
          <w:rFonts w:ascii="Times New Roman" w:hAnsi="Times New Roman" w:cs="Times New Roman"/>
          <w:i/>
          <w:sz w:val="24"/>
          <w:szCs w:val="24"/>
        </w:rPr>
      </w:pPr>
      <w:r w:rsidRPr="009F292C">
        <w:rPr>
          <w:rFonts w:ascii="Times New Roman" w:hAnsi="Times New Roman" w:cs="Times New Roman"/>
          <w:i/>
          <w:sz w:val="24"/>
          <w:szCs w:val="24"/>
        </w:rPr>
        <w:t>“</w:t>
      </w:r>
      <w:r w:rsidR="002D5755" w:rsidRPr="009F292C">
        <w:rPr>
          <w:rFonts w:ascii="Times New Roman" w:hAnsi="Times New Roman" w:cs="Times New Roman"/>
          <w:i/>
          <w:sz w:val="24"/>
          <w:szCs w:val="24"/>
        </w:rPr>
        <w:t xml:space="preserve">Contractual arrangements for discontinuous work may, at least in theory, fall into </w:t>
      </w:r>
      <w:r w:rsidR="00E27928" w:rsidRPr="009F292C">
        <w:rPr>
          <w:rFonts w:ascii="Times New Roman" w:hAnsi="Times New Roman" w:cs="Times New Roman"/>
          <w:i/>
          <w:sz w:val="24"/>
          <w:szCs w:val="24"/>
        </w:rPr>
        <w:t xml:space="preserve">at least </w:t>
      </w:r>
      <w:r w:rsidR="002D5755" w:rsidRPr="009F292C">
        <w:rPr>
          <w:rFonts w:ascii="Times New Roman" w:hAnsi="Times New Roman" w:cs="Times New Roman"/>
          <w:i/>
          <w:sz w:val="24"/>
          <w:szCs w:val="24"/>
        </w:rPr>
        <w:t xml:space="preserve">three categories. The first consists of a single over-arching or umbrella contract containing all the necessary provisions, with no separate contracts for each period (or piece) of work. The second consists of a series of discrete contracts, one </w:t>
      </w:r>
      <w:r w:rsidR="002D5755" w:rsidRPr="009F292C">
        <w:rPr>
          <w:rFonts w:ascii="Times New Roman" w:hAnsi="Times New Roman" w:cs="Times New Roman"/>
          <w:i/>
          <w:sz w:val="24"/>
          <w:szCs w:val="24"/>
        </w:rPr>
        <w:lastRenderedPageBreak/>
        <w:t xml:space="preserve">for each period of work, but no over-arching or umbrella contract. The third, hybrid, class consists of an over-arching contract in relation to certain matters, supplemented by discrete contracts for each period of work. In this hybrid class, it may be (and is, in the present case) sufficient if either the over-arching contract or the discrete contracts are contracts of employment, provided that any contract or contracts of employment thus identified sufficiently resolve the question in dispute. Where, as here, the question is whether the PAYE regime and the applicable national insurance regime apply to the work done by the Leaders, it is clearly sufficient if there is identified either a single over-arching contract of employment or a series of discrete contracts of employment which, together, cover all the periods during which the Leader’s work is carried out.”  </w:t>
      </w:r>
    </w:p>
    <w:p w14:paraId="74EDC725" w14:textId="414B8132" w:rsidR="004325C6" w:rsidRPr="009F292C" w:rsidRDefault="004325C6"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She quoted para. 79 of the judgment of Briggs J.:</w:t>
      </w:r>
      <w:r w:rsidR="00196A98" w:rsidRPr="009F292C">
        <w:rPr>
          <w:rFonts w:ascii="Times New Roman" w:hAnsi="Times New Roman" w:cs="Times New Roman"/>
          <w:sz w:val="24"/>
          <w:szCs w:val="24"/>
        </w:rPr>
        <w:t>-</w:t>
      </w:r>
    </w:p>
    <w:p w14:paraId="60FDDBBD" w14:textId="17D82E26" w:rsidR="00D91492" w:rsidRPr="009F292C" w:rsidRDefault="004325C6" w:rsidP="004325C6">
      <w:pPr>
        <w:pStyle w:val="ListParagraph"/>
        <w:spacing w:line="480" w:lineRule="auto"/>
        <w:ind w:left="567"/>
        <w:rPr>
          <w:rFonts w:ascii="Times New Roman" w:hAnsi="Times New Roman" w:cs="Times New Roman"/>
          <w:sz w:val="24"/>
          <w:szCs w:val="24"/>
        </w:rPr>
      </w:pPr>
      <w:r w:rsidRPr="009F292C">
        <w:rPr>
          <w:rFonts w:ascii="Times New Roman" w:hAnsi="Times New Roman" w:cs="Times New Roman"/>
          <w:i/>
          <w:sz w:val="24"/>
          <w:szCs w:val="24"/>
        </w:rPr>
        <w:t>“…</w:t>
      </w:r>
      <w:r w:rsidR="00196A98"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the FTT </w:t>
      </w:r>
      <w:r w:rsidR="00623D28">
        <w:rPr>
          <w:rFonts w:ascii="Times New Roman" w:hAnsi="Times New Roman" w:cs="Times New Roman"/>
          <w:i/>
          <w:sz w:val="24"/>
          <w:szCs w:val="24"/>
        </w:rPr>
        <w:t>[</w:t>
      </w:r>
      <w:r w:rsidR="00623D28" w:rsidRPr="00623D28">
        <w:rPr>
          <w:rFonts w:ascii="Times New Roman" w:hAnsi="Times New Roman" w:cs="Times New Roman"/>
          <w:i/>
          <w:sz w:val="24"/>
          <w:szCs w:val="24"/>
        </w:rPr>
        <w:t>First Tier Tribunal</w:t>
      </w:r>
      <w:r w:rsidR="00623D28">
        <w:rPr>
          <w:rFonts w:ascii="Times New Roman" w:hAnsi="Times New Roman" w:cs="Times New Roman"/>
          <w:i/>
          <w:sz w:val="24"/>
          <w:szCs w:val="24"/>
        </w:rPr>
        <w:t>]</w:t>
      </w:r>
      <w:r w:rsidR="00623D28" w:rsidRPr="00623D28">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concluded that, in relation to any specific meeting or series of meetings, Leaders conducted them pursuant to specific contracts for the taking of those meetings, rather than pursuant to any general umbrella agreement.  Further, I am equally satisfied that the FTT concluded that, in addition to meeting-specific contracts, there was indeed an overarching or umbrella contract between WWUK </w:t>
      </w:r>
      <w:r w:rsidR="005E3A02">
        <w:rPr>
          <w:rFonts w:ascii="Times New Roman" w:hAnsi="Times New Roman" w:cs="Times New Roman"/>
          <w:i/>
          <w:sz w:val="24"/>
          <w:szCs w:val="24"/>
        </w:rPr>
        <w:t xml:space="preserve">[Weight Watchers </w:t>
      </w:r>
      <w:r w:rsidR="008B7EED">
        <w:rPr>
          <w:rFonts w:ascii="Times New Roman" w:hAnsi="Times New Roman" w:cs="Times New Roman"/>
          <w:i/>
          <w:sz w:val="24"/>
          <w:szCs w:val="24"/>
        </w:rPr>
        <w:t>(</w:t>
      </w:r>
      <w:r w:rsidR="005E3A02">
        <w:rPr>
          <w:rFonts w:ascii="Times New Roman" w:hAnsi="Times New Roman" w:cs="Times New Roman"/>
          <w:i/>
          <w:sz w:val="24"/>
          <w:szCs w:val="24"/>
        </w:rPr>
        <w:t>UK</w:t>
      </w:r>
      <w:r w:rsidR="008B7EED">
        <w:rPr>
          <w:rFonts w:ascii="Times New Roman" w:hAnsi="Times New Roman" w:cs="Times New Roman"/>
          <w:i/>
          <w:sz w:val="24"/>
          <w:szCs w:val="24"/>
        </w:rPr>
        <w:t>)</w:t>
      </w:r>
      <w:r w:rsidR="005E3A02">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and each Leader, dealing in particular with obligations of Leaders affecting them otherwise than when taking meetings.” </w:t>
      </w:r>
      <w:r w:rsidRPr="009F292C">
        <w:rPr>
          <w:rFonts w:ascii="Times New Roman" w:hAnsi="Times New Roman" w:cs="Times New Roman"/>
          <w:sz w:val="24"/>
          <w:szCs w:val="24"/>
        </w:rPr>
        <w:t xml:space="preserve"> </w:t>
      </w:r>
    </w:p>
    <w:p w14:paraId="05E3C0E6" w14:textId="37C41C03" w:rsidR="004325C6" w:rsidRPr="009F292C" w:rsidRDefault="004325C6"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then answered the first question Edwards J. said should be addressed by holding that the contractual arrangements in this case fall within the hybrid category described by Briggs J. at para. 30 of the judgment in </w:t>
      </w:r>
      <w:r w:rsidRPr="009F292C">
        <w:rPr>
          <w:rFonts w:ascii="Times New Roman" w:hAnsi="Times New Roman" w:cs="Times New Roman"/>
          <w:i/>
          <w:sz w:val="24"/>
          <w:szCs w:val="24"/>
        </w:rPr>
        <w:t>Weight Watchers</w:t>
      </w:r>
      <w:r w:rsidRPr="009F292C">
        <w:rPr>
          <w:rFonts w:ascii="Times New Roman" w:hAnsi="Times New Roman" w:cs="Times New Roman"/>
          <w:sz w:val="24"/>
          <w:szCs w:val="24"/>
        </w:rPr>
        <w:t>.  At para. 45 of her determination she said:</w:t>
      </w:r>
      <w:r w:rsidR="00196A98" w:rsidRPr="009F292C">
        <w:rPr>
          <w:rFonts w:ascii="Times New Roman" w:hAnsi="Times New Roman" w:cs="Times New Roman"/>
          <w:sz w:val="24"/>
          <w:szCs w:val="24"/>
        </w:rPr>
        <w:t>-</w:t>
      </w:r>
    </w:p>
    <w:p w14:paraId="0D6BE5DD" w14:textId="667B9C75" w:rsidR="004325C6" w:rsidRPr="009F292C" w:rsidRDefault="004325C6" w:rsidP="004325C6">
      <w:pPr>
        <w:pStyle w:val="ListParagraph"/>
        <w:spacing w:line="480" w:lineRule="auto"/>
        <w:ind w:left="567"/>
        <w:jc w:val="left"/>
        <w:rPr>
          <w:rFonts w:ascii="Times New Roman" w:hAnsi="Times New Roman" w:cs="Times New Roman"/>
          <w:i/>
          <w:sz w:val="24"/>
          <w:szCs w:val="24"/>
        </w:rPr>
      </w:pPr>
      <w:r w:rsidRPr="009F292C">
        <w:rPr>
          <w:rFonts w:ascii="Times New Roman" w:hAnsi="Times New Roman" w:cs="Times New Roman"/>
          <w:i/>
          <w:sz w:val="24"/>
          <w:szCs w:val="24"/>
        </w:rPr>
        <w:lastRenderedPageBreak/>
        <w:t>“</w:t>
      </w:r>
      <w:r w:rsidR="00196A98"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I find that the structure of the contractual arrangements in this appeal comprises one overarching umbrella contract supplemented by multiple individual contracts in respect of assignments of work.”</w:t>
      </w:r>
    </w:p>
    <w:p w14:paraId="7F5E0C7F" w14:textId="792FA76A" w:rsidR="004325C6" w:rsidRPr="009F292C" w:rsidRDefault="004325C6"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She held that the legal basis for holding that there were individual contracts arising under umbrella contracts in these types of hybrid contractual arrangements was to be found in para. 81 of the judgment in </w:t>
      </w:r>
      <w:r w:rsidRPr="009F292C">
        <w:rPr>
          <w:rFonts w:ascii="Times New Roman" w:hAnsi="Times New Roman" w:cs="Times New Roman"/>
          <w:i/>
          <w:sz w:val="24"/>
          <w:szCs w:val="24"/>
        </w:rPr>
        <w:t xml:space="preserve">Weight Watchers </w:t>
      </w:r>
      <w:r w:rsidRPr="009F292C">
        <w:rPr>
          <w:rFonts w:ascii="Times New Roman" w:hAnsi="Times New Roman" w:cs="Times New Roman"/>
          <w:sz w:val="24"/>
          <w:szCs w:val="24"/>
        </w:rPr>
        <w:t xml:space="preserve">where Briggs J. held that the </w:t>
      </w:r>
      <w:r w:rsidR="000F6502" w:rsidRPr="009F292C">
        <w:rPr>
          <w:rFonts w:ascii="Times New Roman" w:hAnsi="Times New Roman" w:cs="Times New Roman"/>
          <w:sz w:val="24"/>
          <w:szCs w:val="24"/>
        </w:rPr>
        <w:t>F</w:t>
      </w:r>
      <w:r w:rsidRPr="009F292C">
        <w:rPr>
          <w:rFonts w:ascii="Times New Roman" w:hAnsi="Times New Roman" w:cs="Times New Roman"/>
          <w:sz w:val="24"/>
          <w:szCs w:val="24"/>
        </w:rPr>
        <w:t xml:space="preserve">irst </w:t>
      </w:r>
      <w:r w:rsidR="000F6502" w:rsidRPr="009F292C">
        <w:rPr>
          <w:rFonts w:ascii="Times New Roman" w:hAnsi="Times New Roman" w:cs="Times New Roman"/>
          <w:sz w:val="24"/>
          <w:szCs w:val="24"/>
        </w:rPr>
        <w:t>T</w:t>
      </w:r>
      <w:r w:rsidRPr="009F292C">
        <w:rPr>
          <w:rFonts w:ascii="Times New Roman" w:hAnsi="Times New Roman" w:cs="Times New Roman"/>
          <w:sz w:val="24"/>
          <w:szCs w:val="24"/>
        </w:rPr>
        <w:t xml:space="preserve">ier </w:t>
      </w:r>
      <w:r w:rsidR="000F6502" w:rsidRPr="009F292C">
        <w:rPr>
          <w:rFonts w:ascii="Times New Roman" w:hAnsi="Times New Roman" w:cs="Times New Roman"/>
          <w:sz w:val="24"/>
          <w:szCs w:val="24"/>
        </w:rPr>
        <w:t>T</w:t>
      </w:r>
      <w:r w:rsidRPr="009F292C">
        <w:rPr>
          <w:rFonts w:ascii="Times New Roman" w:hAnsi="Times New Roman" w:cs="Times New Roman"/>
          <w:sz w:val="24"/>
          <w:szCs w:val="24"/>
        </w:rPr>
        <w:t xml:space="preserve">ribunal </w:t>
      </w:r>
      <w:r w:rsidR="00196A98" w:rsidRPr="009F292C">
        <w:rPr>
          <w:rFonts w:ascii="Times New Roman" w:hAnsi="Times New Roman" w:cs="Times New Roman"/>
          <w:sz w:val="24"/>
          <w:szCs w:val="24"/>
        </w:rPr>
        <w:t xml:space="preserve">(FTT) </w:t>
      </w:r>
      <w:r w:rsidRPr="009F292C">
        <w:rPr>
          <w:rFonts w:ascii="Times New Roman" w:hAnsi="Times New Roman" w:cs="Times New Roman"/>
          <w:sz w:val="24"/>
          <w:szCs w:val="24"/>
        </w:rPr>
        <w:t>was:-</w:t>
      </w:r>
    </w:p>
    <w:p w14:paraId="561273B3" w14:textId="0406C151" w:rsidR="004325C6" w:rsidRPr="009F292C" w:rsidRDefault="004325C6" w:rsidP="004325C6">
      <w:pPr>
        <w:pStyle w:val="ListParagraph"/>
        <w:spacing w:line="480" w:lineRule="auto"/>
        <w:ind w:left="567"/>
        <w:jc w:val="left"/>
        <w:rPr>
          <w:rFonts w:ascii="Times New Roman" w:hAnsi="Times New Roman" w:cs="Times New Roman"/>
          <w:i/>
          <w:sz w:val="24"/>
          <w:szCs w:val="24"/>
        </w:rPr>
      </w:pPr>
      <w:r w:rsidRPr="009F292C">
        <w:rPr>
          <w:rFonts w:ascii="Times New Roman" w:hAnsi="Times New Roman" w:cs="Times New Roman"/>
          <w:i/>
          <w:sz w:val="24"/>
          <w:szCs w:val="24"/>
        </w:rPr>
        <w:t>“…</w:t>
      </w:r>
      <w:r w:rsidR="00196A98"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correct to conclude that there were meeting-specific contracts between WWUK and its Leaders. I consider that the key to that conclusion lies in Condition 6, which requires the Leader to obtain WWUK’s specific approval</w:t>
      </w:r>
      <w:r w:rsidR="00196A98"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w:t>
      </w:r>
      <w:r w:rsidR="00196A98"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in relation to the fixing of the time, date and place of any meetings or series of meetings. Furthermore, the first sentence of Condition 6 refers expressly to that process being one which requires the Leader to agree to take any such meetings. It follows in my judgment that in relation to any particular meetings or series of meetings, the umbrella agreement constituted by the Conditions, the MOA and the Policy Booklets is no more than an agreement to agree, requiring a further and distinct contract-making process for the conduct of any particular meeting or (more usually) series of meetings. Condition 6 plainly places the initiative for concluding such meeting-specific contracts upon the Leader, who must propose the relevant timing, dating and venue of any meeting or series of meetings for WWUK’s agreement.”</w:t>
      </w:r>
    </w:p>
    <w:p w14:paraId="1CED74C5" w14:textId="6B26597C" w:rsidR="00D10333" w:rsidRPr="009F292C" w:rsidRDefault="00D10333"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On the basis of these authorities</w:t>
      </w:r>
      <w:r w:rsidR="00196A98" w:rsidRPr="009F292C">
        <w:rPr>
          <w:rFonts w:ascii="Times New Roman" w:hAnsi="Times New Roman" w:cs="Times New Roman"/>
          <w:sz w:val="24"/>
          <w:szCs w:val="24"/>
        </w:rPr>
        <w:t>,</w:t>
      </w:r>
      <w:r w:rsidRPr="009F292C">
        <w:rPr>
          <w:rFonts w:ascii="Times New Roman" w:hAnsi="Times New Roman" w:cs="Times New Roman"/>
          <w:sz w:val="24"/>
          <w:szCs w:val="24"/>
        </w:rPr>
        <w:t xml:space="preserve"> she concluded at para. 49 of her determination:</w:t>
      </w:r>
      <w:r w:rsidR="00196A98" w:rsidRPr="009F292C">
        <w:rPr>
          <w:rFonts w:ascii="Times New Roman" w:hAnsi="Times New Roman" w:cs="Times New Roman"/>
          <w:sz w:val="24"/>
          <w:szCs w:val="24"/>
        </w:rPr>
        <w:t>-</w:t>
      </w:r>
    </w:p>
    <w:p w14:paraId="5CA55BC4" w14:textId="0D366211" w:rsidR="004325C6" w:rsidRPr="009F292C" w:rsidRDefault="00D10333" w:rsidP="00D10333">
      <w:pPr>
        <w:pStyle w:val="ListParagraph"/>
        <w:spacing w:line="480" w:lineRule="auto"/>
        <w:ind w:left="567"/>
        <w:jc w:val="left"/>
        <w:rPr>
          <w:rFonts w:ascii="Times New Roman" w:hAnsi="Times New Roman" w:cs="Times New Roman"/>
          <w:sz w:val="24"/>
          <w:szCs w:val="24"/>
        </w:rPr>
      </w:pPr>
      <w:r w:rsidRPr="009F292C">
        <w:rPr>
          <w:rFonts w:ascii="Times New Roman" w:hAnsi="Times New Roman" w:cs="Times New Roman"/>
          <w:i/>
          <w:sz w:val="24"/>
          <w:szCs w:val="24"/>
        </w:rPr>
        <w:t xml:space="preserve">“Thus in the within appeal, the umbrella contract required a driver, in accordance with Clause 14 thereof, to initiate an agreement with the Appellant in relation to his availability for work by </w:t>
      </w:r>
      <w:r w:rsidR="00196A98" w:rsidRPr="009F292C">
        <w:rPr>
          <w:rFonts w:ascii="Times New Roman" w:hAnsi="Times New Roman" w:cs="Times New Roman"/>
          <w:i/>
          <w:sz w:val="24"/>
          <w:szCs w:val="24"/>
        </w:rPr>
        <w:t>‘</w:t>
      </w:r>
      <w:proofErr w:type="spellStart"/>
      <w:r w:rsidRPr="009F292C">
        <w:rPr>
          <w:rFonts w:ascii="Times New Roman" w:hAnsi="Times New Roman" w:cs="Times New Roman"/>
          <w:i/>
          <w:sz w:val="24"/>
          <w:szCs w:val="24"/>
        </w:rPr>
        <w:t>mak</w:t>
      </w:r>
      <w:proofErr w:type="spellEnd"/>
      <w:r w:rsidR="00196A98" w:rsidRPr="009F292C">
        <w:rPr>
          <w:rFonts w:ascii="Times New Roman" w:hAnsi="Times New Roman" w:cs="Times New Roman"/>
          <w:i/>
          <w:sz w:val="24"/>
          <w:szCs w:val="24"/>
        </w:rPr>
        <w:t>[</w:t>
      </w:r>
      <w:proofErr w:type="spellStart"/>
      <w:r w:rsidRPr="009F292C">
        <w:rPr>
          <w:rFonts w:ascii="Times New Roman" w:hAnsi="Times New Roman" w:cs="Times New Roman"/>
          <w:i/>
          <w:sz w:val="24"/>
          <w:szCs w:val="24"/>
        </w:rPr>
        <w:t>ing</w:t>
      </w:r>
      <w:proofErr w:type="spellEnd"/>
      <w:r w:rsidR="00196A98" w:rsidRPr="009F292C">
        <w:rPr>
          <w:rFonts w:ascii="Times New Roman" w:hAnsi="Times New Roman" w:cs="Times New Roman"/>
          <w:i/>
          <w:sz w:val="24"/>
          <w:szCs w:val="24"/>
        </w:rPr>
        <w:t>]</w:t>
      </w:r>
      <w:r w:rsidRPr="009F292C">
        <w:rPr>
          <w:rFonts w:ascii="Times New Roman" w:hAnsi="Times New Roman" w:cs="Times New Roman"/>
          <w:i/>
          <w:sz w:val="24"/>
          <w:szCs w:val="24"/>
        </w:rPr>
        <w:t xml:space="preserve"> himself available on only certain days and certain times of his own choosing</w:t>
      </w:r>
      <w:r w:rsidR="005649A6" w:rsidRPr="009F292C">
        <w:rPr>
          <w:rFonts w:ascii="Times New Roman" w:hAnsi="Times New Roman" w:cs="Times New Roman"/>
          <w:i/>
          <w:sz w:val="24"/>
          <w:szCs w:val="24"/>
        </w:rPr>
        <w:t>’</w:t>
      </w:r>
      <w:r w:rsidRPr="009F292C">
        <w:rPr>
          <w:rFonts w:ascii="Times New Roman" w:hAnsi="Times New Roman" w:cs="Times New Roman"/>
          <w:i/>
          <w:sz w:val="24"/>
          <w:szCs w:val="24"/>
        </w:rPr>
        <w:t xml:space="preserve">.  Once the Appellant rostered a driver for one or more </w:t>
      </w:r>
      <w:r w:rsidRPr="009F292C">
        <w:rPr>
          <w:rFonts w:ascii="Times New Roman" w:hAnsi="Times New Roman" w:cs="Times New Roman"/>
          <w:i/>
          <w:sz w:val="24"/>
          <w:szCs w:val="24"/>
        </w:rPr>
        <w:lastRenderedPageBreak/>
        <w:t>shifts of work, there was a contract in place, in respect of which the parties retained mutual obligations.”</w:t>
      </w:r>
      <w:r w:rsidR="004325C6" w:rsidRPr="009F292C">
        <w:rPr>
          <w:rFonts w:ascii="Times New Roman" w:hAnsi="Times New Roman" w:cs="Times New Roman"/>
          <w:sz w:val="24"/>
          <w:szCs w:val="24"/>
        </w:rPr>
        <w:t xml:space="preserve"> </w:t>
      </w:r>
    </w:p>
    <w:p w14:paraId="4EBE62DE" w14:textId="30D8A9D7" w:rsidR="004325C6" w:rsidRPr="009F292C" w:rsidRDefault="00D10333"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She said that there was no impediment to separate engagements of work constituting contracts of service</w:t>
      </w:r>
      <w:r w:rsidR="000F6502" w:rsidRPr="009F292C">
        <w:rPr>
          <w:rFonts w:ascii="Times New Roman" w:hAnsi="Times New Roman" w:cs="Times New Roman"/>
          <w:sz w:val="24"/>
          <w:szCs w:val="24"/>
        </w:rPr>
        <w:t>,</w:t>
      </w:r>
      <w:r w:rsidRPr="009F292C">
        <w:rPr>
          <w:rFonts w:ascii="Times New Roman" w:hAnsi="Times New Roman" w:cs="Times New Roman"/>
          <w:sz w:val="24"/>
          <w:szCs w:val="24"/>
        </w:rPr>
        <w:t xml:space="preserve"> citing </w:t>
      </w:r>
      <w:r w:rsidRPr="009F292C">
        <w:rPr>
          <w:rFonts w:ascii="Times New Roman" w:hAnsi="Times New Roman" w:cs="Times New Roman"/>
          <w:i/>
          <w:sz w:val="24"/>
          <w:szCs w:val="24"/>
        </w:rPr>
        <w:t>Qua</w:t>
      </w:r>
      <w:r w:rsidR="000F6502" w:rsidRPr="009F292C">
        <w:rPr>
          <w:rFonts w:ascii="Times New Roman" w:hAnsi="Times New Roman" w:cs="Times New Roman"/>
          <w:i/>
          <w:sz w:val="24"/>
          <w:szCs w:val="24"/>
        </w:rPr>
        <w:t>s</w:t>
      </w:r>
      <w:r w:rsidRPr="009F292C">
        <w:rPr>
          <w:rFonts w:ascii="Times New Roman" w:hAnsi="Times New Roman" w:cs="Times New Roman"/>
          <w:i/>
          <w:sz w:val="24"/>
          <w:szCs w:val="24"/>
        </w:rPr>
        <w:t xml:space="preserve">hie v. </w:t>
      </w:r>
      <w:proofErr w:type="spellStart"/>
      <w:r w:rsidRPr="009F292C">
        <w:rPr>
          <w:rFonts w:ascii="Times New Roman" w:hAnsi="Times New Roman" w:cs="Times New Roman"/>
          <w:i/>
          <w:sz w:val="24"/>
          <w:szCs w:val="24"/>
        </w:rPr>
        <w:t>Stringfellows</w:t>
      </w:r>
      <w:proofErr w:type="spellEnd"/>
      <w:r w:rsidRPr="009F292C">
        <w:rPr>
          <w:rFonts w:ascii="Times New Roman" w:hAnsi="Times New Roman" w:cs="Times New Roman"/>
          <w:i/>
          <w:sz w:val="24"/>
          <w:szCs w:val="24"/>
        </w:rPr>
        <w:t xml:space="preserve"> </w:t>
      </w:r>
      <w:r w:rsidRPr="009F292C">
        <w:rPr>
          <w:rFonts w:ascii="Times New Roman" w:hAnsi="Times New Roman" w:cs="Times New Roman"/>
          <w:sz w:val="24"/>
          <w:szCs w:val="24"/>
        </w:rPr>
        <w:t>[2013] I</w:t>
      </w:r>
      <w:r w:rsidR="005649A6" w:rsidRPr="009F292C">
        <w:rPr>
          <w:rFonts w:ascii="Times New Roman" w:hAnsi="Times New Roman" w:cs="Times New Roman"/>
          <w:sz w:val="24"/>
          <w:szCs w:val="24"/>
        </w:rPr>
        <w:t>.</w:t>
      </w:r>
      <w:r w:rsidRPr="009F292C">
        <w:rPr>
          <w:rFonts w:ascii="Times New Roman" w:hAnsi="Times New Roman" w:cs="Times New Roman"/>
          <w:sz w:val="24"/>
          <w:szCs w:val="24"/>
        </w:rPr>
        <w:t>R</w:t>
      </w:r>
      <w:r w:rsidR="005649A6" w:rsidRPr="009F292C">
        <w:rPr>
          <w:rFonts w:ascii="Times New Roman" w:hAnsi="Times New Roman" w:cs="Times New Roman"/>
          <w:sz w:val="24"/>
          <w:szCs w:val="24"/>
        </w:rPr>
        <w:t>.</w:t>
      </w:r>
      <w:r w:rsidRPr="009F292C">
        <w:rPr>
          <w:rFonts w:ascii="Times New Roman" w:hAnsi="Times New Roman" w:cs="Times New Roman"/>
          <w:sz w:val="24"/>
          <w:szCs w:val="24"/>
        </w:rPr>
        <w:t>L</w:t>
      </w:r>
      <w:r w:rsidR="005649A6" w:rsidRPr="009F292C">
        <w:rPr>
          <w:rFonts w:ascii="Times New Roman" w:hAnsi="Times New Roman" w:cs="Times New Roman"/>
          <w:sz w:val="24"/>
          <w:szCs w:val="24"/>
        </w:rPr>
        <w:t>.</w:t>
      </w:r>
      <w:r w:rsidRPr="009F292C">
        <w:rPr>
          <w:rFonts w:ascii="Times New Roman" w:hAnsi="Times New Roman" w:cs="Times New Roman"/>
          <w:sz w:val="24"/>
          <w:szCs w:val="24"/>
        </w:rPr>
        <w:t>R</w:t>
      </w:r>
      <w:r w:rsidR="005649A6" w:rsidRPr="009F292C">
        <w:rPr>
          <w:rFonts w:ascii="Times New Roman" w:hAnsi="Times New Roman" w:cs="Times New Roman"/>
          <w:sz w:val="24"/>
          <w:szCs w:val="24"/>
        </w:rPr>
        <w:t>.</w:t>
      </w:r>
      <w:r w:rsidRPr="009F292C">
        <w:rPr>
          <w:rFonts w:ascii="Times New Roman" w:hAnsi="Times New Roman" w:cs="Times New Roman"/>
          <w:sz w:val="24"/>
          <w:szCs w:val="24"/>
        </w:rPr>
        <w:t xml:space="preserve"> 99</w:t>
      </w:r>
      <w:r w:rsidR="00BA7111" w:rsidRPr="009F292C">
        <w:rPr>
          <w:rFonts w:ascii="Times New Roman" w:hAnsi="Times New Roman" w:cs="Times New Roman"/>
          <w:sz w:val="24"/>
          <w:szCs w:val="24"/>
        </w:rPr>
        <w:t xml:space="preserve">.  </w:t>
      </w:r>
    </w:p>
    <w:p w14:paraId="78E3B15E" w14:textId="553F428C" w:rsidR="00BA7111" w:rsidRPr="00D5391E" w:rsidRDefault="00BA7111"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She then consider</w:t>
      </w:r>
      <w:r w:rsidR="000F6502" w:rsidRPr="009F292C">
        <w:rPr>
          <w:rFonts w:ascii="Times New Roman" w:hAnsi="Times New Roman" w:cs="Times New Roman"/>
          <w:sz w:val="24"/>
          <w:szCs w:val="24"/>
        </w:rPr>
        <w:t>ed</w:t>
      </w:r>
      <w:r w:rsidRPr="009F292C">
        <w:rPr>
          <w:rFonts w:ascii="Times New Roman" w:hAnsi="Times New Roman" w:cs="Times New Roman"/>
          <w:sz w:val="24"/>
          <w:szCs w:val="24"/>
        </w:rPr>
        <w:t xml:space="preserve"> whether mutuality of obligation </w:t>
      </w:r>
      <w:r w:rsidR="00BD7FA0">
        <w:rPr>
          <w:rFonts w:ascii="Times New Roman" w:hAnsi="Times New Roman" w:cs="Times New Roman"/>
          <w:sz w:val="24"/>
          <w:szCs w:val="24"/>
        </w:rPr>
        <w:t>was</w:t>
      </w:r>
      <w:r w:rsidR="00BD7FA0" w:rsidRPr="00BD7FA0">
        <w:rPr>
          <w:rFonts w:ascii="Times New Roman" w:hAnsi="Times New Roman" w:cs="Times New Roman"/>
          <w:sz w:val="24"/>
          <w:szCs w:val="24"/>
        </w:rPr>
        <w:t xml:space="preserve"> </w:t>
      </w:r>
      <w:r w:rsidRPr="00BD7FA0">
        <w:rPr>
          <w:rFonts w:ascii="Times New Roman" w:hAnsi="Times New Roman" w:cs="Times New Roman"/>
          <w:sz w:val="24"/>
          <w:szCs w:val="24"/>
        </w:rPr>
        <w:t>present.  She quote</w:t>
      </w:r>
      <w:r w:rsidR="000F6502" w:rsidRPr="00BD7FA0">
        <w:rPr>
          <w:rFonts w:ascii="Times New Roman" w:hAnsi="Times New Roman" w:cs="Times New Roman"/>
          <w:sz w:val="24"/>
          <w:szCs w:val="24"/>
        </w:rPr>
        <w:t>d</w:t>
      </w:r>
      <w:r w:rsidRPr="00BD7FA0">
        <w:rPr>
          <w:rFonts w:ascii="Times New Roman" w:hAnsi="Times New Roman" w:cs="Times New Roman"/>
          <w:sz w:val="24"/>
          <w:szCs w:val="24"/>
        </w:rPr>
        <w:t xml:space="preserve"> </w:t>
      </w:r>
      <w:r w:rsidRPr="00216D74">
        <w:rPr>
          <w:rFonts w:ascii="Times New Roman" w:hAnsi="Times New Roman" w:cs="Times New Roman"/>
          <w:sz w:val="24"/>
          <w:szCs w:val="24"/>
        </w:rPr>
        <w:t>para. 47 of Edwards J.</w:t>
      </w:r>
      <w:r w:rsidR="000F6502" w:rsidRPr="00B81EB5">
        <w:rPr>
          <w:rFonts w:ascii="Times New Roman" w:hAnsi="Times New Roman" w:cs="Times New Roman"/>
          <w:sz w:val="24"/>
          <w:szCs w:val="24"/>
        </w:rPr>
        <w:t>’s</w:t>
      </w:r>
      <w:r w:rsidRPr="00B81EB5">
        <w:rPr>
          <w:rFonts w:ascii="Times New Roman" w:hAnsi="Times New Roman" w:cs="Times New Roman"/>
          <w:sz w:val="24"/>
          <w:szCs w:val="24"/>
        </w:rPr>
        <w:t xml:space="preserve"> judgment in </w:t>
      </w:r>
      <w:r w:rsidRPr="00D5391E">
        <w:rPr>
          <w:rFonts w:ascii="Times New Roman" w:hAnsi="Times New Roman" w:cs="Times New Roman"/>
          <w:i/>
          <w:sz w:val="24"/>
          <w:szCs w:val="24"/>
        </w:rPr>
        <w:t>Barry</w:t>
      </w:r>
      <w:r w:rsidRPr="00D5391E">
        <w:rPr>
          <w:rFonts w:ascii="Times New Roman" w:hAnsi="Times New Roman" w:cs="Times New Roman"/>
          <w:sz w:val="24"/>
          <w:szCs w:val="24"/>
        </w:rPr>
        <w:t>:</w:t>
      </w:r>
      <w:r w:rsidR="005649A6" w:rsidRPr="00D5391E">
        <w:rPr>
          <w:rFonts w:ascii="Times New Roman" w:hAnsi="Times New Roman" w:cs="Times New Roman"/>
          <w:sz w:val="24"/>
          <w:szCs w:val="24"/>
        </w:rPr>
        <w:t>-</w:t>
      </w:r>
    </w:p>
    <w:p w14:paraId="5218515E" w14:textId="4C765EBE" w:rsidR="00BA7111" w:rsidRPr="00DD2DE6" w:rsidRDefault="00BA7111" w:rsidP="00BA7111">
      <w:pPr>
        <w:pStyle w:val="ListParagraph"/>
        <w:spacing w:line="480" w:lineRule="auto"/>
        <w:ind w:left="567"/>
        <w:jc w:val="left"/>
        <w:rPr>
          <w:rFonts w:ascii="Times New Roman" w:hAnsi="Times New Roman" w:cs="Times New Roman"/>
          <w:i/>
          <w:sz w:val="24"/>
          <w:szCs w:val="24"/>
        </w:rPr>
      </w:pPr>
      <w:r w:rsidRPr="00D5391E">
        <w:rPr>
          <w:rFonts w:ascii="Times New Roman" w:hAnsi="Times New Roman" w:cs="Times New Roman"/>
          <w:i/>
          <w:sz w:val="24"/>
          <w:szCs w:val="24"/>
        </w:rPr>
        <w:t>“The requirement of mutuality of obligation is the requirement that there must be mutual obligations on the employer to provide work for the employee and on the employee to perform work for the employer. If such mutuality is not present, then there is no contract at all or whatever contract there is must be a contract for services or something else, but not a contract of service</w:t>
      </w:r>
      <w:r w:rsidR="00CF6DD1" w:rsidRPr="00D5391E">
        <w:rPr>
          <w:rFonts w:ascii="Times New Roman" w:hAnsi="Times New Roman" w:cs="Times New Roman"/>
          <w:i/>
          <w:sz w:val="24"/>
          <w:szCs w:val="24"/>
        </w:rPr>
        <w:t xml:space="preserve">. </w:t>
      </w:r>
      <w:r w:rsidRPr="00D5391E">
        <w:rPr>
          <w:rFonts w:ascii="Times New Roman" w:hAnsi="Times New Roman" w:cs="Times New Roman"/>
          <w:i/>
          <w:sz w:val="24"/>
          <w:szCs w:val="24"/>
        </w:rPr>
        <w:t>…</w:t>
      </w:r>
      <w:r w:rsidR="00CF6DD1" w:rsidRPr="00D5391E">
        <w:rPr>
          <w:rFonts w:ascii="Times New Roman" w:hAnsi="Times New Roman" w:cs="Times New Roman"/>
          <w:i/>
          <w:sz w:val="24"/>
          <w:szCs w:val="24"/>
        </w:rPr>
        <w:t xml:space="preserve"> </w:t>
      </w:r>
      <w:r w:rsidRPr="00124A17">
        <w:rPr>
          <w:rFonts w:ascii="Times New Roman" w:hAnsi="Times New Roman" w:cs="Times New Roman"/>
          <w:i/>
          <w:sz w:val="24"/>
          <w:szCs w:val="24"/>
        </w:rPr>
        <w:t>Accordingly, the mutuality of obligation test provides an important filter. While one party to a work relationship contends that the relationship amounts to a co</w:t>
      </w:r>
      <w:r w:rsidRPr="00BA04E8">
        <w:rPr>
          <w:rFonts w:ascii="Times New Roman" w:hAnsi="Times New Roman" w:cs="Times New Roman"/>
          <w:i/>
          <w:sz w:val="24"/>
          <w:szCs w:val="24"/>
        </w:rPr>
        <w:t>ntract of service, it is appropriate that the court or tribunal seized</w:t>
      </w:r>
      <w:r w:rsidR="004B7529" w:rsidRPr="00BA04E8">
        <w:rPr>
          <w:rFonts w:ascii="Times New Roman" w:hAnsi="Times New Roman" w:cs="Times New Roman"/>
          <w:i/>
          <w:sz w:val="24"/>
          <w:szCs w:val="24"/>
        </w:rPr>
        <w:t xml:space="preserve"> with that issue should in the first instance examine the relation in question to determine if mutuality of obligation is a feature of it.  If there is no mutuality of obligation, it is not necessary to go further; whatever the relationship is, it cannot a</w:t>
      </w:r>
      <w:r w:rsidR="004B7529" w:rsidRPr="00DD2DE6">
        <w:rPr>
          <w:rFonts w:ascii="Times New Roman" w:hAnsi="Times New Roman" w:cs="Times New Roman"/>
          <w:i/>
          <w:sz w:val="24"/>
          <w:szCs w:val="24"/>
        </w:rPr>
        <w:t>mount to a contract of service.”</w:t>
      </w:r>
    </w:p>
    <w:p w14:paraId="09F6647C" w14:textId="7CBB9930" w:rsidR="00D10333" w:rsidRPr="00D5391E" w:rsidRDefault="004B7529"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114F2E">
        <w:rPr>
          <w:rFonts w:ascii="Times New Roman" w:hAnsi="Times New Roman" w:cs="Times New Roman"/>
          <w:sz w:val="24"/>
          <w:szCs w:val="24"/>
        </w:rPr>
        <w:t>She note</w:t>
      </w:r>
      <w:r w:rsidR="000F6502" w:rsidRPr="00114F2E">
        <w:rPr>
          <w:rFonts w:ascii="Times New Roman" w:hAnsi="Times New Roman" w:cs="Times New Roman"/>
          <w:sz w:val="24"/>
          <w:szCs w:val="24"/>
        </w:rPr>
        <w:t>d</w:t>
      </w:r>
      <w:r w:rsidRPr="00114F2E">
        <w:rPr>
          <w:rFonts w:ascii="Times New Roman" w:hAnsi="Times New Roman" w:cs="Times New Roman"/>
          <w:sz w:val="24"/>
          <w:szCs w:val="24"/>
        </w:rPr>
        <w:t xml:space="preserve"> that the mutuality of obligation is </w:t>
      </w:r>
      <w:r w:rsidRPr="00FE599A">
        <w:rPr>
          <w:rFonts w:ascii="Times New Roman" w:hAnsi="Times New Roman" w:cs="Times New Roman"/>
          <w:i/>
          <w:sz w:val="24"/>
          <w:szCs w:val="24"/>
        </w:rPr>
        <w:t>“an irreducible minim</w:t>
      </w:r>
      <w:r w:rsidR="00CF6DD1" w:rsidRPr="00FE599A">
        <w:rPr>
          <w:rFonts w:ascii="Times New Roman" w:hAnsi="Times New Roman" w:cs="Times New Roman"/>
          <w:i/>
          <w:sz w:val="24"/>
          <w:szCs w:val="24"/>
        </w:rPr>
        <w:t>um</w:t>
      </w:r>
      <w:r w:rsidRPr="00FE599A">
        <w:rPr>
          <w:rFonts w:ascii="Times New Roman" w:hAnsi="Times New Roman" w:cs="Times New Roman"/>
          <w:i/>
          <w:sz w:val="24"/>
          <w:szCs w:val="24"/>
        </w:rPr>
        <w:t xml:space="preserve"> of a contract of service”</w:t>
      </w:r>
      <w:r w:rsidRPr="009F292C">
        <w:rPr>
          <w:rFonts w:ascii="Times New Roman" w:hAnsi="Times New Roman" w:cs="Times New Roman"/>
          <w:sz w:val="24"/>
          <w:szCs w:val="24"/>
        </w:rPr>
        <w:t xml:space="preserve">, quoting </w:t>
      </w:r>
      <w:r w:rsidRPr="009F292C">
        <w:rPr>
          <w:rFonts w:ascii="Times New Roman" w:hAnsi="Times New Roman" w:cs="Times New Roman"/>
          <w:i/>
          <w:sz w:val="24"/>
          <w:szCs w:val="24"/>
        </w:rPr>
        <w:t xml:space="preserve">Brightwater Selection (Ireland) Limited v. Minister for Social and Family Affairs </w:t>
      </w:r>
      <w:r w:rsidRPr="009F292C">
        <w:rPr>
          <w:rFonts w:ascii="Times New Roman" w:hAnsi="Times New Roman" w:cs="Times New Roman"/>
          <w:sz w:val="24"/>
          <w:szCs w:val="24"/>
        </w:rPr>
        <w:t>[2011] IEHC 5</w:t>
      </w:r>
      <w:r w:rsidR="00CF6DD1" w:rsidRPr="009F292C">
        <w:rPr>
          <w:rFonts w:ascii="Times New Roman" w:hAnsi="Times New Roman" w:cs="Times New Roman"/>
          <w:sz w:val="24"/>
          <w:szCs w:val="24"/>
        </w:rPr>
        <w:t>10</w:t>
      </w:r>
      <w:r w:rsidRPr="009F292C">
        <w:rPr>
          <w:rFonts w:ascii="Times New Roman" w:hAnsi="Times New Roman" w:cs="Times New Roman"/>
          <w:sz w:val="24"/>
          <w:szCs w:val="24"/>
        </w:rPr>
        <w:t>.  She said that the parties agreed that while an individual is working there is a contract in existence in which the mutuality of obligation is present.  She sa</w:t>
      </w:r>
      <w:r w:rsidR="00CF6DD1" w:rsidRPr="009F292C">
        <w:rPr>
          <w:rFonts w:ascii="Times New Roman" w:hAnsi="Times New Roman" w:cs="Times New Roman"/>
          <w:sz w:val="24"/>
          <w:szCs w:val="24"/>
        </w:rPr>
        <w:t>id</w:t>
      </w:r>
      <w:r w:rsidRPr="009F292C">
        <w:rPr>
          <w:rFonts w:ascii="Times New Roman" w:hAnsi="Times New Roman" w:cs="Times New Roman"/>
          <w:sz w:val="24"/>
          <w:szCs w:val="24"/>
        </w:rPr>
        <w:t xml:space="preserve"> that the mutuality of obligat</w:t>
      </w:r>
      <w:r w:rsidR="000F6502" w:rsidRPr="009F292C">
        <w:rPr>
          <w:rFonts w:ascii="Times New Roman" w:hAnsi="Times New Roman" w:cs="Times New Roman"/>
          <w:sz w:val="24"/>
          <w:szCs w:val="24"/>
        </w:rPr>
        <w:t>ion</w:t>
      </w:r>
      <w:r w:rsidRPr="009F292C">
        <w:rPr>
          <w:rFonts w:ascii="Times New Roman" w:hAnsi="Times New Roman" w:cs="Times New Roman"/>
          <w:sz w:val="24"/>
          <w:szCs w:val="24"/>
        </w:rPr>
        <w:t xml:space="preserve"> requirement must be satisfied in respect of the entirety of each contract </w:t>
      </w:r>
      <w:r w:rsidRPr="009F292C">
        <w:rPr>
          <w:rFonts w:ascii="Times New Roman" w:hAnsi="Times New Roman" w:cs="Times New Roman"/>
          <w:i/>
          <w:iCs/>
          <w:sz w:val="24"/>
          <w:szCs w:val="24"/>
        </w:rPr>
        <w:t>i.e.</w:t>
      </w:r>
      <w:r w:rsidRPr="00846890">
        <w:rPr>
          <w:rFonts w:ascii="Times New Roman" w:hAnsi="Times New Roman" w:cs="Times New Roman"/>
          <w:sz w:val="24"/>
          <w:szCs w:val="24"/>
        </w:rPr>
        <w:t xml:space="preserve"> it </w:t>
      </w:r>
      <w:r w:rsidRPr="00493F29">
        <w:rPr>
          <w:rFonts w:ascii="Times New Roman" w:hAnsi="Times New Roman" w:cs="Times New Roman"/>
          <w:i/>
          <w:sz w:val="24"/>
          <w:szCs w:val="24"/>
        </w:rPr>
        <w:t xml:space="preserve">“must be present for the period of the existence of the contract alleged to amount to a contract of employment and not just in respect of the period of time when the work is being carried out by the drivers.” </w:t>
      </w:r>
      <w:r w:rsidR="000F6502" w:rsidRPr="00DE68A1">
        <w:rPr>
          <w:rFonts w:ascii="Times New Roman" w:hAnsi="Times New Roman" w:cs="Times New Roman"/>
          <w:sz w:val="24"/>
          <w:szCs w:val="24"/>
        </w:rPr>
        <w:t xml:space="preserve"> </w:t>
      </w:r>
      <w:r w:rsidR="00CF6DD1" w:rsidRPr="00244DE6">
        <w:rPr>
          <w:rFonts w:ascii="Times New Roman" w:hAnsi="Times New Roman" w:cs="Times New Roman"/>
          <w:sz w:val="24"/>
          <w:szCs w:val="24"/>
        </w:rPr>
        <w:t>R</w:t>
      </w:r>
      <w:r w:rsidR="000F6502" w:rsidRPr="004C0EC5">
        <w:rPr>
          <w:rFonts w:ascii="Times New Roman" w:hAnsi="Times New Roman" w:cs="Times New Roman"/>
          <w:sz w:val="24"/>
          <w:szCs w:val="24"/>
        </w:rPr>
        <w:t>elying on</w:t>
      </w:r>
      <w:r w:rsidRPr="00BC0523">
        <w:rPr>
          <w:rFonts w:ascii="Times New Roman" w:hAnsi="Times New Roman" w:cs="Times New Roman"/>
          <w:sz w:val="24"/>
          <w:szCs w:val="24"/>
        </w:rPr>
        <w:t xml:space="preserve"> para. 31 of </w:t>
      </w:r>
      <w:r w:rsidRPr="00BC0523">
        <w:rPr>
          <w:rFonts w:ascii="Times New Roman" w:hAnsi="Times New Roman" w:cs="Times New Roman"/>
          <w:i/>
          <w:sz w:val="24"/>
          <w:szCs w:val="24"/>
        </w:rPr>
        <w:lastRenderedPageBreak/>
        <w:t xml:space="preserve">Weight Watchers </w:t>
      </w:r>
      <w:r w:rsidRPr="00BC0523">
        <w:rPr>
          <w:rFonts w:ascii="Times New Roman" w:hAnsi="Times New Roman" w:cs="Times New Roman"/>
          <w:sz w:val="24"/>
          <w:szCs w:val="24"/>
        </w:rPr>
        <w:t xml:space="preserve">to the effect that this irreducible minimum must subsist </w:t>
      </w:r>
      <w:r w:rsidRPr="006B4279">
        <w:rPr>
          <w:rFonts w:ascii="Times New Roman" w:hAnsi="Times New Roman" w:cs="Times New Roman"/>
          <w:i/>
          <w:sz w:val="24"/>
          <w:szCs w:val="24"/>
        </w:rPr>
        <w:t>“throughout each relevant discre</w:t>
      </w:r>
      <w:r w:rsidR="009956F1" w:rsidRPr="00B81EB5">
        <w:rPr>
          <w:rFonts w:ascii="Times New Roman" w:hAnsi="Times New Roman" w:cs="Times New Roman"/>
          <w:i/>
          <w:sz w:val="24"/>
          <w:szCs w:val="24"/>
        </w:rPr>
        <w:t>t</w:t>
      </w:r>
      <w:r w:rsidRPr="00B81EB5">
        <w:rPr>
          <w:rFonts w:ascii="Times New Roman" w:hAnsi="Times New Roman" w:cs="Times New Roman"/>
          <w:i/>
          <w:sz w:val="24"/>
          <w:szCs w:val="24"/>
        </w:rPr>
        <w:t>e contract, not merely during the potentially shorter period when the contracted work is actually being done”</w:t>
      </w:r>
      <w:r w:rsidR="00610D81">
        <w:rPr>
          <w:rFonts w:ascii="Times New Roman" w:hAnsi="Times New Roman" w:cs="Times New Roman"/>
          <w:i/>
          <w:sz w:val="24"/>
          <w:szCs w:val="24"/>
        </w:rPr>
        <w:t xml:space="preserve"> </w:t>
      </w:r>
      <w:r w:rsidR="00610D81">
        <w:rPr>
          <w:rFonts w:ascii="Times New Roman" w:hAnsi="Times New Roman" w:cs="Times New Roman"/>
          <w:sz w:val="24"/>
          <w:szCs w:val="24"/>
        </w:rPr>
        <w:t>s</w:t>
      </w:r>
      <w:r w:rsidRPr="00D5391E">
        <w:rPr>
          <w:rFonts w:ascii="Times New Roman" w:hAnsi="Times New Roman" w:cs="Times New Roman"/>
          <w:sz w:val="24"/>
          <w:szCs w:val="24"/>
        </w:rPr>
        <w:t>he held that individual contracts resulted from the driver notifying the appellant of his availability for work and the appellant placing his name on the roster in respect of a specific shift or series of shifts (para. 64).  She accepted the submission of the respondent that the fact that a driver could exercise a choice in respect of the shifts for which he was available did not alter the fact that the relationship between the driver and the appellant was</w:t>
      </w:r>
      <w:r w:rsidR="006B4279">
        <w:rPr>
          <w:rFonts w:ascii="Times New Roman" w:hAnsi="Times New Roman" w:cs="Times New Roman"/>
          <w:sz w:val="24"/>
          <w:szCs w:val="24"/>
        </w:rPr>
        <w:t>,</w:t>
      </w:r>
      <w:r w:rsidRPr="006B4279">
        <w:rPr>
          <w:rFonts w:ascii="Times New Roman" w:hAnsi="Times New Roman" w:cs="Times New Roman"/>
          <w:sz w:val="24"/>
          <w:szCs w:val="24"/>
        </w:rPr>
        <w:t xml:space="preserve"> and is</w:t>
      </w:r>
      <w:r w:rsidR="006B4279">
        <w:rPr>
          <w:rFonts w:ascii="Times New Roman" w:hAnsi="Times New Roman" w:cs="Times New Roman"/>
          <w:sz w:val="24"/>
          <w:szCs w:val="24"/>
        </w:rPr>
        <w:t>,</w:t>
      </w:r>
      <w:r w:rsidRPr="006B4279">
        <w:rPr>
          <w:rFonts w:ascii="Times New Roman" w:hAnsi="Times New Roman" w:cs="Times New Roman"/>
          <w:sz w:val="24"/>
          <w:szCs w:val="24"/>
        </w:rPr>
        <w:t xml:space="preserve"> governed by these contracts and they c</w:t>
      </w:r>
      <w:r w:rsidRPr="00B81EB5">
        <w:rPr>
          <w:rFonts w:ascii="Times New Roman" w:hAnsi="Times New Roman" w:cs="Times New Roman"/>
          <w:sz w:val="24"/>
          <w:szCs w:val="24"/>
        </w:rPr>
        <w:t xml:space="preserve">ontained mutual obligations to perform personal service.  She accepted that mutuality </w:t>
      </w:r>
      <w:r w:rsidRPr="00D5391E">
        <w:rPr>
          <w:rFonts w:ascii="Times New Roman" w:hAnsi="Times New Roman" w:cs="Times New Roman"/>
          <w:i/>
          <w:sz w:val="24"/>
          <w:szCs w:val="24"/>
        </w:rPr>
        <w:t>“was present for the entire duration of such contracts”</w:t>
      </w:r>
      <w:r w:rsidRPr="00D5391E">
        <w:rPr>
          <w:rFonts w:ascii="Times New Roman" w:hAnsi="Times New Roman" w:cs="Times New Roman"/>
          <w:sz w:val="24"/>
          <w:szCs w:val="24"/>
        </w:rPr>
        <w:t>, notwithstanding the provisions of Clause 12 and Clause 14 of the written agreement.</w:t>
      </w:r>
    </w:p>
    <w:p w14:paraId="4C799AA6" w14:textId="44771C64" w:rsidR="004B7529" w:rsidRPr="00D5391E" w:rsidRDefault="004B7529"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She held:</w:t>
      </w:r>
      <w:r w:rsidR="008429DA" w:rsidRPr="00D5391E">
        <w:rPr>
          <w:rFonts w:ascii="Times New Roman" w:hAnsi="Times New Roman" w:cs="Times New Roman"/>
          <w:sz w:val="24"/>
          <w:szCs w:val="24"/>
        </w:rPr>
        <w:t>-</w:t>
      </w:r>
    </w:p>
    <w:p w14:paraId="4AF908D1" w14:textId="060B86A9" w:rsidR="002F028C" w:rsidRPr="006B4279" w:rsidRDefault="004B7529" w:rsidP="00095E60">
      <w:pPr>
        <w:pStyle w:val="ListParagraph"/>
        <w:spacing w:line="480" w:lineRule="auto"/>
        <w:ind w:left="567"/>
        <w:jc w:val="left"/>
        <w:rPr>
          <w:rFonts w:ascii="Times New Roman" w:hAnsi="Times New Roman" w:cs="Times New Roman"/>
          <w:sz w:val="28"/>
          <w:szCs w:val="28"/>
        </w:rPr>
      </w:pPr>
      <w:r w:rsidRPr="006B4279">
        <w:rPr>
          <w:rFonts w:ascii="Times New Roman" w:hAnsi="Times New Roman" w:cs="Times New Roman"/>
          <w:i/>
          <w:sz w:val="24"/>
          <w:szCs w:val="28"/>
        </w:rPr>
        <w:t xml:space="preserve">“75.  </w:t>
      </w:r>
      <w:r w:rsidR="002F028C" w:rsidRPr="006B4279">
        <w:rPr>
          <w:rFonts w:ascii="Times New Roman" w:hAnsi="Times New Roman" w:cs="Times New Roman"/>
          <w:i/>
          <w:sz w:val="24"/>
          <w:szCs w:val="28"/>
        </w:rPr>
        <w:t xml:space="preserve">The import of the above </w:t>
      </w:r>
      <w:r w:rsidR="00E90118" w:rsidRPr="006B4279">
        <w:rPr>
          <w:rFonts w:ascii="Times New Roman" w:hAnsi="Times New Roman" w:cs="Times New Roman"/>
          <w:i/>
          <w:sz w:val="24"/>
          <w:szCs w:val="28"/>
        </w:rPr>
        <w:t>c</w:t>
      </w:r>
      <w:r w:rsidR="002F028C" w:rsidRPr="006B4279">
        <w:rPr>
          <w:rFonts w:ascii="Times New Roman" w:hAnsi="Times New Roman" w:cs="Times New Roman"/>
          <w:i/>
          <w:sz w:val="24"/>
          <w:szCs w:val="28"/>
        </w:rPr>
        <w:t>lauses is that they do not set out expressly the circumstances in which a driver is at liberty not to turn up for a shift for which he is rostered.  In accordance with the dicta of Briggs J. [in Weight Watchers]…</w:t>
      </w:r>
      <w:r w:rsidR="00E90118" w:rsidRPr="006B4279">
        <w:rPr>
          <w:rFonts w:ascii="Times New Roman" w:hAnsi="Times New Roman" w:cs="Times New Roman"/>
          <w:i/>
          <w:sz w:val="24"/>
          <w:szCs w:val="28"/>
        </w:rPr>
        <w:t xml:space="preserve"> </w:t>
      </w:r>
      <w:r w:rsidR="002F028C" w:rsidRPr="006B4279">
        <w:rPr>
          <w:rFonts w:ascii="Times New Roman" w:hAnsi="Times New Roman" w:cs="Times New Roman"/>
          <w:i/>
          <w:sz w:val="24"/>
          <w:szCs w:val="28"/>
        </w:rPr>
        <w:t>the contract assumes that there are or may</w:t>
      </w:r>
      <w:r w:rsidR="006B4279">
        <w:rPr>
          <w:rFonts w:ascii="Times New Roman" w:hAnsi="Times New Roman" w:cs="Times New Roman"/>
          <w:i/>
          <w:sz w:val="24"/>
          <w:szCs w:val="28"/>
        </w:rPr>
        <w:t xml:space="preserve"> </w:t>
      </w:r>
      <w:r w:rsidR="002F028C" w:rsidRPr="006B4279">
        <w:rPr>
          <w:rFonts w:ascii="Times New Roman" w:hAnsi="Times New Roman" w:cs="Times New Roman"/>
          <w:i/>
          <w:sz w:val="24"/>
          <w:szCs w:val="28"/>
        </w:rPr>
        <w:t xml:space="preserve">be such circumstances so that, without breach of contract, the driver may propose not to take a particular shift.  </w:t>
      </w:r>
    </w:p>
    <w:p w14:paraId="4ED42526" w14:textId="44EA57C5" w:rsidR="002F028C" w:rsidRPr="006B4279" w:rsidRDefault="002F028C" w:rsidP="004B7529">
      <w:pPr>
        <w:pStyle w:val="ListParagraph"/>
        <w:spacing w:line="480" w:lineRule="auto"/>
        <w:ind w:left="567"/>
        <w:jc w:val="left"/>
        <w:rPr>
          <w:rFonts w:ascii="Times New Roman" w:hAnsi="Times New Roman" w:cs="Times New Roman"/>
          <w:i/>
          <w:sz w:val="24"/>
          <w:szCs w:val="24"/>
        </w:rPr>
      </w:pPr>
      <w:r w:rsidRPr="00493F29">
        <w:rPr>
          <w:rFonts w:ascii="Times New Roman" w:hAnsi="Times New Roman" w:cs="Times New Roman"/>
          <w:i/>
          <w:sz w:val="24"/>
          <w:szCs w:val="24"/>
        </w:rPr>
        <w:t xml:space="preserve">76.  The appellant contended that the drivers had no obligations whatsoever </w:t>
      </w:r>
      <w:r w:rsidR="00E90118" w:rsidRPr="00DE68A1">
        <w:rPr>
          <w:rFonts w:ascii="Times New Roman" w:hAnsi="Times New Roman" w:cs="Times New Roman"/>
          <w:i/>
          <w:sz w:val="24"/>
          <w:szCs w:val="24"/>
        </w:rPr>
        <w:t xml:space="preserve">as </w:t>
      </w:r>
      <w:r w:rsidRPr="00244DE6">
        <w:rPr>
          <w:rFonts w:ascii="Times New Roman" w:hAnsi="Times New Roman" w:cs="Times New Roman"/>
          <w:i/>
          <w:sz w:val="24"/>
          <w:szCs w:val="24"/>
        </w:rPr>
        <w:t>they could choose not to turn up for any shi</w:t>
      </w:r>
      <w:r w:rsidRPr="004C0EC5">
        <w:rPr>
          <w:rFonts w:ascii="Times New Roman" w:hAnsi="Times New Roman" w:cs="Times New Roman"/>
          <w:i/>
          <w:sz w:val="24"/>
          <w:szCs w:val="24"/>
        </w:rPr>
        <w:t xml:space="preserve">ft, safe in the knowledge that no sanction would be imposed.  However, the contract envisages cancellation </w:t>
      </w:r>
      <w:r w:rsidR="00E90118" w:rsidRPr="00BC0523">
        <w:rPr>
          <w:rFonts w:ascii="Times New Roman" w:hAnsi="Times New Roman" w:cs="Times New Roman"/>
          <w:i/>
          <w:sz w:val="24"/>
          <w:szCs w:val="24"/>
        </w:rPr>
        <w:t>‘</w:t>
      </w:r>
      <w:r w:rsidRPr="006B4279">
        <w:rPr>
          <w:rFonts w:ascii="Times New Roman" w:hAnsi="Times New Roman" w:cs="Times New Roman"/>
          <w:i/>
          <w:sz w:val="24"/>
          <w:szCs w:val="24"/>
        </w:rPr>
        <w:t>should the contractor be unavailable at short notice</w:t>
      </w:r>
      <w:r w:rsidR="00E90118" w:rsidRPr="006B4279">
        <w:rPr>
          <w:rFonts w:ascii="Times New Roman" w:hAnsi="Times New Roman" w:cs="Times New Roman"/>
          <w:i/>
          <w:sz w:val="24"/>
          <w:szCs w:val="24"/>
        </w:rPr>
        <w:t>’</w:t>
      </w:r>
      <w:r w:rsidRPr="006B4279">
        <w:rPr>
          <w:rFonts w:ascii="Times New Roman" w:hAnsi="Times New Roman" w:cs="Times New Roman"/>
          <w:sz w:val="24"/>
          <w:szCs w:val="24"/>
        </w:rPr>
        <w:t xml:space="preserve"> </w:t>
      </w:r>
      <w:r w:rsidRPr="006B4279">
        <w:rPr>
          <w:rFonts w:ascii="Times New Roman" w:hAnsi="Times New Roman" w:cs="Times New Roman"/>
          <w:i/>
          <w:sz w:val="24"/>
          <w:szCs w:val="24"/>
        </w:rPr>
        <w:t>together with a requirement of advance notification in accorda</w:t>
      </w:r>
      <w:r w:rsidRPr="00B81EB5">
        <w:rPr>
          <w:rFonts w:ascii="Times New Roman" w:hAnsi="Times New Roman" w:cs="Times New Roman"/>
          <w:i/>
          <w:sz w:val="24"/>
          <w:szCs w:val="24"/>
        </w:rPr>
        <w:t>nce with Clause 14.  Thus the contract aims to some extent, to regulate the circumstances of cancel</w:t>
      </w:r>
      <w:r w:rsidR="006B4279">
        <w:rPr>
          <w:rFonts w:ascii="Times New Roman" w:hAnsi="Times New Roman" w:cs="Times New Roman"/>
          <w:i/>
          <w:sz w:val="24"/>
          <w:szCs w:val="24"/>
        </w:rPr>
        <w:t>l</w:t>
      </w:r>
      <w:r w:rsidRPr="006B4279">
        <w:rPr>
          <w:rFonts w:ascii="Times New Roman" w:hAnsi="Times New Roman" w:cs="Times New Roman"/>
          <w:i/>
          <w:sz w:val="24"/>
          <w:szCs w:val="24"/>
        </w:rPr>
        <w:t>ation by a driver.”</w:t>
      </w:r>
    </w:p>
    <w:p w14:paraId="3BA1F9DF" w14:textId="45636758" w:rsidR="00BA7111" w:rsidRPr="00114F2E" w:rsidRDefault="002F028C"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81EB5">
        <w:rPr>
          <w:rFonts w:ascii="Times New Roman" w:hAnsi="Times New Roman" w:cs="Times New Roman"/>
          <w:sz w:val="24"/>
          <w:szCs w:val="24"/>
        </w:rPr>
        <w:t xml:space="preserve">She referred to Condition 10 in the contract in </w:t>
      </w:r>
      <w:r w:rsidRPr="00B81EB5">
        <w:rPr>
          <w:rFonts w:ascii="Times New Roman" w:hAnsi="Times New Roman" w:cs="Times New Roman"/>
          <w:i/>
          <w:sz w:val="24"/>
          <w:szCs w:val="24"/>
        </w:rPr>
        <w:t>Weight Watchers</w:t>
      </w:r>
      <w:r w:rsidRPr="00D5391E">
        <w:rPr>
          <w:rFonts w:ascii="Times New Roman" w:hAnsi="Times New Roman" w:cs="Times New Roman"/>
          <w:sz w:val="24"/>
          <w:szCs w:val="24"/>
        </w:rPr>
        <w:t xml:space="preserve"> as similarly providing for advanced notification in relation to cancellation.  She considered </w:t>
      </w:r>
      <w:r w:rsidRPr="00D5391E">
        <w:rPr>
          <w:rFonts w:ascii="Times New Roman" w:hAnsi="Times New Roman" w:cs="Times New Roman"/>
          <w:i/>
          <w:sz w:val="24"/>
          <w:szCs w:val="24"/>
        </w:rPr>
        <w:t xml:space="preserve">Weight </w:t>
      </w:r>
      <w:r w:rsidRPr="00D5391E">
        <w:rPr>
          <w:rFonts w:ascii="Times New Roman" w:hAnsi="Times New Roman" w:cs="Times New Roman"/>
          <w:i/>
          <w:sz w:val="24"/>
          <w:szCs w:val="24"/>
        </w:rPr>
        <w:lastRenderedPageBreak/>
        <w:t xml:space="preserve">Watchers </w:t>
      </w:r>
      <w:r w:rsidRPr="00D5391E">
        <w:rPr>
          <w:rFonts w:ascii="Times New Roman" w:hAnsi="Times New Roman" w:cs="Times New Roman"/>
          <w:sz w:val="24"/>
          <w:szCs w:val="24"/>
        </w:rPr>
        <w:t xml:space="preserve">and two other English cases, </w:t>
      </w:r>
      <w:r w:rsidRPr="00D5391E">
        <w:rPr>
          <w:rFonts w:ascii="Times New Roman" w:hAnsi="Times New Roman" w:cs="Times New Roman"/>
          <w:i/>
          <w:sz w:val="24"/>
          <w:szCs w:val="24"/>
        </w:rPr>
        <w:t xml:space="preserve">Pimlico Plumbers Limited v. Smith </w:t>
      </w:r>
      <w:r w:rsidRPr="00D5391E">
        <w:rPr>
          <w:rFonts w:ascii="Times New Roman" w:hAnsi="Times New Roman" w:cs="Times New Roman"/>
          <w:sz w:val="24"/>
          <w:szCs w:val="24"/>
        </w:rPr>
        <w:t>[2018] UKSC 29</w:t>
      </w:r>
      <w:r w:rsidR="00AA481A" w:rsidRPr="00D5391E">
        <w:rPr>
          <w:rFonts w:ascii="Times New Roman" w:hAnsi="Times New Roman" w:cs="Times New Roman"/>
          <w:sz w:val="24"/>
          <w:szCs w:val="24"/>
        </w:rPr>
        <w:t>, [2018] 4 All ER 641</w:t>
      </w:r>
      <w:r w:rsidRPr="00D5391E">
        <w:rPr>
          <w:rFonts w:ascii="Times New Roman" w:hAnsi="Times New Roman" w:cs="Times New Roman"/>
          <w:sz w:val="24"/>
          <w:szCs w:val="24"/>
        </w:rPr>
        <w:t xml:space="preserve"> and </w:t>
      </w:r>
      <w:proofErr w:type="spellStart"/>
      <w:r w:rsidRPr="00124A17">
        <w:rPr>
          <w:rFonts w:ascii="Times New Roman" w:hAnsi="Times New Roman" w:cs="Times New Roman"/>
          <w:i/>
          <w:sz w:val="24"/>
          <w:szCs w:val="24"/>
        </w:rPr>
        <w:t>Autoclenz</w:t>
      </w:r>
      <w:proofErr w:type="spellEnd"/>
      <w:r w:rsidR="00AA481A" w:rsidRPr="00124A17">
        <w:rPr>
          <w:rFonts w:ascii="Times New Roman" w:hAnsi="Times New Roman" w:cs="Times New Roman"/>
          <w:i/>
          <w:sz w:val="24"/>
          <w:szCs w:val="24"/>
        </w:rPr>
        <w:t xml:space="preserve"> Ltd v. Belcher &amp; O</w:t>
      </w:r>
      <w:r w:rsidR="00AA481A" w:rsidRPr="00BA04E8">
        <w:rPr>
          <w:rFonts w:ascii="Times New Roman" w:hAnsi="Times New Roman" w:cs="Times New Roman"/>
          <w:i/>
          <w:sz w:val="24"/>
          <w:szCs w:val="24"/>
        </w:rPr>
        <w:t>rs.</w:t>
      </w:r>
      <w:r w:rsidRPr="00BA04E8">
        <w:rPr>
          <w:rFonts w:ascii="Times New Roman" w:hAnsi="Times New Roman" w:cs="Times New Roman"/>
          <w:i/>
          <w:sz w:val="24"/>
          <w:szCs w:val="24"/>
        </w:rPr>
        <w:t xml:space="preserve"> </w:t>
      </w:r>
      <w:r w:rsidRPr="00BA04E8">
        <w:rPr>
          <w:rFonts w:ascii="Times New Roman" w:hAnsi="Times New Roman" w:cs="Times New Roman"/>
          <w:sz w:val="24"/>
          <w:szCs w:val="24"/>
        </w:rPr>
        <w:t>[2011] UKSC 41</w:t>
      </w:r>
      <w:r w:rsidR="00AA481A" w:rsidRPr="00BA04E8">
        <w:rPr>
          <w:rFonts w:ascii="Times New Roman" w:hAnsi="Times New Roman" w:cs="Times New Roman"/>
          <w:sz w:val="24"/>
          <w:szCs w:val="24"/>
        </w:rPr>
        <w:t>, [2011] 4 All ER 745</w:t>
      </w:r>
      <w:r w:rsidRPr="00DD2DE6">
        <w:rPr>
          <w:rFonts w:ascii="Times New Roman" w:hAnsi="Times New Roman" w:cs="Times New Roman"/>
          <w:sz w:val="24"/>
          <w:szCs w:val="24"/>
        </w:rPr>
        <w:t xml:space="preserve"> and then she concluded in paras. 81-84 as follows:</w:t>
      </w:r>
      <w:r w:rsidR="00441C8F" w:rsidRPr="00DD2DE6">
        <w:rPr>
          <w:rFonts w:ascii="Times New Roman" w:hAnsi="Times New Roman" w:cs="Times New Roman"/>
          <w:sz w:val="24"/>
          <w:szCs w:val="24"/>
        </w:rPr>
        <w:t>-</w:t>
      </w:r>
    </w:p>
    <w:p w14:paraId="07776D79" w14:textId="6D35F874" w:rsidR="002F028C" w:rsidRPr="007E7C46" w:rsidRDefault="002F028C" w:rsidP="00846890">
      <w:pPr>
        <w:pStyle w:val="ListParagraph"/>
        <w:spacing w:line="480" w:lineRule="auto"/>
        <w:ind w:left="567"/>
        <w:jc w:val="left"/>
        <w:rPr>
          <w:rFonts w:ascii="Times New Roman" w:hAnsi="Times New Roman" w:cs="Times New Roman"/>
          <w:sz w:val="24"/>
          <w:szCs w:val="24"/>
        </w:rPr>
      </w:pPr>
      <w:r w:rsidRPr="007E7C46">
        <w:rPr>
          <w:rFonts w:ascii="Times New Roman" w:hAnsi="Times New Roman" w:cs="Times New Roman"/>
          <w:i/>
          <w:sz w:val="24"/>
          <w:szCs w:val="24"/>
        </w:rPr>
        <w:t xml:space="preserve">“81.  While there are differences in Pimlico and in </w:t>
      </w:r>
      <w:proofErr w:type="spellStart"/>
      <w:r w:rsidRPr="007E7C46">
        <w:rPr>
          <w:rFonts w:ascii="Times New Roman" w:hAnsi="Times New Roman" w:cs="Times New Roman"/>
          <w:i/>
          <w:sz w:val="24"/>
          <w:szCs w:val="24"/>
        </w:rPr>
        <w:t>Autoclenz</w:t>
      </w:r>
      <w:proofErr w:type="spellEnd"/>
      <w:r w:rsidRPr="007E7C46">
        <w:rPr>
          <w:rFonts w:ascii="Times New Roman" w:hAnsi="Times New Roman" w:cs="Times New Roman"/>
          <w:i/>
          <w:sz w:val="24"/>
          <w:szCs w:val="24"/>
        </w:rPr>
        <w:t xml:space="preserve"> (i.e. the contract in Pimlico specified a minimum number of hours to be worked while the contract in </w:t>
      </w:r>
      <w:proofErr w:type="spellStart"/>
      <w:r w:rsidRPr="007E7C46">
        <w:rPr>
          <w:rFonts w:ascii="Times New Roman" w:hAnsi="Times New Roman" w:cs="Times New Roman"/>
          <w:i/>
          <w:sz w:val="24"/>
          <w:szCs w:val="24"/>
        </w:rPr>
        <w:t>Autoclenz</w:t>
      </w:r>
      <w:proofErr w:type="spellEnd"/>
      <w:r w:rsidRPr="007E7C46">
        <w:rPr>
          <w:rFonts w:ascii="Times New Roman" w:hAnsi="Times New Roman" w:cs="Times New Roman"/>
          <w:i/>
          <w:sz w:val="24"/>
          <w:szCs w:val="24"/>
        </w:rPr>
        <w:t xml:space="preserve"> did not actually reflect what was agreed between the parties) the reasoning in these cases is of assistance insofar as it does not support the proposition that if there is such a clause (i.e. a clause which provides that the provider of work has no obligation to offer work and the putative recipient no obligation to accept work) that mutuality of obligation is absent. </w:t>
      </w:r>
    </w:p>
    <w:p w14:paraId="661AD3C0" w14:textId="4A897CD1" w:rsidR="002F028C" w:rsidRPr="007E7C46" w:rsidRDefault="002F028C" w:rsidP="00095E60">
      <w:pPr>
        <w:pStyle w:val="ListParagraph"/>
        <w:spacing w:line="480" w:lineRule="auto"/>
        <w:ind w:left="567"/>
        <w:jc w:val="left"/>
        <w:rPr>
          <w:rFonts w:ascii="Times New Roman" w:hAnsi="Times New Roman" w:cs="Times New Roman"/>
          <w:sz w:val="24"/>
          <w:szCs w:val="24"/>
        </w:rPr>
      </w:pPr>
      <w:r w:rsidRPr="007E7C46">
        <w:rPr>
          <w:rFonts w:ascii="Times New Roman" w:hAnsi="Times New Roman" w:cs="Times New Roman"/>
          <w:i/>
          <w:sz w:val="24"/>
          <w:szCs w:val="24"/>
        </w:rPr>
        <w:t xml:space="preserve">82. In this appeal, the right of a driver to cancel a shift was qualified by the requirement to engage a substitute, to provide advance notification to the Appellant and to work out the remainder of the shifts in the series which had been agreed. </w:t>
      </w:r>
    </w:p>
    <w:p w14:paraId="0FA3FEA6" w14:textId="17862F60" w:rsidR="002F028C" w:rsidRPr="008B1263" w:rsidRDefault="002F028C" w:rsidP="00095E60">
      <w:pPr>
        <w:pStyle w:val="ListParagraph"/>
        <w:spacing w:line="480" w:lineRule="auto"/>
        <w:ind w:left="567"/>
        <w:jc w:val="left"/>
        <w:rPr>
          <w:rFonts w:ascii="Times New Roman" w:hAnsi="Times New Roman" w:cs="Times New Roman"/>
          <w:sz w:val="24"/>
          <w:szCs w:val="24"/>
        </w:rPr>
      </w:pPr>
      <w:r w:rsidRPr="007E7C46">
        <w:rPr>
          <w:rFonts w:ascii="Times New Roman" w:hAnsi="Times New Roman" w:cs="Times New Roman"/>
          <w:i/>
          <w:sz w:val="24"/>
          <w:szCs w:val="24"/>
        </w:rPr>
        <w:t xml:space="preserve">83. I agree with the reasoning of Briggs J. in Weight Watchers (UK) Ltd. and I conclude that a contract which provides drivers with the right to cancel shifts at short notice does not relieve a driver of work related obligations in the manner contended for by the Appellant. </w:t>
      </w:r>
    </w:p>
    <w:p w14:paraId="216CD3CA" w14:textId="77777777" w:rsidR="002F028C" w:rsidRPr="008B1263" w:rsidRDefault="002F028C" w:rsidP="002F028C">
      <w:pPr>
        <w:pStyle w:val="ListParagraph"/>
        <w:spacing w:line="480" w:lineRule="auto"/>
        <w:ind w:left="567"/>
        <w:jc w:val="left"/>
        <w:rPr>
          <w:rFonts w:ascii="Times New Roman" w:hAnsi="Times New Roman" w:cs="Times New Roman"/>
          <w:sz w:val="24"/>
          <w:szCs w:val="24"/>
        </w:rPr>
      </w:pPr>
      <w:r w:rsidRPr="008B1263">
        <w:rPr>
          <w:rFonts w:ascii="Times New Roman" w:hAnsi="Times New Roman" w:cs="Times New Roman"/>
          <w:i/>
          <w:sz w:val="24"/>
          <w:szCs w:val="24"/>
        </w:rPr>
        <w:t>84. Thus I determine that the requirement of mutuality of obligation was satisfied in the individual contracts entered into between the Appellant and the drivers, each contract representing an assignment of work (comprising one or more shifts), and that these obligations were not invalidated by clauses 12 and/or 14 of the written agreement, and were not invalidated on any other basis.”</w:t>
      </w:r>
      <w:r w:rsidRPr="008B1263">
        <w:rPr>
          <w:rFonts w:ascii="Times New Roman" w:hAnsi="Times New Roman" w:cs="Times New Roman"/>
          <w:sz w:val="24"/>
          <w:szCs w:val="24"/>
        </w:rPr>
        <w:t xml:space="preserve"> </w:t>
      </w:r>
    </w:p>
    <w:p w14:paraId="6705A9AC" w14:textId="11D43A5D" w:rsidR="002F028C" w:rsidRPr="00D5391E" w:rsidRDefault="002F028C"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81EB5">
        <w:rPr>
          <w:rFonts w:ascii="Times New Roman" w:hAnsi="Times New Roman" w:cs="Times New Roman"/>
          <w:sz w:val="24"/>
          <w:szCs w:val="24"/>
        </w:rPr>
        <w:t>On this basis</w:t>
      </w:r>
      <w:r w:rsidR="00B74B26" w:rsidRPr="00B81EB5">
        <w:rPr>
          <w:rFonts w:ascii="Times New Roman" w:hAnsi="Times New Roman" w:cs="Times New Roman"/>
          <w:sz w:val="24"/>
          <w:szCs w:val="24"/>
        </w:rPr>
        <w:t>,</w:t>
      </w:r>
      <w:r w:rsidRPr="00D5391E">
        <w:rPr>
          <w:rFonts w:ascii="Times New Roman" w:hAnsi="Times New Roman" w:cs="Times New Roman"/>
          <w:sz w:val="24"/>
          <w:szCs w:val="24"/>
        </w:rPr>
        <w:t xml:space="preserve"> she was satisfied that mutuality of obligation was present for the duration of the individual contracts.  </w:t>
      </w:r>
    </w:p>
    <w:p w14:paraId="5F4B1BA7" w14:textId="15CFB603" w:rsidR="002F028C" w:rsidRPr="00BA04E8" w:rsidRDefault="002F028C"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She held at para. 164</w:t>
      </w:r>
      <w:r w:rsidR="00413B2B" w:rsidRPr="00D5391E">
        <w:rPr>
          <w:rFonts w:ascii="Times New Roman" w:hAnsi="Times New Roman" w:cs="Times New Roman"/>
          <w:sz w:val="24"/>
          <w:szCs w:val="24"/>
        </w:rPr>
        <w:t xml:space="preserve"> of her </w:t>
      </w:r>
      <w:r w:rsidR="00B74B26" w:rsidRPr="00124A17">
        <w:rPr>
          <w:rFonts w:ascii="Times New Roman" w:hAnsi="Times New Roman" w:cs="Times New Roman"/>
          <w:sz w:val="24"/>
          <w:szCs w:val="24"/>
        </w:rPr>
        <w:t>d</w:t>
      </w:r>
      <w:r w:rsidR="00413B2B" w:rsidRPr="00124A17">
        <w:rPr>
          <w:rFonts w:ascii="Times New Roman" w:hAnsi="Times New Roman" w:cs="Times New Roman"/>
          <w:sz w:val="24"/>
          <w:szCs w:val="24"/>
        </w:rPr>
        <w:t>etermination</w:t>
      </w:r>
      <w:r w:rsidRPr="00124A17">
        <w:rPr>
          <w:rFonts w:ascii="Times New Roman" w:hAnsi="Times New Roman" w:cs="Times New Roman"/>
          <w:sz w:val="24"/>
          <w:szCs w:val="24"/>
        </w:rPr>
        <w:t>:</w:t>
      </w:r>
      <w:r w:rsidR="00B74B26" w:rsidRPr="00BA04E8">
        <w:rPr>
          <w:rFonts w:ascii="Times New Roman" w:hAnsi="Times New Roman" w:cs="Times New Roman"/>
          <w:sz w:val="24"/>
          <w:szCs w:val="24"/>
        </w:rPr>
        <w:t>-</w:t>
      </w:r>
    </w:p>
    <w:p w14:paraId="5F70AC49" w14:textId="5C865BB8" w:rsidR="002F028C" w:rsidRPr="009F292C" w:rsidRDefault="002F028C" w:rsidP="002F028C">
      <w:pPr>
        <w:pStyle w:val="ListParagraph"/>
        <w:spacing w:line="480" w:lineRule="auto"/>
        <w:ind w:left="567"/>
        <w:jc w:val="left"/>
        <w:rPr>
          <w:rFonts w:ascii="Times New Roman" w:hAnsi="Times New Roman" w:cs="Times New Roman"/>
          <w:iCs/>
          <w:sz w:val="24"/>
          <w:szCs w:val="24"/>
        </w:rPr>
      </w:pPr>
      <w:r w:rsidRPr="00DD2DE6">
        <w:rPr>
          <w:rFonts w:ascii="Times New Roman" w:hAnsi="Times New Roman" w:cs="Times New Roman"/>
          <w:i/>
          <w:sz w:val="24"/>
          <w:szCs w:val="24"/>
        </w:rPr>
        <w:lastRenderedPageBreak/>
        <w:t xml:space="preserve">“164.  </w:t>
      </w:r>
      <w:r w:rsidR="005E0875" w:rsidRPr="00DD2DE6">
        <w:rPr>
          <w:rFonts w:ascii="Times New Roman" w:hAnsi="Times New Roman" w:cs="Times New Roman"/>
          <w:i/>
          <w:sz w:val="24"/>
          <w:szCs w:val="24"/>
        </w:rPr>
        <w:t xml:space="preserve">The multiple individual contracts, comprising contracts of service, are taxable in accordance with </w:t>
      </w:r>
      <w:r w:rsidR="00B74B26" w:rsidRPr="00114F2E">
        <w:rPr>
          <w:rFonts w:ascii="Times New Roman" w:hAnsi="Times New Roman" w:cs="Times New Roman"/>
          <w:i/>
          <w:sz w:val="24"/>
          <w:szCs w:val="24"/>
        </w:rPr>
        <w:t>s</w:t>
      </w:r>
      <w:r w:rsidR="005E0875" w:rsidRPr="00FE599A">
        <w:rPr>
          <w:rFonts w:ascii="Times New Roman" w:hAnsi="Times New Roman" w:cs="Times New Roman"/>
          <w:i/>
          <w:sz w:val="24"/>
          <w:szCs w:val="24"/>
        </w:rPr>
        <w:t xml:space="preserve">ection 112 TCA 1997.  It is not necessary to embark upon an analysis of the nature of the umbrella contract and whether it is a contract </w:t>
      </w:r>
      <w:r w:rsidR="005E0875" w:rsidRPr="009F292C">
        <w:rPr>
          <w:rFonts w:ascii="Times New Roman" w:hAnsi="Times New Roman" w:cs="Times New Roman"/>
          <w:i/>
          <w:sz w:val="24"/>
          <w:szCs w:val="24"/>
          <w:u w:val="single"/>
        </w:rPr>
        <w:t>of</w:t>
      </w:r>
      <w:r w:rsidR="005E0875" w:rsidRPr="009F292C">
        <w:rPr>
          <w:rFonts w:ascii="Times New Roman" w:hAnsi="Times New Roman" w:cs="Times New Roman"/>
          <w:i/>
          <w:sz w:val="24"/>
          <w:szCs w:val="24"/>
        </w:rPr>
        <w:t xml:space="preserve"> or </w:t>
      </w:r>
      <w:r w:rsidR="005E0875" w:rsidRPr="009F292C">
        <w:rPr>
          <w:rFonts w:ascii="Times New Roman" w:hAnsi="Times New Roman" w:cs="Times New Roman"/>
          <w:i/>
          <w:sz w:val="24"/>
          <w:szCs w:val="24"/>
          <w:u w:val="single"/>
        </w:rPr>
        <w:t>for</w:t>
      </w:r>
      <w:r w:rsidR="005E0875" w:rsidRPr="009F292C">
        <w:rPr>
          <w:rFonts w:ascii="Times New Roman" w:hAnsi="Times New Roman" w:cs="Times New Roman"/>
          <w:i/>
          <w:sz w:val="24"/>
          <w:szCs w:val="24"/>
        </w:rPr>
        <w:t>.  It is not necessary to consider whether the umbrella contract contained mutuality of obligation</w:t>
      </w:r>
      <w:r w:rsidR="00B74B26" w:rsidRPr="009F292C">
        <w:rPr>
          <w:rFonts w:ascii="Times New Roman" w:hAnsi="Times New Roman" w:cs="Times New Roman"/>
          <w:i/>
          <w:sz w:val="24"/>
          <w:szCs w:val="24"/>
        </w:rPr>
        <w:t>s</w:t>
      </w:r>
      <w:r w:rsidR="005E0875" w:rsidRPr="009F292C">
        <w:rPr>
          <w:rFonts w:ascii="Times New Roman" w:hAnsi="Times New Roman" w:cs="Times New Roman"/>
          <w:i/>
          <w:sz w:val="24"/>
          <w:szCs w:val="24"/>
        </w:rPr>
        <w:t xml:space="preserve">.” </w:t>
      </w:r>
      <w:r w:rsidR="00B74B26" w:rsidRPr="009F292C">
        <w:rPr>
          <w:rFonts w:ascii="Times New Roman" w:hAnsi="Times New Roman" w:cs="Times New Roman"/>
          <w:iCs/>
          <w:sz w:val="24"/>
          <w:szCs w:val="24"/>
        </w:rPr>
        <w:t>(emphasis as in original)</w:t>
      </w:r>
    </w:p>
    <w:p w14:paraId="008E4577" w14:textId="29797863" w:rsidR="002F028C" w:rsidRPr="00BC0523" w:rsidRDefault="005E0875"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She did not analyse the over</w:t>
      </w:r>
      <w:r w:rsidR="00484C3A">
        <w:rPr>
          <w:rFonts w:ascii="Times New Roman" w:hAnsi="Times New Roman" w:cs="Times New Roman"/>
          <w:sz w:val="24"/>
          <w:szCs w:val="24"/>
        </w:rPr>
        <w:t>-</w:t>
      </w:r>
      <w:r w:rsidRPr="00493F29">
        <w:rPr>
          <w:rFonts w:ascii="Times New Roman" w:hAnsi="Times New Roman" w:cs="Times New Roman"/>
          <w:sz w:val="24"/>
          <w:szCs w:val="24"/>
        </w:rPr>
        <w:t>arching written contract to ascertain whether mutuality of obligation was present.  Having found that mutuality of obligation was present in the discrete individual contracts</w:t>
      </w:r>
      <w:r w:rsidR="001D1BBD" w:rsidRPr="00D73427">
        <w:rPr>
          <w:rFonts w:ascii="Times New Roman" w:hAnsi="Times New Roman" w:cs="Times New Roman"/>
          <w:sz w:val="24"/>
          <w:szCs w:val="24"/>
        </w:rPr>
        <w:t>,</w:t>
      </w:r>
      <w:r w:rsidRPr="00DE68A1">
        <w:rPr>
          <w:rFonts w:ascii="Times New Roman" w:hAnsi="Times New Roman" w:cs="Times New Roman"/>
          <w:sz w:val="24"/>
          <w:szCs w:val="24"/>
        </w:rPr>
        <w:t xml:space="preserve"> she then proceeded to analyse whe</w:t>
      </w:r>
      <w:r w:rsidRPr="00244DE6">
        <w:rPr>
          <w:rFonts w:ascii="Times New Roman" w:hAnsi="Times New Roman" w:cs="Times New Roman"/>
          <w:sz w:val="24"/>
          <w:szCs w:val="24"/>
        </w:rPr>
        <w:t>ther they were contracts of service or contracts for services</w:t>
      </w:r>
      <w:r w:rsidR="001D1BBD" w:rsidRPr="004C0EC5">
        <w:rPr>
          <w:rFonts w:ascii="Times New Roman" w:hAnsi="Times New Roman" w:cs="Times New Roman"/>
          <w:sz w:val="24"/>
          <w:szCs w:val="24"/>
        </w:rPr>
        <w:t>.</w:t>
      </w:r>
      <w:r w:rsidRPr="00BC0523">
        <w:rPr>
          <w:rFonts w:ascii="Times New Roman" w:hAnsi="Times New Roman" w:cs="Times New Roman"/>
          <w:sz w:val="24"/>
          <w:szCs w:val="24"/>
        </w:rPr>
        <w:t xml:space="preserve"> </w:t>
      </w:r>
    </w:p>
    <w:p w14:paraId="6D0B8AA5" w14:textId="340C3FF0" w:rsidR="00003992" w:rsidRPr="007E7C46" w:rsidRDefault="00003992" w:rsidP="00413B2B">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6B4279">
        <w:rPr>
          <w:rFonts w:ascii="Times New Roman" w:hAnsi="Times New Roman" w:cs="Times New Roman"/>
          <w:sz w:val="24"/>
          <w:szCs w:val="24"/>
        </w:rPr>
        <w:t xml:space="preserve">She started by quoting from the judgment of Keane J. in </w:t>
      </w:r>
      <w:r w:rsidRPr="006B4279">
        <w:rPr>
          <w:rFonts w:ascii="Times New Roman" w:hAnsi="Times New Roman" w:cs="Times New Roman"/>
          <w:i/>
          <w:sz w:val="24"/>
          <w:szCs w:val="24"/>
        </w:rPr>
        <w:t xml:space="preserve">Henry Denny &amp; Sons </w:t>
      </w:r>
      <w:r w:rsidR="00C41288" w:rsidRPr="00B81EB5">
        <w:rPr>
          <w:rFonts w:ascii="Times New Roman" w:hAnsi="Times New Roman" w:cs="Times New Roman"/>
          <w:i/>
          <w:sz w:val="24"/>
          <w:szCs w:val="24"/>
        </w:rPr>
        <w:t>(</w:t>
      </w:r>
      <w:r w:rsidRPr="00B81EB5">
        <w:rPr>
          <w:rFonts w:ascii="Times New Roman" w:hAnsi="Times New Roman" w:cs="Times New Roman"/>
          <w:i/>
          <w:sz w:val="24"/>
          <w:szCs w:val="24"/>
        </w:rPr>
        <w:t>Ireland</w:t>
      </w:r>
      <w:r w:rsidR="00C41288" w:rsidRPr="00D5391E">
        <w:rPr>
          <w:rFonts w:ascii="Times New Roman" w:hAnsi="Times New Roman" w:cs="Times New Roman"/>
          <w:i/>
          <w:sz w:val="24"/>
          <w:szCs w:val="24"/>
        </w:rPr>
        <w:t>)</w:t>
      </w:r>
      <w:r w:rsidRPr="00D5391E">
        <w:rPr>
          <w:rFonts w:ascii="Times New Roman" w:hAnsi="Times New Roman" w:cs="Times New Roman"/>
          <w:i/>
          <w:sz w:val="24"/>
          <w:szCs w:val="24"/>
        </w:rPr>
        <w:t xml:space="preserve"> Limited v. Minister for Social Welfare </w:t>
      </w:r>
      <w:r w:rsidRPr="00D5391E">
        <w:rPr>
          <w:rFonts w:ascii="Times New Roman" w:hAnsi="Times New Roman" w:cs="Times New Roman"/>
          <w:sz w:val="24"/>
          <w:szCs w:val="24"/>
        </w:rPr>
        <w:t>[1999]</w:t>
      </w:r>
      <w:r w:rsidR="009412D7" w:rsidRPr="00D5391E">
        <w:rPr>
          <w:rFonts w:ascii="Times New Roman" w:hAnsi="Times New Roman" w:cs="Times New Roman"/>
          <w:sz w:val="24"/>
          <w:szCs w:val="24"/>
        </w:rPr>
        <w:t xml:space="preserve"> 1</w:t>
      </w:r>
      <w:r w:rsidRPr="00D5391E">
        <w:rPr>
          <w:rFonts w:ascii="Times New Roman" w:hAnsi="Times New Roman" w:cs="Times New Roman"/>
          <w:sz w:val="24"/>
          <w:szCs w:val="24"/>
        </w:rPr>
        <w:t xml:space="preserve"> I</w:t>
      </w:r>
      <w:r w:rsidR="006D7647" w:rsidRPr="00D5391E">
        <w:rPr>
          <w:rFonts w:ascii="Times New Roman" w:hAnsi="Times New Roman" w:cs="Times New Roman"/>
          <w:sz w:val="24"/>
          <w:szCs w:val="24"/>
        </w:rPr>
        <w:t>.</w:t>
      </w:r>
      <w:r w:rsidRPr="00D5391E">
        <w:rPr>
          <w:rFonts w:ascii="Times New Roman" w:hAnsi="Times New Roman" w:cs="Times New Roman"/>
          <w:sz w:val="24"/>
          <w:szCs w:val="24"/>
        </w:rPr>
        <w:t>R</w:t>
      </w:r>
      <w:r w:rsidR="006D7647" w:rsidRPr="00D5391E">
        <w:rPr>
          <w:rFonts w:ascii="Times New Roman" w:hAnsi="Times New Roman" w:cs="Times New Roman"/>
          <w:sz w:val="24"/>
          <w:szCs w:val="24"/>
        </w:rPr>
        <w:t>.</w:t>
      </w:r>
      <w:r w:rsidRPr="00D5391E">
        <w:rPr>
          <w:rFonts w:ascii="Times New Roman" w:hAnsi="Times New Roman" w:cs="Times New Roman"/>
          <w:sz w:val="24"/>
          <w:szCs w:val="24"/>
        </w:rPr>
        <w:t xml:space="preserve"> 34.  While it is a lengthy quote it is appro</w:t>
      </w:r>
      <w:r w:rsidR="007E7C46">
        <w:rPr>
          <w:rFonts w:ascii="Times New Roman" w:hAnsi="Times New Roman" w:cs="Times New Roman"/>
          <w:sz w:val="24"/>
          <w:szCs w:val="24"/>
        </w:rPr>
        <w:t>priate</w:t>
      </w:r>
      <w:r w:rsidRPr="007E7C46">
        <w:rPr>
          <w:rFonts w:ascii="Times New Roman" w:hAnsi="Times New Roman" w:cs="Times New Roman"/>
          <w:sz w:val="24"/>
          <w:szCs w:val="24"/>
        </w:rPr>
        <w:t xml:space="preserve"> to reproduce it in this judgment:</w:t>
      </w:r>
      <w:r w:rsidR="00AE3751" w:rsidRPr="007E7C46">
        <w:rPr>
          <w:rFonts w:ascii="Times New Roman" w:hAnsi="Times New Roman" w:cs="Times New Roman"/>
          <w:sz w:val="24"/>
          <w:szCs w:val="24"/>
        </w:rPr>
        <w:t>-</w:t>
      </w:r>
    </w:p>
    <w:p w14:paraId="6ED2C06B" w14:textId="77777777" w:rsidR="006D7647" w:rsidRPr="00846890" w:rsidRDefault="006D7647" w:rsidP="006D7647">
      <w:pPr>
        <w:pStyle w:val="ListParagraph"/>
        <w:spacing w:line="480" w:lineRule="auto"/>
        <w:ind w:left="567"/>
        <w:rPr>
          <w:rFonts w:ascii="Times New Roman" w:hAnsi="Times New Roman" w:cs="Times New Roman"/>
          <w:i/>
          <w:iCs/>
          <w:sz w:val="24"/>
          <w:szCs w:val="24"/>
        </w:rPr>
      </w:pPr>
      <w:r w:rsidRPr="00846890">
        <w:rPr>
          <w:rFonts w:ascii="Times New Roman" w:hAnsi="Times New Roman" w:cs="Times New Roman"/>
          <w:i/>
          <w:iCs/>
          <w:sz w:val="24"/>
          <w:szCs w:val="24"/>
        </w:rPr>
        <w:t xml:space="preserve">“… The criteria which should be adopted in considering whether a particular employment, in the context of legislation such as the Act of 1981, is to be regarded as a contract “for service” or a contract “of services” have been the subject of a number of decisions in Ireland and England. In some of the cases, different terminology is used and the distinction is stated as being between a “servant” and “independent contractor”. However, there is a consensus to be found in the authorities that </w:t>
      </w:r>
      <w:r w:rsidRPr="00846890">
        <w:rPr>
          <w:rFonts w:ascii="Times New Roman" w:hAnsi="Times New Roman" w:cs="Times New Roman"/>
          <w:b/>
          <w:i/>
          <w:iCs/>
          <w:sz w:val="24"/>
          <w:szCs w:val="24"/>
        </w:rPr>
        <w:t>each case must be considered in the light of its particular facts and of the general principles which the courts have developed</w:t>
      </w:r>
      <w:r w:rsidRPr="00846890">
        <w:rPr>
          <w:rFonts w:ascii="Times New Roman" w:hAnsi="Times New Roman" w:cs="Times New Roman"/>
          <w:i/>
          <w:iCs/>
          <w:sz w:val="24"/>
          <w:szCs w:val="24"/>
        </w:rPr>
        <w:t>: see the observations of Barr J</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in</w:t>
      </w:r>
      <w:r w:rsidR="00062796" w:rsidRPr="00846890">
        <w:rPr>
          <w:rFonts w:ascii="Times New Roman" w:hAnsi="Times New Roman" w:cs="Times New Roman"/>
          <w:i/>
          <w:iCs/>
          <w:sz w:val="24"/>
          <w:szCs w:val="24"/>
        </w:rPr>
        <w:t xml:space="preserve"> </w:t>
      </w:r>
      <w:r w:rsidRPr="00846890">
        <w:rPr>
          <w:rFonts w:ascii="Times New Roman" w:hAnsi="Times New Roman" w:cs="Times New Roman"/>
          <w:i/>
          <w:iCs/>
          <w:sz w:val="24"/>
          <w:szCs w:val="24"/>
        </w:rPr>
        <w:t>McAuliffe v</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Minister for Social Welfare[1995] 2 I</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R</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238.</w:t>
      </w:r>
    </w:p>
    <w:p w14:paraId="262CC494" w14:textId="25B906F8" w:rsidR="006D7647" w:rsidRPr="00846890" w:rsidRDefault="006D7647" w:rsidP="00D96DD8">
      <w:pPr>
        <w:pStyle w:val="ListParagraph"/>
        <w:spacing w:line="480" w:lineRule="auto"/>
        <w:ind w:left="567" w:firstLine="567"/>
        <w:rPr>
          <w:rFonts w:ascii="Times New Roman" w:hAnsi="Times New Roman" w:cs="Times New Roman"/>
          <w:i/>
          <w:iCs/>
          <w:sz w:val="24"/>
          <w:szCs w:val="24"/>
        </w:rPr>
      </w:pPr>
      <w:r w:rsidRPr="00846890">
        <w:rPr>
          <w:rFonts w:ascii="Times New Roman" w:hAnsi="Times New Roman" w:cs="Times New Roman"/>
          <w:i/>
          <w:iCs/>
          <w:sz w:val="24"/>
          <w:szCs w:val="24"/>
        </w:rPr>
        <w:t>At one stage, the extent and degree of the control which was exercised by one party over the other in the performance of the work was regarded as decisive. However, as later authorities demonstrate, that test does not always provide satisfactory guidance. In Cassidy v</w:t>
      </w:r>
      <w:r w:rsidR="008B7EED">
        <w:rPr>
          <w:rFonts w:ascii="Times New Roman" w:hAnsi="Times New Roman" w:cs="Times New Roman"/>
          <w:i/>
          <w:iCs/>
          <w:sz w:val="24"/>
          <w:szCs w:val="24"/>
        </w:rPr>
        <w:t>.</w:t>
      </w:r>
      <w:r w:rsidRPr="00846890">
        <w:rPr>
          <w:rFonts w:ascii="Times New Roman" w:hAnsi="Times New Roman" w:cs="Times New Roman"/>
          <w:i/>
          <w:iCs/>
          <w:sz w:val="24"/>
          <w:szCs w:val="24"/>
        </w:rPr>
        <w:t xml:space="preserve"> Ministry of Health [1951] 2 K</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B</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343, it was </w:t>
      </w:r>
      <w:r w:rsidRPr="00846890">
        <w:rPr>
          <w:rFonts w:ascii="Times New Roman" w:hAnsi="Times New Roman" w:cs="Times New Roman"/>
          <w:i/>
          <w:iCs/>
          <w:sz w:val="24"/>
          <w:szCs w:val="24"/>
        </w:rPr>
        <w:lastRenderedPageBreak/>
        <w:t>pointed out that, although the master of a ship is clearly employed under a contract of service, the owners are not entitled to tell him how he should navigate the vessel. Conversely, the fact that one party reserves the right to exercise full control over the method of doing the work may be consistent with the other party being an independent contractor: see Queensland Stations Property Ltd v</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Federal </w:t>
      </w:r>
      <w:r w:rsidR="008F4E36" w:rsidRPr="00846890">
        <w:rPr>
          <w:rFonts w:ascii="Times New Roman" w:hAnsi="Times New Roman" w:cs="Times New Roman"/>
          <w:i/>
          <w:iCs/>
          <w:sz w:val="24"/>
          <w:szCs w:val="24"/>
        </w:rPr>
        <w:t>Commissioner</w:t>
      </w:r>
      <w:r w:rsidRPr="00846890">
        <w:rPr>
          <w:rFonts w:ascii="Times New Roman" w:hAnsi="Times New Roman" w:cs="Times New Roman"/>
          <w:i/>
          <w:iCs/>
          <w:sz w:val="24"/>
          <w:szCs w:val="24"/>
        </w:rPr>
        <w:t xml:space="preserve"> of Taxation [1945] 70 C</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L</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R</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539.</w:t>
      </w:r>
    </w:p>
    <w:p w14:paraId="1E7E3769" w14:textId="77777777" w:rsidR="006D7647" w:rsidRPr="00846890" w:rsidRDefault="006D7647" w:rsidP="0060525C">
      <w:pPr>
        <w:pStyle w:val="ListParagraph"/>
        <w:spacing w:line="480" w:lineRule="auto"/>
        <w:ind w:left="567" w:firstLine="567"/>
        <w:rPr>
          <w:rFonts w:ascii="Times New Roman" w:hAnsi="Times New Roman" w:cs="Times New Roman"/>
          <w:i/>
          <w:iCs/>
          <w:sz w:val="24"/>
          <w:szCs w:val="24"/>
        </w:rPr>
      </w:pPr>
      <w:r w:rsidRPr="00846890">
        <w:rPr>
          <w:rFonts w:ascii="Times New Roman" w:hAnsi="Times New Roman" w:cs="Times New Roman"/>
          <w:i/>
          <w:iCs/>
          <w:sz w:val="24"/>
          <w:szCs w:val="24"/>
        </w:rPr>
        <w:t>In the English decision of Market Investigations v</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Min of Soc Security [1969] 2 Q</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B</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173, Cooke J</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at p</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184 having referred to these authorities said:-</w:t>
      </w:r>
    </w:p>
    <w:p w14:paraId="6B208238" w14:textId="77777777" w:rsidR="006D7647" w:rsidRPr="00846890" w:rsidRDefault="006D7647" w:rsidP="0060525C">
      <w:pPr>
        <w:pStyle w:val="ListParagraph"/>
        <w:spacing w:line="480" w:lineRule="auto"/>
        <w:ind w:left="1134"/>
        <w:rPr>
          <w:rFonts w:ascii="Times New Roman" w:hAnsi="Times New Roman" w:cs="Times New Roman"/>
          <w:i/>
          <w:iCs/>
          <w:sz w:val="24"/>
          <w:szCs w:val="24"/>
        </w:rPr>
      </w:pPr>
      <w:r w:rsidRPr="00846890">
        <w:rPr>
          <w:rFonts w:ascii="Times New Roman" w:hAnsi="Times New Roman" w:cs="Times New Roman"/>
          <w:i/>
          <w:iCs/>
          <w:sz w:val="24"/>
          <w:szCs w:val="24"/>
        </w:rPr>
        <w:t>“The observations of Lord Wright, of Denning L</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J</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and of the judges of the Supreme Court suggest that the fundamental test to be applied is this: 'Is the person who has engaged himself to perform these services performing them as a person in business on his own account?'. If the answer to that question is 'yes', then the contract is a contract for services. If the answer is 'no', then the contract is a contract of service. </w:t>
      </w:r>
      <w:r w:rsidRPr="00846890">
        <w:rPr>
          <w:rFonts w:ascii="Times New Roman" w:hAnsi="Times New Roman" w:cs="Times New Roman"/>
          <w:b/>
          <w:i/>
          <w:iCs/>
          <w:sz w:val="24"/>
          <w:szCs w:val="24"/>
        </w:rPr>
        <w:t>No exhaustive list has been compiled and perhaps no exhaustive list can be compiled of considerations which are relevant in determining that question, nor can strict rules be laid down as to the relative weight which the various considerations should carry in particular cases</w:t>
      </w:r>
      <w:r w:rsidRPr="00846890">
        <w:rPr>
          <w:rFonts w:ascii="Times New Roman" w:hAnsi="Times New Roman" w:cs="Times New Roman"/>
          <w:i/>
          <w:iCs/>
          <w:sz w:val="24"/>
          <w:szCs w:val="24"/>
        </w:rPr>
        <w:t>. The most that can be said is that control will no doubt always have to be considered, although it can no longer be regarded as the sole determining factor; and that factors which may be of importance are such matters as whether the man performing the services provides his own equipment, whether he hires his own helpers, what degree of financial risk he takes, what degree of responsibility for investment and management he has, and whether and how far he has an opportunity of profiting from sound management in the performance of his task.”</w:t>
      </w:r>
    </w:p>
    <w:p w14:paraId="59309EB2" w14:textId="77777777" w:rsidR="006D7647" w:rsidRPr="00846890" w:rsidRDefault="006D7647" w:rsidP="006D7647">
      <w:pPr>
        <w:pStyle w:val="ListParagraph"/>
        <w:spacing w:line="480" w:lineRule="auto"/>
        <w:ind w:left="567"/>
        <w:rPr>
          <w:rFonts w:ascii="Times New Roman" w:hAnsi="Times New Roman" w:cs="Times New Roman"/>
          <w:i/>
          <w:iCs/>
          <w:sz w:val="24"/>
          <w:szCs w:val="24"/>
        </w:rPr>
      </w:pPr>
      <w:r w:rsidRPr="00846890">
        <w:rPr>
          <w:rFonts w:ascii="Times New Roman" w:hAnsi="Times New Roman" w:cs="Times New Roman"/>
          <w:i/>
          <w:iCs/>
          <w:sz w:val="24"/>
          <w:szCs w:val="24"/>
        </w:rPr>
        <w:lastRenderedPageBreak/>
        <w:t>It should also be noted that the Supreme Court of the Irish Free State in Graham v</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Minister for Industry and Commerce [1933] I</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R</w:t>
      </w:r>
      <w:r w:rsidR="000C7F8E" w:rsidRPr="00846890">
        <w:rPr>
          <w:rFonts w:ascii="Times New Roman" w:hAnsi="Times New Roman" w:cs="Times New Roman"/>
          <w:i/>
          <w:iCs/>
          <w:sz w:val="24"/>
          <w:szCs w:val="24"/>
        </w:rPr>
        <w:t>.</w:t>
      </w:r>
      <w:r w:rsidRPr="00846890">
        <w:rPr>
          <w:rFonts w:ascii="Times New Roman" w:hAnsi="Times New Roman" w:cs="Times New Roman"/>
          <w:i/>
          <w:iCs/>
          <w:sz w:val="24"/>
          <w:szCs w:val="24"/>
        </w:rPr>
        <w:t xml:space="preserve"> 156, had also made it clear that the essential test was whether the person alleged to be a “servant” was in fact working for himself or for another person.</w:t>
      </w:r>
    </w:p>
    <w:p w14:paraId="3944F259" w14:textId="77777777" w:rsidR="006D7647" w:rsidRPr="00846890" w:rsidRDefault="006935A1" w:rsidP="0060525C">
      <w:pPr>
        <w:pStyle w:val="ListParagraph"/>
        <w:spacing w:line="480" w:lineRule="auto"/>
        <w:ind w:left="567" w:firstLine="567"/>
        <w:rPr>
          <w:rFonts w:ascii="Times New Roman" w:hAnsi="Times New Roman" w:cs="Times New Roman"/>
          <w:i/>
          <w:iCs/>
          <w:sz w:val="24"/>
          <w:szCs w:val="24"/>
        </w:rPr>
      </w:pPr>
      <w:r w:rsidRPr="00846890">
        <w:rPr>
          <w:rFonts w:ascii="Times New Roman" w:hAnsi="Times New Roman" w:cs="Times New Roman"/>
          <w:i/>
          <w:iCs/>
          <w:sz w:val="24"/>
          <w:szCs w:val="24"/>
        </w:rPr>
        <w:t>It</w:t>
      </w:r>
      <w:r w:rsidR="006D7647" w:rsidRPr="00846890">
        <w:rPr>
          <w:rFonts w:ascii="Times New Roman" w:hAnsi="Times New Roman" w:cs="Times New Roman"/>
          <w:i/>
          <w:iCs/>
          <w:sz w:val="24"/>
          <w:szCs w:val="24"/>
        </w:rPr>
        <w:t xml:space="preserve"> is, accordingly, clear that, while </w:t>
      </w:r>
      <w:r w:rsidR="006D7647" w:rsidRPr="00846890">
        <w:rPr>
          <w:rFonts w:ascii="Times New Roman" w:hAnsi="Times New Roman" w:cs="Times New Roman"/>
          <w:b/>
          <w:i/>
          <w:iCs/>
          <w:sz w:val="24"/>
          <w:szCs w:val="24"/>
        </w:rPr>
        <w:t>each case must be determined in the light of its particular facts and circumstances</w:t>
      </w:r>
      <w:r w:rsidR="006D7647" w:rsidRPr="00846890">
        <w:rPr>
          <w:rFonts w:ascii="Times New Roman" w:hAnsi="Times New Roman" w:cs="Times New Roman"/>
          <w:i/>
          <w:iCs/>
          <w:sz w:val="24"/>
          <w:szCs w:val="24"/>
        </w:rPr>
        <w:t xml:space="preserve">, in general a person will be regarded as providing his or her services under a contract of service and not as an independent contractor where he or she is performing those services for another person and not for himself or herself. The degree of control exercised over how the work is to be performed, although a factor to be taken into account, is not decisive. </w:t>
      </w:r>
      <w:r w:rsidR="006D7647" w:rsidRPr="00846890">
        <w:rPr>
          <w:rFonts w:ascii="Times New Roman" w:hAnsi="Times New Roman" w:cs="Times New Roman"/>
          <w:b/>
          <w:i/>
          <w:iCs/>
          <w:sz w:val="24"/>
          <w:szCs w:val="24"/>
        </w:rPr>
        <w:t>The inference that the person is engaged in business on his or her own account can be more readily drawn where he or she provides the necessary premises or equipment or some other form of investment, where he or she employs others to assist in the business and where the profit which he or she derives from the business is dependent on the efficiency with which it is conducted by him or her.</w:t>
      </w:r>
      <w:r w:rsidR="006D7647" w:rsidRPr="00846890">
        <w:rPr>
          <w:rFonts w:ascii="Times New Roman" w:hAnsi="Times New Roman" w:cs="Times New Roman"/>
          <w:i/>
          <w:iCs/>
          <w:sz w:val="24"/>
          <w:szCs w:val="24"/>
        </w:rPr>
        <w:t>”</w:t>
      </w:r>
      <w:r w:rsidR="008A44CA" w:rsidRPr="00846890">
        <w:rPr>
          <w:rFonts w:ascii="Times New Roman" w:hAnsi="Times New Roman" w:cs="Times New Roman"/>
          <w:i/>
          <w:iCs/>
          <w:sz w:val="24"/>
          <w:szCs w:val="24"/>
        </w:rPr>
        <w:t xml:space="preserve"> </w:t>
      </w:r>
      <w:r w:rsidR="00C41288" w:rsidRPr="00846890">
        <w:rPr>
          <w:rFonts w:ascii="Times New Roman" w:hAnsi="Times New Roman" w:cs="Times New Roman"/>
          <w:iCs/>
          <w:sz w:val="24"/>
          <w:szCs w:val="24"/>
        </w:rPr>
        <w:t>(emphasis added)</w:t>
      </w:r>
    </w:p>
    <w:p w14:paraId="25121873" w14:textId="54FDA916" w:rsidR="00C41288" w:rsidRPr="00B81EB5" w:rsidRDefault="0000399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The </w:t>
      </w:r>
      <w:r w:rsidR="008F4E36" w:rsidRPr="00493F29">
        <w:rPr>
          <w:rFonts w:ascii="Times New Roman" w:hAnsi="Times New Roman" w:cs="Times New Roman"/>
          <w:sz w:val="24"/>
          <w:szCs w:val="24"/>
        </w:rPr>
        <w:t>Commissioner</w:t>
      </w:r>
      <w:r w:rsidRPr="00D73427">
        <w:rPr>
          <w:rFonts w:ascii="Times New Roman" w:hAnsi="Times New Roman" w:cs="Times New Roman"/>
          <w:sz w:val="24"/>
          <w:szCs w:val="24"/>
        </w:rPr>
        <w:t xml:space="preserve"> referred to the fact that a number of tests had b</w:t>
      </w:r>
      <w:r w:rsidRPr="00DE68A1">
        <w:rPr>
          <w:rFonts w:ascii="Times New Roman" w:hAnsi="Times New Roman" w:cs="Times New Roman"/>
          <w:sz w:val="24"/>
          <w:szCs w:val="24"/>
        </w:rPr>
        <w:t xml:space="preserve">een developed by the </w:t>
      </w:r>
      <w:r w:rsidR="00E91483" w:rsidRPr="00244DE6">
        <w:rPr>
          <w:rFonts w:ascii="Times New Roman" w:hAnsi="Times New Roman" w:cs="Times New Roman"/>
          <w:sz w:val="24"/>
          <w:szCs w:val="24"/>
        </w:rPr>
        <w:t>c</w:t>
      </w:r>
      <w:r w:rsidRPr="004C0EC5">
        <w:rPr>
          <w:rFonts w:ascii="Times New Roman" w:hAnsi="Times New Roman" w:cs="Times New Roman"/>
          <w:sz w:val="24"/>
          <w:szCs w:val="24"/>
        </w:rPr>
        <w:t>ourts to establish whether an individual is working under a contract of service or a contract for services.  She then applied these various tests to the appeal before her.  She considered the question of substitution and personal service, control, integrat</w:t>
      </w:r>
      <w:r w:rsidRPr="00BC0523">
        <w:rPr>
          <w:rFonts w:ascii="Times New Roman" w:hAnsi="Times New Roman" w:cs="Times New Roman"/>
          <w:sz w:val="24"/>
          <w:szCs w:val="24"/>
        </w:rPr>
        <w:t xml:space="preserve">ion, the enterprise test, the opportunity to profit, bargaining power and the categorisation of employment status by the parties.  In relation to substitution, she noted that if a driver was rostered for a shift but was </w:t>
      </w:r>
      <w:r w:rsidRPr="00BC0523">
        <w:rPr>
          <w:rFonts w:ascii="Times New Roman" w:hAnsi="Times New Roman" w:cs="Times New Roman"/>
          <w:i/>
          <w:sz w:val="24"/>
          <w:szCs w:val="24"/>
        </w:rPr>
        <w:t>“unable to tu</w:t>
      </w:r>
      <w:r w:rsidRPr="006B4279">
        <w:rPr>
          <w:rFonts w:ascii="Times New Roman" w:hAnsi="Times New Roman" w:cs="Times New Roman"/>
          <w:i/>
          <w:sz w:val="24"/>
          <w:szCs w:val="24"/>
        </w:rPr>
        <w:t xml:space="preserve">rn up” </w:t>
      </w:r>
      <w:r w:rsidRPr="008B1263">
        <w:rPr>
          <w:rFonts w:ascii="Times New Roman" w:hAnsi="Times New Roman" w:cs="Times New Roman"/>
          <w:sz w:val="24"/>
          <w:szCs w:val="24"/>
        </w:rPr>
        <w:t>he had an entitl</w:t>
      </w:r>
      <w:r w:rsidRPr="007E7C46">
        <w:rPr>
          <w:rFonts w:ascii="Times New Roman" w:hAnsi="Times New Roman" w:cs="Times New Roman"/>
          <w:sz w:val="24"/>
          <w:szCs w:val="24"/>
        </w:rPr>
        <w:t xml:space="preserve">ement under Clause 12 of the written agreement to arrange for the work to be done by another of the appellant’s drivers.  In such a situation, the driver who performed the work who was not originally </w:t>
      </w:r>
      <w:r w:rsidRPr="007E7C46">
        <w:rPr>
          <w:rFonts w:ascii="Times New Roman" w:hAnsi="Times New Roman" w:cs="Times New Roman"/>
          <w:sz w:val="24"/>
          <w:szCs w:val="24"/>
        </w:rPr>
        <w:lastRenderedPageBreak/>
        <w:t>rostered would be paid for the wo</w:t>
      </w:r>
      <w:r w:rsidRPr="00B81EB5">
        <w:rPr>
          <w:rFonts w:ascii="Times New Roman" w:hAnsi="Times New Roman" w:cs="Times New Roman"/>
          <w:sz w:val="24"/>
          <w:szCs w:val="24"/>
        </w:rPr>
        <w:t xml:space="preserve">rk.  Alternatively, the appellant could arrange for another one of its drivers to perform the work.  </w:t>
      </w:r>
    </w:p>
    <w:p w14:paraId="4240BEA2" w14:textId="457AECFA" w:rsidR="00901FB3" w:rsidRPr="009F292C" w:rsidRDefault="0000399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She considered a number of authorities where</w:t>
      </w:r>
      <w:r w:rsidR="00C41288" w:rsidRPr="00D5391E">
        <w:rPr>
          <w:rFonts w:ascii="Times New Roman" w:hAnsi="Times New Roman" w:cs="Times New Roman"/>
          <w:sz w:val="24"/>
          <w:szCs w:val="24"/>
        </w:rPr>
        <w:t xml:space="preserve"> the significance of a right of</w:t>
      </w:r>
      <w:r w:rsidRPr="00D5391E">
        <w:rPr>
          <w:rFonts w:ascii="Times New Roman" w:hAnsi="Times New Roman" w:cs="Times New Roman"/>
          <w:sz w:val="24"/>
          <w:szCs w:val="24"/>
        </w:rPr>
        <w:t xml:space="preserve"> substitution </w:t>
      </w:r>
      <w:r w:rsidR="00C41288" w:rsidRPr="00D5391E">
        <w:rPr>
          <w:rFonts w:ascii="Times New Roman" w:hAnsi="Times New Roman" w:cs="Times New Roman"/>
          <w:sz w:val="24"/>
          <w:szCs w:val="24"/>
        </w:rPr>
        <w:t>was considered</w:t>
      </w:r>
      <w:r w:rsidRPr="00D5391E">
        <w:rPr>
          <w:rFonts w:ascii="Times New Roman" w:hAnsi="Times New Roman" w:cs="Times New Roman"/>
          <w:sz w:val="24"/>
          <w:szCs w:val="24"/>
        </w:rPr>
        <w:t xml:space="preserve">.  In </w:t>
      </w:r>
      <w:r w:rsidRPr="00D5391E">
        <w:rPr>
          <w:rFonts w:ascii="Times New Roman" w:hAnsi="Times New Roman" w:cs="Times New Roman"/>
          <w:i/>
          <w:sz w:val="24"/>
          <w:szCs w:val="24"/>
        </w:rPr>
        <w:t>Pimlico Plumbers</w:t>
      </w:r>
      <w:r w:rsidR="00273165" w:rsidRPr="00D5391E">
        <w:rPr>
          <w:rFonts w:ascii="Times New Roman" w:hAnsi="Times New Roman" w:cs="Times New Roman"/>
          <w:iCs/>
          <w:sz w:val="24"/>
          <w:szCs w:val="24"/>
        </w:rPr>
        <w:t>,</w:t>
      </w:r>
      <w:r w:rsidRPr="00124A17">
        <w:rPr>
          <w:rFonts w:ascii="Times New Roman" w:hAnsi="Times New Roman" w:cs="Times New Roman"/>
          <w:i/>
          <w:sz w:val="24"/>
          <w:szCs w:val="24"/>
        </w:rPr>
        <w:t xml:space="preserve"> </w:t>
      </w:r>
      <w:r w:rsidRPr="00124A17">
        <w:rPr>
          <w:rFonts w:ascii="Times New Roman" w:hAnsi="Times New Roman" w:cs="Times New Roman"/>
          <w:sz w:val="24"/>
          <w:szCs w:val="24"/>
        </w:rPr>
        <w:t>the individual plumber was permitted to substitute another Pimlico operative and the court</w:t>
      </w:r>
      <w:r w:rsidR="00474473" w:rsidRPr="00BA04E8">
        <w:rPr>
          <w:rFonts w:ascii="Times New Roman" w:hAnsi="Times New Roman" w:cs="Times New Roman"/>
          <w:sz w:val="24"/>
          <w:szCs w:val="24"/>
        </w:rPr>
        <w:t xml:space="preserve"> </w:t>
      </w:r>
      <w:r w:rsidRPr="00BA04E8">
        <w:rPr>
          <w:rFonts w:ascii="Times New Roman" w:hAnsi="Times New Roman" w:cs="Times New Roman"/>
          <w:sz w:val="24"/>
          <w:szCs w:val="24"/>
        </w:rPr>
        <w:t xml:space="preserve">held that the contract was one for personal services.  In </w:t>
      </w:r>
      <w:r w:rsidRPr="00DD2DE6">
        <w:rPr>
          <w:rFonts w:ascii="Times New Roman" w:hAnsi="Times New Roman" w:cs="Times New Roman"/>
          <w:i/>
          <w:sz w:val="24"/>
          <w:szCs w:val="24"/>
        </w:rPr>
        <w:t xml:space="preserve">Ready Mixed Concrete v. Minister for Pensions </w:t>
      </w:r>
      <w:r w:rsidRPr="00DD2DE6">
        <w:rPr>
          <w:rFonts w:ascii="Times New Roman" w:hAnsi="Times New Roman" w:cs="Times New Roman"/>
          <w:sz w:val="24"/>
          <w:szCs w:val="24"/>
        </w:rPr>
        <w:t>[1968] 2 QB 497</w:t>
      </w:r>
      <w:r w:rsidR="00273165" w:rsidRPr="00114F2E">
        <w:rPr>
          <w:rFonts w:ascii="Times New Roman" w:hAnsi="Times New Roman" w:cs="Times New Roman"/>
          <w:sz w:val="24"/>
          <w:szCs w:val="24"/>
        </w:rPr>
        <w:t>,</w:t>
      </w:r>
      <w:r w:rsidRPr="00FE599A">
        <w:rPr>
          <w:rFonts w:ascii="Times New Roman" w:hAnsi="Times New Roman" w:cs="Times New Roman"/>
          <w:sz w:val="24"/>
          <w:szCs w:val="24"/>
        </w:rPr>
        <w:t xml:space="preserve"> a delivery driver was entitled to appoin</w:t>
      </w:r>
      <w:r w:rsidRPr="009F292C">
        <w:rPr>
          <w:rFonts w:ascii="Times New Roman" w:hAnsi="Times New Roman" w:cs="Times New Roman"/>
          <w:sz w:val="24"/>
          <w:szCs w:val="24"/>
        </w:rPr>
        <w:t xml:space="preserve">t a substitute who worked for the driver as opposed to the driver’s employer and in those circumstances the court held that the driver was an independent contractor.  In </w:t>
      </w:r>
      <w:r w:rsidRPr="009F292C">
        <w:rPr>
          <w:rFonts w:ascii="Times New Roman" w:hAnsi="Times New Roman" w:cs="Times New Roman"/>
          <w:i/>
          <w:sz w:val="24"/>
          <w:szCs w:val="24"/>
        </w:rPr>
        <w:t xml:space="preserve">McAuliffe v. Minister for Social Welfare </w:t>
      </w:r>
      <w:r w:rsidRPr="009F292C">
        <w:rPr>
          <w:rFonts w:ascii="Times New Roman" w:hAnsi="Times New Roman" w:cs="Times New Roman"/>
          <w:sz w:val="24"/>
          <w:szCs w:val="24"/>
        </w:rPr>
        <w:t>[1995] ILRM 189</w:t>
      </w:r>
      <w:r w:rsidR="00273165" w:rsidRPr="009F292C">
        <w:rPr>
          <w:rFonts w:ascii="Times New Roman" w:hAnsi="Times New Roman" w:cs="Times New Roman"/>
          <w:sz w:val="24"/>
          <w:szCs w:val="24"/>
        </w:rPr>
        <w:t>,</w:t>
      </w:r>
      <w:r w:rsidRPr="009F292C">
        <w:rPr>
          <w:rFonts w:ascii="Times New Roman" w:hAnsi="Times New Roman" w:cs="Times New Roman"/>
          <w:sz w:val="24"/>
          <w:szCs w:val="24"/>
        </w:rPr>
        <w:t xml:space="preserve"> the substitution clause permitted the individuals to substitute a relief driver to be paid by the driver.  The court concluded that the individuals involved were independent contractors and not employees.  In </w:t>
      </w:r>
      <w:r w:rsidRPr="009F292C">
        <w:rPr>
          <w:rFonts w:ascii="Times New Roman" w:hAnsi="Times New Roman" w:cs="Times New Roman"/>
          <w:i/>
          <w:sz w:val="24"/>
          <w:szCs w:val="24"/>
        </w:rPr>
        <w:t>Hen</w:t>
      </w:r>
      <w:r w:rsidR="00273165" w:rsidRPr="009F292C">
        <w:rPr>
          <w:rFonts w:ascii="Times New Roman" w:hAnsi="Times New Roman" w:cs="Times New Roman"/>
          <w:i/>
          <w:sz w:val="24"/>
          <w:szCs w:val="24"/>
        </w:rPr>
        <w:t>r</w:t>
      </w:r>
      <w:r w:rsidRPr="009F292C">
        <w:rPr>
          <w:rFonts w:ascii="Times New Roman" w:hAnsi="Times New Roman" w:cs="Times New Roman"/>
          <w:i/>
          <w:sz w:val="24"/>
          <w:szCs w:val="24"/>
        </w:rPr>
        <w:t>y Denny</w:t>
      </w:r>
      <w:r w:rsidR="00273165" w:rsidRPr="009F292C">
        <w:rPr>
          <w:rFonts w:ascii="Times New Roman" w:hAnsi="Times New Roman" w:cs="Times New Roman"/>
          <w:i/>
          <w:sz w:val="24"/>
          <w:szCs w:val="24"/>
        </w:rPr>
        <w:t>,</w:t>
      </w:r>
      <w:r w:rsidR="00901FB3" w:rsidRPr="009F292C">
        <w:rPr>
          <w:rFonts w:ascii="Times New Roman" w:hAnsi="Times New Roman" w:cs="Times New Roman"/>
          <w:sz w:val="24"/>
          <w:szCs w:val="24"/>
        </w:rPr>
        <w:t xml:space="preserve"> </w:t>
      </w:r>
      <w:r w:rsidR="00474473" w:rsidRPr="009F292C">
        <w:rPr>
          <w:rFonts w:ascii="Times New Roman" w:hAnsi="Times New Roman" w:cs="Times New Roman"/>
          <w:sz w:val="24"/>
          <w:szCs w:val="24"/>
        </w:rPr>
        <w:t xml:space="preserve">if </w:t>
      </w:r>
      <w:r w:rsidR="00901FB3" w:rsidRPr="009F292C">
        <w:rPr>
          <w:rFonts w:ascii="Times New Roman" w:hAnsi="Times New Roman" w:cs="Times New Roman"/>
          <w:sz w:val="24"/>
          <w:szCs w:val="24"/>
        </w:rPr>
        <w:t xml:space="preserve">the shop demonstrator was unable to do the work herself </w:t>
      </w:r>
      <w:r w:rsidR="00901FB3" w:rsidRPr="009F292C">
        <w:rPr>
          <w:rFonts w:ascii="Times New Roman" w:hAnsi="Times New Roman" w:cs="Times New Roman"/>
          <w:i/>
          <w:sz w:val="24"/>
          <w:szCs w:val="24"/>
        </w:rPr>
        <w:t>“she was required”</w:t>
      </w:r>
      <w:r w:rsidR="00901FB3" w:rsidRPr="009F292C">
        <w:rPr>
          <w:rFonts w:ascii="Times New Roman" w:hAnsi="Times New Roman" w:cs="Times New Roman"/>
          <w:sz w:val="24"/>
          <w:szCs w:val="24"/>
        </w:rPr>
        <w:t xml:space="preserve"> to arrange for the work to be </w:t>
      </w:r>
      <w:r w:rsidR="00474473" w:rsidRPr="009F292C">
        <w:rPr>
          <w:rFonts w:ascii="Times New Roman" w:hAnsi="Times New Roman" w:cs="Times New Roman"/>
          <w:sz w:val="24"/>
          <w:szCs w:val="24"/>
        </w:rPr>
        <w:t>performed</w:t>
      </w:r>
      <w:r w:rsidR="00901FB3" w:rsidRPr="009F292C">
        <w:rPr>
          <w:rFonts w:ascii="Times New Roman" w:hAnsi="Times New Roman" w:cs="Times New Roman"/>
          <w:sz w:val="24"/>
          <w:szCs w:val="24"/>
        </w:rPr>
        <w:t xml:space="preserve"> by someone else approved by </w:t>
      </w:r>
      <w:r w:rsidR="00474473" w:rsidRPr="009F292C">
        <w:rPr>
          <w:rFonts w:ascii="Times New Roman" w:hAnsi="Times New Roman" w:cs="Times New Roman"/>
          <w:sz w:val="24"/>
          <w:szCs w:val="24"/>
        </w:rPr>
        <w:t>the company</w:t>
      </w:r>
      <w:r w:rsidR="00273165" w:rsidRPr="009F292C">
        <w:rPr>
          <w:rFonts w:ascii="Times New Roman" w:hAnsi="Times New Roman" w:cs="Times New Roman"/>
          <w:sz w:val="24"/>
          <w:szCs w:val="24"/>
        </w:rPr>
        <w:t>,</w:t>
      </w:r>
      <w:r w:rsidR="00474473" w:rsidRPr="009F292C">
        <w:rPr>
          <w:rFonts w:ascii="Times New Roman" w:hAnsi="Times New Roman" w:cs="Times New Roman"/>
          <w:sz w:val="24"/>
          <w:szCs w:val="24"/>
        </w:rPr>
        <w:t xml:space="preserve"> and s</w:t>
      </w:r>
      <w:r w:rsidR="00901FB3" w:rsidRPr="009F292C">
        <w:rPr>
          <w:rFonts w:ascii="Times New Roman" w:hAnsi="Times New Roman" w:cs="Times New Roman"/>
          <w:sz w:val="24"/>
          <w:szCs w:val="24"/>
        </w:rPr>
        <w:t xml:space="preserve">he was found to be working under a contract of service.  In </w:t>
      </w:r>
      <w:r w:rsidR="00901FB3" w:rsidRPr="009F292C">
        <w:rPr>
          <w:rFonts w:ascii="Times New Roman" w:hAnsi="Times New Roman" w:cs="Times New Roman"/>
          <w:i/>
          <w:sz w:val="24"/>
          <w:szCs w:val="24"/>
        </w:rPr>
        <w:t xml:space="preserve">Tierney v. An Post </w:t>
      </w:r>
      <w:r w:rsidR="00901FB3" w:rsidRPr="009F292C">
        <w:rPr>
          <w:rFonts w:ascii="Times New Roman" w:hAnsi="Times New Roman" w:cs="Times New Roman"/>
          <w:sz w:val="24"/>
          <w:szCs w:val="24"/>
        </w:rPr>
        <w:t>[2000] 1 I</w:t>
      </w:r>
      <w:r w:rsidR="00273165" w:rsidRPr="009F292C">
        <w:rPr>
          <w:rFonts w:ascii="Times New Roman" w:hAnsi="Times New Roman" w:cs="Times New Roman"/>
          <w:sz w:val="24"/>
          <w:szCs w:val="24"/>
        </w:rPr>
        <w:t>.</w:t>
      </w:r>
      <w:r w:rsidR="00901FB3" w:rsidRPr="009F292C">
        <w:rPr>
          <w:rFonts w:ascii="Times New Roman" w:hAnsi="Times New Roman" w:cs="Times New Roman"/>
          <w:sz w:val="24"/>
          <w:szCs w:val="24"/>
        </w:rPr>
        <w:t>R</w:t>
      </w:r>
      <w:r w:rsidR="00273165" w:rsidRPr="009F292C">
        <w:rPr>
          <w:rFonts w:ascii="Times New Roman" w:hAnsi="Times New Roman" w:cs="Times New Roman"/>
          <w:sz w:val="24"/>
          <w:szCs w:val="24"/>
        </w:rPr>
        <w:t>.</w:t>
      </w:r>
      <w:r w:rsidR="00901FB3" w:rsidRPr="009F292C">
        <w:rPr>
          <w:rFonts w:ascii="Times New Roman" w:hAnsi="Times New Roman" w:cs="Times New Roman"/>
          <w:sz w:val="24"/>
          <w:szCs w:val="24"/>
        </w:rPr>
        <w:t xml:space="preserve"> 536</w:t>
      </w:r>
      <w:r w:rsidR="007E7C46">
        <w:rPr>
          <w:rFonts w:ascii="Times New Roman" w:hAnsi="Times New Roman" w:cs="Times New Roman"/>
          <w:sz w:val="24"/>
          <w:szCs w:val="24"/>
        </w:rPr>
        <w:t>,</w:t>
      </w:r>
      <w:r w:rsidR="00901FB3" w:rsidRPr="007E7C46">
        <w:rPr>
          <w:rFonts w:ascii="Times New Roman" w:hAnsi="Times New Roman" w:cs="Times New Roman"/>
          <w:sz w:val="24"/>
          <w:szCs w:val="24"/>
        </w:rPr>
        <w:t xml:space="preserve"> a sub</w:t>
      </w:r>
      <w:r w:rsidR="00474473" w:rsidRPr="00584D39">
        <w:rPr>
          <w:rFonts w:ascii="Times New Roman" w:hAnsi="Times New Roman" w:cs="Times New Roman"/>
          <w:sz w:val="24"/>
          <w:szCs w:val="24"/>
        </w:rPr>
        <w:t>-</w:t>
      </w:r>
      <w:r w:rsidR="00901FB3" w:rsidRPr="00584613">
        <w:rPr>
          <w:rFonts w:ascii="Times New Roman" w:hAnsi="Times New Roman" w:cs="Times New Roman"/>
          <w:sz w:val="24"/>
          <w:szCs w:val="24"/>
        </w:rPr>
        <w:t>post offi</w:t>
      </w:r>
      <w:r w:rsidR="00901FB3" w:rsidRPr="009868CF">
        <w:rPr>
          <w:rFonts w:ascii="Times New Roman" w:hAnsi="Times New Roman" w:cs="Times New Roman"/>
          <w:sz w:val="24"/>
          <w:szCs w:val="24"/>
        </w:rPr>
        <w:t>ce master was required to obtain the permission of An Post for the emplo</w:t>
      </w:r>
      <w:r w:rsidR="00901FB3" w:rsidRPr="00B81EB5">
        <w:rPr>
          <w:rFonts w:ascii="Times New Roman" w:hAnsi="Times New Roman" w:cs="Times New Roman"/>
          <w:sz w:val="24"/>
          <w:szCs w:val="24"/>
        </w:rPr>
        <w:t>yment of any person in the post office</w:t>
      </w:r>
      <w:r w:rsidR="00273165" w:rsidRPr="00B81EB5">
        <w:rPr>
          <w:rFonts w:ascii="Times New Roman" w:hAnsi="Times New Roman" w:cs="Times New Roman"/>
          <w:sz w:val="24"/>
          <w:szCs w:val="24"/>
        </w:rPr>
        <w:t>,</w:t>
      </w:r>
      <w:r w:rsidR="00901FB3" w:rsidRPr="00B81EB5">
        <w:rPr>
          <w:rFonts w:ascii="Times New Roman" w:hAnsi="Times New Roman" w:cs="Times New Roman"/>
          <w:sz w:val="24"/>
          <w:szCs w:val="24"/>
        </w:rPr>
        <w:t xml:space="preserve"> and the court concluded that it was a contract for services.  In </w:t>
      </w:r>
      <w:r w:rsidR="00901FB3" w:rsidRPr="00D5391E">
        <w:rPr>
          <w:rFonts w:ascii="Times New Roman" w:hAnsi="Times New Roman" w:cs="Times New Roman"/>
          <w:i/>
          <w:sz w:val="24"/>
          <w:szCs w:val="24"/>
        </w:rPr>
        <w:t>Weight Watchers</w:t>
      </w:r>
      <w:r w:rsidR="00901FB3" w:rsidRPr="00D5391E">
        <w:rPr>
          <w:rFonts w:ascii="Times New Roman" w:hAnsi="Times New Roman" w:cs="Times New Roman"/>
          <w:sz w:val="24"/>
          <w:szCs w:val="24"/>
        </w:rPr>
        <w:t xml:space="preserve">, the substitution clause required team </w:t>
      </w:r>
      <w:r w:rsidR="0019467E" w:rsidRPr="00D5391E">
        <w:rPr>
          <w:rFonts w:ascii="Times New Roman" w:hAnsi="Times New Roman" w:cs="Times New Roman"/>
          <w:sz w:val="24"/>
          <w:szCs w:val="24"/>
        </w:rPr>
        <w:t>l</w:t>
      </w:r>
      <w:r w:rsidR="00901FB3" w:rsidRPr="00D5391E">
        <w:rPr>
          <w:rFonts w:ascii="Times New Roman" w:hAnsi="Times New Roman" w:cs="Times New Roman"/>
          <w:sz w:val="24"/>
          <w:szCs w:val="24"/>
        </w:rPr>
        <w:t xml:space="preserve">eaders to find a </w:t>
      </w:r>
      <w:r w:rsidR="00901FB3" w:rsidRPr="00D5391E">
        <w:rPr>
          <w:rFonts w:ascii="Times New Roman" w:hAnsi="Times New Roman" w:cs="Times New Roman"/>
          <w:i/>
          <w:sz w:val="24"/>
          <w:szCs w:val="24"/>
        </w:rPr>
        <w:t>“suitably qualified replacement”</w:t>
      </w:r>
      <w:r w:rsidR="00901FB3" w:rsidRPr="00D5391E">
        <w:rPr>
          <w:rFonts w:ascii="Times New Roman" w:hAnsi="Times New Roman" w:cs="Times New Roman"/>
          <w:sz w:val="24"/>
          <w:szCs w:val="24"/>
        </w:rPr>
        <w:t xml:space="preserve"> in the event that they were unavailable.  The </w:t>
      </w:r>
      <w:r w:rsidR="008F4E36" w:rsidRPr="00124A17">
        <w:rPr>
          <w:rFonts w:ascii="Times New Roman" w:hAnsi="Times New Roman" w:cs="Times New Roman"/>
          <w:sz w:val="24"/>
          <w:szCs w:val="24"/>
        </w:rPr>
        <w:t>Commissioner</w:t>
      </w:r>
      <w:r w:rsidR="00901FB3" w:rsidRPr="00124A17">
        <w:rPr>
          <w:rFonts w:ascii="Times New Roman" w:hAnsi="Times New Roman" w:cs="Times New Roman"/>
          <w:sz w:val="24"/>
          <w:szCs w:val="24"/>
        </w:rPr>
        <w:t xml:space="preserve"> said that Briggs J. held that the substitution clause in </w:t>
      </w:r>
      <w:r w:rsidR="00901FB3" w:rsidRPr="00BA04E8">
        <w:rPr>
          <w:rFonts w:ascii="Times New Roman" w:hAnsi="Times New Roman" w:cs="Times New Roman"/>
          <w:i/>
          <w:sz w:val="24"/>
          <w:szCs w:val="24"/>
        </w:rPr>
        <w:t xml:space="preserve">Weight Watchers </w:t>
      </w:r>
      <w:r w:rsidR="00901FB3" w:rsidRPr="00BA04E8">
        <w:rPr>
          <w:rFonts w:ascii="Times New Roman" w:hAnsi="Times New Roman" w:cs="Times New Roman"/>
          <w:sz w:val="24"/>
          <w:szCs w:val="24"/>
        </w:rPr>
        <w:t xml:space="preserve">(which permitted either a leader or Weight Watchers </w:t>
      </w:r>
      <w:r w:rsidR="0019467E" w:rsidRPr="00BA04E8">
        <w:rPr>
          <w:rFonts w:ascii="Times New Roman" w:hAnsi="Times New Roman" w:cs="Times New Roman"/>
          <w:sz w:val="24"/>
          <w:szCs w:val="24"/>
        </w:rPr>
        <w:t>(</w:t>
      </w:r>
      <w:r w:rsidR="00901FB3" w:rsidRPr="00BA04E8">
        <w:rPr>
          <w:rFonts w:ascii="Times New Roman" w:hAnsi="Times New Roman" w:cs="Times New Roman"/>
          <w:sz w:val="24"/>
          <w:szCs w:val="24"/>
        </w:rPr>
        <w:t>U</w:t>
      </w:r>
      <w:r w:rsidR="00901FB3" w:rsidRPr="00DD2DE6">
        <w:rPr>
          <w:rFonts w:ascii="Times New Roman" w:hAnsi="Times New Roman" w:cs="Times New Roman"/>
          <w:sz w:val="24"/>
          <w:szCs w:val="24"/>
        </w:rPr>
        <w:t>K</w:t>
      </w:r>
      <w:r w:rsidR="0019467E" w:rsidRPr="00DD2DE6">
        <w:rPr>
          <w:rFonts w:ascii="Times New Roman" w:hAnsi="Times New Roman" w:cs="Times New Roman"/>
          <w:sz w:val="24"/>
          <w:szCs w:val="24"/>
        </w:rPr>
        <w:t>)</w:t>
      </w:r>
      <w:r w:rsidR="00901FB3" w:rsidRPr="00FE599A">
        <w:rPr>
          <w:rFonts w:ascii="Times New Roman" w:hAnsi="Times New Roman" w:cs="Times New Roman"/>
          <w:sz w:val="24"/>
          <w:szCs w:val="24"/>
        </w:rPr>
        <w:t xml:space="preserve"> Limited to find a suitably qualified replacement to do the work) did not make</w:t>
      </w:r>
      <w:r w:rsidR="00901FB3" w:rsidRPr="009F292C">
        <w:rPr>
          <w:rFonts w:ascii="Times New Roman" w:hAnsi="Times New Roman" w:cs="Times New Roman"/>
          <w:sz w:val="24"/>
          <w:szCs w:val="24"/>
        </w:rPr>
        <w:t xml:space="preserve"> the replacement </w:t>
      </w:r>
      <w:r w:rsidR="0019467E" w:rsidRPr="009F292C">
        <w:rPr>
          <w:rFonts w:ascii="Times New Roman" w:hAnsi="Times New Roman" w:cs="Times New Roman"/>
          <w:sz w:val="24"/>
          <w:szCs w:val="24"/>
        </w:rPr>
        <w:t>l</w:t>
      </w:r>
      <w:r w:rsidR="00901FB3" w:rsidRPr="009F292C">
        <w:rPr>
          <w:rFonts w:ascii="Times New Roman" w:hAnsi="Times New Roman" w:cs="Times New Roman"/>
          <w:sz w:val="24"/>
          <w:szCs w:val="24"/>
        </w:rPr>
        <w:t xml:space="preserve">eader the original </w:t>
      </w:r>
      <w:r w:rsidR="0019467E" w:rsidRPr="009F292C">
        <w:rPr>
          <w:rFonts w:ascii="Times New Roman" w:hAnsi="Times New Roman" w:cs="Times New Roman"/>
          <w:sz w:val="24"/>
          <w:szCs w:val="24"/>
        </w:rPr>
        <w:t>l</w:t>
      </w:r>
      <w:r w:rsidR="00901FB3" w:rsidRPr="009F292C">
        <w:rPr>
          <w:rFonts w:ascii="Times New Roman" w:hAnsi="Times New Roman" w:cs="Times New Roman"/>
          <w:sz w:val="24"/>
          <w:szCs w:val="24"/>
        </w:rPr>
        <w:t>eader’s delegate</w:t>
      </w:r>
      <w:r w:rsidR="0019467E" w:rsidRPr="009F292C">
        <w:rPr>
          <w:rFonts w:ascii="Times New Roman" w:hAnsi="Times New Roman" w:cs="Times New Roman"/>
          <w:sz w:val="24"/>
          <w:szCs w:val="24"/>
        </w:rPr>
        <w:t>,</w:t>
      </w:r>
      <w:r w:rsidR="00901FB3" w:rsidRPr="009F292C">
        <w:rPr>
          <w:rFonts w:ascii="Times New Roman" w:hAnsi="Times New Roman" w:cs="Times New Roman"/>
          <w:sz w:val="24"/>
          <w:szCs w:val="24"/>
        </w:rPr>
        <w:t xml:space="preserve"> but gave rise to an entirely new contract in relation to that particular meeting between Weight Watchers </w:t>
      </w:r>
      <w:r w:rsidR="00A35670" w:rsidRPr="009F292C">
        <w:rPr>
          <w:rFonts w:ascii="Times New Roman" w:hAnsi="Times New Roman" w:cs="Times New Roman"/>
          <w:sz w:val="24"/>
          <w:szCs w:val="24"/>
        </w:rPr>
        <w:t>(</w:t>
      </w:r>
      <w:r w:rsidR="00901FB3" w:rsidRPr="009F292C">
        <w:rPr>
          <w:rFonts w:ascii="Times New Roman" w:hAnsi="Times New Roman" w:cs="Times New Roman"/>
          <w:sz w:val="24"/>
          <w:szCs w:val="24"/>
        </w:rPr>
        <w:t>UK</w:t>
      </w:r>
      <w:r w:rsidR="00A35670" w:rsidRPr="009F292C">
        <w:rPr>
          <w:rFonts w:ascii="Times New Roman" w:hAnsi="Times New Roman" w:cs="Times New Roman"/>
          <w:sz w:val="24"/>
          <w:szCs w:val="24"/>
        </w:rPr>
        <w:t>)</w:t>
      </w:r>
      <w:r w:rsidR="00901FB3" w:rsidRPr="009F292C">
        <w:rPr>
          <w:rFonts w:ascii="Times New Roman" w:hAnsi="Times New Roman" w:cs="Times New Roman"/>
          <w:sz w:val="24"/>
          <w:szCs w:val="24"/>
        </w:rPr>
        <w:t xml:space="preserve"> Limited and the replacement </w:t>
      </w:r>
      <w:r w:rsidR="00A35670" w:rsidRPr="009F292C">
        <w:rPr>
          <w:rFonts w:ascii="Times New Roman" w:hAnsi="Times New Roman" w:cs="Times New Roman"/>
          <w:sz w:val="24"/>
          <w:szCs w:val="24"/>
        </w:rPr>
        <w:t>l</w:t>
      </w:r>
      <w:r w:rsidR="00901FB3" w:rsidRPr="009F292C">
        <w:rPr>
          <w:rFonts w:ascii="Times New Roman" w:hAnsi="Times New Roman" w:cs="Times New Roman"/>
          <w:sz w:val="24"/>
          <w:szCs w:val="24"/>
        </w:rPr>
        <w:t>eader.</w:t>
      </w:r>
    </w:p>
    <w:p w14:paraId="48DE11EF" w14:textId="129EF174" w:rsidR="00901FB3" w:rsidRPr="009F292C" w:rsidRDefault="00901FB3"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lastRenderedPageBreak/>
        <w:t>In relation to this appeal</w:t>
      </w:r>
      <w:r w:rsidR="00474473" w:rsidRPr="009F292C">
        <w:rPr>
          <w:rFonts w:ascii="Times New Roman" w:hAnsi="Times New Roman" w:cs="Times New Roman"/>
          <w:sz w:val="24"/>
          <w:szCs w:val="24"/>
        </w:rPr>
        <w:t>,</w:t>
      </w:r>
      <w:r w:rsidRPr="009F292C">
        <w:rPr>
          <w:rFonts w:ascii="Times New Roman" w:hAnsi="Times New Roman" w:cs="Times New Roman"/>
          <w:sz w:val="24"/>
          <w:szCs w:val="24"/>
        </w:rPr>
        <w:t xml:space="preserve"> 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held that the driver may find a substitute to contract directly with the employer to do the work in circumstances where the substitute received payment for the work</w:t>
      </w:r>
      <w:r w:rsidR="00474473" w:rsidRPr="009F292C">
        <w:rPr>
          <w:rFonts w:ascii="Times New Roman" w:hAnsi="Times New Roman" w:cs="Times New Roman"/>
          <w:sz w:val="24"/>
          <w:szCs w:val="24"/>
        </w:rPr>
        <w:t>,</w:t>
      </w:r>
      <w:r w:rsidRPr="009F292C">
        <w:rPr>
          <w:rFonts w:ascii="Times New Roman" w:hAnsi="Times New Roman" w:cs="Times New Roman"/>
          <w:sz w:val="24"/>
          <w:szCs w:val="24"/>
        </w:rPr>
        <w:t xml:space="preserve"> as opposed to the original driver.  At para. 97 she said:</w:t>
      </w:r>
      <w:r w:rsidR="00691C0F" w:rsidRPr="009F292C">
        <w:rPr>
          <w:rFonts w:ascii="Times New Roman" w:hAnsi="Times New Roman" w:cs="Times New Roman"/>
          <w:sz w:val="24"/>
          <w:szCs w:val="24"/>
        </w:rPr>
        <w:t>-</w:t>
      </w:r>
    </w:p>
    <w:p w14:paraId="0A62E9CD" w14:textId="56F55697" w:rsidR="00A60CDA" w:rsidRPr="009F292C" w:rsidRDefault="00901FB3" w:rsidP="00901FB3">
      <w:pPr>
        <w:pStyle w:val="ListParagraph"/>
        <w:spacing w:line="480" w:lineRule="auto"/>
        <w:ind w:left="567"/>
        <w:jc w:val="left"/>
        <w:rPr>
          <w:rFonts w:ascii="Times New Roman" w:hAnsi="Times New Roman" w:cs="Times New Roman"/>
          <w:sz w:val="24"/>
          <w:szCs w:val="24"/>
        </w:rPr>
      </w:pPr>
      <w:r w:rsidRPr="009F292C">
        <w:rPr>
          <w:rFonts w:ascii="Times New Roman" w:hAnsi="Times New Roman" w:cs="Times New Roman"/>
          <w:i/>
          <w:sz w:val="24"/>
          <w:szCs w:val="24"/>
        </w:rPr>
        <w:t>“</w:t>
      </w:r>
      <w:r w:rsidR="001340AF" w:rsidRPr="009F292C">
        <w:rPr>
          <w:rFonts w:ascii="Times New Roman" w:hAnsi="Times New Roman" w:cs="Times New Roman"/>
          <w:i/>
          <w:sz w:val="24"/>
          <w:szCs w:val="24"/>
        </w:rPr>
        <w:t>In other words, the driver is relying upon a qualified right not to do or provide the work in stated circumstances, one of the qualifications being that he find a substitute to contract directly with the employer to do the work instead.”</w:t>
      </w:r>
      <w:r w:rsidRPr="009F292C">
        <w:rPr>
          <w:rFonts w:ascii="Times New Roman" w:hAnsi="Times New Roman" w:cs="Times New Roman"/>
          <w:i/>
          <w:sz w:val="24"/>
          <w:szCs w:val="24"/>
        </w:rPr>
        <w:t xml:space="preserve">  </w:t>
      </w:r>
    </w:p>
    <w:p w14:paraId="0FB00723" w14:textId="344C9D86" w:rsidR="008F6F18" w:rsidRPr="009F292C" w:rsidRDefault="001340AF"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At para. 100 </w:t>
      </w:r>
      <w:r w:rsidR="008F6F18" w:rsidRPr="009F292C">
        <w:rPr>
          <w:rFonts w:ascii="Times New Roman" w:hAnsi="Times New Roman" w:cs="Times New Roman"/>
          <w:sz w:val="24"/>
          <w:szCs w:val="24"/>
        </w:rPr>
        <w:t>s</w:t>
      </w:r>
      <w:r w:rsidRPr="009F292C">
        <w:rPr>
          <w:rFonts w:ascii="Times New Roman" w:hAnsi="Times New Roman" w:cs="Times New Roman"/>
          <w:sz w:val="24"/>
          <w:szCs w:val="24"/>
        </w:rPr>
        <w:t xml:space="preserve">he concluded that the substitution clause </w:t>
      </w:r>
      <w:r w:rsidR="008F6F18" w:rsidRPr="009F292C">
        <w:rPr>
          <w:rFonts w:ascii="Times New Roman" w:hAnsi="Times New Roman" w:cs="Times New Roman"/>
          <w:sz w:val="24"/>
          <w:szCs w:val="24"/>
        </w:rPr>
        <w:t xml:space="preserve">in this case was similar to that in </w:t>
      </w:r>
      <w:r w:rsidR="008F6F18" w:rsidRPr="009F292C">
        <w:rPr>
          <w:rFonts w:ascii="Times New Roman" w:hAnsi="Times New Roman" w:cs="Times New Roman"/>
          <w:i/>
          <w:sz w:val="24"/>
          <w:szCs w:val="24"/>
        </w:rPr>
        <w:t>Weight Watchers</w:t>
      </w:r>
      <w:r w:rsidR="008F6F18" w:rsidRPr="009F292C">
        <w:rPr>
          <w:rFonts w:ascii="Times New Roman" w:hAnsi="Times New Roman" w:cs="Times New Roman"/>
          <w:sz w:val="24"/>
          <w:szCs w:val="24"/>
        </w:rPr>
        <w:t xml:space="preserve">:- </w:t>
      </w:r>
      <w:r w:rsidR="008F6F18" w:rsidRPr="009F292C">
        <w:rPr>
          <w:rFonts w:ascii="Times New Roman" w:hAnsi="Times New Roman" w:cs="Times New Roman"/>
          <w:i/>
          <w:sz w:val="24"/>
          <w:szCs w:val="24"/>
        </w:rPr>
        <w:t xml:space="preserve">  </w:t>
      </w:r>
    </w:p>
    <w:p w14:paraId="6F0E7CE3" w14:textId="7A43FBB6" w:rsidR="003F5C72" w:rsidRPr="009F292C" w:rsidRDefault="008F6F18" w:rsidP="008F6F18">
      <w:pPr>
        <w:pStyle w:val="ListParagraph"/>
        <w:spacing w:line="480" w:lineRule="auto"/>
        <w:ind w:left="567"/>
        <w:jc w:val="left"/>
        <w:rPr>
          <w:rFonts w:ascii="Times New Roman" w:hAnsi="Times New Roman" w:cs="Times New Roman"/>
          <w:sz w:val="24"/>
          <w:szCs w:val="24"/>
        </w:rPr>
      </w:pPr>
      <w:r w:rsidRPr="009F292C">
        <w:rPr>
          <w:rFonts w:ascii="Times New Roman" w:hAnsi="Times New Roman" w:cs="Times New Roman"/>
          <w:i/>
          <w:sz w:val="24"/>
          <w:szCs w:val="24"/>
        </w:rPr>
        <w:t>“…</w:t>
      </w:r>
      <w:r w:rsidR="00691C0F"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and the same legal consequences arise.  The substitution of one of the appellant’s other drivers, by the original rostered driver or by the appellant, gives rise to an entirely new contract between the appellant and that other driver in relation to that particular work assignment.”</w:t>
      </w:r>
      <w:r w:rsidR="003F5C72" w:rsidRPr="009F292C">
        <w:rPr>
          <w:rFonts w:ascii="Times New Roman" w:hAnsi="Times New Roman" w:cs="Times New Roman"/>
          <w:sz w:val="24"/>
          <w:szCs w:val="24"/>
        </w:rPr>
        <w:t xml:space="preserve"> </w:t>
      </w:r>
      <w:r w:rsidR="001340AF" w:rsidRPr="009F292C">
        <w:rPr>
          <w:rFonts w:ascii="Times New Roman" w:hAnsi="Times New Roman" w:cs="Times New Roman"/>
          <w:sz w:val="24"/>
          <w:szCs w:val="24"/>
        </w:rPr>
        <w:t xml:space="preserve"> </w:t>
      </w:r>
    </w:p>
    <w:p w14:paraId="19DA12FE" w14:textId="1D1C73C0" w:rsidR="008F6F18" w:rsidRPr="009F292C" w:rsidRDefault="008F6F18"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She concluded on the issue of substitution as follows:</w:t>
      </w:r>
      <w:r w:rsidR="00691C0F" w:rsidRPr="009F292C">
        <w:rPr>
          <w:rFonts w:ascii="Times New Roman" w:hAnsi="Times New Roman" w:cs="Times New Roman"/>
          <w:sz w:val="24"/>
          <w:szCs w:val="24"/>
        </w:rPr>
        <w:t>-</w:t>
      </w:r>
    </w:p>
    <w:p w14:paraId="417B747D" w14:textId="1D07C3B6" w:rsidR="008F6F18" w:rsidRPr="007E7C46" w:rsidRDefault="008F6F18" w:rsidP="00846890">
      <w:pPr>
        <w:pStyle w:val="ListParagraph"/>
        <w:spacing w:line="480" w:lineRule="auto"/>
        <w:ind w:left="567"/>
        <w:jc w:val="left"/>
        <w:rPr>
          <w:rFonts w:ascii="Times New Roman" w:hAnsi="Times New Roman" w:cs="Times New Roman"/>
          <w:sz w:val="28"/>
          <w:szCs w:val="28"/>
        </w:rPr>
      </w:pPr>
      <w:r w:rsidRPr="007E7C46">
        <w:rPr>
          <w:rFonts w:ascii="Times New Roman" w:hAnsi="Times New Roman" w:cs="Times New Roman"/>
          <w:i/>
          <w:sz w:val="24"/>
          <w:szCs w:val="28"/>
        </w:rPr>
        <w:t>“101. The appellant in the within appeal submitted that the substitution clause was wide enough to permit, without breach of contract, the drivers never to turn up for work at all and the substitution clause was therefore consistent with drivers being independent contractors.  This is plainly incorrect.  Any drivers substituted in the context of the within appeal would have been remunerated directly by the appellant for carrying out contractual obligations for the appellant.  They were not sub-contractors for the original driver.</w:t>
      </w:r>
    </w:p>
    <w:p w14:paraId="3F036C26" w14:textId="4DEBE353" w:rsidR="001340AF" w:rsidRPr="007E7C46" w:rsidRDefault="008F6F18">
      <w:pPr>
        <w:pStyle w:val="ListParagraph"/>
        <w:spacing w:line="480" w:lineRule="auto"/>
        <w:ind w:left="567"/>
        <w:jc w:val="left"/>
        <w:rPr>
          <w:rFonts w:ascii="Times New Roman" w:hAnsi="Times New Roman" w:cs="Times New Roman"/>
          <w:sz w:val="28"/>
          <w:szCs w:val="28"/>
        </w:rPr>
      </w:pPr>
      <w:r w:rsidRPr="007E7C46">
        <w:rPr>
          <w:rFonts w:ascii="Times New Roman" w:hAnsi="Times New Roman" w:cs="Times New Roman"/>
          <w:i/>
          <w:sz w:val="24"/>
          <w:szCs w:val="28"/>
        </w:rPr>
        <w:t xml:space="preserve">102. Where an original driver was replaced by a substitute, the agreement between the substitute and the appellant constituted a new contract and it replaced any contract between the original driver and the appellant in respect of that particular shift.  This arrangement was akin to the swapping </w:t>
      </w:r>
      <w:r w:rsidR="00896C8E" w:rsidRPr="007E7C46">
        <w:rPr>
          <w:rFonts w:ascii="Times New Roman" w:hAnsi="Times New Roman" w:cs="Times New Roman"/>
          <w:i/>
          <w:sz w:val="24"/>
          <w:szCs w:val="28"/>
        </w:rPr>
        <w:t>of shifts between drivers.  It does not suggest that the drivers</w:t>
      </w:r>
      <w:r w:rsidR="0084478A" w:rsidRPr="007E7C46">
        <w:rPr>
          <w:rFonts w:ascii="Times New Roman" w:hAnsi="Times New Roman" w:cs="Times New Roman"/>
          <w:i/>
          <w:sz w:val="24"/>
          <w:szCs w:val="28"/>
        </w:rPr>
        <w:t>’</w:t>
      </w:r>
      <w:r w:rsidR="00896C8E" w:rsidRPr="007E7C46">
        <w:rPr>
          <w:rFonts w:ascii="Times New Roman" w:hAnsi="Times New Roman" w:cs="Times New Roman"/>
          <w:i/>
          <w:sz w:val="24"/>
          <w:szCs w:val="28"/>
        </w:rPr>
        <w:t xml:space="preserve"> contract with the appellant was a contract for services </w:t>
      </w:r>
      <w:r w:rsidR="00896C8E" w:rsidRPr="007E7C46">
        <w:rPr>
          <w:rFonts w:ascii="Times New Roman" w:hAnsi="Times New Roman" w:cs="Times New Roman"/>
          <w:i/>
          <w:sz w:val="24"/>
          <w:szCs w:val="28"/>
        </w:rPr>
        <w:lastRenderedPageBreak/>
        <w:t>unless</w:t>
      </w:r>
      <w:r w:rsidR="00691C0F" w:rsidRPr="007E7C46">
        <w:rPr>
          <w:rFonts w:ascii="Times New Roman" w:hAnsi="Times New Roman" w:cs="Times New Roman"/>
          <w:i/>
          <w:sz w:val="24"/>
          <w:szCs w:val="28"/>
        </w:rPr>
        <w:t>,</w:t>
      </w:r>
      <w:r w:rsidR="00896C8E" w:rsidRPr="007E7C46">
        <w:rPr>
          <w:rFonts w:ascii="Times New Roman" w:hAnsi="Times New Roman" w:cs="Times New Roman"/>
          <w:i/>
          <w:sz w:val="24"/>
          <w:szCs w:val="28"/>
        </w:rPr>
        <w:t xml:space="preserve"> inter alia</w:t>
      </w:r>
      <w:r w:rsidR="00691C0F" w:rsidRPr="007E7C46">
        <w:rPr>
          <w:rFonts w:ascii="Times New Roman" w:hAnsi="Times New Roman" w:cs="Times New Roman"/>
          <w:i/>
          <w:sz w:val="24"/>
          <w:szCs w:val="28"/>
        </w:rPr>
        <w:t>,</w:t>
      </w:r>
      <w:r w:rsidR="00896C8E" w:rsidRPr="007E7C46">
        <w:rPr>
          <w:rFonts w:ascii="Times New Roman" w:hAnsi="Times New Roman" w:cs="Times New Roman"/>
          <w:i/>
          <w:sz w:val="24"/>
          <w:szCs w:val="28"/>
        </w:rPr>
        <w:t xml:space="preserve"> the original rostered driver was being remunerated by the appellant for the work being done by the substitute driver, but this was not the case.</w:t>
      </w:r>
    </w:p>
    <w:p w14:paraId="44D0638C" w14:textId="6D7CC88F" w:rsidR="00896C8E" w:rsidRPr="007E7C46" w:rsidRDefault="00896C8E">
      <w:pPr>
        <w:pStyle w:val="ListParagraph"/>
        <w:spacing w:line="480" w:lineRule="auto"/>
        <w:ind w:left="567"/>
        <w:jc w:val="left"/>
        <w:rPr>
          <w:rFonts w:ascii="Times New Roman" w:hAnsi="Times New Roman" w:cs="Times New Roman"/>
          <w:sz w:val="24"/>
          <w:szCs w:val="24"/>
        </w:rPr>
      </w:pPr>
      <w:r w:rsidRPr="00493F29">
        <w:rPr>
          <w:rFonts w:cs="Times New Roman"/>
          <w:i/>
          <w:szCs w:val="24"/>
        </w:rPr>
        <w:t>…</w:t>
      </w:r>
    </w:p>
    <w:p w14:paraId="0987C15D" w14:textId="77777777" w:rsidR="00896C8E" w:rsidRPr="00BC0523" w:rsidRDefault="00896C8E" w:rsidP="00896C8E">
      <w:pPr>
        <w:pStyle w:val="ListParagraph"/>
        <w:spacing w:line="480" w:lineRule="auto"/>
        <w:ind w:left="567"/>
        <w:jc w:val="left"/>
        <w:rPr>
          <w:rFonts w:ascii="Times New Roman" w:hAnsi="Times New Roman" w:cs="Times New Roman"/>
          <w:i/>
          <w:sz w:val="24"/>
          <w:szCs w:val="24"/>
        </w:rPr>
      </w:pPr>
      <w:r w:rsidRPr="00493F29">
        <w:rPr>
          <w:rFonts w:ascii="Times New Roman" w:hAnsi="Times New Roman" w:cs="Times New Roman"/>
          <w:i/>
          <w:sz w:val="24"/>
          <w:szCs w:val="24"/>
        </w:rPr>
        <w:t>105. In this appeal, if a driver was rostered for a shift but was unable to attend, he was required to arrange for the work to be done by another person approved by the appellant, i.e. another of the appellant’s drivers.  Once the original rostered driver confirmed his unavailability, t</w:t>
      </w:r>
      <w:r w:rsidRPr="00D73427">
        <w:rPr>
          <w:rFonts w:ascii="Times New Roman" w:hAnsi="Times New Roman" w:cs="Times New Roman"/>
          <w:i/>
          <w:sz w:val="24"/>
          <w:szCs w:val="24"/>
        </w:rPr>
        <w:t xml:space="preserve">he substitute entered into a contract with the appellant and was paid directly by the appellant for performing the work.  The absence of an ability to genuinely sub-contract is a factor which indicates that the drivers worked under contracts of service as </w:t>
      </w:r>
      <w:r w:rsidRPr="004C0EC5">
        <w:rPr>
          <w:rFonts w:ascii="Times New Roman" w:hAnsi="Times New Roman" w:cs="Times New Roman"/>
          <w:i/>
          <w:sz w:val="24"/>
          <w:szCs w:val="24"/>
        </w:rPr>
        <w:t xml:space="preserve">opposed to contracts for services.” </w:t>
      </w:r>
    </w:p>
    <w:p w14:paraId="3811C103" w14:textId="50EEC62C" w:rsidR="008F1E32" w:rsidRPr="00BA04E8" w:rsidRDefault="008F1E3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C0523">
        <w:rPr>
          <w:rFonts w:ascii="Times New Roman" w:hAnsi="Times New Roman" w:cs="Times New Roman"/>
          <w:sz w:val="24"/>
          <w:szCs w:val="24"/>
        </w:rPr>
        <w:t xml:space="preserve">The </w:t>
      </w:r>
      <w:r w:rsidR="008F4E36" w:rsidRPr="006B4279">
        <w:rPr>
          <w:rFonts w:ascii="Times New Roman" w:hAnsi="Times New Roman" w:cs="Times New Roman"/>
          <w:sz w:val="24"/>
          <w:szCs w:val="24"/>
        </w:rPr>
        <w:t>Commissioner</w:t>
      </w:r>
      <w:r w:rsidRPr="008B1263">
        <w:rPr>
          <w:rFonts w:ascii="Times New Roman" w:hAnsi="Times New Roman" w:cs="Times New Roman"/>
          <w:sz w:val="24"/>
          <w:szCs w:val="24"/>
        </w:rPr>
        <w:t xml:space="preserve"> considered the issue of the employment status of the drivers from the perspective of integration.  She referred to the decision in </w:t>
      </w:r>
      <w:r w:rsidRPr="00B81EB5">
        <w:rPr>
          <w:rFonts w:ascii="Times New Roman" w:hAnsi="Times New Roman" w:cs="Times New Roman"/>
          <w:i/>
          <w:sz w:val="24"/>
          <w:szCs w:val="24"/>
        </w:rPr>
        <w:t xml:space="preserve">Re Sunday Tribune Limited </w:t>
      </w:r>
      <w:r w:rsidRPr="00B81EB5">
        <w:rPr>
          <w:rFonts w:ascii="Times New Roman" w:hAnsi="Times New Roman" w:cs="Times New Roman"/>
          <w:sz w:val="24"/>
          <w:szCs w:val="24"/>
        </w:rPr>
        <w:t>[1984] I</w:t>
      </w:r>
      <w:r w:rsidR="00691C0F" w:rsidRPr="00D5391E">
        <w:rPr>
          <w:rFonts w:ascii="Times New Roman" w:hAnsi="Times New Roman" w:cs="Times New Roman"/>
          <w:sz w:val="24"/>
          <w:szCs w:val="24"/>
        </w:rPr>
        <w:t>.</w:t>
      </w:r>
      <w:r w:rsidRPr="00D5391E">
        <w:rPr>
          <w:rFonts w:ascii="Times New Roman" w:hAnsi="Times New Roman" w:cs="Times New Roman"/>
          <w:sz w:val="24"/>
          <w:szCs w:val="24"/>
        </w:rPr>
        <w:t>R</w:t>
      </w:r>
      <w:r w:rsidR="00691C0F" w:rsidRPr="00D5391E">
        <w:rPr>
          <w:rFonts w:ascii="Times New Roman" w:hAnsi="Times New Roman" w:cs="Times New Roman"/>
          <w:sz w:val="24"/>
          <w:szCs w:val="24"/>
        </w:rPr>
        <w:t>.</w:t>
      </w:r>
      <w:r w:rsidRPr="00D5391E">
        <w:rPr>
          <w:rFonts w:ascii="Times New Roman" w:hAnsi="Times New Roman" w:cs="Times New Roman"/>
          <w:sz w:val="24"/>
          <w:szCs w:val="24"/>
        </w:rPr>
        <w:t xml:space="preserve"> 505</w:t>
      </w:r>
      <w:r w:rsidR="00691C0F" w:rsidRPr="00D5391E">
        <w:rPr>
          <w:rFonts w:ascii="Times New Roman" w:hAnsi="Times New Roman" w:cs="Times New Roman"/>
          <w:sz w:val="24"/>
          <w:szCs w:val="24"/>
        </w:rPr>
        <w:t>,</w:t>
      </w:r>
      <w:r w:rsidRPr="00D5391E">
        <w:rPr>
          <w:rFonts w:ascii="Times New Roman" w:hAnsi="Times New Roman" w:cs="Times New Roman"/>
          <w:sz w:val="24"/>
          <w:szCs w:val="24"/>
        </w:rPr>
        <w:t xml:space="preserve"> at p.</w:t>
      </w:r>
      <w:r w:rsidR="00691C0F" w:rsidRPr="00124A17">
        <w:rPr>
          <w:rFonts w:ascii="Times New Roman" w:hAnsi="Times New Roman" w:cs="Times New Roman"/>
          <w:sz w:val="24"/>
          <w:szCs w:val="24"/>
        </w:rPr>
        <w:t xml:space="preserve"> </w:t>
      </w:r>
      <w:r w:rsidRPr="00124A17">
        <w:rPr>
          <w:rFonts w:ascii="Times New Roman" w:hAnsi="Times New Roman" w:cs="Times New Roman"/>
          <w:sz w:val="24"/>
          <w:szCs w:val="24"/>
        </w:rPr>
        <w:t>507</w:t>
      </w:r>
      <w:r w:rsidR="00691C0F" w:rsidRPr="00124A17">
        <w:rPr>
          <w:rFonts w:ascii="Times New Roman" w:hAnsi="Times New Roman" w:cs="Times New Roman"/>
          <w:sz w:val="24"/>
          <w:szCs w:val="24"/>
        </w:rPr>
        <w:t>,</w:t>
      </w:r>
      <w:r w:rsidRPr="00124A17">
        <w:rPr>
          <w:rFonts w:ascii="Times New Roman" w:hAnsi="Times New Roman" w:cs="Times New Roman"/>
          <w:sz w:val="24"/>
          <w:szCs w:val="24"/>
        </w:rPr>
        <w:t xml:space="preserve"> where</w:t>
      </w:r>
      <w:r w:rsidR="0084478A" w:rsidRPr="00BA04E8">
        <w:rPr>
          <w:rFonts w:ascii="Times New Roman" w:hAnsi="Times New Roman" w:cs="Times New Roman"/>
          <w:sz w:val="24"/>
          <w:szCs w:val="24"/>
        </w:rPr>
        <w:t xml:space="preserve"> Carroll J.</w:t>
      </w:r>
      <w:r w:rsidRPr="00BA04E8">
        <w:rPr>
          <w:rFonts w:ascii="Times New Roman" w:hAnsi="Times New Roman" w:cs="Times New Roman"/>
          <w:sz w:val="24"/>
          <w:szCs w:val="24"/>
        </w:rPr>
        <w:t xml:space="preserve">  held that:</w:t>
      </w:r>
      <w:r w:rsidR="00691C0F" w:rsidRPr="00BA04E8">
        <w:rPr>
          <w:rFonts w:ascii="Times New Roman" w:hAnsi="Times New Roman" w:cs="Times New Roman"/>
          <w:sz w:val="24"/>
          <w:szCs w:val="24"/>
        </w:rPr>
        <w:t>-</w:t>
      </w:r>
    </w:p>
    <w:p w14:paraId="1C265AB9" w14:textId="2816C4FC" w:rsidR="00896C8E" w:rsidRPr="00FE599A" w:rsidRDefault="008F1E32" w:rsidP="008F1E32">
      <w:pPr>
        <w:pStyle w:val="ListParagraph"/>
        <w:spacing w:line="480" w:lineRule="auto"/>
        <w:ind w:left="567"/>
        <w:jc w:val="left"/>
        <w:rPr>
          <w:rFonts w:ascii="Times New Roman" w:hAnsi="Times New Roman" w:cs="Times New Roman"/>
          <w:sz w:val="24"/>
          <w:szCs w:val="24"/>
        </w:rPr>
      </w:pPr>
      <w:r w:rsidRPr="00DD2DE6">
        <w:rPr>
          <w:rFonts w:ascii="Times New Roman" w:hAnsi="Times New Roman" w:cs="Times New Roman"/>
          <w:i/>
          <w:sz w:val="24"/>
          <w:szCs w:val="24"/>
        </w:rPr>
        <w:t>“</w:t>
      </w:r>
      <w:r w:rsidR="00DD2984" w:rsidRPr="00DD2DE6">
        <w:rPr>
          <w:rFonts w:ascii="Times New Roman" w:hAnsi="Times New Roman" w:cs="Times New Roman"/>
          <w:i/>
          <w:sz w:val="24"/>
          <w:szCs w:val="24"/>
        </w:rPr>
        <w:t>The test which emerges from the authorities seems to me, as Denning L.J. said, whether on the one hand the employee is employed as part of the business and his work is an integral part of the business, or whe</w:t>
      </w:r>
      <w:r w:rsidR="00DD2984" w:rsidRPr="00114F2E">
        <w:rPr>
          <w:rFonts w:ascii="Times New Roman" w:hAnsi="Times New Roman" w:cs="Times New Roman"/>
          <w:i/>
          <w:sz w:val="24"/>
          <w:szCs w:val="24"/>
        </w:rPr>
        <w:t>ther his work is not integrated into the business but is only accessory to it...”</w:t>
      </w:r>
      <w:r w:rsidR="00414E39" w:rsidRPr="00FE599A">
        <w:rPr>
          <w:rFonts w:ascii="Times New Roman" w:hAnsi="Times New Roman" w:cs="Times New Roman"/>
          <w:iCs/>
          <w:sz w:val="24"/>
          <w:szCs w:val="24"/>
        </w:rPr>
        <w:t>.</w:t>
      </w:r>
      <w:r w:rsidR="00896C8E" w:rsidRPr="00FE599A">
        <w:rPr>
          <w:rFonts w:ascii="Times New Roman" w:hAnsi="Times New Roman" w:cs="Times New Roman"/>
          <w:sz w:val="24"/>
          <w:szCs w:val="24"/>
        </w:rPr>
        <w:t xml:space="preserve"> </w:t>
      </w:r>
    </w:p>
    <w:p w14:paraId="06731B64" w14:textId="5C8D6156" w:rsidR="00DD2984" w:rsidRPr="00B81EB5" w:rsidRDefault="00DD2984" w:rsidP="00DD2984">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The </w:t>
      </w:r>
      <w:r w:rsidR="008F4E36" w:rsidRPr="009F292C">
        <w:rPr>
          <w:rFonts w:ascii="Times New Roman" w:hAnsi="Times New Roman" w:cs="Times New Roman"/>
          <w:sz w:val="24"/>
          <w:szCs w:val="24"/>
        </w:rPr>
        <w:t>Commissioner</w:t>
      </w:r>
      <w:r w:rsidRPr="009F292C">
        <w:rPr>
          <w:rFonts w:ascii="Times New Roman" w:hAnsi="Times New Roman" w:cs="Times New Roman"/>
          <w:sz w:val="24"/>
          <w:szCs w:val="24"/>
        </w:rPr>
        <w:t xml:space="preserve"> said that in order to ascertain how integrated an individual is in respect of a business</w:t>
      </w:r>
      <w:r w:rsidR="0072082F" w:rsidRPr="009F292C">
        <w:rPr>
          <w:rFonts w:ascii="Times New Roman" w:hAnsi="Times New Roman" w:cs="Times New Roman"/>
          <w:sz w:val="24"/>
          <w:szCs w:val="24"/>
        </w:rPr>
        <w:t>,</w:t>
      </w:r>
      <w:r w:rsidRPr="009F292C">
        <w:rPr>
          <w:rFonts w:ascii="Times New Roman" w:hAnsi="Times New Roman" w:cs="Times New Roman"/>
          <w:sz w:val="24"/>
          <w:szCs w:val="24"/>
        </w:rPr>
        <w:t xml:space="preserve"> one must identify and consider the core aspects of the business.  She said the component of delivery to the business was extremely important.  The appellant’s business comprised two core aspects, namely; the production of pizzas and the delivery of pizzas.  She rejected the idea that it was possible in the circumstances for a business to outsource to contractors the very service it was established to provide: </w:t>
      </w:r>
      <w:r w:rsidRPr="009F292C">
        <w:rPr>
          <w:rFonts w:ascii="Times New Roman" w:hAnsi="Times New Roman" w:cs="Times New Roman"/>
          <w:i/>
          <w:sz w:val="24"/>
          <w:szCs w:val="24"/>
        </w:rPr>
        <w:t>“</w:t>
      </w:r>
      <w:r w:rsidR="0072082F" w:rsidRPr="009F292C">
        <w:rPr>
          <w:rFonts w:ascii="Times New Roman" w:hAnsi="Times New Roman" w:cs="Times New Roman"/>
          <w:i/>
          <w:sz w:val="24"/>
          <w:szCs w:val="24"/>
        </w:rPr>
        <w:t>i</w:t>
      </w:r>
      <w:r w:rsidRPr="009F292C">
        <w:rPr>
          <w:rFonts w:ascii="Times New Roman" w:hAnsi="Times New Roman" w:cs="Times New Roman"/>
          <w:i/>
          <w:sz w:val="24"/>
          <w:szCs w:val="24"/>
        </w:rPr>
        <w:t xml:space="preserve">t is not simply a pizza business, it is a pizza delivery business.”  </w:t>
      </w:r>
      <w:r w:rsidRPr="009F292C">
        <w:rPr>
          <w:rFonts w:ascii="Times New Roman" w:hAnsi="Times New Roman" w:cs="Times New Roman"/>
          <w:sz w:val="24"/>
          <w:szCs w:val="24"/>
        </w:rPr>
        <w:t>On that basis</w:t>
      </w:r>
      <w:r w:rsidR="0072082F" w:rsidRPr="009F292C">
        <w:rPr>
          <w:rFonts w:ascii="Times New Roman" w:hAnsi="Times New Roman" w:cs="Times New Roman"/>
          <w:sz w:val="24"/>
          <w:szCs w:val="24"/>
        </w:rPr>
        <w:t>,</w:t>
      </w:r>
      <w:r w:rsidRPr="009F292C">
        <w:rPr>
          <w:rFonts w:ascii="Times New Roman" w:hAnsi="Times New Roman" w:cs="Times New Roman"/>
          <w:sz w:val="24"/>
          <w:szCs w:val="24"/>
        </w:rPr>
        <w:t xml:space="preserve"> she held that the work of the drivers was integral to the business and not merely accessory to it.  She was of the view </w:t>
      </w:r>
      <w:r w:rsidRPr="009F292C">
        <w:rPr>
          <w:rFonts w:ascii="Times New Roman" w:hAnsi="Times New Roman" w:cs="Times New Roman"/>
          <w:sz w:val="24"/>
          <w:szCs w:val="24"/>
        </w:rPr>
        <w:lastRenderedPageBreak/>
        <w:t>that if the contractors were truly independent of the appellant</w:t>
      </w:r>
      <w:r w:rsidR="0072082F" w:rsidRPr="009F292C">
        <w:rPr>
          <w:rFonts w:ascii="Times New Roman" w:hAnsi="Times New Roman" w:cs="Times New Roman"/>
          <w:sz w:val="24"/>
          <w:szCs w:val="24"/>
        </w:rPr>
        <w:t>,</w:t>
      </w:r>
      <w:r w:rsidRPr="009F292C">
        <w:rPr>
          <w:rFonts w:ascii="Times New Roman" w:hAnsi="Times New Roman" w:cs="Times New Roman"/>
          <w:sz w:val="24"/>
          <w:szCs w:val="24"/>
        </w:rPr>
        <w:t xml:space="preserve"> they would not be wearing Domino</w:t>
      </w:r>
      <w:r w:rsidR="0072082F" w:rsidRPr="009F292C">
        <w:rPr>
          <w:rFonts w:ascii="Times New Roman" w:hAnsi="Times New Roman" w:cs="Times New Roman"/>
          <w:sz w:val="24"/>
          <w:szCs w:val="24"/>
        </w:rPr>
        <w:t>’</w:t>
      </w:r>
      <w:r w:rsidRPr="009F292C">
        <w:rPr>
          <w:rFonts w:ascii="Times New Roman" w:hAnsi="Times New Roman" w:cs="Times New Roman"/>
          <w:sz w:val="24"/>
          <w:szCs w:val="24"/>
        </w:rPr>
        <w:t>s branded clothing, would not be driving Domino</w:t>
      </w:r>
      <w:r w:rsidR="0072082F" w:rsidRPr="009F292C">
        <w:rPr>
          <w:rFonts w:ascii="Times New Roman" w:hAnsi="Times New Roman" w:cs="Times New Roman"/>
          <w:sz w:val="24"/>
          <w:szCs w:val="24"/>
        </w:rPr>
        <w:t>’</w:t>
      </w:r>
      <w:r w:rsidRPr="009F292C">
        <w:rPr>
          <w:rFonts w:ascii="Times New Roman" w:hAnsi="Times New Roman" w:cs="Times New Roman"/>
          <w:sz w:val="24"/>
          <w:szCs w:val="24"/>
        </w:rPr>
        <w:t>s branded vehicles and would not be using Domino</w:t>
      </w:r>
      <w:r w:rsidR="0072082F" w:rsidRPr="009F292C">
        <w:rPr>
          <w:rFonts w:ascii="Times New Roman" w:hAnsi="Times New Roman" w:cs="Times New Roman"/>
          <w:sz w:val="24"/>
          <w:szCs w:val="24"/>
        </w:rPr>
        <w:t>’</w:t>
      </w:r>
      <w:r w:rsidRPr="009F292C">
        <w:rPr>
          <w:rFonts w:ascii="Times New Roman" w:hAnsi="Times New Roman" w:cs="Times New Roman"/>
          <w:sz w:val="24"/>
          <w:szCs w:val="24"/>
        </w:rPr>
        <w:t>s imprinted bags for the pizzas.  She was of the view that the Domino</w:t>
      </w:r>
      <w:r w:rsidR="0072082F" w:rsidRPr="009F292C">
        <w:rPr>
          <w:rFonts w:ascii="Times New Roman" w:hAnsi="Times New Roman" w:cs="Times New Roman"/>
          <w:sz w:val="24"/>
          <w:szCs w:val="24"/>
        </w:rPr>
        <w:t>’</w:t>
      </w:r>
      <w:r w:rsidRPr="009F292C">
        <w:rPr>
          <w:rFonts w:ascii="Times New Roman" w:hAnsi="Times New Roman" w:cs="Times New Roman"/>
          <w:sz w:val="24"/>
          <w:szCs w:val="24"/>
        </w:rPr>
        <w:t>s logo would be predominantly, perhaps fully</w:t>
      </w:r>
      <w:r w:rsidR="0083107B">
        <w:rPr>
          <w:rFonts w:ascii="Times New Roman" w:hAnsi="Times New Roman" w:cs="Times New Roman"/>
          <w:sz w:val="24"/>
          <w:szCs w:val="24"/>
        </w:rPr>
        <w:t>,</w:t>
      </w:r>
      <w:r w:rsidRPr="0083107B">
        <w:rPr>
          <w:rFonts w:ascii="Times New Roman" w:hAnsi="Times New Roman" w:cs="Times New Roman"/>
          <w:sz w:val="24"/>
          <w:szCs w:val="24"/>
        </w:rPr>
        <w:t xml:space="preserve"> absent in the process of delivering the pizza.  </w:t>
      </w:r>
    </w:p>
    <w:p w14:paraId="08EE76F1" w14:textId="36DBF4E9" w:rsidR="00DD2984" w:rsidRPr="009F292C" w:rsidRDefault="00DD2984" w:rsidP="00DD2984">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81EB5">
        <w:rPr>
          <w:rFonts w:ascii="Times New Roman" w:hAnsi="Times New Roman" w:cs="Times New Roman"/>
          <w:sz w:val="24"/>
          <w:szCs w:val="24"/>
        </w:rPr>
        <w:t>As regards the categorization of employmen</w:t>
      </w:r>
      <w:r w:rsidRPr="00D5391E">
        <w:rPr>
          <w:rFonts w:ascii="Times New Roman" w:hAnsi="Times New Roman" w:cs="Times New Roman"/>
          <w:sz w:val="24"/>
          <w:szCs w:val="24"/>
        </w:rPr>
        <w:t xml:space="preserve">t status by the parties, the </w:t>
      </w:r>
      <w:r w:rsidR="008F4E36" w:rsidRPr="00D5391E">
        <w:rPr>
          <w:rFonts w:ascii="Times New Roman" w:hAnsi="Times New Roman" w:cs="Times New Roman"/>
          <w:sz w:val="24"/>
          <w:szCs w:val="24"/>
        </w:rPr>
        <w:t>Commissioner</w:t>
      </w:r>
      <w:r w:rsidRPr="00D5391E">
        <w:rPr>
          <w:rFonts w:ascii="Times New Roman" w:hAnsi="Times New Roman" w:cs="Times New Roman"/>
          <w:sz w:val="24"/>
          <w:szCs w:val="24"/>
        </w:rPr>
        <w:t xml:space="preserve"> noted that it was well</w:t>
      </w:r>
      <w:r w:rsidR="00E51CB9" w:rsidRPr="00D5391E">
        <w:rPr>
          <w:rFonts w:ascii="Times New Roman" w:hAnsi="Times New Roman" w:cs="Times New Roman"/>
          <w:sz w:val="24"/>
          <w:szCs w:val="24"/>
        </w:rPr>
        <w:t>-</w:t>
      </w:r>
      <w:r w:rsidRPr="00D5391E">
        <w:rPr>
          <w:rFonts w:ascii="Times New Roman" w:hAnsi="Times New Roman" w:cs="Times New Roman"/>
          <w:sz w:val="24"/>
          <w:szCs w:val="24"/>
        </w:rPr>
        <w:t>established th</w:t>
      </w:r>
      <w:r w:rsidR="0084478A" w:rsidRPr="00124A17">
        <w:rPr>
          <w:rFonts w:ascii="Times New Roman" w:hAnsi="Times New Roman" w:cs="Times New Roman"/>
          <w:sz w:val="24"/>
          <w:szCs w:val="24"/>
        </w:rPr>
        <w:t>at</w:t>
      </w:r>
      <w:r w:rsidRPr="00124A17">
        <w:rPr>
          <w:rFonts w:ascii="Times New Roman" w:hAnsi="Times New Roman" w:cs="Times New Roman"/>
          <w:sz w:val="24"/>
          <w:szCs w:val="24"/>
        </w:rPr>
        <w:t xml:space="preserve"> minimal weight would be attri</w:t>
      </w:r>
      <w:r w:rsidR="00D96DD8" w:rsidRPr="00124A17">
        <w:rPr>
          <w:rFonts w:ascii="Times New Roman" w:hAnsi="Times New Roman" w:cs="Times New Roman"/>
          <w:sz w:val="24"/>
          <w:szCs w:val="24"/>
        </w:rPr>
        <w:t>buted to the categorisation giv</w:t>
      </w:r>
      <w:r w:rsidR="008A44CA" w:rsidRPr="00BA04E8">
        <w:rPr>
          <w:rFonts w:ascii="Times New Roman" w:hAnsi="Times New Roman" w:cs="Times New Roman"/>
          <w:sz w:val="24"/>
          <w:szCs w:val="24"/>
        </w:rPr>
        <w:t>en</w:t>
      </w:r>
      <w:r w:rsidRPr="00BA04E8">
        <w:rPr>
          <w:rFonts w:ascii="Times New Roman" w:hAnsi="Times New Roman" w:cs="Times New Roman"/>
          <w:sz w:val="24"/>
          <w:szCs w:val="24"/>
        </w:rPr>
        <w:t xml:space="preserve"> by the parties to their working relationship.  She referred to the decision of Murphy J. in </w:t>
      </w:r>
      <w:r w:rsidRPr="00DD2DE6">
        <w:rPr>
          <w:rFonts w:ascii="Times New Roman" w:hAnsi="Times New Roman" w:cs="Times New Roman"/>
          <w:i/>
          <w:sz w:val="24"/>
          <w:szCs w:val="24"/>
        </w:rPr>
        <w:t xml:space="preserve">Henry Denny </w:t>
      </w:r>
      <w:r w:rsidRPr="00DD2DE6">
        <w:rPr>
          <w:rFonts w:ascii="Times New Roman" w:hAnsi="Times New Roman" w:cs="Times New Roman"/>
          <w:sz w:val="24"/>
          <w:szCs w:val="24"/>
        </w:rPr>
        <w:t xml:space="preserve">and the decision of Geoghegan J. in </w:t>
      </w:r>
      <w:r w:rsidRPr="00114F2E">
        <w:rPr>
          <w:rFonts w:ascii="Times New Roman" w:hAnsi="Times New Roman" w:cs="Times New Roman"/>
          <w:i/>
          <w:sz w:val="24"/>
          <w:szCs w:val="24"/>
        </w:rPr>
        <w:t xml:space="preserve">Castleisland Cattle Breeding Society Limited v. Minister for Social and Family Affairs </w:t>
      </w:r>
      <w:r w:rsidRPr="00FE599A">
        <w:rPr>
          <w:rFonts w:ascii="Times New Roman" w:hAnsi="Times New Roman" w:cs="Times New Roman"/>
          <w:sz w:val="24"/>
          <w:szCs w:val="24"/>
        </w:rPr>
        <w:t>[2004] 4 I</w:t>
      </w:r>
      <w:r w:rsidR="00E51CB9" w:rsidRPr="00FE599A">
        <w:rPr>
          <w:rFonts w:ascii="Times New Roman" w:hAnsi="Times New Roman" w:cs="Times New Roman"/>
          <w:sz w:val="24"/>
          <w:szCs w:val="24"/>
        </w:rPr>
        <w:t>.</w:t>
      </w:r>
      <w:r w:rsidRPr="00FE599A">
        <w:rPr>
          <w:rFonts w:ascii="Times New Roman" w:hAnsi="Times New Roman" w:cs="Times New Roman"/>
          <w:sz w:val="24"/>
          <w:szCs w:val="24"/>
        </w:rPr>
        <w:t>R</w:t>
      </w:r>
      <w:r w:rsidR="00E51CB9" w:rsidRPr="00FE599A">
        <w:rPr>
          <w:rFonts w:ascii="Times New Roman" w:hAnsi="Times New Roman" w:cs="Times New Roman"/>
          <w:sz w:val="24"/>
          <w:szCs w:val="24"/>
        </w:rPr>
        <w:t>.</w:t>
      </w:r>
      <w:r w:rsidRPr="00FE599A">
        <w:rPr>
          <w:rFonts w:ascii="Times New Roman" w:hAnsi="Times New Roman" w:cs="Times New Roman"/>
          <w:sz w:val="24"/>
          <w:szCs w:val="24"/>
        </w:rPr>
        <w:t xml:space="preserve"> 150 and </w:t>
      </w:r>
      <w:r w:rsidRPr="009F292C">
        <w:rPr>
          <w:rFonts w:ascii="Times New Roman" w:hAnsi="Times New Roman" w:cs="Times New Roman"/>
          <w:i/>
          <w:sz w:val="24"/>
          <w:szCs w:val="24"/>
        </w:rPr>
        <w:t>Barry</w:t>
      </w:r>
      <w:r w:rsidRPr="009F292C">
        <w:rPr>
          <w:rFonts w:ascii="Times New Roman" w:hAnsi="Times New Roman" w:cs="Times New Roman"/>
          <w:sz w:val="24"/>
          <w:szCs w:val="24"/>
        </w:rPr>
        <w:t>.  At para. 152</w:t>
      </w:r>
      <w:r w:rsidR="00105BA9" w:rsidRPr="009F292C">
        <w:rPr>
          <w:rFonts w:ascii="Times New Roman" w:hAnsi="Times New Roman" w:cs="Times New Roman"/>
          <w:sz w:val="24"/>
          <w:szCs w:val="24"/>
        </w:rPr>
        <w:t>,</w:t>
      </w:r>
      <w:r w:rsidRPr="009F292C">
        <w:rPr>
          <w:rFonts w:ascii="Times New Roman" w:hAnsi="Times New Roman" w:cs="Times New Roman"/>
          <w:sz w:val="24"/>
          <w:szCs w:val="24"/>
        </w:rPr>
        <w:t xml:space="preserve"> she concluded that the law was clear in relation to the matter of categorisation.  She said:</w:t>
      </w:r>
      <w:r w:rsidR="00105BA9" w:rsidRPr="009F292C">
        <w:rPr>
          <w:rFonts w:ascii="Times New Roman" w:hAnsi="Times New Roman" w:cs="Times New Roman"/>
          <w:sz w:val="24"/>
          <w:szCs w:val="24"/>
        </w:rPr>
        <w:t>-</w:t>
      </w:r>
    </w:p>
    <w:p w14:paraId="3F55A416" w14:textId="78633531" w:rsidR="00DD2984" w:rsidRPr="009F292C" w:rsidRDefault="00DD2984" w:rsidP="00DD2984">
      <w:pPr>
        <w:pStyle w:val="ListParagraph"/>
        <w:spacing w:line="480" w:lineRule="auto"/>
        <w:ind w:left="567"/>
        <w:jc w:val="left"/>
        <w:rPr>
          <w:rFonts w:ascii="Times New Roman" w:hAnsi="Times New Roman" w:cs="Times New Roman"/>
          <w:sz w:val="24"/>
          <w:szCs w:val="24"/>
        </w:rPr>
      </w:pPr>
      <w:r w:rsidRPr="009F292C">
        <w:rPr>
          <w:rFonts w:ascii="Times New Roman" w:hAnsi="Times New Roman" w:cs="Times New Roman"/>
          <w:i/>
          <w:sz w:val="24"/>
          <w:szCs w:val="24"/>
        </w:rPr>
        <w:t>“</w:t>
      </w:r>
      <w:r w:rsidR="00105BA9"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Legal analysis must take into account the terms of the written contract but must focus also on the operation of the contract, the correct legal interpretation of its terms </w:t>
      </w:r>
      <w:r w:rsidR="00897E17" w:rsidRPr="009F292C">
        <w:rPr>
          <w:rFonts w:ascii="Times New Roman" w:hAnsi="Times New Roman" w:cs="Times New Roman"/>
          <w:i/>
          <w:sz w:val="24"/>
          <w:szCs w:val="24"/>
        </w:rPr>
        <w:t>and the indications which arise on foot of the relevant legal tests and their application.”</w:t>
      </w:r>
      <w:r w:rsidRPr="009F292C">
        <w:rPr>
          <w:rFonts w:ascii="Times New Roman" w:hAnsi="Times New Roman" w:cs="Times New Roman"/>
          <w:sz w:val="24"/>
          <w:szCs w:val="24"/>
        </w:rPr>
        <w:t xml:space="preserve"> </w:t>
      </w:r>
    </w:p>
    <w:p w14:paraId="5384C418" w14:textId="10FC8081" w:rsidR="00897E17" w:rsidRPr="009F292C" w:rsidRDefault="00897E17" w:rsidP="00DD2984">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At para. 155 she determined:</w:t>
      </w:r>
      <w:r w:rsidR="00105BA9" w:rsidRPr="009F292C">
        <w:rPr>
          <w:rFonts w:ascii="Times New Roman" w:hAnsi="Times New Roman" w:cs="Times New Roman"/>
          <w:sz w:val="24"/>
          <w:szCs w:val="24"/>
        </w:rPr>
        <w:t>-</w:t>
      </w:r>
    </w:p>
    <w:p w14:paraId="2763C056" w14:textId="15DDDDE9" w:rsidR="00DD2984" w:rsidRPr="009F292C" w:rsidRDefault="00897E17" w:rsidP="00897E17">
      <w:pPr>
        <w:pStyle w:val="ListParagraph"/>
        <w:spacing w:line="480" w:lineRule="auto"/>
        <w:ind w:left="567"/>
        <w:jc w:val="left"/>
        <w:rPr>
          <w:rFonts w:ascii="Times New Roman" w:hAnsi="Times New Roman" w:cs="Times New Roman"/>
          <w:sz w:val="24"/>
          <w:szCs w:val="24"/>
        </w:rPr>
      </w:pPr>
      <w:r w:rsidRPr="009F292C">
        <w:rPr>
          <w:rFonts w:ascii="Times New Roman" w:hAnsi="Times New Roman" w:cs="Times New Roman"/>
          <w:i/>
          <w:sz w:val="24"/>
          <w:szCs w:val="24"/>
        </w:rPr>
        <w:t>“…</w:t>
      </w:r>
      <w:r w:rsidR="00105BA9"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that the framework in the within appeal is one of an overarching umbrella contract supplemented by individual contracts in respect of assignments of work.  As regards the individual contracts, I have conducted an analysis based on the components of</w:t>
      </w:r>
      <w:r w:rsidR="008A44CA" w:rsidRPr="009F292C">
        <w:rPr>
          <w:rFonts w:ascii="Times New Roman" w:hAnsi="Times New Roman" w:cs="Times New Roman"/>
          <w:i/>
          <w:sz w:val="24"/>
          <w:szCs w:val="24"/>
        </w:rPr>
        <w:t>:</w:t>
      </w:r>
      <w:r w:rsidRPr="009F292C">
        <w:rPr>
          <w:rFonts w:ascii="Times New Roman" w:hAnsi="Times New Roman" w:cs="Times New Roman"/>
          <w:i/>
          <w:sz w:val="24"/>
          <w:szCs w:val="24"/>
        </w:rPr>
        <w:t xml:space="preserve"> substitution and personal service, control, integration, the enterprise test, opportunity to profit and bargaining power.  The application of these tests leads to the conclusion that these contracts are contracts of service.  The law is unambiguous as regards the minimal weight to be attached to the description of the drivers in the written contract as </w:t>
      </w:r>
      <w:r w:rsidR="00123F56" w:rsidRPr="009F292C">
        <w:rPr>
          <w:rFonts w:ascii="Times New Roman" w:hAnsi="Times New Roman" w:cs="Times New Roman"/>
          <w:i/>
          <w:sz w:val="24"/>
          <w:szCs w:val="24"/>
        </w:rPr>
        <w:t>‘</w:t>
      </w:r>
      <w:r w:rsidRPr="009F292C">
        <w:rPr>
          <w:rFonts w:ascii="Times New Roman" w:hAnsi="Times New Roman" w:cs="Times New Roman"/>
          <w:i/>
          <w:sz w:val="24"/>
          <w:szCs w:val="24"/>
        </w:rPr>
        <w:t>independent contractors</w:t>
      </w:r>
      <w:r w:rsidR="00123F56" w:rsidRPr="009F292C">
        <w:rPr>
          <w:rFonts w:ascii="Times New Roman" w:hAnsi="Times New Roman" w:cs="Times New Roman"/>
          <w:i/>
          <w:sz w:val="24"/>
          <w:szCs w:val="24"/>
        </w:rPr>
        <w:t>’</w:t>
      </w:r>
      <w:r w:rsidRPr="009F292C">
        <w:rPr>
          <w:rFonts w:ascii="Times New Roman" w:hAnsi="Times New Roman" w:cs="Times New Roman"/>
          <w:i/>
          <w:sz w:val="24"/>
          <w:szCs w:val="24"/>
        </w:rPr>
        <w:t xml:space="preserve">.  I determine that the </w:t>
      </w:r>
      <w:r w:rsidRPr="009F292C">
        <w:rPr>
          <w:rFonts w:ascii="Times New Roman" w:hAnsi="Times New Roman" w:cs="Times New Roman"/>
          <w:i/>
          <w:sz w:val="24"/>
          <w:szCs w:val="24"/>
        </w:rPr>
        <w:lastRenderedPageBreak/>
        <w:t>individual contracts entered into between the appellant and its drivers in respect of assignments at work involving one or more shifts, comprise contracts of service.”</w:t>
      </w:r>
      <w:r w:rsidRPr="009F292C">
        <w:rPr>
          <w:rFonts w:ascii="Times New Roman" w:hAnsi="Times New Roman" w:cs="Times New Roman"/>
          <w:sz w:val="24"/>
          <w:szCs w:val="24"/>
        </w:rPr>
        <w:t xml:space="preserve"> </w:t>
      </w:r>
    </w:p>
    <w:p w14:paraId="1359308B" w14:textId="674FE061" w:rsidR="008142D9" w:rsidRPr="0083107B" w:rsidRDefault="00897E17" w:rsidP="0083107B">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83107B">
        <w:rPr>
          <w:rFonts w:ascii="Times New Roman" w:hAnsi="Times New Roman" w:cs="Times New Roman"/>
          <w:sz w:val="24"/>
          <w:szCs w:val="24"/>
        </w:rPr>
        <w:t xml:space="preserve">Accordingly, she concluded that the drivers worked under multiple contracts of service and </w:t>
      </w:r>
      <w:r w:rsidR="00E55AE4">
        <w:rPr>
          <w:rFonts w:ascii="Times New Roman" w:hAnsi="Times New Roman" w:cs="Times New Roman"/>
          <w:sz w:val="24"/>
          <w:szCs w:val="24"/>
        </w:rPr>
        <w:t>were</w:t>
      </w:r>
      <w:r w:rsidR="00E55AE4" w:rsidRPr="0083107B">
        <w:rPr>
          <w:rFonts w:ascii="Times New Roman" w:hAnsi="Times New Roman" w:cs="Times New Roman"/>
          <w:sz w:val="24"/>
          <w:szCs w:val="24"/>
        </w:rPr>
        <w:t xml:space="preserve"> </w:t>
      </w:r>
      <w:r w:rsidRPr="0083107B">
        <w:rPr>
          <w:rFonts w:ascii="Times New Roman" w:hAnsi="Times New Roman" w:cs="Times New Roman"/>
          <w:sz w:val="24"/>
          <w:szCs w:val="24"/>
        </w:rPr>
        <w:t>taxable in relation to the emoluments arising therefrom</w:t>
      </w:r>
      <w:r w:rsidR="00E55AE4">
        <w:rPr>
          <w:rFonts w:ascii="Times New Roman" w:hAnsi="Times New Roman" w:cs="Times New Roman"/>
          <w:sz w:val="24"/>
          <w:szCs w:val="24"/>
        </w:rPr>
        <w:t>,</w:t>
      </w:r>
      <w:r w:rsidRPr="0083107B">
        <w:rPr>
          <w:rFonts w:ascii="Times New Roman" w:hAnsi="Times New Roman" w:cs="Times New Roman"/>
          <w:sz w:val="24"/>
          <w:szCs w:val="24"/>
        </w:rPr>
        <w:t xml:space="preserve"> in accordance with s.</w:t>
      </w:r>
      <w:r w:rsidR="00123F56" w:rsidRPr="0083107B">
        <w:rPr>
          <w:rFonts w:ascii="Times New Roman" w:hAnsi="Times New Roman" w:cs="Times New Roman"/>
          <w:sz w:val="24"/>
          <w:szCs w:val="24"/>
        </w:rPr>
        <w:t xml:space="preserve"> </w:t>
      </w:r>
      <w:r w:rsidRPr="0083107B">
        <w:rPr>
          <w:rFonts w:ascii="Times New Roman" w:hAnsi="Times New Roman" w:cs="Times New Roman"/>
          <w:sz w:val="24"/>
          <w:szCs w:val="24"/>
        </w:rPr>
        <w:t xml:space="preserve">112 of the TCA.  </w:t>
      </w:r>
    </w:p>
    <w:p w14:paraId="5FA7FA25" w14:textId="77777777" w:rsidR="00897E17" w:rsidRPr="0083107B" w:rsidRDefault="00897E17" w:rsidP="00897E17">
      <w:pPr>
        <w:pStyle w:val="ListParagraph"/>
        <w:tabs>
          <w:tab w:val="left" w:pos="567"/>
        </w:tabs>
        <w:spacing w:line="480" w:lineRule="auto"/>
        <w:ind w:left="0"/>
        <w:jc w:val="left"/>
        <w:rPr>
          <w:rFonts w:ascii="Times New Roman" w:hAnsi="Times New Roman" w:cs="Times New Roman"/>
          <w:b/>
          <w:sz w:val="24"/>
          <w:szCs w:val="24"/>
          <w:u w:val="single"/>
        </w:rPr>
      </w:pPr>
      <w:r w:rsidRPr="0083107B">
        <w:rPr>
          <w:rFonts w:ascii="Times New Roman" w:hAnsi="Times New Roman" w:cs="Times New Roman"/>
          <w:b/>
          <w:sz w:val="24"/>
          <w:szCs w:val="24"/>
          <w:u w:val="single"/>
        </w:rPr>
        <w:t>The appeal</w:t>
      </w:r>
    </w:p>
    <w:p w14:paraId="508A1335" w14:textId="0351C481" w:rsidR="008142D9" w:rsidRPr="0083107B" w:rsidRDefault="00897E17" w:rsidP="0083107B">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83107B">
        <w:rPr>
          <w:rFonts w:ascii="Times New Roman" w:hAnsi="Times New Roman" w:cs="Times New Roman"/>
          <w:sz w:val="24"/>
          <w:szCs w:val="24"/>
        </w:rPr>
        <w:t xml:space="preserve">As I have stated, the company appealed by way of case stated to the High Court and the </w:t>
      </w:r>
      <w:r w:rsidR="008F4E36" w:rsidRPr="0083107B">
        <w:rPr>
          <w:rFonts w:ascii="Times New Roman" w:hAnsi="Times New Roman" w:cs="Times New Roman"/>
          <w:sz w:val="24"/>
          <w:szCs w:val="24"/>
        </w:rPr>
        <w:t>Commissioner</w:t>
      </w:r>
      <w:r w:rsidRPr="0083107B">
        <w:rPr>
          <w:rFonts w:ascii="Times New Roman" w:hAnsi="Times New Roman" w:cs="Times New Roman"/>
          <w:sz w:val="24"/>
          <w:szCs w:val="24"/>
        </w:rPr>
        <w:t xml:space="preserve"> stated a case raising nine questions for the determination of the High Court.  The High Court determined that there were</w:t>
      </w:r>
      <w:r w:rsidR="00561251" w:rsidRPr="0083107B">
        <w:rPr>
          <w:rFonts w:ascii="Times New Roman" w:hAnsi="Times New Roman" w:cs="Times New Roman"/>
          <w:sz w:val="24"/>
          <w:szCs w:val="24"/>
        </w:rPr>
        <w:t>,</w:t>
      </w:r>
      <w:r w:rsidRPr="0083107B">
        <w:rPr>
          <w:rFonts w:ascii="Times New Roman" w:hAnsi="Times New Roman" w:cs="Times New Roman"/>
          <w:sz w:val="24"/>
          <w:szCs w:val="24"/>
        </w:rPr>
        <w:t xml:space="preserve"> in effect</w:t>
      </w:r>
      <w:r w:rsidR="00561251" w:rsidRPr="0083107B">
        <w:rPr>
          <w:rFonts w:ascii="Times New Roman" w:hAnsi="Times New Roman" w:cs="Times New Roman"/>
          <w:sz w:val="24"/>
          <w:szCs w:val="24"/>
        </w:rPr>
        <w:t>,</w:t>
      </w:r>
      <w:r w:rsidRPr="0083107B">
        <w:rPr>
          <w:rFonts w:ascii="Times New Roman" w:hAnsi="Times New Roman" w:cs="Times New Roman"/>
          <w:sz w:val="24"/>
          <w:szCs w:val="24"/>
        </w:rPr>
        <w:t xml:space="preserve"> four core issues for determination; mutuality of obligations, substitution, integration and whether the </w:t>
      </w:r>
      <w:r w:rsidR="008F4E36" w:rsidRPr="0083107B">
        <w:rPr>
          <w:rFonts w:ascii="Times New Roman" w:hAnsi="Times New Roman" w:cs="Times New Roman"/>
          <w:sz w:val="24"/>
          <w:szCs w:val="24"/>
        </w:rPr>
        <w:t>Commissioner</w:t>
      </w:r>
      <w:r w:rsidRPr="0083107B">
        <w:rPr>
          <w:rFonts w:ascii="Times New Roman" w:hAnsi="Times New Roman" w:cs="Times New Roman"/>
          <w:sz w:val="24"/>
          <w:szCs w:val="24"/>
        </w:rPr>
        <w:t xml:space="preserve"> failed to give proper weight to the actual terms of the contract.</w:t>
      </w:r>
      <w:r w:rsidR="00197DD3" w:rsidRPr="0083107B">
        <w:rPr>
          <w:rFonts w:ascii="Times New Roman" w:hAnsi="Times New Roman" w:cs="Times New Roman"/>
          <w:sz w:val="24"/>
          <w:szCs w:val="24"/>
        </w:rPr>
        <w:t xml:space="preserve"> </w:t>
      </w:r>
      <w:r w:rsidR="00E558EE">
        <w:rPr>
          <w:rFonts w:ascii="Times New Roman" w:hAnsi="Times New Roman" w:cs="Times New Roman"/>
          <w:sz w:val="24"/>
          <w:szCs w:val="24"/>
        </w:rPr>
        <w:t xml:space="preserve"> </w:t>
      </w:r>
      <w:r w:rsidR="0084478A" w:rsidRPr="0083107B">
        <w:rPr>
          <w:rFonts w:ascii="Times New Roman" w:hAnsi="Times New Roman" w:cs="Times New Roman"/>
          <w:sz w:val="24"/>
          <w:szCs w:val="24"/>
        </w:rPr>
        <w:t>T</w:t>
      </w:r>
      <w:r w:rsidR="00197DD3" w:rsidRPr="0083107B">
        <w:rPr>
          <w:rFonts w:ascii="Times New Roman" w:hAnsi="Times New Roman" w:cs="Times New Roman"/>
          <w:sz w:val="24"/>
          <w:szCs w:val="24"/>
        </w:rPr>
        <w:t xml:space="preserve">he High Court upheld the decision of the </w:t>
      </w:r>
      <w:r w:rsidR="008F4E36" w:rsidRPr="0083107B">
        <w:rPr>
          <w:rFonts w:ascii="Times New Roman" w:hAnsi="Times New Roman" w:cs="Times New Roman"/>
          <w:sz w:val="24"/>
          <w:szCs w:val="24"/>
        </w:rPr>
        <w:t>Commissioner</w:t>
      </w:r>
      <w:r w:rsidR="00197DD3" w:rsidRPr="0083107B">
        <w:rPr>
          <w:rFonts w:ascii="Times New Roman" w:hAnsi="Times New Roman" w:cs="Times New Roman"/>
          <w:sz w:val="24"/>
          <w:szCs w:val="24"/>
        </w:rPr>
        <w:t xml:space="preserve"> in full.  The appellant appealed the decision of the High Court to this court in respect of each of the nine issues set out in the case stated, </w:t>
      </w:r>
      <w:r w:rsidR="0084478A" w:rsidRPr="0083107B">
        <w:rPr>
          <w:rFonts w:ascii="Times New Roman" w:hAnsi="Times New Roman" w:cs="Times New Roman"/>
          <w:sz w:val="24"/>
          <w:szCs w:val="24"/>
        </w:rPr>
        <w:t xml:space="preserve">though </w:t>
      </w:r>
      <w:r w:rsidR="00197DD3" w:rsidRPr="0083107B">
        <w:rPr>
          <w:rFonts w:ascii="Times New Roman" w:hAnsi="Times New Roman" w:cs="Times New Roman"/>
          <w:sz w:val="24"/>
          <w:szCs w:val="24"/>
        </w:rPr>
        <w:t xml:space="preserve">the appeal focussed on the four core issues identified by the trial judge. </w:t>
      </w:r>
    </w:p>
    <w:p w14:paraId="5C0FB158" w14:textId="77777777" w:rsidR="00197DD3" w:rsidRPr="0083107B" w:rsidRDefault="0084478A" w:rsidP="00197DD3">
      <w:pPr>
        <w:pStyle w:val="ListParagraph"/>
        <w:tabs>
          <w:tab w:val="left" w:pos="567"/>
        </w:tabs>
        <w:spacing w:line="480" w:lineRule="auto"/>
        <w:ind w:left="0"/>
        <w:jc w:val="left"/>
        <w:rPr>
          <w:rFonts w:ascii="Times New Roman" w:hAnsi="Times New Roman" w:cs="Times New Roman"/>
          <w:b/>
          <w:sz w:val="24"/>
          <w:szCs w:val="24"/>
          <w:u w:val="single"/>
        </w:rPr>
      </w:pPr>
      <w:r w:rsidRPr="0083107B">
        <w:rPr>
          <w:rFonts w:ascii="Times New Roman" w:hAnsi="Times New Roman" w:cs="Times New Roman"/>
          <w:b/>
          <w:sz w:val="24"/>
          <w:szCs w:val="24"/>
          <w:u w:val="single"/>
        </w:rPr>
        <w:t>Case law</w:t>
      </w:r>
    </w:p>
    <w:p w14:paraId="611355AF" w14:textId="1E1CE62D" w:rsidR="000D0D0B" w:rsidRPr="00BA04E8" w:rsidRDefault="000D0D0B"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A10036">
        <w:rPr>
          <w:rFonts w:ascii="Times New Roman" w:hAnsi="Times New Roman" w:cs="Times New Roman"/>
          <w:sz w:val="24"/>
          <w:szCs w:val="24"/>
        </w:rPr>
        <w:t xml:space="preserve">In </w:t>
      </w:r>
      <w:r w:rsidRPr="00A10036">
        <w:rPr>
          <w:rFonts w:ascii="Times New Roman" w:hAnsi="Times New Roman" w:cs="Times New Roman"/>
          <w:i/>
          <w:sz w:val="24"/>
          <w:szCs w:val="24"/>
        </w:rPr>
        <w:t>Henry Denny</w:t>
      </w:r>
      <w:r w:rsidR="009F59F2" w:rsidRPr="00A10036">
        <w:rPr>
          <w:rFonts w:ascii="Times New Roman" w:hAnsi="Times New Roman" w:cs="Times New Roman"/>
          <w:iCs/>
          <w:sz w:val="24"/>
          <w:szCs w:val="24"/>
        </w:rPr>
        <w:t>,</w:t>
      </w:r>
      <w:r w:rsidRPr="00A10036">
        <w:rPr>
          <w:rFonts w:ascii="Times New Roman" w:hAnsi="Times New Roman" w:cs="Times New Roman"/>
          <w:i/>
          <w:sz w:val="24"/>
          <w:szCs w:val="24"/>
        </w:rPr>
        <w:t xml:space="preserve"> </w:t>
      </w:r>
      <w:r w:rsidRPr="00A10036">
        <w:rPr>
          <w:rFonts w:ascii="Times New Roman" w:hAnsi="Times New Roman" w:cs="Times New Roman"/>
          <w:sz w:val="24"/>
          <w:szCs w:val="24"/>
        </w:rPr>
        <w:t>Keane J. (as he then</w:t>
      </w:r>
      <w:r w:rsidRPr="00584613">
        <w:rPr>
          <w:rFonts w:ascii="Times New Roman" w:hAnsi="Times New Roman" w:cs="Times New Roman"/>
          <w:sz w:val="24"/>
          <w:szCs w:val="24"/>
        </w:rPr>
        <w:t xml:space="preserve"> was) said that each case must be determined in light of its particular facts</w:t>
      </w:r>
      <w:r w:rsidRPr="00B81EB5">
        <w:rPr>
          <w:rFonts w:ascii="Times New Roman" w:hAnsi="Times New Roman" w:cs="Times New Roman"/>
          <w:sz w:val="24"/>
          <w:szCs w:val="24"/>
        </w:rPr>
        <w:t xml:space="preserve"> and circumstances (p.</w:t>
      </w:r>
      <w:r w:rsidR="009F59F2" w:rsidRPr="00B81EB5">
        <w:rPr>
          <w:rFonts w:ascii="Times New Roman" w:hAnsi="Times New Roman" w:cs="Times New Roman"/>
          <w:sz w:val="24"/>
          <w:szCs w:val="24"/>
        </w:rPr>
        <w:t xml:space="preserve"> </w:t>
      </w:r>
      <w:r w:rsidRPr="00D5391E">
        <w:rPr>
          <w:rFonts w:ascii="Times New Roman" w:hAnsi="Times New Roman" w:cs="Times New Roman"/>
          <w:sz w:val="24"/>
          <w:szCs w:val="24"/>
        </w:rPr>
        <w:t xml:space="preserve">50).  In </w:t>
      </w:r>
      <w:r w:rsidRPr="00D5391E">
        <w:rPr>
          <w:rFonts w:ascii="Times New Roman" w:hAnsi="Times New Roman" w:cs="Times New Roman"/>
          <w:i/>
          <w:sz w:val="24"/>
          <w:szCs w:val="24"/>
        </w:rPr>
        <w:t xml:space="preserve">Castleisland Cattle Breeding Society Limited v. The Minister for Social &amp; Family Affairs </w:t>
      </w:r>
      <w:r w:rsidRPr="00D5391E">
        <w:rPr>
          <w:rFonts w:ascii="Times New Roman" w:hAnsi="Times New Roman" w:cs="Times New Roman"/>
          <w:sz w:val="24"/>
          <w:szCs w:val="24"/>
        </w:rPr>
        <w:t>[2004] 4 I</w:t>
      </w:r>
      <w:r w:rsidR="009F59F2" w:rsidRPr="00D5391E">
        <w:rPr>
          <w:rFonts w:ascii="Times New Roman" w:hAnsi="Times New Roman" w:cs="Times New Roman"/>
          <w:sz w:val="24"/>
          <w:szCs w:val="24"/>
        </w:rPr>
        <w:t>.</w:t>
      </w:r>
      <w:r w:rsidRPr="00D5391E">
        <w:rPr>
          <w:rFonts w:ascii="Times New Roman" w:hAnsi="Times New Roman" w:cs="Times New Roman"/>
          <w:sz w:val="24"/>
          <w:szCs w:val="24"/>
        </w:rPr>
        <w:t>R</w:t>
      </w:r>
      <w:r w:rsidR="009F59F2" w:rsidRPr="00124A17">
        <w:rPr>
          <w:rFonts w:ascii="Times New Roman" w:hAnsi="Times New Roman" w:cs="Times New Roman"/>
          <w:sz w:val="24"/>
          <w:szCs w:val="24"/>
        </w:rPr>
        <w:t>.</w:t>
      </w:r>
      <w:r w:rsidRPr="00124A17">
        <w:rPr>
          <w:rFonts w:ascii="Times New Roman" w:hAnsi="Times New Roman" w:cs="Times New Roman"/>
          <w:sz w:val="24"/>
          <w:szCs w:val="24"/>
        </w:rPr>
        <w:t xml:space="preserve"> 150</w:t>
      </w:r>
      <w:r w:rsidR="009F59F2" w:rsidRPr="00124A17">
        <w:rPr>
          <w:rFonts w:ascii="Times New Roman" w:hAnsi="Times New Roman" w:cs="Times New Roman"/>
          <w:sz w:val="24"/>
          <w:szCs w:val="24"/>
        </w:rPr>
        <w:t>,</w:t>
      </w:r>
      <w:r w:rsidRPr="00124A17">
        <w:rPr>
          <w:rFonts w:ascii="Times New Roman" w:hAnsi="Times New Roman" w:cs="Times New Roman"/>
          <w:sz w:val="24"/>
          <w:szCs w:val="24"/>
        </w:rPr>
        <w:t xml:space="preserve"> at para. 23</w:t>
      </w:r>
      <w:r w:rsidR="009F59F2" w:rsidRPr="00BA04E8">
        <w:rPr>
          <w:rFonts w:ascii="Times New Roman" w:hAnsi="Times New Roman" w:cs="Times New Roman"/>
          <w:sz w:val="24"/>
          <w:szCs w:val="24"/>
        </w:rPr>
        <w:t>,</w:t>
      </w:r>
      <w:r w:rsidRPr="00BA04E8">
        <w:rPr>
          <w:rFonts w:ascii="Times New Roman" w:hAnsi="Times New Roman" w:cs="Times New Roman"/>
          <w:sz w:val="24"/>
          <w:szCs w:val="24"/>
        </w:rPr>
        <w:t xml:space="preserve"> Geoghegan J. held:</w:t>
      </w:r>
      <w:r w:rsidR="009F59F2" w:rsidRPr="00BA04E8">
        <w:rPr>
          <w:rFonts w:ascii="Times New Roman" w:hAnsi="Times New Roman" w:cs="Times New Roman"/>
          <w:sz w:val="24"/>
          <w:szCs w:val="24"/>
        </w:rPr>
        <w:t>-</w:t>
      </w:r>
    </w:p>
    <w:p w14:paraId="3DCAF6D0" w14:textId="3ED67961" w:rsidR="00896C8E" w:rsidRPr="009F292C" w:rsidRDefault="000D0D0B" w:rsidP="000D0D0B">
      <w:pPr>
        <w:pStyle w:val="ListParagraph"/>
        <w:spacing w:line="480" w:lineRule="auto"/>
        <w:ind w:left="567"/>
        <w:jc w:val="left"/>
        <w:rPr>
          <w:rFonts w:ascii="Times New Roman" w:hAnsi="Times New Roman" w:cs="Times New Roman"/>
          <w:sz w:val="24"/>
          <w:szCs w:val="24"/>
        </w:rPr>
      </w:pPr>
      <w:r w:rsidRPr="00DD2DE6">
        <w:rPr>
          <w:rFonts w:ascii="Times New Roman" w:hAnsi="Times New Roman" w:cs="Times New Roman"/>
          <w:i/>
          <w:sz w:val="24"/>
          <w:szCs w:val="24"/>
        </w:rPr>
        <w:t>“</w:t>
      </w:r>
      <w:r w:rsidR="009F59F2" w:rsidRPr="00DD2DE6">
        <w:rPr>
          <w:rFonts w:ascii="Times New Roman" w:hAnsi="Times New Roman" w:cs="Times New Roman"/>
          <w:i/>
          <w:sz w:val="24"/>
          <w:szCs w:val="24"/>
        </w:rPr>
        <w:t xml:space="preserve">… </w:t>
      </w:r>
      <w:r w:rsidRPr="00114F2E">
        <w:rPr>
          <w:rFonts w:ascii="Times New Roman" w:hAnsi="Times New Roman" w:cs="Times New Roman"/>
          <w:i/>
          <w:sz w:val="24"/>
          <w:szCs w:val="24"/>
        </w:rPr>
        <w:t>There is nothing unlawful or necessarily ineffective about a company deciding to engage people on an independent contractor basis rather than on a “servant”</w:t>
      </w:r>
      <w:r w:rsidRPr="00FE599A">
        <w:rPr>
          <w:rFonts w:ascii="Times New Roman" w:hAnsi="Times New Roman" w:cs="Times New Roman"/>
          <w:i/>
          <w:sz w:val="24"/>
          <w:szCs w:val="24"/>
        </w:rPr>
        <w:t xml:space="preserve"> basis but, as this court has pointed out in Henry Denny Ireland Limited v. Minister for Social Welfare [1998] 1 I</w:t>
      </w:r>
      <w:r w:rsidR="00633741" w:rsidRPr="009F292C">
        <w:rPr>
          <w:rFonts w:ascii="Times New Roman" w:hAnsi="Times New Roman" w:cs="Times New Roman"/>
          <w:i/>
          <w:sz w:val="24"/>
          <w:szCs w:val="24"/>
        </w:rPr>
        <w:t>.</w:t>
      </w:r>
      <w:r w:rsidRPr="009F292C">
        <w:rPr>
          <w:rFonts w:ascii="Times New Roman" w:hAnsi="Times New Roman" w:cs="Times New Roman"/>
          <w:i/>
          <w:sz w:val="24"/>
          <w:szCs w:val="24"/>
        </w:rPr>
        <w:t>R</w:t>
      </w:r>
      <w:r w:rsidR="00633741" w:rsidRPr="009F292C">
        <w:rPr>
          <w:rFonts w:ascii="Times New Roman" w:hAnsi="Times New Roman" w:cs="Times New Roman"/>
          <w:i/>
          <w:sz w:val="24"/>
          <w:szCs w:val="24"/>
        </w:rPr>
        <w:t>.</w:t>
      </w:r>
      <w:r w:rsidRPr="009F292C">
        <w:rPr>
          <w:rFonts w:ascii="Times New Roman" w:hAnsi="Times New Roman" w:cs="Times New Roman"/>
          <w:i/>
          <w:sz w:val="24"/>
          <w:szCs w:val="24"/>
        </w:rPr>
        <w:t xml:space="preserve"> 34 and other cases, </w:t>
      </w:r>
      <w:r w:rsidRPr="009F292C">
        <w:rPr>
          <w:rFonts w:ascii="Times New Roman" w:hAnsi="Times New Roman" w:cs="Times New Roman"/>
          <w:b/>
          <w:i/>
          <w:sz w:val="24"/>
          <w:szCs w:val="24"/>
        </w:rPr>
        <w:t xml:space="preserve">in determining whether the new contract is one of service or for services the decider must look at how the contract is worked out in practice as mere wording cannot determine its nature. </w:t>
      </w:r>
      <w:r w:rsidRPr="009F292C">
        <w:rPr>
          <w:rFonts w:ascii="Times New Roman" w:hAnsi="Times New Roman" w:cs="Times New Roman"/>
          <w:b/>
          <w:i/>
          <w:sz w:val="24"/>
          <w:szCs w:val="24"/>
        </w:rPr>
        <w:lastRenderedPageBreak/>
        <w:t>Nevertheless, the wording of a written contract still remains of great importance. It can, however, emerge in evidence that in practice the working arrangements between the parties are consistent only with a different kind of contract or at least are inconsistent with the expressed categorisation of the contract.</w:t>
      </w:r>
      <w:r w:rsidRPr="009F292C">
        <w:rPr>
          <w:rFonts w:ascii="Times New Roman" w:hAnsi="Times New Roman" w:cs="Times New Roman"/>
          <w:i/>
          <w:sz w:val="24"/>
          <w:szCs w:val="24"/>
        </w:rPr>
        <w:t xml:space="preserve"> In this case, apart from matters of minor detail, the written contract seems to have been the contract that actually worked.” </w:t>
      </w:r>
      <w:r w:rsidR="00524EAC" w:rsidRPr="00FC40FB">
        <w:rPr>
          <w:rFonts w:ascii="Times New Roman" w:hAnsi="Times New Roman" w:cs="Times New Roman"/>
          <w:iCs/>
          <w:sz w:val="24"/>
          <w:szCs w:val="24"/>
        </w:rPr>
        <w:t>(emphasis added)</w:t>
      </w:r>
    </w:p>
    <w:p w14:paraId="2E6B540B" w14:textId="65BD6518" w:rsidR="002546E2" w:rsidRPr="009F292C" w:rsidRDefault="000D0D0B"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It is thus important both to consider </w:t>
      </w:r>
      <w:r w:rsidR="0084478A" w:rsidRPr="009F292C">
        <w:rPr>
          <w:rFonts w:ascii="Times New Roman" w:hAnsi="Times New Roman" w:cs="Times New Roman"/>
          <w:sz w:val="24"/>
          <w:szCs w:val="24"/>
        </w:rPr>
        <w:t>the</w:t>
      </w:r>
      <w:r w:rsidRPr="009F292C">
        <w:rPr>
          <w:rFonts w:ascii="Times New Roman" w:hAnsi="Times New Roman" w:cs="Times New Roman"/>
          <w:sz w:val="24"/>
          <w:szCs w:val="24"/>
        </w:rPr>
        <w:t xml:space="preserve"> terms of the written agreement</w:t>
      </w:r>
      <w:r w:rsidR="0084478A" w:rsidRPr="009F292C">
        <w:rPr>
          <w:rFonts w:ascii="Times New Roman" w:hAnsi="Times New Roman" w:cs="Times New Roman"/>
          <w:sz w:val="24"/>
          <w:szCs w:val="24"/>
        </w:rPr>
        <w:t xml:space="preserve"> </w:t>
      </w:r>
      <w:r w:rsidRPr="009F292C">
        <w:rPr>
          <w:rFonts w:ascii="Times New Roman" w:hAnsi="Times New Roman" w:cs="Times New Roman"/>
          <w:sz w:val="24"/>
          <w:szCs w:val="24"/>
        </w:rPr>
        <w:t>between the appellant and the drivers</w:t>
      </w:r>
      <w:r w:rsidR="00633741" w:rsidRPr="009F292C">
        <w:rPr>
          <w:rFonts w:ascii="Times New Roman" w:hAnsi="Times New Roman" w:cs="Times New Roman"/>
          <w:sz w:val="24"/>
          <w:szCs w:val="24"/>
        </w:rPr>
        <w:t>,</w:t>
      </w:r>
      <w:r w:rsidRPr="009F292C">
        <w:rPr>
          <w:rFonts w:ascii="Times New Roman" w:hAnsi="Times New Roman" w:cs="Times New Roman"/>
          <w:sz w:val="24"/>
          <w:szCs w:val="24"/>
        </w:rPr>
        <w:t xml:space="preserve"> and whether in practice the working arrangements between the parties are consistent only with a different kind of contract or at least are inconsistent with the express categorisation of the contract.  Terms and conditions </w:t>
      </w:r>
      <w:r w:rsidRPr="009F292C">
        <w:rPr>
          <w:rFonts w:ascii="Times New Roman" w:hAnsi="Times New Roman" w:cs="Times New Roman"/>
          <w:i/>
          <w:sz w:val="24"/>
          <w:szCs w:val="24"/>
        </w:rPr>
        <w:t>describing</w:t>
      </w:r>
      <w:r w:rsidRPr="009F292C">
        <w:rPr>
          <w:rFonts w:ascii="Times New Roman" w:hAnsi="Times New Roman" w:cs="Times New Roman"/>
          <w:sz w:val="24"/>
          <w:szCs w:val="24"/>
        </w:rPr>
        <w:t xml:space="preserve"> the relationship between the parties are, in the words of Murphy J. in </w:t>
      </w:r>
      <w:r w:rsidRPr="009F292C">
        <w:rPr>
          <w:rFonts w:ascii="Times New Roman" w:hAnsi="Times New Roman" w:cs="Times New Roman"/>
          <w:i/>
          <w:sz w:val="24"/>
          <w:szCs w:val="24"/>
        </w:rPr>
        <w:t>Henry Denny</w:t>
      </w:r>
      <w:r w:rsidRPr="009F292C">
        <w:rPr>
          <w:rFonts w:ascii="Times New Roman" w:hAnsi="Times New Roman" w:cs="Times New Roman"/>
          <w:sz w:val="24"/>
          <w:szCs w:val="24"/>
        </w:rPr>
        <w:t xml:space="preserve">, of marginal value as </w:t>
      </w:r>
      <w:r w:rsidRPr="009F292C">
        <w:rPr>
          <w:rFonts w:ascii="Times New Roman" w:hAnsi="Times New Roman" w:cs="Times New Roman"/>
          <w:i/>
          <w:sz w:val="24"/>
          <w:szCs w:val="24"/>
        </w:rPr>
        <w:t xml:space="preserve">“they are not contractual terms in the sense of imposing obligations on one party in favour of the other.  </w:t>
      </w:r>
      <w:r w:rsidR="00F03CD5" w:rsidRPr="009F292C">
        <w:rPr>
          <w:rFonts w:ascii="Times New Roman" w:hAnsi="Times New Roman" w:cs="Times New Roman"/>
          <w:i/>
          <w:sz w:val="24"/>
          <w:szCs w:val="24"/>
        </w:rPr>
        <w:t>They purport to express a conclusion of law as to the consequences of the contract between the parties.”</w:t>
      </w:r>
      <w:r w:rsidRPr="009F292C">
        <w:rPr>
          <w:rFonts w:ascii="Times New Roman" w:hAnsi="Times New Roman" w:cs="Times New Roman"/>
          <w:sz w:val="24"/>
          <w:szCs w:val="24"/>
        </w:rPr>
        <w:t xml:space="preserve"> </w:t>
      </w:r>
      <w:r w:rsidR="00633741" w:rsidRPr="009F292C">
        <w:rPr>
          <w:rFonts w:ascii="Times New Roman" w:hAnsi="Times New Roman" w:cs="Times New Roman"/>
          <w:sz w:val="24"/>
          <w:szCs w:val="24"/>
        </w:rPr>
        <w:t xml:space="preserve"> </w:t>
      </w:r>
      <w:r w:rsidR="0084478A" w:rsidRPr="009F292C">
        <w:rPr>
          <w:rFonts w:ascii="Times New Roman" w:hAnsi="Times New Roman" w:cs="Times New Roman"/>
          <w:sz w:val="24"/>
          <w:szCs w:val="24"/>
        </w:rPr>
        <w:t xml:space="preserve">This observation does not apply to the </w:t>
      </w:r>
      <w:r w:rsidR="0084478A" w:rsidRPr="009F292C">
        <w:rPr>
          <w:rFonts w:ascii="Times New Roman" w:hAnsi="Times New Roman" w:cs="Times New Roman"/>
          <w:i/>
          <w:sz w:val="24"/>
          <w:szCs w:val="24"/>
        </w:rPr>
        <w:t>substantive</w:t>
      </w:r>
      <w:r w:rsidR="0084478A" w:rsidRPr="009F292C">
        <w:rPr>
          <w:rFonts w:ascii="Times New Roman" w:hAnsi="Times New Roman" w:cs="Times New Roman"/>
          <w:sz w:val="24"/>
          <w:szCs w:val="24"/>
        </w:rPr>
        <w:t xml:space="preserve"> terms of the written agreement.</w:t>
      </w:r>
      <w:r w:rsidR="004B3090" w:rsidRPr="009F292C">
        <w:rPr>
          <w:rFonts w:ascii="Times New Roman" w:hAnsi="Times New Roman" w:cs="Times New Roman"/>
          <w:sz w:val="24"/>
          <w:szCs w:val="24"/>
        </w:rPr>
        <w:t xml:space="preserve"> </w:t>
      </w:r>
      <w:r w:rsidR="00633741" w:rsidRPr="009F292C">
        <w:rPr>
          <w:rFonts w:ascii="Times New Roman" w:hAnsi="Times New Roman" w:cs="Times New Roman"/>
          <w:sz w:val="24"/>
          <w:szCs w:val="24"/>
        </w:rPr>
        <w:t xml:space="preserve"> </w:t>
      </w:r>
      <w:r w:rsidR="004B3090" w:rsidRPr="009F292C">
        <w:rPr>
          <w:rFonts w:ascii="Times New Roman" w:hAnsi="Times New Roman" w:cs="Times New Roman"/>
          <w:sz w:val="24"/>
          <w:szCs w:val="24"/>
        </w:rPr>
        <w:t>It is therefore of</w:t>
      </w:r>
      <w:r w:rsidR="00781F2E" w:rsidRPr="009F292C">
        <w:rPr>
          <w:rFonts w:ascii="Times New Roman" w:hAnsi="Times New Roman" w:cs="Times New Roman"/>
          <w:sz w:val="24"/>
          <w:szCs w:val="24"/>
        </w:rPr>
        <w:t xml:space="preserve"> considerable significance that</w:t>
      </w:r>
      <w:r w:rsidR="002546E2" w:rsidRPr="009F292C">
        <w:rPr>
          <w:rFonts w:ascii="Times New Roman" w:hAnsi="Times New Roman" w:cs="Times New Roman"/>
          <w:sz w:val="24"/>
          <w:szCs w:val="24"/>
        </w:rPr>
        <w:t xml:space="preserve"> </w:t>
      </w:r>
      <w:r w:rsidR="004B3090" w:rsidRPr="009F292C">
        <w:rPr>
          <w:rFonts w:ascii="Times New Roman" w:hAnsi="Times New Roman" w:cs="Times New Roman"/>
          <w:sz w:val="24"/>
          <w:szCs w:val="24"/>
        </w:rPr>
        <w:t xml:space="preserve">the </w:t>
      </w:r>
      <w:r w:rsidR="008F4E36" w:rsidRPr="009F292C">
        <w:rPr>
          <w:rFonts w:ascii="Times New Roman" w:hAnsi="Times New Roman" w:cs="Times New Roman"/>
          <w:sz w:val="24"/>
          <w:szCs w:val="24"/>
        </w:rPr>
        <w:t>Commissioner</w:t>
      </w:r>
      <w:r w:rsidR="004B3090" w:rsidRPr="009F292C">
        <w:rPr>
          <w:rFonts w:ascii="Times New Roman" w:hAnsi="Times New Roman" w:cs="Times New Roman"/>
          <w:sz w:val="24"/>
          <w:szCs w:val="24"/>
        </w:rPr>
        <w:t xml:space="preserve"> determined that in three specific respects</w:t>
      </w:r>
      <w:r w:rsidR="00633741" w:rsidRPr="009F292C">
        <w:rPr>
          <w:rFonts w:ascii="Times New Roman" w:hAnsi="Times New Roman" w:cs="Times New Roman"/>
          <w:sz w:val="24"/>
          <w:szCs w:val="24"/>
        </w:rPr>
        <w:t xml:space="preserve"> – </w:t>
      </w:r>
      <w:r w:rsidR="002546E2" w:rsidRPr="009F292C">
        <w:rPr>
          <w:rFonts w:ascii="Times New Roman" w:hAnsi="Times New Roman" w:cs="Times New Roman"/>
          <w:sz w:val="24"/>
          <w:szCs w:val="24"/>
        </w:rPr>
        <w:t>and no more</w:t>
      </w:r>
      <w:r w:rsidR="00633741" w:rsidRPr="009F292C">
        <w:rPr>
          <w:rFonts w:ascii="Times New Roman" w:hAnsi="Times New Roman" w:cs="Times New Roman"/>
          <w:sz w:val="24"/>
          <w:szCs w:val="24"/>
        </w:rPr>
        <w:t xml:space="preserve"> –</w:t>
      </w:r>
      <w:r w:rsidR="004B3090" w:rsidRPr="009F292C">
        <w:rPr>
          <w:rFonts w:ascii="Times New Roman" w:hAnsi="Times New Roman" w:cs="Times New Roman"/>
          <w:sz w:val="24"/>
          <w:szCs w:val="24"/>
        </w:rPr>
        <w:t xml:space="preserve"> the operation of the agreement “day to day” differed from the </w:t>
      </w:r>
      <w:r w:rsidR="002546E2" w:rsidRPr="009F292C">
        <w:rPr>
          <w:rFonts w:ascii="Times New Roman" w:hAnsi="Times New Roman" w:cs="Times New Roman"/>
          <w:sz w:val="24"/>
          <w:szCs w:val="24"/>
        </w:rPr>
        <w:t>written terms.</w:t>
      </w:r>
      <w:r w:rsidR="004B3090" w:rsidRPr="009F292C">
        <w:rPr>
          <w:rFonts w:ascii="Times New Roman" w:hAnsi="Times New Roman" w:cs="Times New Roman"/>
          <w:sz w:val="24"/>
          <w:szCs w:val="24"/>
        </w:rPr>
        <w:t xml:space="preserve"> </w:t>
      </w:r>
      <w:r w:rsidR="008A44CA" w:rsidRPr="009F292C">
        <w:rPr>
          <w:rFonts w:ascii="Times New Roman" w:hAnsi="Times New Roman" w:cs="Times New Roman"/>
          <w:sz w:val="24"/>
          <w:szCs w:val="24"/>
        </w:rPr>
        <w:t xml:space="preserve"> It follows that</w:t>
      </w:r>
      <w:r w:rsidR="005E25E3" w:rsidRPr="009F292C">
        <w:rPr>
          <w:rFonts w:ascii="Times New Roman" w:hAnsi="Times New Roman" w:cs="Times New Roman"/>
          <w:sz w:val="24"/>
          <w:szCs w:val="24"/>
        </w:rPr>
        <w:t>,</w:t>
      </w:r>
      <w:r w:rsidR="008A44CA" w:rsidRPr="009F292C">
        <w:rPr>
          <w:rFonts w:ascii="Times New Roman" w:hAnsi="Times New Roman" w:cs="Times New Roman"/>
          <w:sz w:val="24"/>
          <w:szCs w:val="24"/>
        </w:rPr>
        <w:t xml:space="preserve"> save in these three specific instances</w:t>
      </w:r>
      <w:r w:rsidR="005E25E3" w:rsidRPr="009F292C">
        <w:rPr>
          <w:rFonts w:ascii="Times New Roman" w:hAnsi="Times New Roman" w:cs="Times New Roman"/>
          <w:sz w:val="24"/>
          <w:szCs w:val="24"/>
        </w:rPr>
        <w:t>,</w:t>
      </w:r>
      <w:r w:rsidR="008A44CA" w:rsidRPr="009F292C">
        <w:rPr>
          <w:rFonts w:ascii="Times New Roman" w:hAnsi="Times New Roman" w:cs="Times New Roman"/>
          <w:sz w:val="24"/>
          <w:szCs w:val="24"/>
        </w:rPr>
        <w:t xml:space="preserve"> the written agreement was the contract actually operated by the parties to it.</w:t>
      </w:r>
    </w:p>
    <w:p w14:paraId="6683F299" w14:textId="48542C23" w:rsidR="000D0D0B" w:rsidRPr="00484C3A" w:rsidRDefault="008A44CA"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Before considering h</w:t>
      </w:r>
      <w:r w:rsidR="002546E2" w:rsidRPr="009F292C">
        <w:rPr>
          <w:rFonts w:ascii="Times New Roman" w:hAnsi="Times New Roman" w:cs="Times New Roman"/>
          <w:sz w:val="24"/>
          <w:szCs w:val="24"/>
        </w:rPr>
        <w:t>ow the written terms of the agreement</w:t>
      </w:r>
      <w:r w:rsidR="004B3090" w:rsidRPr="009F292C">
        <w:rPr>
          <w:rFonts w:ascii="Times New Roman" w:hAnsi="Times New Roman" w:cs="Times New Roman"/>
          <w:sz w:val="24"/>
          <w:szCs w:val="24"/>
        </w:rPr>
        <w:t xml:space="preserve"> </w:t>
      </w:r>
      <w:r w:rsidR="002546E2" w:rsidRPr="009F292C">
        <w:rPr>
          <w:rFonts w:ascii="Times New Roman" w:hAnsi="Times New Roman" w:cs="Times New Roman"/>
          <w:sz w:val="24"/>
          <w:szCs w:val="24"/>
        </w:rPr>
        <w:t>and the working arrangements of the parties should be characterised</w:t>
      </w:r>
      <w:r w:rsidRPr="009F292C">
        <w:rPr>
          <w:rFonts w:ascii="Times New Roman" w:hAnsi="Times New Roman" w:cs="Times New Roman"/>
          <w:sz w:val="24"/>
          <w:szCs w:val="24"/>
        </w:rPr>
        <w:t xml:space="preserve">, one must </w:t>
      </w:r>
      <w:r w:rsidR="002546E2" w:rsidRPr="009F292C">
        <w:rPr>
          <w:rFonts w:ascii="Times New Roman" w:hAnsi="Times New Roman" w:cs="Times New Roman"/>
          <w:sz w:val="24"/>
          <w:szCs w:val="24"/>
        </w:rPr>
        <w:t>first determin</w:t>
      </w:r>
      <w:r w:rsidRPr="009F292C">
        <w:rPr>
          <w:rFonts w:ascii="Times New Roman" w:hAnsi="Times New Roman" w:cs="Times New Roman"/>
          <w:sz w:val="24"/>
          <w:szCs w:val="24"/>
        </w:rPr>
        <w:t>e</w:t>
      </w:r>
      <w:r w:rsidR="002546E2" w:rsidRPr="009F292C">
        <w:rPr>
          <w:rFonts w:ascii="Times New Roman" w:hAnsi="Times New Roman" w:cs="Times New Roman"/>
          <w:sz w:val="24"/>
          <w:szCs w:val="24"/>
        </w:rPr>
        <w:t xml:space="preserve"> whether the </w:t>
      </w:r>
      <w:r w:rsidR="008F4E36" w:rsidRPr="009F292C">
        <w:rPr>
          <w:rFonts w:ascii="Times New Roman" w:hAnsi="Times New Roman" w:cs="Times New Roman"/>
          <w:sz w:val="24"/>
          <w:szCs w:val="24"/>
        </w:rPr>
        <w:t>Commissioner</w:t>
      </w:r>
      <w:r w:rsidR="002546E2" w:rsidRPr="009F292C">
        <w:rPr>
          <w:rFonts w:ascii="Times New Roman" w:hAnsi="Times New Roman" w:cs="Times New Roman"/>
          <w:sz w:val="24"/>
          <w:szCs w:val="24"/>
        </w:rPr>
        <w:t xml:space="preserve"> erred in law in concluding that the threshold test of mutuality of obligation was satisfied in this case by the multiple individual contracts and that it was not necessary to consider whether it was met in the over</w:t>
      </w:r>
      <w:r w:rsidR="00484C3A">
        <w:rPr>
          <w:rFonts w:ascii="Times New Roman" w:hAnsi="Times New Roman" w:cs="Times New Roman"/>
          <w:sz w:val="24"/>
          <w:szCs w:val="24"/>
        </w:rPr>
        <w:t>-</w:t>
      </w:r>
      <w:r w:rsidR="002546E2" w:rsidRPr="00484C3A">
        <w:rPr>
          <w:rFonts w:ascii="Times New Roman" w:hAnsi="Times New Roman" w:cs="Times New Roman"/>
          <w:sz w:val="24"/>
          <w:szCs w:val="24"/>
        </w:rPr>
        <w:t>arching agreement.</w:t>
      </w:r>
    </w:p>
    <w:p w14:paraId="6EFED828" w14:textId="6CA72C92" w:rsidR="00F03CD5" w:rsidRPr="00124A17" w:rsidRDefault="00F03CD5" w:rsidP="00F03CD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81EB5">
        <w:rPr>
          <w:rFonts w:ascii="Times New Roman" w:hAnsi="Times New Roman" w:cs="Times New Roman"/>
          <w:sz w:val="24"/>
          <w:szCs w:val="24"/>
        </w:rPr>
        <w:lastRenderedPageBreak/>
        <w:t xml:space="preserve">The parties agreed that </w:t>
      </w:r>
      <w:r w:rsidRPr="00B81EB5">
        <w:rPr>
          <w:rFonts w:ascii="Times New Roman" w:hAnsi="Times New Roman" w:cs="Times New Roman"/>
          <w:i/>
          <w:sz w:val="24"/>
          <w:szCs w:val="24"/>
        </w:rPr>
        <w:t xml:space="preserve">“mutuality of obligation” </w:t>
      </w:r>
      <w:r w:rsidRPr="00D5391E">
        <w:rPr>
          <w:rFonts w:ascii="Times New Roman" w:hAnsi="Times New Roman" w:cs="Times New Roman"/>
          <w:sz w:val="24"/>
          <w:szCs w:val="24"/>
        </w:rPr>
        <w:t xml:space="preserve">is a </w:t>
      </w:r>
      <w:r w:rsidRPr="00D5391E">
        <w:rPr>
          <w:rFonts w:ascii="Times New Roman" w:hAnsi="Times New Roman" w:cs="Times New Roman"/>
          <w:i/>
          <w:sz w:val="24"/>
          <w:szCs w:val="24"/>
        </w:rPr>
        <w:t>sine qua non</w:t>
      </w:r>
      <w:r w:rsidRPr="00D5391E">
        <w:rPr>
          <w:rFonts w:ascii="Times New Roman" w:hAnsi="Times New Roman" w:cs="Times New Roman"/>
          <w:sz w:val="24"/>
          <w:szCs w:val="24"/>
        </w:rPr>
        <w:t xml:space="preserve"> of an employment relationship.  The concept was first discussed in </w:t>
      </w:r>
      <w:r w:rsidRPr="00D5391E">
        <w:rPr>
          <w:rFonts w:ascii="Times New Roman" w:hAnsi="Times New Roman" w:cs="Times New Roman"/>
          <w:i/>
          <w:sz w:val="24"/>
          <w:szCs w:val="24"/>
        </w:rPr>
        <w:t xml:space="preserve">Barry </w:t>
      </w:r>
      <w:r w:rsidRPr="00D5391E">
        <w:rPr>
          <w:rFonts w:ascii="Times New Roman" w:hAnsi="Times New Roman" w:cs="Times New Roman"/>
          <w:sz w:val="24"/>
          <w:szCs w:val="24"/>
        </w:rPr>
        <w:t>by Edwards J.  In that case</w:t>
      </w:r>
      <w:r w:rsidR="0029033F" w:rsidRPr="00124A17">
        <w:rPr>
          <w:rFonts w:ascii="Times New Roman" w:hAnsi="Times New Roman" w:cs="Times New Roman"/>
          <w:sz w:val="24"/>
          <w:szCs w:val="24"/>
        </w:rPr>
        <w:t>,</w:t>
      </w:r>
      <w:r w:rsidRPr="00124A17">
        <w:rPr>
          <w:rFonts w:ascii="Times New Roman" w:hAnsi="Times New Roman" w:cs="Times New Roman"/>
          <w:sz w:val="24"/>
          <w:szCs w:val="24"/>
        </w:rPr>
        <w:t xml:space="preserve"> the respondents were veterinary surgeons who worked for the Minister as temporary veterinary inspectors at meat plants in County Cork.  Following closure of the plan</w:t>
      </w:r>
      <w:r w:rsidR="00A25318" w:rsidRPr="00BA04E8">
        <w:rPr>
          <w:rFonts w:ascii="Times New Roman" w:hAnsi="Times New Roman" w:cs="Times New Roman"/>
          <w:sz w:val="24"/>
          <w:szCs w:val="24"/>
        </w:rPr>
        <w:t>t</w:t>
      </w:r>
      <w:r w:rsidR="008A44CA" w:rsidRPr="00BA04E8">
        <w:rPr>
          <w:rFonts w:ascii="Times New Roman" w:hAnsi="Times New Roman" w:cs="Times New Roman"/>
          <w:sz w:val="24"/>
          <w:szCs w:val="24"/>
        </w:rPr>
        <w:t>s</w:t>
      </w:r>
      <w:r w:rsidRPr="00BA04E8">
        <w:rPr>
          <w:rFonts w:ascii="Times New Roman" w:hAnsi="Times New Roman" w:cs="Times New Roman"/>
          <w:sz w:val="24"/>
          <w:szCs w:val="24"/>
        </w:rPr>
        <w:t>, the respondents claimed to be entitled to redundancy payments</w:t>
      </w:r>
      <w:r w:rsidR="008A44CA" w:rsidRPr="00DD2DE6">
        <w:rPr>
          <w:rFonts w:ascii="Times New Roman" w:hAnsi="Times New Roman" w:cs="Times New Roman"/>
          <w:sz w:val="24"/>
          <w:szCs w:val="24"/>
        </w:rPr>
        <w:t>.  These w</w:t>
      </w:r>
      <w:r w:rsidRPr="00DD2DE6">
        <w:rPr>
          <w:rFonts w:ascii="Times New Roman" w:hAnsi="Times New Roman" w:cs="Times New Roman"/>
          <w:sz w:val="24"/>
          <w:szCs w:val="24"/>
        </w:rPr>
        <w:t>ere co</w:t>
      </w:r>
      <w:r w:rsidRPr="00114F2E">
        <w:rPr>
          <w:rFonts w:ascii="Times New Roman" w:hAnsi="Times New Roman" w:cs="Times New Roman"/>
          <w:sz w:val="24"/>
          <w:szCs w:val="24"/>
        </w:rPr>
        <w:t xml:space="preserve">ntingent </w:t>
      </w:r>
      <w:r w:rsidRPr="00FE599A">
        <w:rPr>
          <w:rFonts w:ascii="Times New Roman" w:hAnsi="Times New Roman" w:cs="Times New Roman"/>
          <w:sz w:val="24"/>
          <w:szCs w:val="24"/>
        </w:rPr>
        <w:t xml:space="preserve">on them having been employees who were employed at all material times by the </w:t>
      </w:r>
      <w:r w:rsidR="0084478A" w:rsidRPr="009F292C">
        <w:rPr>
          <w:rFonts w:ascii="Times New Roman" w:hAnsi="Times New Roman" w:cs="Times New Roman"/>
          <w:sz w:val="24"/>
          <w:szCs w:val="24"/>
        </w:rPr>
        <w:t xml:space="preserve">Minister </w:t>
      </w:r>
      <w:r w:rsidRPr="009F292C">
        <w:rPr>
          <w:rFonts w:ascii="Times New Roman" w:hAnsi="Times New Roman" w:cs="Times New Roman"/>
          <w:sz w:val="24"/>
          <w:szCs w:val="24"/>
        </w:rPr>
        <w:t xml:space="preserve">under a contract of service.  Edwards J. noted that the work relationship between each of the respondents and the </w:t>
      </w:r>
      <w:r w:rsidR="0084478A" w:rsidRPr="009F292C">
        <w:rPr>
          <w:rFonts w:ascii="Times New Roman" w:hAnsi="Times New Roman" w:cs="Times New Roman"/>
          <w:sz w:val="24"/>
          <w:szCs w:val="24"/>
        </w:rPr>
        <w:t>Minister</w:t>
      </w:r>
      <w:r w:rsidRPr="009F292C">
        <w:rPr>
          <w:rFonts w:ascii="Times New Roman" w:hAnsi="Times New Roman" w:cs="Times New Roman"/>
          <w:sz w:val="24"/>
          <w:szCs w:val="24"/>
        </w:rPr>
        <w:t xml:space="preserve"> was a very unusual one</w:t>
      </w:r>
      <w:r w:rsidR="006F72BB">
        <w:rPr>
          <w:rFonts w:ascii="Times New Roman" w:hAnsi="Times New Roman" w:cs="Times New Roman"/>
          <w:sz w:val="24"/>
          <w:szCs w:val="24"/>
        </w:rPr>
        <w:t>,</w:t>
      </w:r>
      <w:r w:rsidRPr="006F72BB">
        <w:rPr>
          <w:rFonts w:ascii="Times New Roman" w:hAnsi="Times New Roman" w:cs="Times New Roman"/>
          <w:sz w:val="24"/>
          <w:szCs w:val="24"/>
        </w:rPr>
        <w:t xml:space="preserve"> and he did not regard it as a straight choice between a s</w:t>
      </w:r>
      <w:r w:rsidRPr="00B81EB5">
        <w:rPr>
          <w:rFonts w:ascii="Times New Roman" w:hAnsi="Times New Roman" w:cs="Times New Roman"/>
          <w:sz w:val="24"/>
          <w:szCs w:val="24"/>
        </w:rPr>
        <w:t>ingle contract of service and a single contract for services: there were wider possibilities and it was unjustifiable to limit the possibilities to just two.  He then set out paras. 43 and 44</w:t>
      </w:r>
      <w:r w:rsidR="006F72BB">
        <w:rPr>
          <w:rFonts w:ascii="Times New Roman" w:hAnsi="Times New Roman" w:cs="Times New Roman"/>
          <w:sz w:val="24"/>
          <w:szCs w:val="24"/>
        </w:rPr>
        <w:t>,</w:t>
      </w:r>
      <w:r w:rsidRPr="006F72BB">
        <w:rPr>
          <w:rFonts w:ascii="Times New Roman" w:hAnsi="Times New Roman" w:cs="Times New Roman"/>
          <w:sz w:val="24"/>
          <w:szCs w:val="24"/>
        </w:rPr>
        <w:t xml:space="preserve"> which are </w:t>
      </w:r>
      <w:r w:rsidR="0084478A" w:rsidRPr="00F13795">
        <w:rPr>
          <w:rFonts w:ascii="Times New Roman" w:hAnsi="Times New Roman" w:cs="Times New Roman"/>
          <w:sz w:val="24"/>
          <w:szCs w:val="24"/>
        </w:rPr>
        <w:t>quoted at para</w:t>
      </w:r>
      <w:r w:rsidR="00A25318" w:rsidRPr="00484C3A">
        <w:rPr>
          <w:rFonts w:ascii="Times New Roman" w:hAnsi="Times New Roman" w:cs="Times New Roman"/>
          <w:sz w:val="24"/>
          <w:szCs w:val="24"/>
        </w:rPr>
        <w:t>s. 25</w:t>
      </w:r>
      <w:r w:rsidR="001B2391" w:rsidRPr="00484C3A">
        <w:rPr>
          <w:rFonts w:ascii="Times New Roman" w:hAnsi="Times New Roman" w:cs="Times New Roman"/>
          <w:sz w:val="24"/>
          <w:szCs w:val="24"/>
        </w:rPr>
        <w:t xml:space="preserve"> and </w:t>
      </w:r>
      <w:r w:rsidR="00A25318" w:rsidRPr="00484C3A">
        <w:rPr>
          <w:rFonts w:ascii="Times New Roman" w:hAnsi="Times New Roman" w:cs="Times New Roman"/>
          <w:sz w:val="24"/>
          <w:szCs w:val="24"/>
        </w:rPr>
        <w:t>26 above</w:t>
      </w:r>
      <w:r w:rsidRPr="00484C3A">
        <w:rPr>
          <w:rFonts w:ascii="Times New Roman" w:hAnsi="Times New Roman" w:cs="Times New Roman"/>
          <w:sz w:val="24"/>
          <w:szCs w:val="24"/>
        </w:rPr>
        <w:t xml:space="preserve">.  It is important to note that </w:t>
      </w:r>
      <w:r w:rsidR="002546E2" w:rsidRPr="00B81EB5">
        <w:rPr>
          <w:rFonts w:ascii="Times New Roman" w:hAnsi="Times New Roman" w:cs="Times New Roman"/>
          <w:sz w:val="24"/>
          <w:szCs w:val="24"/>
        </w:rPr>
        <w:t>he</w:t>
      </w:r>
      <w:r w:rsidRPr="00B81EB5">
        <w:rPr>
          <w:rFonts w:ascii="Times New Roman" w:hAnsi="Times New Roman" w:cs="Times New Roman"/>
          <w:sz w:val="24"/>
          <w:szCs w:val="24"/>
        </w:rPr>
        <w:t xml:space="preserve"> contemplat</w:t>
      </w:r>
      <w:r w:rsidR="0084478A" w:rsidRPr="00D5391E">
        <w:rPr>
          <w:rFonts w:ascii="Times New Roman" w:hAnsi="Times New Roman" w:cs="Times New Roman"/>
          <w:sz w:val="24"/>
          <w:szCs w:val="24"/>
        </w:rPr>
        <w:t>ed</w:t>
      </w:r>
      <w:r w:rsidRPr="00D5391E">
        <w:rPr>
          <w:rFonts w:ascii="Times New Roman" w:hAnsi="Times New Roman" w:cs="Times New Roman"/>
          <w:sz w:val="24"/>
          <w:szCs w:val="24"/>
        </w:rPr>
        <w:t xml:space="preserve"> three possible scenarios.  The third possibility envisaged by Edwards J. was that on each occasion that the temporary veterinary inspectors worked</w:t>
      </w:r>
      <w:r w:rsidR="006F72BB">
        <w:rPr>
          <w:rFonts w:ascii="Times New Roman" w:hAnsi="Times New Roman" w:cs="Times New Roman"/>
          <w:sz w:val="24"/>
          <w:szCs w:val="24"/>
        </w:rPr>
        <w:t>,</w:t>
      </w:r>
      <w:r w:rsidRPr="006F72BB">
        <w:rPr>
          <w:rFonts w:ascii="Times New Roman" w:hAnsi="Times New Roman" w:cs="Times New Roman"/>
          <w:sz w:val="24"/>
          <w:szCs w:val="24"/>
        </w:rPr>
        <w:t xml:space="preserve"> they entered a separate contract governing that particular en</w:t>
      </w:r>
      <w:r w:rsidRPr="00B81EB5">
        <w:rPr>
          <w:rFonts w:ascii="Times New Roman" w:hAnsi="Times New Roman" w:cs="Times New Roman"/>
          <w:sz w:val="24"/>
          <w:szCs w:val="24"/>
        </w:rPr>
        <w:t xml:space="preserve">gagement, </w:t>
      </w:r>
      <w:r w:rsidRPr="00B81EB5">
        <w:rPr>
          <w:rFonts w:ascii="Times New Roman" w:hAnsi="Times New Roman" w:cs="Times New Roman"/>
          <w:i/>
          <w:sz w:val="24"/>
          <w:szCs w:val="24"/>
        </w:rPr>
        <w:t xml:space="preserve">which might be either a contract of service or a contract for services, </w:t>
      </w:r>
      <w:r w:rsidRPr="00D5391E">
        <w:rPr>
          <w:rFonts w:ascii="Times New Roman" w:hAnsi="Times New Roman" w:cs="Times New Roman"/>
          <w:sz w:val="24"/>
          <w:szCs w:val="24"/>
        </w:rPr>
        <w:t>but by virtue of a course of dealing over a lengthy period of time that course of dealing became hardened or refined into an enforceable contract, a kind of over</w:t>
      </w:r>
      <w:r w:rsidR="00484C3A">
        <w:rPr>
          <w:rFonts w:ascii="Times New Roman" w:hAnsi="Times New Roman" w:cs="Times New Roman"/>
          <w:sz w:val="24"/>
          <w:szCs w:val="24"/>
        </w:rPr>
        <w:t>-</w:t>
      </w:r>
      <w:r w:rsidRPr="00484C3A">
        <w:rPr>
          <w:rFonts w:ascii="Times New Roman" w:hAnsi="Times New Roman" w:cs="Times New Roman"/>
          <w:sz w:val="24"/>
          <w:szCs w:val="24"/>
        </w:rPr>
        <w:t>arching or master umbrella contract to offer and accept employment.  This master or umbrella contract could be either a contract of service or a contract for services</w:t>
      </w:r>
      <w:r w:rsidR="001B2391" w:rsidRPr="00B81EB5">
        <w:rPr>
          <w:rFonts w:ascii="Times New Roman" w:hAnsi="Times New Roman" w:cs="Times New Roman"/>
          <w:sz w:val="24"/>
          <w:szCs w:val="24"/>
        </w:rPr>
        <w:t>,</w:t>
      </w:r>
      <w:r w:rsidRPr="00B81EB5">
        <w:rPr>
          <w:rFonts w:ascii="Times New Roman" w:hAnsi="Times New Roman" w:cs="Times New Roman"/>
          <w:sz w:val="24"/>
          <w:szCs w:val="24"/>
        </w:rPr>
        <w:t xml:space="preserve"> or perhaps a different type of contract altogether.  </w:t>
      </w:r>
      <w:r w:rsidR="008A44CA" w:rsidRPr="00D5391E">
        <w:rPr>
          <w:rFonts w:ascii="Times New Roman" w:hAnsi="Times New Roman" w:cs="Times New Roman"/>
          <w:sz w:val="24"/>
          <w:szCs w:val="24"/>
        </w:rPr>
        <w:t>In that case</w:t>
      </w:r>
      <w:r w:rsidR="001B2391" w:rsidRPr="00D5391E">
        <w:rPr>
          <w:rFonts w:ascii="Times New Roman" w:hAnsi="Times New Roman" w:cs="Times New Roman"/>
          <w:sz w:val="24"/>
          <w:szCs w:val="24"/>
        </w:rPr>
        <w:t>,</w:t>
      </w:r>
      <w:r w:rsidR="008A44CA" w:rsidRPr="00D5391E">
        <w:rPr>
          <w:rFonts w:ascii="Times New Roman" w:hAnsi="Times New Roman" w:cs="Times New Roman"/>
          <w:sz w:val="24"/>
          <w:szCs w:val="24"/>
        </w:rPr>
        <w:t xml:space="preserve"> there </w:t>
      </w:r>
      <w:r w:rsidRPr="00D5391E">
        <w:rPr>
          <w:rFonts w:ascii="Times New Roman" w:hAnsi="Times New Roman" w:cs="Times New Roman"/>
          <w:sz w:val="24"/>
          <w:szCs w:val="24"/>
        </w:rPr>
        <w:t>was in fact no over</w:t>
      </w:r>
      <w:r w:rsidR="00484C3A">
        <w:rPr>
          <w:rFonts w:ascii="Times New Roman" w:hAnsi="Times New Roman" w:cs="Times New Roman"/>
          <w:sz w:val="24"/>
          <w:szCs w:val="24"/>
        </w:rPr>
        <w:t>-</w:t>
      </w:r>
      <w:r w:rsidRPr="00484C3A">
        <w:rPr>
          <w:rFonts w:ascii="Times New Roman" w:hAnsi="Times New Roman" w:cs="Times New Roman"/>
          <w:sz w:val="24"/>
          <w:szCs w:val="24"/>
        </w:rPr>
        <w:t>arching master contract comparable to the written agreement in this case and Edwards J. made no finding that an over</w:t>
      </w:r>
      <w:r w:rsidR="00484C3A">
        <w:rPr>
          <w:rFonts w:ascii="Times New Roman" w:hAnsi="Times New Roman" w:cs="Times New Roman"/>
          <w:sz w:val="24"/>
          <w:szCs w:val="24"/>
        </w:rPr>
        <w:t>-</w:t>
      </w:r>
      <w:r w:rsidRPr="00484C3A">
        <w:rPr>
          <w:rFonts w:ascii="Times New Roman" w:hAnsi="Times New Roman" w:cs="Times New Roman"/>
          <w:sz w:val="24"/>
          <w:szCs w:val="24"/>
        </w:rPr>
        <w:t xml:space="preserve">arching contract had come into existence in </w:t>
      </w:r>
      <w:r w:rsidRPr="00484C3A">
        <w:rPr>
          <w:rFonts w:ascii="Times New Roman" w:hAnsi="Times New Roman" w:cs="Times New Roman"/>
          <w:i/>
          <w:sz w:val="24"/>
          <w:szCs w:val="24"/>
        </w:rPr>
        <w:t>Barry</w:t>
      </w:r>
      <w:r w:rsidRPr="00484C3A">
        <w:rPr>
          <w:rFonts w:ascii="Times New Roman" w:hAnsi="Times New Roman" w:cs="Times New Roman"/>
          <w:sz w:val="24"/>
          <w:szCs w:val="24"/>
        </w:rPr>
        <w:t xml:space="preserve">.  The only contracts under discussion in </w:t>
      </w:r>
      <w:r w:rsidRPr="00B81EB5">
        <w:rPr>
          <w:rFonts w:ascii="Times New Roman" w:hAnsi="Times New Roman" w:cs="Times New Roman"/>
          <w:i/>
          <w:sz w:val="24"/>
          <w:szCs w:val="24"/>
        </w:rPr>
        <w:t xml:space="preserve">Barry </w:t>
      </w:r>
      <w:r w:rsidRPr="00B81EB5">
        <w:rPr>
          <w:rFonts w:ascii="Times New Roman" w:hAnsi="Times New Roman" w:cs="Times New Roman"/>
          <w:sz w:val="24"/>
          <w:szCs w:val="24"/>
        </w:rPr>
        <w:t>were the individual short cont</w:t>
      </w:r>
      <w:r w:rsidRPr="00D5391E">
        <w:rPr>
          <w:rFonts w:ascii="Times New Roman" w:hAnsi="Times New Roman" w:cs="Times New Roman"/>
          <w:sz w:val="24"/>
          <w:szCs w:val="24"/>
        </w:rPr>
        <w:t>racts with each temporary vet</w:t>
      </w:r>
      <w:r w:rsidR="008A44CA" w:rsidRPr="00D5391E">
        <w:rPr>
          <w:rFonts w:ascii="Times New Roman" w:hAnsi="Times New Roman" w:cs="Times New Roman"/>
          <w:sz w:val="24"/>
          <w:szCs w:val="24"/>
        </w:rPr>
        <w:t>,</w:t>
      </w:r>
      <w:r w:rsidR="00D007AE" w:rsidRPr="00D5391E">
        <w:rPr>
          <w:rFonts w:ascii="Times New Roman" w:hAnsi="Times New Roman" w:cs="Times New Roman"/>
          <w:sz w:val="24"/>
          <w:szCs w:val="24"/>
        </w:rPr>
        <w:t xml:space="preserve"> which could have been either contracts of service or contracts for service</w:t>
      </w:r>
      <w:r w:rsidRPr="00D5391E">
        <w:rPr>
          <w:rFonts w:ascii="Times New Roman" w:hAnsi="Times New Roman" w:cs="Times New Roman"/>
          <w:sz w:val="24"/>
          <w:szCs w:val="24"/>
        </w:rPr>
        <w:t xml:space="preserve">.  </w:t>
      </w:r>
    </w:p>
    <w:p w14:paraId="41B76B0C" w14:textId="5A3B8FFD" w:rsidR="00F03CD5" w:rsidRPr="00BA04E8" w:rsidRDefault="006F20D2" w:rsidP="00F03CD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A04E8">
        <w:rPr>
          <w:rFonts w:ascii="Times New Roman" w:hAnsi="Times New Roman" w:cs="Times New Roman"/>
          <w:sz w:val="24"/>
          <w:szCs w:val="24"/>
        </w:rPr>
        <w:t>Edwards J. proceeded to consider the issue of mutuality of obligation and it is worth quoting what he said in full:</w:t>
      </w:r>
      <w:r w:rsidR="003844E2" w:rsidRPr="00BA04E8">
        <w:rPr>
          <w:rFonts w:ascii="Times New Roman" w:hAnsi="Times New Roman" w:cs="Times New Roman"/>
          <w:sz w:val="24"/>
          <w:szCs w:val="24"/>
        </w:rPr>
        <w:t>-</w:t>
      </w:r>
    </w:p>
    <w:p w14:paraId="34927038" w14:textId="77777777" w:rsidR="008D3B4E" w:rsidRPr="009F292C" w:rsidRDefault="008D3B4E" w:rsidP="006F20D2">
      <w:pPr>
        <w:pStyle w:val="ListParagraph"/>
        <w:spacing w:line="480" w:lineRule="auto"/>
        <w:ind w:left="567"/>
        <w:jc w:val="left"/>
        <w:rPr>
          <w:rFonts w:ascii="Times New Roman" w:hAnsi="Times New Roman" w:cs="Times New Roman"/>
          <w:bCs/>
          <w:i/>
          <w:sz w:val="24"/>
          <w:szCs w:val="24"/>
        </w:rPr>
      </w:pPr>
      <w:r w:rsidRPr="00DD2DE6">
        <w:rPr>
          <w:rFonts w:ascii="Times New Roman" w:hAnsi="Times New Roman" w:cs="Times New Roman"/>
          <w:bCs/>
          <w:i/>
          <w:sz w:val="24"/>
          <w:szCs w:val="24"/>
        </w:rPr>
        <w:lastRenderedPageBreak/>
        <w:t>“47. The requirement of mutuality of obligation is the requirement that there must be mutual obligations on the employer to provide work for the employee and on the employee to perform work for the employer. If such mutuality is not present, then either there is no contract a</w:t>
      </w:r>
      <w:r w:rsidR="004B449B" w:rsidRPr="00114F2E">
        <w:rPr>
          <w:rFonts w:ascii="Times New Roman" w:hAnsi="Times New Roman" w:cs="Times New Roman"/>
          <w:bCs/>
          <w:i/>
          <w:sz w:val="24"/>
          <w:szCs w:val="24"/>
        </w:rPr>
        <w:t>t</w:t>
      </w:r>
      <w:r w:rsidRPr="00FE599A">
        <w:rPr>
          <w:rFonts w:ascii="Times New Roman" w:hAnsi="Times New Roman" w:cs="Times New Roman"/>
          <w:bCs/>
          <w:i/>
          <w:sz w:val="24"/>
          <w:szCs w:val="24"/>
        </w:rPr>
        <w:t xml:space="preserve"> all or whatever contract there is must be a contract for services or something else, but not a contract of service. It was characterised in </w:t>
      </w:r>
      <w:proofErr w:type="spellStart"/>
      <w:r w:rsidRPr="00FE599A">
        <w:rPr>
          <w:rFonts w:ascii="Times New Roman" w:hAnsi="Times New Roman" w:cs="Times New Roman"/>
          <w:bCs/>
          <w:i/>
          <w:sz w:val="24"/>
          <w:szCs w:val="24"/>
        </w:rPr>
        <w:t>Nethermere</w:t>
      </w:r>
      <w:proofErr w:type="spellEnd"/>
      <w:r w:rsidRPr="00FE599A">
        <w:rPr>
          <w:rFonts w:ascii="Times New Roman" w:hAnsi="Times New Roman" w:cs="Times New Roman"/>
          <w:bCs/>
          <w:i/>
          <w:sz w:val="24"/>
          <w:szCs w:val="24"/>
        </w:rPr>
        <w:t xml:space="preserve"> (St Neots) Ltd. v. Gardiner [1984] I.C.R. 612 at p. 632 as the “one sine qua non w</w:t>
      </w:r>
      <w:r w:rsidRPr="009F292C">
        <w:rPr>
          <w:rFonts w:ascii="Times New Roman" w:hAnsi="Times New Roman" w:cs="Times New Roman"/>
          <w:bCs/>
          <w:i/>
          <w:sz w:val="24"/>
          <w:szCs w:val="24"/>
        </w:rPr>
        <w:t>hich can firmly be identified as an essential of the existence of a contract of service.” Moreover, in Carmichael v. National Power plc. [1999] I.C.R. 1226 at p.1230 it was referred to as “that irreducible minimum of mutual obligation necessary to create a contract of service”. Accordingly the mutuality of obligation test provides an important filter. Where one party to a work relationship contends that that relationship amounts to a contract of service, it is appropriate that the court or tribunal seized of that issue should in the first instance examine the relationship in question to determine if mutuality of obligation is a feature of it. If there is no mutuality of obligation it is not necessary to go further: whatever the relationship is, it cannot amount to a contract of service. However, if mutuality of obligation is found to exist, the mere fact of its existence is not, of itself, determinative of the nature of the relationship and it is necessary to examine the relationship further.”</w:t>
      </w:r>
    </w:p>
    <w:p w14:paraId="70E7EB68" w14:textId="0CD8622D" w:rsidR="006F20D2" w:rsidRPr="00B81EB5" w:rsidRDefault="006F20D2"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In </w:t>
      </w:r>
      <w:r w:rsidRPr="009F292C">
        <w:rPr>
          <w:rFonts w:ascii="Times New Roman" w:hAnsi="Times New Roman" w:cs="Times New Roman"/>
          <w:i/>
          <w:sz w:val="24"/>
          <w:szCs w:val="24"/>
        </w:rPr>
        <w:t xml:space="preserve">Mansoor v. Minister for Justice, Equality and Law Reform </w:t>
      </w:r>
      <w:r w:rsidRPr="009F292C">
        <w:rPr>
          <w:rFonts w:ascii="Times New Roman" w:hAnsi="Times New Roman" w:cs="Times New Roman"/>
          <w:sz w:val="24"/>
          <w:szCs w:val="24"/>
        </w:rPr>
        <w:t>[2011] 1 I</w:t>
      </w:r>
      <w:r w:rsidR="003844E2" w:rsidRPr="009F292C">
        <w:rPr>
          <w:rFonts w:ascii="Times New Roman" w:hAnsi="Times New Roman" w:cs="Times New Roman"/>
          <w:sz w:val="24"/>
          <w:szCs w:val="24"/>
        </w:rPr>
        <w:t>.</w:t>
      </w:r>
      <w:r w:rsidRPr="009F292C">
        <w:rPr>
          <w:rFonts w:ascii="Times New Roman" w:hAnsi="Times New Roman" w:cs="Times New Roman"/>
          <w:sz w:val="24"/>
          <w:szCs w:val="24"/>
        </w:rPr>
        <w:t>R</w:t>
      </w:r>
      <w:r w:rsidR="003844E2" w:rsidRPr="009F292C">
        <w:rPr>
          <w:rFonts w:ascii="Times New Roman" w:hAnsi="Times New Roman" w:cs="Times New Roman"/>
          <w:sz w:val="24"/>
          <w:szCs w:val="24"/>
        </w:rPr>
        <w:t>.</w:t>
      </w:r>
      <w:r w:rsidRPr="009F292C">
        <w:rPr>
          <w:rFonts w:ascii="Times New Roman" w:hAnsi="Times New Roman" w:cs="Times New Roman"/>
          <w:sz w:val="24"/>
          <w:szCs w:val="24"/>
        </w:rPr>
        <w:t xml:space="preserve"> 562</w:t>
      </w:r>
      <w:r w:rsidR="003844E2" w:rsidRPr="009F292C">
        <w:rPr>
          <w:rFonts w:ascii="Times New Roman" w:hAnsi="Times New Roman" w:cs="Times New Roman"/>
          <w:sz w:val="24"/>
          <w:szCs w:val="24"/>
        </w:rPr>
        <w:t>,</w:t>
      </w:r>
      <w:r w:rsidRPr="009F292C">
        <w:rPr>
          <w:rFonts w:ascii="Times New Roman" w:hAnsi="Times New Roman" w:cs="Times New Roman"/>
          <w:sz w:val="24"/>
          <w:szCs w:val="24"/>
        </w:rPr>
        <w:t xml:space="preserve"> the High Court (</w:t>
      </w:r>
      <w:proofErr w:type="spellStart"/>
      <w:r w:rsidRPr="009F292C">
        <w:rPr>
          <w:rFonts w:ascii="Times New Roman" w:hAnsi="Times New Roman" w:cs="Times New Roman"/>
          <w:sz w:val="24"/>
          <w:szCs w:val="24"/>
        </w:rPr>
        <w:t>Lavan</w:t>
      </w:r>
      <w:proofErr w:type="spellEnd"/>
      <w:r w:rsidRPr="009F292C">
        <w:rPr>
          <w:rFonts w:ascii="Times New Roman" w:hAnsi="Times New Roman" w:cs="Times New Roman"/>
          <w:sz w:val="24"/>
          <w:szCs w:val="24"/>
        </w:rPr>
        <w:t xml:space="preserve"> J.) dismissed the claim of the plaintiff that he was an employee of the defendant on the grounds of the absence of mutuality of obligation.  The plaintiff was a doctor who provided medical services at a garda station in respect of the taking of blood or urine samples from persons suspected of committing drink/driving offences.  </w:t>
      </w:r>
      <w:proofErr w:type="spellStart"/>
      <w:r w:rsidRPr="009F292C">
        <w:rPr>
          <w:rFonts w:ascii="Times New Roman" w:hAnsi="Times New Roman" w:cs="Times New Roman"/>
          <w:sz w:val="24"/>
          <w:szCs w:val="24"/>
        </w:rPr>
        <w:t>Lavan</w:t>
      </w:r>
      <w:proofErr w:type="spellEnd"/>
      <w:r w:rsidRPr="009F292C">
        <w:rPr>
          <w:rFonts w:ascii="Times New Roman" w:hAnsi="Times New Roman" w:cs="Times New Roman"/>
          <w:sz w:val="24"/>
          <w:szCs w:val="24"/>
        </w:rPr>
        <w:t xml:space="preserve"> J. quoted </w:t>
      </w:r>
      <w:r w:rsidRPr="009F292C">
        <w:rPr>
          <w:rFonts w:ascii="Times New Roman" w:hAnsi="Times New Roman" w:cs="Times New Roman"/>
          <w:i/>
          <w:sz w:val="24"/>
          <w:szCs w:val="24"/>
        </w:rPr>
        <w:t>Barry</w:t>
      </w:r>
      <w:r w:rsidR="00BD7FA0">
        <w:rPr>
          <w:rFonts w:ascii="Times New Roman" w:hAnsi="Times New Roman" w:cs="Times New Roman"/>
          <w:iCs/>
          <w:sz w:val="24"/>
          <w:szCs w:val="24"/>
        </w:rPr>
        <w:t>,</w:t>
      </w:r>
      <w:r w:rsidRPr="00BD7FA0">
        <w:rPr>
          <w:rFonts w:ascii="Times New Roman" w:hAnsi="Times New Roman" w:cs="Times New Roman"/>
          <w:i/>
          <w:sz w:val="24"/>
          <w:szCs w:val="24"/>
        </w:rPr>
        <w:t xml:space="preserve"> </w:t>
      </w:r>
      <w:r w:rsidRPr="00BD7FA0">
        <w:rPr>
          <w:rFonts w:ascii="Times New Roman" w:hAnsi="Times New Roman" w:cs="Times New Roman"/>
          <w:sz w:val="24"/>
          <w:szCs w:val="24"/>
        </w:rPr>
        <w:t xml:space="preserve">that if there is </w:t>
      </w:r>
      <w:r w:rsidRPr="00584613">
        <w:rPr>
          <w:rFonts w:ascii="Times New Roman" w:hAnsi="Times New Roman" w:cs="Times New Roman"/>
          <w:sz w:val="24"/>
          <w:szCs w:val="24"/>
        </w:rPr>
        <w:t>no mutuality of obligation it is not necessary to go further in the analysis as</w:t>
      </w:r>
      <w:r w:rsidR="00D1580B" w:rsidRPr="00B81EB5">
        <w:rPr>
          <w:rFonts w:ascii="Times New Roman" w:hAnsi="Times New Roman" w:cs="Times New Roman"/>
          <w:sz w:val="24"/>
          <w:szCs w:val="24"/>
        </w:rPr>
        <w:t>,</w:t>
      </w:r>
      <w:r w:rsidRPr="00B81EB5">
        <w:rPr>
          <w:rFonts w:ascii="Times New Roman" w:hAnsi="Times New Roman" w:cs="Times New Roman"/>
          <w:sz w:val="24"/>
          <w:szCs w:val="24"/>
        </w:rPr>
        <w:t xml:space="preserve"> whatever the relationship is, it cannot amount to a contract of service. </w:t>
      </w:r>
      <w:r w:rsidR="008A44CA" w:rsidRPr="00D5391E">
        <w:rPr>
          <w:rFonts w:ascii="Times New Roman" w:hAnsi="Times New Roman" w:cs="Times New Roman"/>
          <w:sz w:val="24"/>
          <w:szCs w:val="24"/>
        </w:rPr>
        <w:t xml:space="preserve"> The </w:t>
      </w:r>
      <w:r w:rsidR="008A44CA" w:rsidRPr="00D5391E">
        <w:rPr>
          <w:rFonts w:ascii="Times New Roman" w:hAnsi="Times New Roman" w:cs="Times New Roman"/>
          <w:sz w:val="24"/>
          <w:szCs w:val="24"/>
        </w:rPr>
        <w:lastRenderedPageBreak/>
        <w:t xml:space="preserve">focus of the case was on whether the Minister was under an obligation to provide work for Dr. Mansoor, though it also addressed the issue of whether Dr. Mansoor was required to work if called on to attend at a garda station. </w:t>
      </w:r>
      <w:r w:rsidRPr="00D5391E">
        <w:rPr>
          <w:rFonts w:ascii="Times New Roman" w:hAnsi="Times New Roman" w:cs="Times New Roman"/>
          <w:sz w:val="24"/>
          <w:szCs w:val="24"/>
        </w:rPr>
        <w:t xml:space="preserve"> At para. 22 of the judgment</w:t>
      </w:r>
      <w:r w:rsidR="00F13795">
        <w:rPr>
          <w:rFonts w:ascii="Times New Roman" w:hAnsi="Times New Roman" w:cs="Times New Roman"/>
          <w:sz w:val="24"/>
          <w:szCs w:val="24"/>
        </w:rPr>
        <w:t>,</w:t>
      </w:r>
      <w:r w:rsidRPr="00F13795">
        <w:rPr>
          <w:rFonts w:ascii="Times New Roman" w:hAnsi="Times New Roman" w:cs="Times New Roman"/>
          <w:sz w:val="24"/>
          <w:szCs w:val="24"/>
        </w:rPr>
        <w:t xml:space="preserve"> he held that the test was not satisfied in the case before him:</w:t>
      </w:r>
      <w:r w:rsidR="00DB2024" w:rsidRPr="00B81EB5">
        <w:rPr>
          <w:rFonts w:ascii="Times New Roman" w:hAnsi="Times New Roman" w:cs="Times New Roman"/>
          <w:sz w:val="24"/>
          <w:szCs w:val="24"/>
        </w:rPr>
        <w:t>-</w:t>
      </w:r>
    </w:p>
    <w:p w14:paraId="0C3EF789" w14:textId="101C7612" w:rsidR="006F20D2" w:rsidRPr="009F292C" w:rsidRDefault="006F20D2" w:rsidP="006F20D2">
      <w:pPr>
        <w:pStyle w:val="ListParagraph"/>
        <w:spacing w:line="480" w:lineRule="auto"/>
        <w:ind w:left="567"/>
        <w:jc w:val="left"/>
        <w:rPr>
          <w:rFonts w:ascii="Times New Roman" w:hAnsi="Times New Roman" w:cs="Times New Roman"/>
          <w:sz w:val="24"/>
          <w:szCs w:val="24"/>
        </w:rPr>
      </w:pPr>
      <w:r w:rsidRPr="00D5391E">
        <w:rPr>
          <w:rFonts w:ascii="Times New Roman" w:hAnsi="Times New Roman" w:cs="Times New Roman"/>
          <w:i/>
          <w:sz w:val="24"/>
          <w:szCs w:val="24"/>
        </w:rPr>
        <w:t xml:space="preserve">“22. </w:t>
      </w:r>
      <w:r w:rsidR="00DB2024" w:rsidRPr="00D5391E">
        <w:rPr>
          <w:rFonts w:ascii="Times New Roman" w:hAnsi="Times New Roman" w:cs="Times New Roman"/>
          <w:i/>
          <w:sz w:val="24"/>
          <w:szCs w:val="24"/>
        </w:rPr>
        <w:t xml:space="preserve">… </w:t>
      </w:r>
      <w:r w:rsidRPr="00D5391E">
        <w:rPr>
          <w:rFonts w:ascii="Times New Roman" w:hAnsi="Times New Roman" w:cs="Times New Roman"/>
          <w:i/>
          <w:sz w:val="24"/>
          <w:szCs w:val="24"/>
        </w:rPr>
        <w:t>It is clear that the defendants were not obliged to give the plaintiff work. Nor could the defendants possibly predict the number of drink</w:t>
      </w:r>
      <w:r w:rsidR="00DB2024" w:rsidRPr="00D5391E">
        <w:rPr>
          <w:rFonts w:ascii="Times New Roman" w:hAnsi="Times New Roman" w:cs="Times New Roman"/>
          <w:i/>
          <w:sz w:val="24"/>
          <w:szCs w:val="24"/>
        </w:rPr>
        <w:t xml:space="preserve"> </w:t>
      </w:r>
      <w:r w:rsidRPr="00124A17">
        <w:rPr>
          <w:rFonts w:ascii="Times New Roman" w:hAnsi="Times New Roman" w:cs="Times New Roman"/>
          <w:i/>
          <w:sz w:val="24"/>
          <w:szCs w:val="24"/>
        </w:rPr>
        <w:t>driving offences that may occur on any given night. In addition, it was open to the defendants to call a number of general practitioners to assist them and although the plaintiff, along with a numb</w:t>
      </w:r>
      <w:r w:rsidRPr="00BA04E8">
        <w:rPr>
          <w:rFonts w:ascii="Times New Roman" w:hAnsi="Times New Roman" w:cs="Times New Roman"/>
          <w:i/>
          <w:sz w:val="24"/>
          <w:szCs w:val="24"/>
        </w:rPr>
        <w:t xml:space="preserve">er of other </w:t>
      </w:r>
      <w:r w:rsidR="00A12721" w:rsidRPr="00BA04E8">
        <w:rPr>
          <w:rFonts w:ascii="Times New Roman" w:hAnsi="Times New Roman" w:cs="Times New Roman"/>
          <w:i/>
          <w:sz w:val="24"/>
          <w:szCs w:val="24"/>
        </w:rPr>
        <w:t xml:space="preserve">general practitioners </w:t>
      </w:r>
      <w:r w:rsidRPr="00BA04E8">
        <w:rPr>
          <w:rFonts w:ascii="Times New Roman" w:hAnsi="Times New Roman" w:cs="Times New Roman"/>
          <w:i/>
          <w:sz w:val="24"/>
          <w:szCs w:val="24"/>
        </w:rPr>
        <w:t>may have been on a contact or duty list, were the plaintiff to declare that he w</w:t>
      </w:r>
      <w:r w:rsidR="00DB2024" w:rsidRPr="00DD2DE6">
        <w:rPr>
          <w:rFonts w:ascii="Times New Roman" w:hAnsi="Times New Roman" w:cs="Times New Roman"/>
          <w:i/>
          <w:sz w:val="24"/>
          <w:szCs w:val="24"/>
        </w:rPr>
        <w:t>ere</w:t>
      </w:r>
      <w:r w:rsidRPr="00114F2E">
        <w:rPr>
          <w:rFonts w:ascii="Times New Roman" w:hAnsi="Times New Roman" w:cs="Times New Roman"/>
          <w:i/>
          <w:sz w:val="24"/>
          <w:szCs w:val="24"/>
        </w:rPr>
        <w:t xml:space="preserve"> unavailable for work, he could face no sanction or rebuke from the defendants. He simply would not be paid. The plaintiff performed a set task for a fixed sum. Likewise, if the defendants elected to engage a different </w:t>
      </w:r>
      <w:r w:rsidR="00DB2024" w:rsidRPr="00FE599A">
        <w:rPr>
          <w:rFonts w:ascii="Times New Roman" w:hAnsi="Times New Roman" w:cs="Times New Roman"/>
          <w:i/>
          <w:sz w:val="24"/>
          <w:szCs w:val="24"/>
        </w:rPr>
        <w:t>general practitioner</w:t>
      </w:r>
      <w:r w:rsidRPr="00FE599A">
        <w:rPr>
          <w:rFonts w:ascii="Times New Roman" w:hAnsi="Times New Roman" w:cs="Times New Roman"/>
          <w:i/>
          <w:sz w:val="24"/>
          <w:szCs w:val="24"/>
        </w:rPr>
        <w:t xml:space="preserve"> on any given occasion, the plaintiff would have had no reasonable grounds for objecting to this.</w:t>
      </w:r>
      <w:r w:rsidR="00A12721"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 </w:t>
      </w:r>
    </w:p>
    <w:p w14:paraId="66AAF4E5" w14:textId="77777777" w:rsidR="00F03CD5" w:rsidRPr="009F292C" w:rsidRDefault="00A12721"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He therefore found that the plaintiff was at all material times an independent contractor.</w:t>
      </w:r>
    </w:p>
    <w:p w14:paraId="4781E2E3" w14:textId="6D6831CD" w:rsidR="00A12721" w:rsidRPr="00BA04E8" w:rsidRDefault="00A12721"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In </w:t>
      </w:r>
      <w:r w:rsidRPr="009F292C">
        <w:rPr>
          <w:rFonts w:ascii="Times New Roman" w:hAnsi="Times New Roman" w:cs="Times New Roman"/>
          <w:i/>
          <w:sz w:val="24"/>
          <w:szCs w:val="24"/>
        </w:rPr>
        <w:t xml:space="preserve">Brightwater Selection (Ireland) Limited v. Minister for Social and Family Affairs </w:t>
      </w:r>
      <w:r w:rsidRPr="009F292C">
        <w:rPr>
          <w:rFonts w:ascii="Times New Roman" w:hAnsi="Times New Roman" w:cs="Times New Roman"/>
          <w:sz w:val="24"/>
          <w:szCs w:val="24"/>
        </w:rPr>
        <w:t>[2011] IEHC 510</w:t>
      </w:r>
      <w:r w:rsidR="004A4C95" w:rsidRPr="009F292C">
        <w:rPr>
          <w:rFonts w:ascii="Times New Roman" w:hAnsi="Times New Roman" w:cs="Times New Roman"/>
          <w:sz w:val="24"/>
          <w:szCs w:val="24"/>
        </w:rPr>
        <w:t>,</w:t>
      </w:r>
      <w:r w:rsidRPr="009F292C">
        <w:rPr>
          <w:rFonts w:ascii="Times New Roman" w:hAnsi="Times New Roman" w:cs="Times New Roman"/>
          <w:sz w:val="24"/>
          <w:szCs w:val="24"/>
        </w:rPr>
        <w:t xml:space="preserve"> Gilligan J. considered </w:t>
      </w:r>
      <w:r w:rsidR="00D1580B" w:rsidRPr="009F292C">
        <w:rPr>
          <w:rFonts w:ascii="Times New Roman" w:hAnsi="Times New Roman" w:cs="Times New Roman"/>
          <w:sz w:val="24"/>
          <w:szCs w:val="24"/>
        </w:rPr>
        <w:t xml:space="preserve">whether an employment agency </w:t>
      </w:r>
      <w:r w:rsidR="00F13795">
        <w:rPr>
          <w:rFonts w:ascii="Times New Roman" w:hAnsi="Times New Roman" w:cs="Times New Roman"/>
          <w:sz w:val="24"/>
          <w:szCs w:val="24"/>
        </w:rPr>
        <w:t>was</w:t>
      </w:r>
      <w:r w:rsidR="00F13795" w:rsidRPr="00F13795">
        <w:rPr>
          <w:rFonts w:ascii="Times New Roman" w:hAnsi="Times New Roman" w:cs="Times New Roman"/>
          <w:sz w:val="24"/>
          <w:szCs w:val="24"/>
        </w:rPr>
        <w:t xml:space="preserve"> </w:t>
      </w:r>
      <w:r w:rsidR="00D1580B" w:rsidRPr="00F13795">
        <w:rPr>
          <w:rFonts w:ascii="Times New Roman" w:hAnsi="Times New Roman" w:cs="Times New Roman"/>
          <w:sz w:val="24"/>
          <w:szCs w:val="24"/>
        </w:rPr>
        <w:t>the employer of the workers whom it place</w:t>
      </w:r>
      <w:r w:rsidR="00F13795">
        <w:rPr>
          <w:rFonts w:ascii="Times New Roman" w:hAnsi="Times New Roman" w:cs="Times New Roman"/>
          <w:sz w:val="24"/>
          <w:szCs w:val="24"/>
        </w:rPr>
        <w:t>d</w:t>
      </w:r>
      <w:r w:rsidR="00D1580B" w:rsidRPr="00F13795">
        <w:rPr>
          <w:rFonts w:ascii="Times New Roman" w:hAnsi="Times New Roman" w:cs="Times New Roman"/>
          <w:sz w:val="24"/>
          <w:szCs w:val="24"/>
        </w:rPr>
        <w:t xml:space="preserve"> with third parties.</w:t>
      </w:r>
      <w:r w:rsidRPr="00F13795">
        <w:rPr>
          <w:rFonts w:ascii="Times New Roman" w:hAnsi="Times New Roman" w:cs="Times New Roman"/>
          <w:sz w:val="24"/>
          <w:szCs w:val="24"/>
        </w:rPr>
        <w:t xml:space="preserve"> </w:t>
      </w:r>
      <w:r w:rsidR="004A4C95" w:rsidRPr="00F13795">
        <w:rPr>
          <w:rFonts w:ascii="Times New Roman" w:hAnsi="Times New Roman" w:cs="Times New Roman"/>
          <w:sz w:val="24"/>
          <w:szCs w:val="24"/>
        </w:rPr>
        <w:t xml:space="preserve"> </w:t>
      </w:r>
      <w:r w:rsidRPr="00F13795">
        <w:rPr>
          <w:rFonts w:ascii="Times New Roman" w:hAnsi="Times New Roman" w:cs="Times New Roman"/>
          <w:sz w:val="24"/>
          <w:szCs w:val="24"/>
        </w:rPr>
        <w:t>Ms. Keenan registered with an employme</w:t>
      </w:r>
      <w:r w:rsidRPr="00B81EB5">
        <w:rPr>
          <w:rFonts w:ascii="Times New Roman" w:hAnsi="Times New Roman" w:cs="Times New Roman"/>
          <w:sz w:val="24"/>
          <w:szCs w:val="24"/>
        </w:rPr>
        <w:t>nt agency, Brightwater.  Brightwater arranged for an interview for Ms. Keenan for a position in the administration department of UCD and she was subsequently offered a temporary position as a financial accountant.  Her only interaction with Brightwater consisted of filing weekly timesheets and the corresponding payment by Brightwater of Ms. Keenan</w:t>
      </w:r>
      <w:r w:rsidRPr="00D5391E">
        <w:rPr>
          <w:rFonts w:ascii="Times New Roman" w:hAnsi="Times New Roman" w:cs="Times New Roman"/>
          <w:sz w:val="24"/>
          <w:szCs w:val="24"/>
        </w:rPr>
        <w:t xml:space="preserve">’s salary into a designated bank account.  Brightwater deducted and paid the tax and the employee and employer’s element of social insurance contributions.  There was </w:t>
      </w:r>
      <w:r w:rsidRPr="00D5391E">
        <w:rPr>
          <w:rFonts w:ascii="Times New Roman" w:hAnsi="Times New Roman" w:cs="Times New Roman"/>
          <w:sz w:val="24"/>
          <w:szCs w:val="24"/>
        </w:rPr>
        <w:lastRenderedPageBreak/>
        <w:t>no obligation on Brightwater to provide work for Ms. Keenan</w:t>
      </w:r>
      <w:r w:rsidR="004A4C95" w:rsidRPr="00D5391E">
        <w:rPr>
          <w:rFonts w:ascii="Times New Roman" w:hAnsi="Times New Roman" w:cs="Times New Roman"/>
          <w:sz w:val="24"/>
          <w:szCs w:val="24"/>
        </w:rPr>
        <w:t>,</w:t>
      </w:r>
      <w:r w:rsidRPr="00D5391E">
        <w:rPr>
          <w:rFonts w:ascii="Times New Roman" w:hAnsi="Times New Roman" w:cs="Times New Roman"/>
          <w:sz w:val="24"/>
          <w:szCs w:val="24"/>
        </w:rPr>
        <w:t xml:space="preserve"> nor any corresponding obligation on Ms. Keenan to work on behalf of Brightwater.  Brightwater claimed that it was due a refund of the employer’s element of the social insurance contributions it had paid in respect of agency workers</w:t>
      </w:r>
      <w:r w:rsidR="005B01D4">
        <w:rPr>
          <w:rFonts w:ascii="Times New Roman" w:hAnsi="Times New Roman" w:cs="Times New Roman"/>
          <w:sz w:val="24"/>
          <w:szCs w:val="24"/>
        </w:rPr>
        <w:t>,</w:t>
      </w:r>
      <w:r w:rsidRPr="005B01D4">
        <w:rPr>
          <w:rFonts w:ascii="Times New Roman" w:hAnsi="Times New Roman" w:cs="Times New Roman"/>
          <w:sz w:val="24"/>
          <w:szCs w:val="24"/>
        </w:rPr>
        <w:t xml:space="preserve"> and the case of Ms. Keenan was selected as a test case for determining the insurability of a</w:t>
      </w:r>
      <w:r w:rsidRPr="00B81EB5">
        <w:rPr>
          <w:rFonts w:ascii="Times New Roman" w:hAnsi="Times New Roman" w:cs="Times New Roman"/>
          <w:sz w:val="24"/>
          <w:szCs w:val="24"/>
        </w:rPr>
        <w:t>gency workers and the associated entitlement to a refund.  Gilligan J. cited the decision of Lord Irvine L</w:t>
      </w:r>
      <w:r w:rsidR="005B01D4">
        <w:rPr>
          <w:rFonts w:ascii="Times New Roman" w:hAnsi="Times New Roman" w:cs="Times New Roman"/>
          <w:sz w:val="24"/>
          <w:szCs w:val="24"/>
        </w:rPr>
        <w:t>.</w:t>
      </w:r>
      <w:r w:rsidRPr="005B01D4">
        <w:rPr>
          <w:rFonts w:ascii="Times New Roman" w:hAnsi="Times New Roman" w:cs="Times New Roman"/>
          <w:sz w:val="24"/>
          <w:szCs w:val="24"/>
        </w:rPr>
        <w:t>C</w:t>
      </w:r>
      <w:r w:rsidR="005B01D4">
        <w:rPr>
          <w:rFonts w:ascii="Times New Roman" w:hAnsi="Times New Roman" w:cs="Times New Roman"/>
          <w:sz w:val="24"/>
          <w:szCs w:val="24"/>
        </w:rPr>
        <w:t>.</w:t>
      </w:r>
      <w:r w:rsidRPr="005B01D4">
        <w:rPr>
          <w:rFonts w:ascii="Times New Roman" w:hAnsi="Times New Roman" w:cs="Times New Roman"/>
          <w:sz w:val="24"/>
          <w:szCs w:val="24"/>
        </w:rPr>
        <w:t xml:space="preserve"> in </w:t>
      </w:r>
      <w:r w:rsidR="00F55A0D" w:rsidRPr="005B01D4">
        <w:rPr>
          <w:rFonts w:ascii="Times New Roman" w:hAnsi="Times New Roman" w:cs="Times New Roman"/>
          <w:i/>
          <w:sz w:val="24"/>
          <w:szCs w:val="24"/>
        </w:rPr>
        <w:t>Carmichael and Le</w:t>
      </w:r>
      <w:r w:rsidR="0044326A" w:rsidRPr="00E053C8">
        <w:rPr>
          <w:rFonts w:ascii="Times New Roman" w:hAnsi="Times New Roman" w:cs="Times New Roman"/>
          <w:i/>
          <w:sz w:val="24"/>
          <w:szCs w:val="24"/>
        </w:rPr>
        <w:t>e</w:t>
      </w:r>
      <w:r w:rsidR="00F55A0D" w:rsidRPr="00E8445F">
        <w:rPr>
          <w:rFonts w:ascii="Times New Roman" w:hAnsi="Times New Roman" w:cs="Times New Roman"/>
          <w:i/>
          <w:sz w:val="24"/>
          <w:szCs w:val="24"/>
        </w:rPr>
        <w:t>s</w:t>
      </w:r>
      <w:r w:rsidRPr="00843DF9">
        <w:rPr>
          <w:rFonts w:ascii="Times New Roman" w:hAnsi="Times New Roman" w:cs="Times New Roman"/>
          <w:i/>
          <w:sz w:val="24"/>
          <w:szCs w:val="24"/>
        </w:rPr>
        <w:t xml:space="preserve">e v. National Power Plant </w:t>
      </w:r>
      <w:r w:rsidRPr="00B81EB5">
        <w:rPr>
          <w:rFonts w:ascii="Times New Roman" w:hAnsi="Times New Roman" w:cs="Times New Roman"/>
          <w:sz w:val="24"/>
          <w:szCs w:val="24"/>
        </w:rPr>
        <w:t>[1999] 1 W</w:t>
      </w:r>
      <w:r w:rsidR="004A4C95" w:rsidRPr="00B81EB5">
        <w:rPr>
          <w:rFonts w:ascii="Times New Roman" w:hAnsi="Times New Roman" w:cs="Times New Roman"/>
          <w:sz w:val="24"/>
          <w:szCs w:val="24"/>
        </w:rPr>
        <w:t>.</w:t>
      </w:r>
      <w:r w:rsidRPr="00D5391E">
        <w:rPr>
          <w:rFonts w:ascii="Times New Roman" w:hAnsi="Times New Roman" w:cs="Times New Roman"/>
          <w:sz w:val="24"/>
          <w:szCs w:val="24"/>
        </w:rPr>
        <w:t>L</w:t>
      </w:r>
      <w:r w:rsidR="004A4C95" w:rsidRPr="00D5391E">
        <w:rPr>
          <w:rFonts w:ascii="Times New Roman" w:hAnsi="Times New Roman" w:cs="Times New Roman"/>
          <w:sz w:val="24"/>
          <w:szCs w:val="24"/>
        </w:rPr>
        <w:t>.</w:t>
      </w:r>
      <w:r w:rsidRPr="00D5391E">
        <w:rPr>
          <w:rFonts w:ascii="Times New Roman" w:hAnsi="Times New Roman" w:cs="Times New Roman"/>
          <w:sz w:val="24"/>
          <w:szCs w:val="24"/>
        </w:rPr>
        <w:t>R</w:t>
      </w:r>
      <w:r w:rsidR="004A4C95" w:rsidRPr="00D5391E">
        <w:rPr>
          <w:rFonts w:ascii="Times New Roman" w:hAnsi="Times New Roman" w:cs="Times New Roman"/>
          <w:sz w:val="24"/>
          <w:szCs w:val="24"/>
        </w:rPr>
        <w:t>.</w:t>
      </w:r>
      <w:r w:rsidRPr="00D5391E">
        <w:rPr>
          <w:rFonts w:ascii="Times New Roman" w:hAnsi="Times New Roman" w:cs="Times New Roman"/>
          <w:sz w:val="24"/>
          <w:szCs w:val="24"/>
        </w:rPr>
        <w:t xml:space="preserve"> 2042</w:t>
      </w:r>
      <w:r w:rsidR="0044326A" w:rsidRPr="00124A17">
        <w:rPr>
          <w:rFonts w:ascii="Times New Roman" w:hAnsi="Times New Roman" w:cs="Times New Roman"/>
          <w:sz w:val="24"/>
          <w:szCs w:val="24"/>
        </w:rPr>
        <w:t xml:space="preserve"> in relation to part time guides</w:t>
      </w:r>
      <w:r w:rsidRPr="00BA04E8">
        <w:rPr>
          <w:rFonts w:ascii="Times New Roman" w:hAnsi="Times New Roman" w:cs="Times New Roman"/>
          <w:sz w:val="24"/>
          <w:szCs w:val="24"/>
        </w:rPr>
        <w:t>:</w:t>
      </w:r>
      <w:r w:rsidR="004A4C95" w:rsidRPr="00BA04E8">
        <w:rPr>
          <w:rFonts w:ascii="Times New Roman" w:hAnsi="Times New Roman" w:cs="Times New Roman"/>
          <w:sz w:val="24"/>
          <w:szCs w:val="24"/>
        </w:rPr>
        <w:t>-</w:t>
      </w:r>
    </w:p>
    <w:p w14:paraId="16749F2F" w14:textId="360CC812" w:rsidR="00F55A0D" w:rsidRPr="005B01D4" w:rsidRDefault="00A12721" w:rsidP="00F34DF4">
      <w:pPr>
        <w:pStyle w:val="ListParagraph"/>
        <w:spacing w:line="480" w:lineRule="auto"/>
        <w:ind w:left="567"/>
        <w:jc w:val="left"/>
        <w:rPr>
          <w:rFonts w:ascii="Times New Roman" w:hAnsi="Times New Roman" w:cs="Times New Roman"/>
          <w:sz w:val="24"/>
          <w:szCs w:val="24"/>
        </w:rPr>
      </w:pPr>
      <w:r w:rsidRPr="005B01D4">
        <w:rPr>
          <w:rFonts w:ascii="Times New Roman" w:hAnsi="Times New Roman" w:cs="Times New Roman"/>
          <w:i/>
          <w:sz w:val="24"/>
          <w:szCs w:val="24"/>
        </w:rPr>
        <w:t>“</w:t>
      </w:r>
      <w:r w:rsidR="00F55A0D" w:rsidRPr="005B01D4">
        <w:rPr>
          <w:rFonts w:ascii="Times New Roman" w:hAnsi="Times New Roman" w:cs="Times New Roman"/>
          <w:i/>
          <w:sz w:val="24"/>
          <w:szCs w:val="24"/>
        </w:rPr>
        <w:t>…</w:t>
      </w:r>
      <w:r w:rsidR="00F34DF4" w:rsidRPr="005B01D4">
        <w:rPr>
          <w:rFonts w:ascii="Times New Roman" w:hAnsi="Times New Roman" w:cs="Times New Roman"/>
          <w:i/>
          <w:sz w:val="24"/>
          <w:szCs w:val="24"/>
        </w:rPr>
        <w:t xml:space="preserve"> </w:t>
      </w:r>
      <w:r w:rsidR="00F55A0D" w:rsidRPr="005B01D4">
        <w:rPr>
          <w:rFonts w:ascii="Times New Roman" w:hAnsi="Times New Roman" w:cs="Times New Roman"/>
          <w:i/>
          <w:sz w:val="24"/>
          <w:szCs w:val="24"/>
        </w:rPr>
        <w:t xml:space="preserve">that the documents did no more than provide a framework for a series of </w:t>
      </w:r>
      <w:r w:rsidR="00007966" w:rsidRPr="005B01D4">
        <w:rPr>
          <w:rFonts w:ascii="Times New Roman" w:hAnsi="Times New Roman" w:cs="Times New Roman"/>
          <w:i/>
          <w:sz w:val="24"/>
          <w:szCs w:val="24"/>
        </w:rPr>
        <w:t xml:space="preserve">successive </w:t>
      </w:r>
      <w:r w:rsidR="00F55A0D" w:rsidRPr="005B01D4">
        <w:rPr>
          <w:rFonts w:ascii="Times New Roman" w:hAnsi="Times New Roman" w:cs="Times New Roman"/>
          <w:i/>
          <w:sz w:val="24"/>
          <w:szCs w:val="24"/>
        </w:rPr>
        <w:t>ad hoc contracts of service or for services which the parties might subsequently make; and that when they were not working as guides they were not in any contractual relationship with the C</w:t>
      </w:r>
      <w:r w:rsidR="00007966" w:rsidRPr="005B01D4">
        <w:rPr>
          <w:rFonts w:ascii="Times New Roman" w:hAnsi="Times New Roman" w:cs="Times New Roman"/>
          <w:i/>
          <w:sz w:val="24"/>
          <w:szCs w:val="24"/>
        </w:rPr>
        <w:t>.</w:t>
      </w:r>
      <w:r w:rsidR="00F55A0D" w:rsidRPr="005B01D4">
        <w:rPr>
          <w:rFonts w:ascii="Times New Roman" w:hAnsi="Times New Roman" w:cs="Times New Roman"/>
          <w:i/>
          <w:sz w:val="24"/>
          <w:szCs w:val="24"/>
        </w:rPr>
        <w:t>E</w:t>
      </w:r>
      <w:r w:rsidR="00007966" w:rsidRPr="005B01D4">
        <w:rPr>
          <w:rFonts w:ascii="Times New Roman" w:hAnsi="Times New Roman" w:cs="Times New Roman"/>
          <w:i/>
          <w:sz w:val="24"/>
          <w:szCs w:val="24"/>
        </w:rPr>
        <w:t>.</w:t>
      </w:r>
      <w:r w:rsidR="00F55A0D" w:rsidRPr="005B01D4">
        <w:rPr>
          <w:rFonts w:ascii="Times New Roman" w:hAnsi="Times New Roman" w:cs="Times New Roman"/>
          <w:i/>
          <w:sz w:val="24"/>
          <w:szCs w:val="24"/>
        </w:rPr>
        <w:t>G</w:t>
      </w:r>
      <w:r w:rsidR="00007966" w:rsidRPr="005B01D4">
        <w:rPr>
          <w:rFonts w:ascii="Times New Roman" w:hAnsi="Times New Roman" w:cs="Times New Roman"/>
          <w:i/>
          <w:sz w:val="24"/>
          <w:szCs w:val="24"/>
        </w:rPr>
        <w:t>.</w:t>
      </w:r>
      <w:r w:rsidR="00F55A0D" w:rsidRPr="005B01D4">
        <w:rPr>
          <w:rFonts w:ascii="Times New Roman" w:hAnsi="Times New Roman" w:cs="Times New Roman"/>
          <w:i/>
          <w:sz w:val="24"/>
          <w:szCs w:val="24"/>
        </w:rPr>
        <w:t>B. The parties incurred no obligations to provide or accept work, but at best assumed moral obligations of loyalty in a context where both recognised that the best interests of each lay in being accommodat</w:t>
      </w:r>
      <w:r w:rsidR="00007966" w:rsidRPr="005B01D4">
        <w:rPr>
          <w:rFonts w:ascii="Times New Roman" w:hAnsi="Times New Roman" w:cs="Times New Roman"/>
          <w:i/>
          <w:sz w:val="24"/>
          <w:szCs w:val="24"/>
        </w:rPr>
        <w:t>ing</w:t>
      </w:r>
      <w:r w:rsidR="00F55A0D" w:rsidRPr="005B01D4">
        <w:rPr>
          <w:rFonts w:ascii="Times New Roman" w:hAnsi="Times New Roman" w:cs="Times New Roman"/>
          <w:i/>
          <w:sz w:val="24"/>
          <w:szCs w:val="24"/>
        </w:rPr>
        <w:t xml:space="preserve"> to the other</w:t>
      </w:r>
      <w:r w:rsidR="00007966" w:rsidRPr="005B01D4">
        <w:rPr>
          <w:rFonts w:ascii="Times New Roman" w:hAnsi="Times New Roman" w:cs="Times New Roman"/>
          <w:i/>
          <w:sz w:val="24"/>
          <w:szCs w:val="24"/>
        </w:rPr>
        <w:t xml:space="preserve">. </w:t>
      </w:r>
      <w:r w:rsidR="00F55A0D" w:rsidRPr="005B01D4">
        <w:rPr>
          <w:rFonts w:ascii="Times New Roman" w:hAnsi="Times New Roman" w:cs="Times New Roman"/>
          <w:i/>
          <w:sz w:val="24"/>
          <w:szCs w:val="24"/>
        </w:rPr>
        <w:t>...</w:t>
      </w:r>
      <w:r w:rsidR="00007966" w:rsidRPr="005B01D4">
        <w:rPr>
          <w:rFonts w:ascii="Times New Roman" w:hAnsi="Times New Roman" w:cs="Times New Roman"/>
          <w:i/>
          <w:sz w:val="24"/>
          <w:szCs w:val="24"/>
        </w:rPr>
        <w:t xml:space="preserve"> T</w:t>
      </w:r>
      <w:r w:rsidR="00F55A0D" w:rsidRPr="005B01D4">
        <w:rPr>
          <w:rFonts w:ascii="Times New Roman" w:hAnsi="Times New Roman" w:cs="Times New Roman"/>
          <w:i/>
          <w:sz w:val="24"/>
          <w:szCs w:val="24"/>
        </w:rPr>
        <w:t>he words imposed no obligation on Mrs. Leese and Mrs. Carmichael, but intimated that casual employment on the pay terms stated could ensue as and when the C</w:t>
      </w:r>
      <w:r w:rsidR="00007966" w:rsidRPr="005B01D4">
        <w:rPr>
          <w:rFonts w:ascii="Times New Roman" w:hAnsi="Times New Roman" w:cs="Times New Roman"/>
          <w:i/>
          <w:sz w:val="24"/>
          <w:szCs w:val="24"/>
        </w:rPr>
        <w:t>.</w:t>
      </w:r>
      <w:r w:rsidR="00F55A0D" w:rsidRPr="005B01D4">
        <w:rPr>
          <w:rFonts w:ascii="Times New Roman" w:hAnsi="Times New Roman" w:cs="Times New Roman"/>
          <w:i/>
          <w:sz w:val="24"/>
          <w:szCs w:val="24"/>
        </w:rPr>
        <w:t>E</w:t>
      </w:r>
      <w:r w:rsidR="00007966" w:rsidRPr="005B01D4">
        <w:rPr>
          <w:rFonts w:ascii="Times New Roman" w:hAnsi="Times New Roman" w:cs="Times New Roman"/>
          <w:i/>
          <w:sz w:val="24"/>
          <w:szCs w:val="24"/>
        </w:rPr>
        <w:t>.</w:t>
      </w:r>
      <w:r w:rsidR="00F55A0D" w:rsidRPr="005B01D4">
        <w:rPr>
          <w:rFonts w:ascii="Times New Roman" w:hAnsi="Times New Roman" w:cs="Times New Roman"/>
          <w:i/>
          <w:sz w:val="24"/>
          <w:szCs w:val="24"/>
        </w:rPr>
        <w:t>G</w:t>
      </w:r>
      <w:r w:rsidR="00007966" w:rsidRPr="005B01D4">
        <w:rPr>
          <w:rFonts w:ascii="Times New Roman" w:hAnsi="Times New Roman" w:cs="Times New Roman"/>
          <w:i/>
          <w:sz w:val="24"/>
          <w:szCs w:val="24"/>
        </w:rPr>
        <w:t>.</w:t>
      </w:r>
      <w:r w:rsidR="00F55A0D" w:rsidRPr="005B01D4">
        <w:rPr>
          <w:rFonts w:ascii="Times New Roman" w:hAnsi="Times New Roman" w:cs="Times New Roman"/>
          <w:i/>
          <w:sz w:val="24"/>
          <w:szCs w:val="24"/>
        </w:rPr>
        <w:t>B</w:t>
      </w:r>
      <w:r w:rsidR="00007966" w:rsidRPr="005B01D4">
        <w:rPr>
          <w:rFonts w:ascii="Times New Roman" w:hAnsi="Times New Roman" w:cs="Times New Roman"/>
          <w:i/>
          <w:sz w:val="24"/>
          <w:szCs w:val="24"/>
        </w:rPr>
        <w:t>.</w:t>
      </w:r>
      <w:r w:rsidR="00F55A0D" w:rsidRPr="005B01D4">
        <w:rPr>
          <w:rFonts w:ascii="Times New Roman" w:hAnsi="Times New Roman" w:cs="Times New Roman"/>
          <w:i/>
          <w:sz w:val="24"/>
          <w:szCs w:val="24"/>
        </w:rPr>
        <w:t xml:space="preserve">'s requirements for the services of the guides arose. </w:t>
      </w:r>
    </w:p>
    <w:p w14:paraId="130B8C7E" w14:textId="77777777" w:rsidR="00F55A0D" w:rsidRPr="005B01D4" w:rsidRDefault="00F55A0D" w:rsidP="00F55A0D">
      <w:pPr>
        <w:pStyle w:val="ListParagraph"/>
        <w:spacing w:line="480" w:lineRule="auto"/>
        <w:ind w:left="567"/>
        <w:jc w:val="left"/>
        <w:rPr>
          <w:rFonts w:ascii="Times New Roman" w:hAnsi="Times New Roman" w:cs="Times New Roman"/>
          <w:i/>
          <w:sz w:val="24"/>
          <w:szCs w:val="24"/>
        </w:rPr>
      </w:pPr>
      <w:r w:rsidRPr="005B01D4">
        <w:rPr>
          <w:rFonts w:ascii="Times New Roman" w:hAnsi="Times New Roman" w:cs="Times New Roman"/>
          <w:i/>
          <w:sz w:val="24"/>
          <w:szCs w:val="24"/>
        </w:rPr>
        <w:t>…</w:t>
      </w:r>
    </w:p>
    <w:p w14:paraId="3D197D03" w14:textId="23643C8C" w:rsidR="00F55A0D" w:rsidRPr="00D5391E" w:rsidRDefault="00F55A0D" w:rsidP="00F55A0D">
      <w:pPr>
        <w:pStyle w:val="ListParagraph"/>
        <w:spacing w:line="480" w:lineRule="auto"/>
        <w:ind w:left="567"/>
        <w:jc w:val="left"/>
        <w:rPr>
          <w:rFonts w:ascii="Times New Roman" w:hAnsi="Times New Roman" w:cs="Times New Roman"/>
          <w:i/>
          <w:sz w:val="24"/>
          <w:szCs w:val="24"/>
        </w:rPr>
      </w:pPr>
      <w:r w:rsidRPr="005B01D4">
        <w:rPr>
          <w:rFonts w:ascii="Times New Roman" w:hAnsi="Times New Roman" w:cs="Times New Roman"/>
          <w:i/>
          <w:sz w:val="24"/>
          <w:szCs w:val="24"/>
        </w:rPr>
        <w:t xml:space="preserve">If this appeal turned exclusively </w:t>
      </w:r>
      <w:r w:rsidR="00007966" w:rsidRPr="005B01D4">
        <w:rPr>
          <w:rFonts w:ascii="Times New Roman" w:hAnsi="Times New Roman" w:cs="Times New Roman"/>
          <w:i/>
          <w:sz w:val="24"/>
          <w:szCs w:val="24"/>
        </w:rPr>
        <w:t>–</w:t>
      </w:r>
      <w:r w:rsidRPr="005B01D4">
        <w:rPr>
          <w:rFonts w:ascii="Times New Roman" w:hAnsi="Times New Roman" w:cs="Times New Roman"/>
          <w:i/>
          <w:sz w:val="24"/>
          <w:szCs w:val="24"/>
        </w:rPr>
        <w:t xml:space="preserve"> and in my judgment it does not </w:t>
      </w:r>
      <w:r w:rsidR="00007966" w:rsidRPr="005B01D4">
        <w:rPr>
          <w:rFonts w:ascii="Times New Roman" w:hAnsi="Times New Roman" w:cs="Times New Roman"/>
          <w:i/>
          <w:sz w:val="24"/>
          <w:szCs w:val="24"/>
        </w:rPr>
        <w:t>–</w:t>
      </w:r>
      <w:r w:rsidRPr="005B01D4">
        <w:rPr>
          <w:rFonts w:ascii="Times New Roman" w:hAnsi="Times New Roman" w:cs="Times New Roman"/>
          <w:i/>
          <w:sz w:val="24"/>
          <w:szCs w:val="24"/>
        </w:rPr>
        <w:t xml:space="preserve"> on the true</w:t>
      </w:r>
      <w:r w:rsidRPr="00BC0523">
        <w:rPr>
          <w:rFonts w:ascii="Times New Roman" w:hAnsi="Times New Roman" w:cs="Times New Roman"/>
          <w:i/>
          <w:sz w:val="24"/>
          <w:szCs w:val="24"/>
        </w:rPr>
        <w:t xml:space="preserve"> meaning and effect of the documentation of March 1989, then I would hold as a matter of construction that no obligation o</w:t>
      </w:r>
      <w:r w:rsidR="00007966" w:rsidRPr="008B1263">
        <w:rPr>
          <w:rFonts w:ascii="Times New Roman" w:hAnsi="Times New Roman" w:cs="Times New Roman"/>
          <w:i/>
          <w:sz w:val="24"/>
          <w:szCs w:val="24"/>
        </w:rPr>
        <w:t>n</w:t>
      </w:r>
      <w:r w:rsidRPr="007E7C46">
        <w:rPr>
          <w:rFonts w:ascii="Times New Roman" w:hAnsi="Times New Roman" w:cs="Times New Roman"/>
          <w:i/>
          <w:sz w:val="24"/>
          <w:szCs w:val="24"/>
        </w:rPr>
        <w:t xml:space="preserve"> the C</w:t>
      </w:r>
      <w:r w:rsidR="00007966" w:rsidRPr="0083107B">
        <w:rPr>
          <w:rFonts w:ascii="Times New Roman" w:hAnsi="Times New Roman" w:cs="Times New Roman"/>
          <w:i/>
          <w:sz w:val="24"/>
          <w:szCs w:val="24"/>
        </w:rPr>
        <w:t>.</w:t>
      </w:r>
      <w:r w:rsidRPr="00F13795">
        <w:rPr>
          <w:rFonts w:ascii="Times New Roman" w:hAnsi="Times New Roman" w:cs="Times New Roman"/>
          <w:i/>
          <w:sz w:val="24"/>
          <w:szCs w:val="24"/>
        </w:rPr>
        <w:t>E</w:t>
      </w:r>
      <w:r w:rsidR="00007966" w:rsidRPr="00F13795">
        <w:rPr>
          <w:rFonts w:ascii="Times New Roman" w:hAnsi="Times New Roman" w:cs="Times New Roman"/>
          <w:i/>
          <w:sz w:val="24"/>
          <w:szCs w:val="24"/>
        </w:rPr>
        <w:t>.</w:t>
      </w:r>
      <w:r w:rsidRPr="00F13795">
        <w:rPr>
          <w:rFonts w:ascii="Times New Roman" w:hAnsi="Times New Roman" w:cs="Times New Roman"/>
          <w:i/>
          <w:sz w:val="24"/>
          <w:szCs w:val="24"/>
        </w:rPr>
        <w:t>G</w:t>
      </w:r>
      <w:r w:rsidR="00007966" w:rsidRPr="00F13795">
        <w:rPr>
          <w:rFonts w:ascii="Times New Roman" w:hAnsi="Times New Roman" w:cs="Times New Roman"/>
          <w:i/>
          <w:sz w:val="24"/>
          <w:szCs w:val="24"/>
        </w:rPr>
        <w:t>.</w:t>
      </w:r>
      <w:r w:rsidRPr="00F13795">
        <w:rPr>
          <w:rFonts w:ascii="Times New Roman" w:hAnsi="Times New Roman" w:cs="Times New Roman"/>
          <w:i/>
          <w:sz w:val="24"/>
          <w:szCs w:val="24"/>
        </w:rPr>
        <w:t>B</w:t>
      </w:r>
      <w:r w:rsidR="00007966" w:rsidRPr="00F13795">
        <w:rPr>
          <w:rFonts w:ascii="Times New Roman" w:hAnsi="Times New Roman" w:cs="Times New Roman"/>
          <w:i/>
          <w:sz w:val="24"/>
          <w:szCs w:val="24"/>
        </w:rPr>
        <w:t>.</w:t>
      </w:r>
      <w:r w:rsidRPr="00F13795">
        <w:rPr>
          <w:rFonts w:ascii="Times New Roman" w:hAnsi="Times New Roman" w:cs="Times New Roman"/>
          <w:i/>
          <w:sz w:val="24"/>
          <w:szCs w:val="24"/>
        </w:rPr>
        <w:t xml:space="preserve"> to provide casual work, nor on Mrs. Leese and Mrs. Carmichael to undertake it, was imposed. There would therefore be an absence of the irreducible minimum of </w:t>
      </w:r>
      <w:r w:rsidR="00007966" w:rsidRPr="00B81EB5">
        <w:rPr>
          <w:rFonts w:ascii="Times New Roman" w:hAnsi="Times New Roman" w:cs="Times New Roman"/>
          <w:i/>
          <w:sz w:val="24"/>
          <w:szCs w:val="24"/>
        </w:rPr>
        <w:t xml:space="preserve">mutual </w:t>
      </w:r>
      <w:r w:rsidRPr="00B81EB5">
        <w:rPr>
          <w:rFonts w:ascii="Times New Roman" w:hAnsi="Times New Roman" w:cs="Times New Roman"/>
          <w:i/>
          <w:sz w:val="24"/>
          <w:szCs w:val="24"/>
        </w:rPr>
        <w:t>obligation necessary to create a contract of service</w:t>
      </w:r>
      <w:r w:rsidR="00F34DF4" w:rsidRPr="00D5391E">
        <w:rPr>
          <w:rFonts w:ascii="Times New Roman" w:hAnsi="Times New Roman" w:cs="Times New Roman"/>
          <w:i/>
          <w:sz w:val="24"/>
          <w:szCs w:val="24"/>
        </w:rPr>
        <w:t xml:space="preserve"> </w:t>
      </w:r>
      <w:r w:rsidRPr="00D5391E">
        <w:rPr>
          <w:rFonts w:ascii="Times New Roman" w:hAnsi="Times New Roman" w:cs="Times New Roman"/>
          <w:i/>
          <w:sz w:val="24"/>
          <w:szCs w:val="24"/>
        </w:rPr>
        <w:t>…”</w:t>
      </w:r>
      <w:r w:rsidR="00007966" w:rsidRPr="00D5391E">
        <w:rPr>
          <w:rFonts w:ascii="Times New Roman" w:hAnsi="Times New Roman" w:cs="Times New Roman"/>
          <w:i/>
          <w:sz w:val="24"/>
          <w:szCs w:val="24"/>
        </w:rPr>
        <w:t>.</w:t>
      </w:r>
      <w:r w:rsidRPr="00D5391E">
        <w:rPr>
          <w:rFonts w:ascii="Times New Roman" w:hAnsi="Times New Roman" w:cs="Times New Roman"/>
          <w:i/>
          <w:sz w:val="24"/>
          <w:szCs w:val="24"/>
        </w:rPr>
        <w:t xml:space="preserve">  </w:t>
      </w:r>
    </w:p>
    <w:p w14:paraId="15DDC19F" w14:textId="15CC7CD5" w:rsidR="00F55A0D" w:rsidRPr="00124A17" w:rsidRDefault="00F55A0D"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124A17">
        <w:rPr>
          <w:rFonts w:ascii="Times New Roman" w:hAnsi="Times New Roman" w:cs="Times New Roman"/>
          <w:sz w:val="24"/>
          <w:szCs w:val="24"/>
        </w:rPr>
        <w:lastRenderedPageBreak/>
        <w:t>Gilligan J. then cited</w:t>
      </w:r>
      <w:r w:rsidR="00E053C8">
        <w:rPr>
          <w:rFonts w:ascii="Times New Roman" w:hAnsi="Times New Roman" w:cs="Times New Roman"/>
          <w:sz w:val="24"/>
          <w:szCs w:val="24"/>
        </w:rPr>
        <w:t>,</w:t>
      </w:r>
      <w:r w:rsidRPr="00E053C8">
        <w:rPr>
          <w:rFonts w:ascii="Times New Roman" w:hAnsi="Times New Roman" w:cs="Times New Roman"/>
          <w:sz w:val="24"/>
          <w:szCs w:val="24"/>
        </w:rPr>
        <w:t xml:space="preserve"> with approval</w:t>
      </w:r>
      <w:r w:rsidR="00E053C8">
        <w:rPr>
          <w:rFonts w:ascii="Times New Roman" w:hAnsi="Times New Roman" w:cs="Times New Roman"/>
          <w:sz w:val="24"/>
          <w:szCs w:val="24"/>
        </w:rPr>
        <w:t>,</w:t>
      </w:r>
      <w:r w:rsidRPr="00E053C8">
        <w:rPr>
          <w:rFonts w:ascii="Times New Roman" w:hAnsi="Times New Roman" w:cs="Times New Roman"/>
          <w:sz w:val="24"/>
          <w:szCs w:val="24"/>
        </w:rPr>
        <w:t xml:space="preserve"> the decision of Edwards J. in </w:t>
      </w:r>
      <w:r w:rsidRPr="00E8445F">
        <w:rPr>
          <w:rFonts w:ascii="Times New Roman" w:hAnsi="Times New Roman" w:cs="Times New Roman"/>
          <w:i/>
          <w:sz w:val="24"/>
          <w:szCs w:val="24"/>
        </w:rPr>
        <w:t xml:space="preserve">Barry </w:t>
      </w:r>
      <w:r w:rsidRPr="00E8445F">
        <w:rPr>
          <w:rFonts w:ascii="Times New Roman" w:hAnsi="Times New Roman" w:cs="Times New Roman"/>
          <w:sz w:val="24"/>
          <w:szCs w:val="24"/>
        </w:rPr>
        <w:t>and</w:t>
      </w:r>
      <w:r w:rsidR="0044326A" w:rsidRPr="00843DF9">
        <w:rPr>
          <w:rFonts w:ascii="Times New Roman" w:hAnsi="Times New Roman" w:cs="Times New Roman"/>
          <w:sz w:val="24"/>
          <w:szCs w:val="24"/>
        </w:rPr>
        <w:t>,</w:t>
      </w:r>
      <w:r w:rsidRPr="00584D39">
        <w:rPr>
          <w:rFonts w:ascii="Times New Roman" w:hAnsi="Times New Roman" w:cs="Times New Roman"/>
          <w:sz w:val="24"/>
          <w:szCs w:val="24"/>
        </w:rPr>
        <w:t xml:space="preserve"> in particular</w:t>
      </w:r>
      <w:r w:rsidR="0044326A" w:rsidRPr="00B81EB5">
        <w:rPr>
          <w:rFonts w:ascii="Times New Roman" w:hAnsi="Times New Roman" w:cs="Times New Roman"/>
          <w:sz w:val="24"/>
          <w:szCs w:val="24"/>
        </w:rPr>
        <w:t xml:space="preserve">, </w:t>
      </w:r>
      <w:r w:rsidRPr="00B81EB5">
        <w:rPr>
          <w:rFonts w:ascii="Times New Roman" w:hAnsi="Times New Roman" w:cs="Times New Roman"/>
          <w:sz w:val="24"/>
          <w:szCs w:val="24"/>
        </w:rPr>
        <w:t>his description of the requirement of mutuality of obligation.  At para</w:t>
      </w:r>
      <w:r w:rsidR="00F37442" w:rsidRPr="00D5391E">
        <w:rPr>
          <w:rFonts w:ascii="Times New Roman" w:hAnsi="Times New Roman" w:cs="Times New Roman"/>
          <w:sz w:val="24"/>
          <w:szCs w:val="24"/>
        </w:rPr>
        <w:t>s</w:t>
      </w:r>
      <w:r w:rsidRPr="00D5391E">
        <w:rPr>
          <w:rFonts w:ascii="Times New Roman" w:hAnsi="Times New Roman" w:cs="Times New Roman"/>
          <w:sz w:val="24"/>
          <w:szCs w:val="24"/>
        </w:rPr>
        <w:t xml:space="preserve">. 48 </w:t>
      </w:r>
      <w:r w:rsidR="00F37442" w:rsidRPr="00D5391E">
        <w:rPr>
          <w:rFonts w:ascii="Times New Roman" w:hAnsi="Times New Roman" w:cs="Times New Roman"/>
          <w:sz w:val="24"/>
          <w:szCs w:val="24"/>
        </w:rPr>
        <w:t xml:space="preserve">and 49, </w:t>
      </w:r>
      <w:r w:rsidRPr="00D5391E">
        <w:rPr>
          <w:rFonts w:ascii="Times New Roman" w:hAnsi="Times New Roman" w:cs="Times New Roman"/>
          <w:sz w:val="24"/>
          <w:szCs w:val="24"/>
        </w:rPr>
        <w:t>Gilligan J. said:</w:t>
      </w:r>
      <w:r w:rsidR="00F37442" w:rsidRPr="00D5391E">
        <w:rPr>
          <w:rFonts w:ascii="Times New Roman" w:hAnsi="Times New Roman" w:cs="Times New Roman"/>
          <w:sz w:val="24"/>
          <w:szCs w:val="24"/>
        </w:rPr>
        <w:t>-</w:t>
      </w:r>
    </w:p>
    <w:p w14:paraId="45B3A1AF" w14:textId="0787601F" w:rsidR="00F55A0D" w:rsidRPr="00584613" w:rsidRDefault="00F55A0D">
      <w:pPr>
        <w:pStyle w:val="ListParagraph"/>
        <w:spacing w:line="480" w:lineRule="auto"/>
        <w:ind w:left="567"/>
        <w:jc w:val="left"/>
        <w:rPr>
          <w:rFonts w:ascii="Times New Roman" w:hAnsi="Times New Roman" w:cs="Times New Roman"/>
          <w:sz w:val="24"/>
          <w:szCs w:val="24"/>
        </w:rPr>
      </w:pPr>
      <w:r w:rsidRPr="00584613">
        <w:rPr>
          <w:rFonts w:ascii="Times New Roman" w:hAnsi="Times New Roman" w:cs="Times New Roman"/>
          <w:i/>
          <w:sz w:val="24"/>
          <w:szCs w:val="24"/>
        </w:rPr>
        <w:t>“48.  Mutuality of obligation exists where there is an obligation on a body to provide work to an individual, and a corresponding obligation on the individual to perform the work</w:t>
      </w:r>
      <w:r w:rsidR="00E14600" w:rsidRPr="00584613">
        <w:rPr>
          <w:rFonts w:ascii="Times New Roman" w:hAnsi="Times New Roman" w:cs="Times New Roman"/>
          <w:i/>
          <w:sz w:val="24"/>
          <w:szCs w:val="24"/>
        </w:rPr>
        <w:t xml:space="preserve">. </w:t>
      </w:r>
      <w:r w:rsidRPr="00584613">
        <w:rPr>
          <w:rFonts w:ascii="Times New Roman" w:hAnsi="Times New Roman" w:cs="Times New Roman"/>
          <w:i/>
          <w:sz w:val="24"/>
          <w:szCs w:val="24"/>
        </w:rPr>
        <w:t xml:space="preserve">… </w:t>
      </w:r>
    </w:p>
    <w:p w14:paraId="174E98F5" w14:textId="77777777" w:rsidR="000D0D0B" w:rsidRPr="004C0EC5" w:rsidRDefault="00F55A0D" w:rsidP="00F55A0D">
      <w:pPr>
        <w:pStyle w:val="ListParagraph"/>
        <w:spacing w:line="480" w:lineRule="auto"/>
        <w:ind w:left="567"/>
        <w:jc w:val="left"/>
        <w:rPr>
          <w:rFonts w:ascii="Times New Roman" w:hAnsi="Times New Roman" w:cs="Times New Roman"/>
          <w:i/>
          <w:sz w:val="24"/>
          <w:szCs w:val="24"/>
        </w:rPr>
      </w:pPr>
      <w:r w:rsidRPr="00493F29">
        <w:rPr>
          <w:rFonts w:ascii="Times New Roman" w:hAnsi="Times New Roman" w:cs="Times New Roman"/>
          <w:i/>
          <w:sz w:val="24"/>
          <w:szCs w:val="24"/>
        </w:rPr>
        <w:t>49.  The mutuality consideration is by no means a determinative test, but is an irreducible minimum of a contract of service. Although the existence of mutuality of obligation is not determinative, without mutuality no contract of service can exist.</w:t>
      </w:r>
      <w:r w:rsidR="00481DC8" w:rsidRPr="00D73427">
        <w:rPr>
          <w:rFonts w:ascii="Times New Roman" w:hAnsi="Times New Roman" w:cs="Times New Roman"/>
          <w:i/>
          <w:sz w:val="24"/>
          <w:szCs w:val="24"/>
        </w:rPr>
        <w:t>”</w:t>
      </w:r>
      <w:r w:rsidRPr="00DE68A1">
        <w:rPr>
          <w:rFonts w:ascii="Times New Roman" w:hAnsi="Times New Roman" w:cs="Times New Roman"/>
          <w:i/>
          <w:sz w:val="24"/>
          <w:szCs w:val="24"/>
        </w:rPr>
        <w:t xml:space="preserve"> </w:t>
      </w:r>
    </w:p>
    <w:p w14:paraId="3D4EB570" w14:textId="46102B9B" w:rsidR="00481DC8" w:rsidRPr="009F292C" w:rsidRDefault="00481DC8"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C0523">
        <w:rPr>
          <w:rFonts w:ascii="Times New Roman" w:hAnsi="Times New Roman" w:cs="Times New Roman"/>
          <w:sz w:val="24"/>
          <w:szCs w:val="24"/>
        </w:rPr>
        <w:t xml:space="preserve">In </w:t>
      </w:r>
      <w:proofErr w:type="spellStart"/>
      <w:r w:rsidRPr="00BC0523">
        <w:rPr>
          <w:rFonts w:ascii="Times New Roman" w:hAnsi="Times New Roman" w:cs="Times New Roman"/>
          <w:i/>
          <w:sz w:val="24"/>
          <w:szCs w:val="24"/>
        </w:rPr>
        <w:t>McKayed</w:t>
      </w:r>
      <w:proofErr w:type="spellEnd"/>
      <w:r w:rsidRPr="00BC0523">
        <w:rPr>
          <w:rFonts w:ascii="Times New Roman" w:hAnsi="Times New Roman" w:cs="Times New Roman"/>
          <w:i/>
          <w:sz w:val="24"/>
          <w:szCs w:val="24"/>
        </w:rPr>
        <w:t xml:space="preserve"> v. Forbidden City Limited t/a Translations.ie </w:t>
      </w:r>
      <w:r w:rsidRPr="006B4279">
        <w:rPr>
          <w:rFonts w:ascii="Times New Roman" w:hAnsi="Times New Roman" w:cs="Times New Roman"/>
          <w:sz w:val="24"/>
          <w:szCs w:val="24"/>
        </w:rPr>
        <w:t>[2016] IEHC 722</w:t>
      </w:r>
      <w:r w:rsidR="00B0497D" w:rsidRPr="008B1263">
        <w:rPr>
          <w:rFonts w:ascii="Times New Roman" w:hAnsi="Times New Roman" w:cs="Times New Roman"/>
          <w:sz w:val="24"/>
          <w:szCs w:val="24"/>
        </w:rPr>
        <w:t>,</w:t>
      </w:r>
      <w:r w:rsidRPr="0083107B">
        <w:rPr>
          <w:rFonts w:ascii="Times New Roman" w:hAnsi="Times New Roman" w:cs="Times New Roman"/>
          <w:sz w:val="24"/>
          <w:szCs w:val="24"/>
        </w:rPr>
        <w:t xml:space="preserve"> N</w:t>
      </w:r>
      <w:r w:rsidR="00E14600" w:rsidRPr="005B01D4">
        <w:rPr>
          <w:rFonts w:ascii="Times New Roman" w:hAnsi="Times New Roman" w:cs="Times New Roman"/>
          <w:sz w:val="24"/>
          <w:szCs w:val="24"/>
        </w:rPr>
        <w:t>í</w:t>
      </w:r>
      <w:r w:rsidRPr="005B01D4">
        <w:rPr>
          <w:rFonts w:ascii="Times New Roman" w:hAnsi="Times New Roman" w:cs="Times New Roman"/>
          <w:sz w:val="24"/>
          <w:szCs w:val="24"/>
        </w:rPr>
        <w:t xml:space="preserve"> Raifeartaigh J.</w:t>
      </w:r>
      <w:r w:rsidR="00E14600" w:rsidRPr="00B81EB5">
        <w:rPr>
          <w:rFonts w:ascii="Times New Roman" w:hAnsi="Times New Roman" w:cs="Times New Roman"/>
          <w:sz w:val="24"/>
          <w:szCs w:val="24"/>
        </w:rPr>
        <w:t>,</w:t>
      </w:r>
      <w:r w:rsidRPr="00B81EB5">
        <w:rPr>
          <w:rFonts w:ascii="Times New Roman" w:hAnsi="Times New Roman" w:cs="Times New Roman"/>
          <w:sz w:val="24"/>
          <w:szCs w:val="24"/>
        </w:rPr>
        <w:t xml:space="preserve"> in the High Court</w:t>
      </w:r>
      <w:r w:rsidR="00E14600" w:rsidRPr="00D5391E">
        <w:rPr>
          <w:rFonts w:ascii="Times New Roman" w:hAnsi="Times New Roman" w:cs="Times New Roman"/>
          <w:sz w:val="24"/>
          <w:szCs w:val="24"/>
        </w:rPr>
        <w:t>,</w:t>
      </w:r>
      <w:r w:rsidRPr="00D5391E">
        <w:rPr>
          <w:rFonts w:ascii="Times New Roman" w:hAnsi="Times New Roman" w:cs="Times New Roman"/>
          <w:sz w:val="24"/>
          <w:szCs w:val="24"/>
        </w:rPr>
        <w:t xml:space="preserve"> again </w:t>
      </w:r>
      <w:r w:rsidR="0044326A" w:rsidRPr="00D5391E">
        <w:rPr>
          <w:rFonts w:ascii="Times New Roman" w:hAnsi="Times New Roman" w:cs="Times New Roman"/>
          <w:sz w:val="24"/>
          <w:szCs w:val="24"/>
        </w:rPr>
        <w:t>considered</w:t>
      </w:r>
      <w:r w:rsidRPr="00D5391E">
        <w:rPr>
          <w:rFonts w:ascii="Times New Roman" w:hAnsi="Times New Roman" w:cs="Times New Roman"/>
          <w:sz w:val="24"/>
          <w:szCs w:val="24"/>
        </w:rPr>
        <w:t xml:space="preserve"> the mutuality of obligation test.  The plaintiff in that case was a translator.  He received work over a period of approximately two and a half years.  The company provided training for him and he </w:t>
      </w:r>
      <w:r w:rsidR="0044326A" w:rsidRPr="00D5391E">
        <w:rPr>
          <w:rFonts w:ascii="Times New Roman" w:hAnsi="Times New Roman" w:cs="Times New Roman"/>
          <w:sz w:val="24"/>
          <w:szCs w:val="24"/>
        </w:rPr>
        <w:t xml:space="preserve">was </w:t>
      </w:r>
      <w:r w:rsidRPr="00124A17">
        <w:rPr>
          <w:rFonts w:ascii="Times New Roman" w:hAnsi="Times New Roman" w:cs="Times New Roman"/>
          <w:sz w:val="24"/>
          <w:szCs w:val="24"/>
        </w:rPr>
        <w:t>paid an hourly rate which reduced over time.  He was told by the company where to attend and where to work.  He was not registered for VAT</w:t>
      </w:r>
      <w:r w:rsidR="00E8445F">
        <w:rPr>
          <w:rFonts w:ascii="Times New Roman" w:hAnsi="Times New Roman" w:cs="Times New Roman"/>
          <w:sz w:val="24"/>
          <w:szCs w:val="24"/>
        </w:rPr>
        <w:t>,</w:t>
      </w:r>
      <w:r w:rsidRPr="00E8445F">
        <w:rPr>
          <w:rFonts w:ascii="Times New Roman" w:hAnsi="Times New Roman" w:cs="Times New Roman"/>
          <w:sz w:val="24"/>
          <w:szCs w:val="24"/>
        </w:rPr>
        <w:t xml:space="preserve"> and the name and logo of the company were displayed on his identification badge when he was working.  He was to provide the company details and phone number when working a</w:t>
      </w:r>
      <w:r w:rsidRPr="00B81EB5">
        <w:rPr>
          <w:rFonts w:ascii="Times New Roman" w:hAnsi="Times New Roman" w:cs="Times New Roman"/>
          <w:sz w:val="24"/>
          <w:szCs w:val="24"/>
        </w:rPr>
        <w:t xml:space="preserve">nd not his own.  He submitted invoices at the request of the company.  Sick pay, holiday pay and pension </w:t>
      </w:r>
      <w:r w:rsidR="0044326A" w:rsidRPr="00B81EB5">
        <w:rPr>
          <w:rFonts w:ascii="Times New Roman" w:hAnsi="Times New Roman" w:cs="Times New Roman"/>
          <w:sz w:val="24"/>
          <w:szCs w:val="24"/>
        </w:rPr>
        <w:t>contributions were</w:t>
      </w:r>
      <w:r w:rsidRPr="00D5391E">
        <w:rPr>
          <w:rFonts w:ascii="Times New Roman" w:hAnsi="Times New Roman" w:cs="Times New Roman"/>
          <w:sz w:val="24"/>
          <w:szCs w:val="24"/>
        </w:rPr>
        <w:t xml:space="preserve"> not covered by the company. </w:t>
      </w:r>
      <w:r w:rsidR="00B0497D" w:rsidRPr="00D5391E">
        <w:rPr>
          <w:rFonts w:ascii="Times New Roman" w:hAnsi="Times New Roman" w:cs="Times New Roman"/>
          <w:sz w:val="24"/>
          <w:szCs w:val="24"/>
        </w:rPr>
        <w:t xml:space="preserve"> </w:t>
      </w:r>
      <w:r w:rsidRPr="00D5391E">
        <w:rPr>
          <w:rFonts w:ascii="Times New Roman" w:hAnsi="Times New Roman" w:cs="Times New Roman"/>
          <w:sz w:val="24"/>
          <w:szCs w:val="24"/>
        </w:rPr>
        <w:t>He could be called at any time, 24</w:t>
      </w:r>
      <w:r w:rsidR="00E8445F">
        <w:rPr>
          <w:rFonts w:ascii="Times New Roman" w:hAnsi="Times New Roman" w:cs="Times New Roman"/>
          <w:sz w:val="24"/>
          <w:szCs w:val="24"/>
        </w:rPr>
        <w:t>-</w:t>
      </w:r>
      <w:r w:rsidRPr="00843DF9">
        <w:rPr>
          <w:rFonts w:ascii="Times New Roman" w:hAnsi="Times New Roman" w:cs="Times New Roman"/>
          <w:sz w:val="24"/>
          <w:szCs w:val="24"/>
        </w:rPr>
        <w:t>hours, seven days a week.  The defendant argued that there was an ab</w:t>
      </w:r>
      <w:r w:rsidRPr="00B81EB5">
        <w:rPr>
          <w:rFonts w:ascii="Times New Roman" w:hAnsi="Times New Roman" w:cs="Times New Roman"/>
          <w:sz w:val="24"/>
          <w:szCs w:val="24"/>
        </w:rPr>
        <w:t xml:space="preserve">sence of the mutuality of obligation necessary for an employment contract and therefore Mr. </w:t>
      </w:r>
      <w:proofErr w:type="spellStart"/>
      <w:r w:rsidRPr="00B81EB5">
        <w:rPr>
          <w:rFonts w:ascii="Times New Roman" w:hAnsi="Times New Roman" w:cs="Times New Roman"/>
          <w:sz w:val="24"/>
          <w:szCs w:val="24"/>
        </w:rPr>
        <w:t>McKayed</w:t>
      </w:r>
      <w:proofErr w:type="spellEnd"/>
      <w:r w:rsidRPr="00B81EB5">
        <w:rPr>
          <w:rFonts w:ascii="Times New Roman" w:hAnsi="Times New Roman" w:cs="Times New Roman"/>
          <w:sz w:val="24"/>
          <w:szCs w:val="24"/>
        </w:rPr>
        <w:t xml:space="preserve"> was not an employee of the company.  The plaintiff argued that the evidence supported the existence of mutuality of obligation</w:t>
      </w:r>
      <w:r w:rsidRPr="00D5391E">
        <w:rPr>
          <w:rFonts w:ascii="Times New Roman" w:hAnsi="Times New Roman" w:cs="Times New Roman"/>
          <w:sz w:val="24"/>
          <w:szCs w:val="24"/>
        </w:rPr>
        <w:t xml:space="preserve"> and that the </w:t>
      </w:r>
      <w:r w:rsidRPr="00D5391E">
        <w:rPr>
          <w:rFonts w:ascii="Times New Roman" w:hAnsi="Times New Roman" w:cs="Times New Roman"/>
          <w:sz w:val="24"/>
          <w:szCs w:val="24"/>
          <w:u w:val="single"/>
        </w:rPr>
        <w:t>requirement subsisted in an implied agreement for future work on an ongoing basis between the parties</w:t>
      </w:r>
      <w:r w:rsidRPr="00D5391E">
        <w:rPr>
          <w:rFonts w:ascii="Times New Roman" w:hAnsi="Times New Roman" w:cs="Times New Roman"/>
          <w:sz w:val="24"/>
          <w:szCs w:val="24"/>
        </w:rPr>
        <w:t xml:space="preserve"> as well as in the terms of the written document.  He argued that over the course of dealings between the parties</w:t>
      </w:r>
      <w:r w:rsidR="00BF0449" w:rsidRPr="00D5391E">
        <w:rPr>
          <w:rFonts w:ascii="Times New Roman" w:hAnsi="Times New Roman" w:cs="Times New Roman"/>
          <w:sz w:val="24"/>
          <w:szCs w:val="24"/>
        </w:rPr>
        <w:t>,</w:t>
      </w:r>
      <w:r w:rsidRPr="00124A17">
        <w:rPr>
          <w:rFonts w:ascii="Times New Roman" w:hAnsi="Times New Roman" w:cs="Times New Roman"/>
          <w:sz w:val="24"/>
          <w:szCs w:val="24"/>
        </w:rPr>
        <w:t xml:space="preserve"> a mutual obligati</w:t>
      </w:r>
      <w:r w:rsidRPr="00BA04E8">
        <w:rPr>
          <w:rFonts w:ascii="Times New Roman" w:hAnsi="Times New Roman" w:cs="Times New Roman"/>
          <w:sz w:val="24"/>
          <w:szCs w:val="24"/>
        </w:rPr>
        <w:t xml:space="preserve">on had built </w:t>
      </w:r>
      <w:r w:rsidRPr="00BA04E8">
        <w:rPr>
          <w:rFonts w:ascii="Times New Roman" w:hAnsi="Times New Roman" w:cs="Times New Roman"/>
          <w:sz w:val="24"/>
          <w:szCs w:val="24"/>
        </w:rPr>
        <w:lastRenderedPageBreak/>
        <w:t>up whereby the applicant was paid for the work done and was obliged to provide his own work and skill in the performance of a service for the employer</w:t>
      </w:r>
      <w:r w:rsidR="00BF0449" w:rsidRPr="00BA04E8">
        <w:rPr>
          <w:rFonts w:ascii="Times New Roman" w:hAnsi="Times New Roman" w:cs="Times New Roman"/>
          <w:sz w:val="24"/>
          <w:szCs w:val="24"/>
        </w:rPr>
        <w:t>,</w:t>
      </w:r>
      <w:r w:rsidRPr="00BA04E8">
        <w:rPr>
          <w:rFonts w:ascii="Times New Roman" w:hAnsi="Times New Roman" w:cs="Times New Roman"/>
          <w:sz w:val="24"/>
          <w:szCs w:val="24"/>
        </w:rPr>
        <w:t xml:space="preserve"> and the employer had an obligation into the future to provide him with wo</w:t>
      </w:r>
      <w:r w:rsidRPr="00DD2DE6">
        <w:rPr>
          <w:rFonts w:ascii="Times New Roman" w:hAnsi="Times New Roman" w:cs="Times New Roman"/>
          <w:sz w:val="24"/>
          <w:szCs w:val="24"/>
        </w:rPr>
        <w:t xml:space="preserve">rk.  </w:t>
      </w:r>
      <w:r w:rsidR="0044326A" w:rsidRPr="00DD2DE6">
        <w:rPr>
          <w:rFonts w:ascii="Times New Roman" w:hAnsi="Times New Roman" w:cs="Times New Roman"/>
          <w:sz w:val="24"/>
          <w:szCs w:val="24"/>
        </w:rPr>
        <w:t xml:space="preserve">The </w:t>
      </w:r>
      <w:r w:rsidR="008A44CA" w:rsidRPr="00DD2DE6">
        <w:rPr>
          <w:rFonts w:ascii="Times New Roman" w:hAnsi="Times New Roman" w:cs="Times New Roman"/>
          <w:sz w:val="24"/>
          <w:szCs w:val="24"/>
        </w:rPr>
        <w:t>H</w:t>
      </w:r>
      <w:r w:rsidR="0044326A" w:rsidRPr="00114F2E">
        <w:rPr>
          <w:rFonts w:ascii="Times New Roman" w:hAnsi="Times New Roman" w:cs="Times New Roman"/>
          <w:sz w:val="24"/>
          <w:szCs w:val="24"/>
        </w:rPr>
        <w:t xml:space="preserve">igh Court </w:t>
      </w:r>
      <w:r w:rsidRPr="00FE599A">
        <w:rPr>
          <w:rFonts w:ascii="Times New Roman" w:hAnsi="Times New Roman" w:cs="Times New Roman"/>
          <w:sz w:val="24"/>
          <w:szCs w:val="24"/>
        </w:rPr>
        <w:t xml:space="preserve">considered the prior authorities and the appropriateness of departing from </w:t>
      </w:r>
      <w:r w:rsidRPr="00FE599A">
        <w:rPr>
          <w:rFonts w:ascii="Times New Roman" w:hAnsi="Times New Roman" w:cs="Times New Roman"/>
          <w:i/>
          <w:sz w:val="24"/>
          <w:szCs w:val="24"/>
        </w:rPr>
        <w:t xml:space="preserve">Barry </w:t>
      </w:r>
      <w:r w:rsidRPr="00FE599A">
        <w:rPr>
          <w:rFonts w:ascii="Times New Roman" w:hAnsi="Times New Roman" w:cs="Times New Roman"/>
          <w:sz w:val="24"/>
          <w:szCs w:val="24"/>
        </w:rPr>
        <w:t xml:space="preserve">in the context of </w:t>
      </w:r>
      <w:r w:rsidR="00BF0449" w:rsidRPr="009F292C">
        <w:rPr>
          <w:rFonts w:ascii="Times New Roman" w:hAnsi="Times New Roman" w:cs="Times New Roman"/>
          <w:i/>
          <w:iCs/>
          <w:sz w:val="24"/>
          <w:szCs w:val="24"/>
        </w:rPr>
        <w:t xml:space="preserve">In the matter of </w:t>
      </w:r>
      <w:proofErr w:type="spellStart"/>
      <w:r w:rsidRPr="009F292C">
        <w:rPr>
          <w:rFonts w:ascii="Times New Roman" w:hAnsi="Times New Roman" w:cs="Times New Roman"/>
          <w:i/>
          <w:sz w:val="24"/>
          <w:szCs w:val="24"/>
        </w:rPr>
        <w:t>Worldport</w:t>
      </w:r>
      <w:proofErr w:type="spellEnd"/>
      <w:r w:rsidRPr="009F292C">
        <w:rPr>
          <w:rFonts w:ascii="Times New Roman" w:hAnsi="Times New Roman" w:cs="Times New Roman"/>
          <w:i/>
          <w:sz w:val="24"/>
          <w:szCs w:val="24"/>
        </w:rPr>
        <w:t xml:space="preserve"> Ireland Limited (in liquidation) </w:t>
      </w:r>
      <w:r w:rsidRPr="009F292C">
        <w:rPr>
          <w:rFonts w:ascii="Times New Roman" w:hAnsi="Times New Roman" w:cs="Times New Roman"/>
          <w:sz w:val="24"/>
          <w:szCs w:val="24"/>
        </w:rPr>
        <w:t xml:space="preserve">[2005] IEHC 189 and </w:t>
      </w:r>
      <w:r w:rsidRPr="009F292C">
        <w:rPr>
          <w:rFonts w:ascii="Times New Roman" w:hAnsi="Times New Roman" w:cs="Times New Roman"/>
          <w:i/>
          <w:sz w:val="24"/>
          <w:szCs w:val="24"/>
        </w:rPr>
        <w:t xml:space="preserve">Kadri v. Governor of Wheatfield Prison </w:t>
      </w:r>
      <w:r w:rsidRPr="009F292C">
        <w:rPr>
          <w:rFonts w:ascii="Times New Roman" w:hAnsi="Times New Roman" w:cs="Times New Roman"/>
          <w:sz w:val="24"/>
          <w:szCs w:val="24"/>
        </w:rPr>
        <w:t>[2012] IESC 27</w:t>
      </w:r>
      <w:r w:rsidR="008A44CA" w:rsidRPr="009F292C">
        <w:rPr>
          <w:rFonts w:ascii="Times New Roman" w:hAnsi="Times New Roman" w:cs="Times New Roman"/>
          <w:sz w:val="24"/>
          <w:szCs w:val="24"/>
        </w:rPr>
        <w:t xml:space="preserve">.  </w:t>
      </w:r>
      <w:r w:rsidR="0044326A" w:rsidRPr="009F292C">
        <w:rPr>
          <w:rFonts w:ascii="Times New Roman" w:hAnsi="Times New Roman" w:cs="Times New Roman"/>
          <w:sz w:val="24"/>
          <w:szCs w:val="24"/>
        </w:rPr>
        <w:t>A</w:t>
      </w:r>
      <w:r w:rsidRPr="009F292C">
        <w:rPr>
          <w:rFonts w:ascii="Times New Roman" w:hAnsi="Times New Roman" w:cs="Times New Roman"/>
          <w:sz w:val="24"/>
          <w:szCs w:val="24"/>
        </w:rPr>
        <w:t>t para. 31 of her judgment she held:</w:t>
      </w:r>
      <w:r w:rsidR="00BF0449" w:rsidRPr="009F292C">
        <w:rPr>
          <w:rFonts w:ascii="Times New Roman" w:hAnsi="Times New Roman" w:cs="Times New Roman"/>
          <w:sz w:val="24"/>
          <w:szCs w:val="24"/>
        </w:rPr>
        <w:t>-</w:t>
      </w:r>
    </w:p>
    <w:p w14:paraId="0F9359A4" w14:textId="101D9F0C" w:rsidR="00481DC8" w:rsidRPr="009F292C" w:rsidRDefault="00481DC8" w:rsidP="00481DC8">
      <w:pPr>
        <w:pStyle w:val="ListParagraph"/>
        <w:spacing w:line="480" w:lineRule="auto"/>
        <w:ind w:left="567"/>
        <w:jc w:val="left"/>
        <w:rPr>
          <w:rFonts w:ascii="Times New Roman" w:hAnsi="Times New Roman" w:cs="Times New Roman"/>
          <w:i/>
          <w:sz w:val="24"/>
          <w:szCs w:val="24"/>
        </w:rPr>
      </w:pPr>
      <w:r w:rsidRPr="009F292C">
        <w:rPr>
          <w:rFonts w:ascii="Times New Roman" w:hAnsi="Times New Roman" w:cs="Times New Roman"/>
          <w:i/>
          <w:sz w:val="24"/>
          <w:szCs w:val="24"/>
        </w:rPr>
        <w:t>“</w:t>
      </w:r>
      <w:r w:rsidR="00BF0449"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The issue of how to determine whether a contract of employment exists has been before many courts on many occasions, and while there have been many differences of opinion at different times and in different places, the position today in this jurisdiction is that the approach identified in Barry, and applied in </w:t>
      </w:r>
      <w:r w:rsidR="0076697C" w:rsidRPr="009F292C">
        <w:rPr>
          <w:rFonts w:ascii="Times New Roman" w:hAnsi="Times New Roman" w:cs="Times New Roman"/>
          <w:i/>
          <w:sz w:val="24"/>
          <w:szCs w:val="24"/>
        </w:rPr>
        <w:t>[Mans</w:t>
      </w:r>
      <w:r w:rsidR="0044326A" w:rsidRPr="009F292C">
        <w:rPr>
          <w:rFonts w:ascii="Times New Roman" w:hAnsi="Times New Roman" w:cs="Times New Roman"/>
          <w:i/>
          <w:sz w:val="24"/>
          <w:szCs w:val="24"/>
        </w:rPr>
        <w:t>o</w:t>
      </w:r>
      <w:r w:rsidR="008A44CA" w:rsidRPr="009F292C">
        <w:rPr>
          <w:rFonts w:ascii="Times New Roman" w:hAnsi="Times New Roman" w:cs="Times New Roman"/>
          <w:i/>
          <w:sz w:val="24"/>
          <w:szCs w:val="24"/>
        </w:rPr>
        <w:t>o</w:t>
      </w:r>
      <w:r w:rsidR="0076697C" w:rsidRPr="009F292C">
        <w:rPr>
          <w:rFonts w:ascii="Times New Roman" w:hAnsi="Times New Roman" w:cs="Times New Roman"/>
          <w:i/>
          <w:sz w:val="24"/>
          <w:szCs w:val="24"/>
        </w:rPr>
        <w:t xml:space="preserve">r] </w:t>
      </w:r>
      <w:r w:rsidRPr="009F292C">
        <w:rPr>
          <w:rFonts w:ascii="Times New Roman" w:hAnsi="Times New Roman" w:cs="Times New Roman"/>
          <w:i/>
          <w:sz w:val="24"/>
          <w:szCs w:val="24"/>
        </w:rPr>
        <w:t>and Brightwater, is appropriate. While the Supreme Court in the Denny case did not refer to the ‘mutuality of obligations’ test, presumably because of the facts of the case, there is nothing in that case which indicates that the test may not usefully be used as a filtering mechanism to identify clear cases of a relationship other than an employment relationship.</w:t>
      </w:r>
      <w:r w:rsidR="0076697C" w:rsidRPr="009F292C">
        <w:rPr>
          <w:rFonts w:ascii="Times New Roman" w:hAnsi="Times New Roman" w:cs="Times New Roman"/>
          <w:i/>
          <w:sz w:val="24"/>
          <w:szCs w:val="24"/>
        </w:rPr>
        <w:t>”</w:t>
      </w:r>
    </w:p>
    <w:p w14:paraId="22E294CA" w14:textId="34610B02" w:rsidR="0076697C" w:rsidRPr="009F292C" w:rsidRDefault="0076697C"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She then applied the mutuality of obligation test to the facts before her.  She held</w:t>
      </w:r>
      <w:r w:rsidR="002D5143" w:rsidRPr="009F292C">
        <w:rPr>
          <w:rFonts w:ascii="Times New Roman" w:hAnsi="Times New Roman" w:cs="Times New Roman"/>
          <w:sz w:val="24"/>
          <w:szCs w:val="24"/>
        </w:rPr>
        <w:t>, at para. 34,</w:t>
      </w:r>
      <w:r w:rsidRPr="009F292C">
        <w:rPr>
          <w:rFonts w:ascii="Times New Roman" w:hAnsi="Times New Roman" w:cs="Times New Roman"/>
          <w:sz w:val="24"/>
          <w:szCs w:val="24"/>
        </w:rPr>
        <w:t xml:space="preserve"> that the defendant agreed </w:t>
      </w:r>
      <w:r w:rsidRPr="009F292C">
        <w:rPr>
          <w:rFonts w:ascii="Times New Roman" w:hAnsi="Times New Roman" w:cs="Times New Roman"/>
          <w:i/>
          <w:sz w:val="24"/>
          <w:szCs w:val="24"/>
        </w:rPr>
        <w:t xml:space="preserve">“merely to try to give the plaintiff work but that there was no guarantee of work, in circumstances where the defendant </w:t>
      </w:r>
      <w:r w:rsidR="00BF0449" w:rsidRPr="009F292C">
        <w:rPr>
          <w:rFonts w:ascii="Times New Roman" w:hAnsi="Times New Roman" w:cs="Times New Roman"/>
          <w:i/>
          <w:sz w:val="24"/>
          <w:szCs w:val="24"/>
        </w:rPr>
        <w:t>it</w:t>
      </w:r>
      <w:r w:rsidRPr="009F292C">
        <w:rPr>
          <w:rFonts w:ascii="Times New Roman" w:hAnsi="Times New Roman" w:cs="Times New Roman"/>
          <w:i/>
          <w:sz w:val="24"/>
          <w:szCs w:val="24"/>
        </w:rPr>
        <w:t>self had no control over the amount of work that might come to it from the Garda S</w:t>
      </w:r>
      <w:r w:rsidR="00BF0449" w:rsidRPr="009F292C">
        <w:rPr>
          <w:rFonts w:ascii="Times New Roman" w:hAnsi="Times New Roman" w:cs="Times New Roman"/>
          <w:i/>
          <w:sz w:val="24"/>
          <w:szCs w:val="24"/>
        </w:rPr>
        <w:t>í</w:t>
      </w:r>
      <w:r w:rsidRPr="009F292C">
        <w:rPr>
          <w:rFonts w:ascii="Times New Roman" w:hAnsi="Times New Roman" w:cs="Times New Roman"/>
          <w:i/>
          <w:sz w:val="24"/>
          <w:szCs w:val="24"/>
        </w:rPr>
        <w:t>och</w:t>
      </w:r>
      <w:r w:rsidR="00BF0449" w:rsidRPr="009F292C">
        <w:rPr>
          <w:rFonts w:ascii="Times New Roman" w:hAnsi="Times New Roman" w:cs="Times New Roman"/>
          <w:i/>
          <w:sz w:val="24"/>
          <w:szCs w:val="24"/>
        </w:rPr>
        <w:t>á</w:t>
      </w:r>
      <w:r w:rsidRPr="009F292C">
        <w:rPr>
          <w:rFonts w:ascii="Times New Roman" w:hAnsi="Times New Roman" w:cs="Times New Roman"/>
          <w:i/>
          <w:sz w:val="24"/>
          <w:szCs w:val="24"/>
        </w:rPr>
        <w:t>na or other State entities”</w:t>
      </w:r>
      <w:r w:rsidRPr="009F292C">
        <w:rPr>
          <w:rFonts w:ascii="Times New Roman" w:hAnsi="Times New Roman" w:cs="Times New Roman"/>
          <w:sz w:val="24"/>
          <w:szCs w:val="24"/>
        </w:rPr>
        <w:t>.  She noted that the appellant was entitled to work for others as well as the defendant.  She rejected the argument that an obligation to provide work to the plaintiff arose from the fact that work had, in fact, been given to him on a regular basis for a particular period by the defendant.  At para. 39 she said:</w:t>
      </w:r>
      <w:r w:rsidR="003203A7" w:rsidRPr="009F292C">
        <w:rPr>
          <w:rFonts w:ascii="Times New Roman" w:hAnsi="Times New Roman" w:cs="Times New Roman"/>
          <w:sz w:val="24"/>
          <w:szCs w:val="24"/>
        </w:rPr>
        <w:t>-</w:t>
      </w:r>
    </w:p>
    <w:p w14:paraId="6972C34D" w14:textId="1C442C8A" w:rsidR="0076697C" w:rsidRPr="00D73427" w:rsidRDefault="0076697C" w:rsidP="0076697C">
      <w:pPr>
        <w:pStyle w:val="ListParagraph"/>
        <w:spacing w:line="480" w:lineRule="auto"/>
        <w:ind w:left="567"/>
        <w:jc w:val="left"/>
        <w:rPr>
          <w:rFonts w:ascii="Times New Roman" w:hAnsi="Times New Roman" w:cs="Times New Roman"/>
          <w:sz w:val="24"/>
          <w:szCs w:val="24"/>
        </w:rPr>
      </w:pPr>
      <w:r w:rsidRPr="009F292C">
        <w:rPr>
          <w:rFonts w:ascii="Times New Roman" w:hAnsi="Times New Roman" w:cs="Times New Roman"/>
          <w:i/>
          <w:sz w:val="24"/>
          <w:szCs w:val="24"/>
        </w:rPr>
        <w:t>“</w:t>
      </w:r>
      <w:r w:rsidR="003203A7"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If this approach were determinative of the issue, none of the previous authorities in which this issue had arisen could have reached any conclusion other than that the </w:t>
      </w:r>
      <w:r w:rsidRPr="009F292C">
        <w:rPr>
          <w:rFonts w:ascii="Times New Roman" w:hAnsi="Times New Roman" w:cs="Times New Roman"/>
          <w:i/>
          <w:sz w:val="24"/>
          <w:szCs w:val="24"/>
        </w:rPr>
        <w:lastRenderedPageBreak/>
        <w:t xml:space="preserve">individuals in question were employees, be they veterinary inspectors, shop demonstrators, casual hotel workers, or home-workers for a clothes company, as they had all carried out work on a regular basis for a period of time; but that is not how those cases were approached by the various courts which examined them. In other words, </w:t>
      </w:r>
      <w:r w:rsidRPr="009F292C">
        <w:rPr>
          <w:rFonts w:ascii="Times New Roman" w:hAnsi="Times New Roman" w:cs="Times New Roman"/>
          <w:b/>
          <w:i/>
          <w:sz w:val="24"/>
          <w:szCs w:val="24"/>
        </w:rPr>
        <w:t>the fact that work was given regularly for a period of time is not determinative of whether one party had a legal obligation to provide the other party with work.</w:t>
      </w:r>
      <w:r w:rsidRPr="009F292C">
        <w:rPr>
          <w:rFonts w:ascii="Times New Roman" w:hAnsi="Times New Roman" w:cs="Times New Roman"/>
          <w:bCs/>
          <w:i/>
          <w:sz w:val="24"/>
          <w:szCs w:val="24"/>
        </w:rPr>
        <w:t>”</w:t>
      </w:r>
      <w:r w:rsidRPr="00493F29">
        <w:rPr>
          <w:rFonts w:ascii="Times New Roman" w:hAnsi="Times New Roman" w:cs="Times New Roman"/>
          <w:sz w:val="24"/>
          <w:szCs w:val="24"/>
        </w:rPr>
        <w:t xml:space="preserve"> </w:t>
      </w:r>
      <w:r w:rsidR="0044326A" w:rsidRPr="00493F29">
        <w:rPr>
          <w:rFonts w:ascii="Times New Roman" w:hAnsi="Times New Roman" w:cs="Times New Roman"/>
          <w:sz w:val="24"/>
          <w:szCs w:val="24"/>
        </w:rPr>
        <w:t>(emphasis added)</w:t>
      </w:r>
    </w:p>
    <w:p w14:paraId="72BB4A78" w14:textId="68D2BE50" w:rsidR="000D0D0B" w:rsidRPr="00843DF9" w:rsidRDefault="0076697C"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C0EC5">
        <w:rPr>
          <w:rFonts w:ascii="Times New Roman" w:hAnsi="Times New Roman" w:cs="Times New Roman"/>
          <w:sz w:val="24"/>
          <w:szCs w:val="24"/>
        </w:rPr>
        <w:t>She concluded that the defendant</w:t>
      </w:r>
      <w:r w:rsidR="0044326A" w:rsidRPr="00BC0523">
        <w:rPr>
          <w:rFonts w:ascii="Times New Roman" w:hAnsi="Times New Roman" w:cs="Times New Roman"/>
          <w:sz w:val="24"/>
          <w:szCs w:val="24"/>
        </w:rPr>
        <w:t>, the putative employer,</w:t>
      </w:r>
      <w:r w:rsidRPr="00BC0523">
        <w:rPr>
          <w:rFonts w:ascii="Times New Roman" w:hAnsi="Times New Roman" w:cs="Times New Roman"/>
          <w:sz w:val="24"/>
          <w:szCs w:val="24"/>
        </w:rPr>
        <w:t xml:space="preserve"> was not under a contractual obligation to furnish the plaintiff with any</w:t>
      </w:r>
      <w:r w:rsidR="00354E10" w:rsidRPr="006B4279">
        <w:rPr>
          <w:rFonts w:ascii="Times New Roman" w:hAnsi="Times New Roman" w:cs="Times New Roman"/>
          <w:sz w:val="24"/>
          <w:szCs w:val="24"/>
        </w:rPr>
        <w:t>,</w:t>
      </w:r>
      <w:r w:rsidRPr="008B1263">
        <w:rPr>
          <w:rFonts w:ascii="Times New Roman" w:hAnsi="Times New Roman" w:cs="Times New Roman"/>
          <w:sz w:val="24"/>
          <w:szCs w:val="24"/>
        </w:rPr>
        <w:t xml:space="preserve"> or any particular</w:t>
      </w:r>
      <w:r w:rsidR="00354E10" w:rsidRPr="0083107B">
        <w:rPr>
          <w:rFonts w:ascii="Times New Roman" w:hAnsi="Times New Roman" w:cs="Times New Roman"/>
          <w:sz w:val="24"/>
          <w:szCs w:val="24"/>
        </w:rPr>
        <w:t>,</w:t>
      </w:r>
      <w:r w:rsidRPr="005B01D4">
        <w:rPr>
          <w:rFonts w:ascii="Times New Roman" w:hAnsi="Times New Roman" w:cs="Times New Roman"/>
          <w:sz w:val="24"/>
          <w:szCs w:val="24"/>
        </w:rPr>
        <w:t xml:space="preserve"> volume of work into the future and that the requisite mutuality of obligation for an employment contract was therefore abs</w:t>
      </w:r>
      <w:r w:rsidRPr="00843DF9">
        <w:rPr>
          <w:rFonts w:ascii="Times New Roman" w:hAnsi="Times New Roman" w:cs="Times New Roman"/>
          <w:sz w:val="24"/>
          <w:szCs w:val="24"/>
        </w:rPr>
        <w:t xml:space="preserve">ent.  </w:t>
      </w:r>
    </w:p>
    <w:p w14:paraId="1DEDBD6A" w14:textId="09F011A4" w:rsidR="008142D9" w:rsidRPr="00843DF9" w:rsidRDefault="0044326A" w:rsidP="00843DF9">
      <w:pPr>
        <w:pStyle w:val="ListParagraph"/>
        <w:numPr>
          <w:ilvl w:val="0"/>
          <w:numId w:val="1"/>
        </w:numPr>
        <w:tabs>
          <w:tab w:val="left" w:pos="567"/>
        </w:tabs>
        <w:spacing w:line="480" w:lineRule="auto"/>
        <w:ind w:left="0" w:firstLine="0"/>
        <w:jc w:val="left"/>
        <w:rPr>
          <w:rFonts w:ascii="Times New Roman" w:hAnsi="Times New Roman" w:cs="Times New Roman"/>
          <w:b/>
          <w:sz w:val="28"/>
          <w:szCs w:val="28"/>
          <w:u w:val="single"/>
        </w:rPr>
      </w:pPr>
      <w:r w:rsidRPr="00843DF9">
        <w:rPr>
          <w:rFonts w:ascii="Times New Roman" w:hAnsi="Times New Roman" w:cs="Times New Roman"/>
          <w:sz w:val="24"/>
          <w:szCs w:val="28"/>
        </w:rPr>
        <w:t xml:space="preserve">The </w:t>
      </w:r>
      <w:r w:rsidR="008F4E36" w:rsidRPr="00843DF9">
        <w:rPr>
          <w:rFonts w:ascii="Times New Roman" w:hAnsi="Times New Roman" w:cs="Times New Roman"/>
          <w:sz w:val="24"/>
          <w:szCs w:val="28"/>
        </w:rPr>
        <w:t>Commissioner</w:t>
      </w:r>
      <w:r w:rsidRPr="00843DF9">
        <w:rPr>
          <w:rFonts w:ascii="Times New Roman" w:hAnsi="Times New Roman" w:cs="Times New Roman"/>
          <w:sz w:val="24"/>
          <w:szCs w:val="28"/>
        </w:rPr>
        <w:t xml:space="preserve"> did not address these authorities</w:t>
      </w:r>
      <w:r w:rsidR="000C2AA2" w:rsidRPr="00843DF9">
        <w:rPr>
          <w:rFonts w:ascii="Times New Roman" w:hAnsi="Times New Roman" w:cs="Times New Roman"/>
          <w:sz w:val="24"/>
          <w:szCs w:val="28"/>
        </w:rPr>
        <w:t xml:space="preserve">, other than </w:t>
      </w:r>
      <w:r w:rsidR="000C2AA2" w:rsidRPr="00843DF9">
        <w:rPr>
          <w:rFonts w:ascii="Times New Roman" w:hAnsi="Times New Roman" w:cs="Times New Roman"/>
          <w:i/>
          <w:sz w:val="24"/>
          <w:szCs w:val="28"/>
        </w:rPr>
        <w:t>Barry</w:t>
      </w:r>
      <w:r w:rsidR="000C2AA2" w:rsidRPr="00843DF9">
        <w:rPr>
          <w:rFonts w:ascii="Times New Roman" w:hAnsi="Times New Roman" w:cs="Times New Roman"/>
          <w:sz w:val="24"/>
          <w:szCs w:val="28"/>
        </w:rPr>
        <w:t>,</w:t>
      </w:r>
      <w:r w:rsidRPr="00843DF9">
        <w:rPr>
          <w:rFonts w:ascii="Times New Roman" w:hAnsi="Times New Roman" w:cs="Times New Roman"/>
          <w:sz w:val="24"/>
          <w:szCs w:val="28"/>
        </w:rPr>
        <w:t xml:space="preserve"> in any detail.</w:t>
      </w:r>
      <w:r w:rsidR="004065C1">
        <w:rPr>
          <w:rFonts w:ascii="Times New Roman" w:hAnsi="Times New Roman" w:cs="Times New Roman"/>
          <w:sz w:val="24"/>
          <w:szCs w:val="28"/>
        </w:rPr>
        <w:t xml:space="preserve"> </w:t>
      </w:r>
      <w:r w:rsidRPr="00843DF9">
        <w:rPr>
          <w:rFonts w:ascii="Times New Roman" w:hAnsi="Times New Roman" w:cs="Times New Roman"/>
          <w:sz w:val="24"/>
          <w:szCs w:val="28"/>
        </w:rPr>
        <w:t xml:space="preserve"> Her determination instead placed great emphasis on the decision of the Upper Tribunal in </w:t>
      </w:r>
      <w:r w:rsidRPr="00843DF9">
        <w:rPr>
          <w:rFonts w:ascii="Times New Roman" w:hAnsi="Times New Roman" w:cs="Times New Roman"/>
          <w:i/>
          <w:sz w:val="24"/>
          <w:szCs w:val="28"/>
        </w:rPr>
        <w:t>Weight Watchers</w:t>
      </w:r>
      <w:r w:rsidRPr="00843DF9">
        <w:rPr>
          <w:rFonts w:ascii="Times New Roman" w:hAnsi="Times New Roman" w:cs="Times New Roman"/>
          <w:sz w:val="24"/>
          <w:szCs w:val="28"/>
        </w:rPr>
        <w:t>.</w:t>
      </w:r>
      <w:r w:rsidR="0076697C" w:rsidRPr="00843DF9">
        <w:rPr>
          <w:rFonts w:ascii="Times New Roman" w:hAnsi="Times New Roman" w:cs="Times New Roman"/>
          <w:sz w:val="24"/>
          <w:szCs w:val="28"/>
        </w:rPr>
        <w:t xml:space="preserve"> </w:t>
      </w:r>
      <w:r w:rsidR="00354E10" w:rsidRPr="00843DF9">
        <w:rPr>
          <w:rFonts w:ascii="Times New Roman" w:hAnsi="Times New Roman" w:cs="Times New Roman"/>
          <w:sz w:val="24"/>
          <w:szCs w:val="28"/>
        </w:rPr>
        <w:t xml:space="preserve"> </w:t>
      </w:r>
      <w:r w:rsidRPr="00843DF9">
        <w:rPr>
          <w:rFonts w:ascii="Times New Roman" w:hAnsi="Times New Roman" w:cs="Times New Roman"/>
          <w:sz w:val="24"/>
          <w:szCs w:val="28"/>
        </w:rPr>
        <w:t>It is to this authority I now t</w:t>
      </w:r>
      <w:r w:rsidR="000C2AA2" w:rsidRPr="00843DF9">
        <w:rPr>
          <w:rFonts w:ascii="Times New Roman" w:hAnsi="Times New Roman" w:cs="Times New Roman"/>
          <w:sz w:val="24"/>
          <w:szCs w:val="28"/>
        </w:rPr>
        <w:t>urn.</w:t>
      </w:r>
    </w:p>
    <w:p w14:paraId="44883BE9" w14:textId="77777777" w:rsidR="006501B6" w:rsidRPr="004065C1" w:rsidRDefault="00BE567E" w:rsidP="006501B6">
      <w:pPr>
        <w:pStyle w:val="ListParagraph"/>
        <w:tabs>
          <w:tab w:val="left" w:pos="567"/>
        </w:tabs>
        <w:spacing w:line="480" w:lineRule="auto"/>
        <w:ind w:left="0"/>
        <w:jc w:val="left"/>
        <w:rPr>
          <w:rFonts w:ascii="Times New Roman" w:hAnsi="Times New Roman" w:cs="Times New Roman"/>
          <w:sz w:val="24"/>
          <w:szCs w:val="24"/>
        </w:rPr>
      </w:pPr>
      <w:r w:rsidRPr="00843DF9">
        <w:rPr>
          <w:rFonts w:ascii="Times New Roman" w:hAnsi="Times New Roman" w:cs="Times New Roman"/>
          <w:b/>
          <w:sz w:val="24"/>
          <w:szCs w:val="24"/>
          <w:u w:val="single"/>
        </w:rPr>
        <w:t>Does</w:t>
      </w:r>
      <w:r w:rsidR="00027CF4" w:rsidRPr="00843DF9">
        <w:rPr>
          <w:rFonts w:ascii="Times New Roman" w:hAnsi="Times New Roman" w:cs="Times New Roman"/>
          <w:b/>
          <w:sz w:val="24"/>
          <w:szCs w:val="24"/>
          <w:u w:val="single"/>
        </w:rPr>
        <w:t xml:space="preserve"> </w:t>
      </w:r>
      <w:r w:rsidR="00E6395B" w:rsidRPr="009F292C">
        <w:rPr>
          <w:rFonts w:ascii="Times New Roman" w:hAnsi="Times New Roman" w:cs="Times New Roman"/>
          <w:b/>
          <w:i/>
          <w:iCs/>
          <w:sz w:val="24"/>
          <w:szCs w:val="24"/>
          <w:u w:val="single"/>
        </w:rPr>
        <w:t>Weight Watchers</w:t>
      </w:r>
      <w:r w:rsidRPr="00843DF9">
        <w:rPr>
          <w:rFonts w:ascii="Times New Roman" w:hAnsi="Times New Roman" w:cs="Times New Roman"/>
          <w:b/>
          <w:sz w:val="24"/>
          <w:szCs w:val="24"/>
          <w:u w:val="single"/>
        </w:rPr>
        <w:t xml:space="preserve"> apply?</w:t>
      </w:r>
      <w:r w:rsidR="006501B6" w:rsidRPr="00843DF9">
        <w:rPr>
          <w:rFonts w:ascii="Times New Roman" w:hAnsi="Times New Roman" w:cs="Times New Roman"/>
          <w:sz w:val="24"/>
          <w:szCs w:val="24"/>
        </w:rPr>
        <w:t xml:space="preserve"> </w:t>
      </w:r>
    </w:p>
    <w:p w14:paraId="396F4086" w14:textId="7D0A951C" w:rsidR="0046608B" w:rsidRPr="00BC0523" w:rsidRDefault="006501B6" w:rsidP="009B31E9">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CF20D6">
        <w:rPr>
          <w:rFonts w:ascii="Times New Roman" w:hAnsi="Times New Roman" w:cs="Times New Roman"/>
          <w:sz w:val="24"/>
          <w:szCs w:val="24"/>
        </w:rPr>
        <w:t xml:space="preserve">In view of the reliance by the </w:t>
      </w:r>
      <w:r w:rsidR="008F4E36" w:rsidRPr="00CF20D6">
        <w:rPr>
          <w:rFonts w:ascii="Times New Roman" w:hAnsi="Times New Roman" w:cs="Times New Roman"/>
          <w:sz w:val="24"/>
          <w:szCs w:val="24"/>
        </w:rPr>
        <w:t>Commissioner</w:t>
      </w:r>
      <w:r w:rsidR="00354E10" w:rsidRPr="00B31CCD">
        <w:rPr>
          <w:rFonts w:ascii="Times New Roman" w:hAnsi="Times New Roman" w:cs="Times New Roman"/>
          <w:sz w:val="24"/>
          <w:szCs w:val="24"/>
        </w:rPr>
        <w:t>,</w:t>
      </w:r>
      <w:r w:rsidRPr="00B31CCD">
        <w:rPr>
          <w:rFonts w:ascii="Times New Roman" w:hAnsi="Times New Roman" w:cs="Times New Roman"/>
          <w:sz w:val="24"/>
          <w:szCs w:val="24"/>
        </w:rPr>
        <w:t xml:space="preserve"> </w:t>
      </w:r>
      <w:r w:rsidRPr="00184694">
        <w:rPr>
          <w:rFonts w:ascii="Times New Roman" w:hAnsi="Times New Roman" w:cs="Times New Roman"/>
          <w:sz w:val="24"/>
          <w:szCs w:val="24"/>
        </w:rPr>
        <w:t>the High Court and the respondent</w:t>
      </w:r>
      <w:r w:rsidR="00E6395B" w:rsidRPr="000D3040">
        <w:rPr>
          <w:rFonts w:ascii="Times New Roman" w:hAnsi="Times New Roman" w:cs="Times New Roman"/>
          <w:sz w:val="24"/>
          <w:szCs w:val="24"/>
        </w:rPr>
        <w:t xml:space="preserve"> on the judgment of The Upper Tribunal </w:t>
      </w:r>
      <w:r w:rsidRPr="000D3040">
        <w:rPr>
          <w:rFonts w:ascii="Times New Roman" w:hAnsi="Times New Roman" w:cs="Times New Roman"/>
          <w:sz w:val="24"/>
          <w:szCs w:val="24"/>
        </w:rPr>
        <w:t>i</w:t>
      </w:r>
      <w:r w:rsidR="00E6395B" w:rsidRPr="00484C3A">
        <w:rPr>
          <w:rFonts w:ascii="Times New Roman" w:hAnsi="Times New Roman" w:cs="Times New Roman"/>
          <w:sz w:val="24"/>
          <w:szCs w:val="24"/>
        </w:rPr>
        <w:t>n</w:t>
      </w:r>
      <w:r w:rsidRPr="00484C3A">
        <w:rPr>
          <w:rFonts w:ascii="Times New Roman" w:hAnsi="Times New Roman" w:cs="Times New Roman"/>
          <w:sz w:val="24"/>
          <w:szCs w:val="24"/>
        </w:rPr>
        <w:t xml:space="preserve"> </w:t>
      </w:r>
      <w:r w:rsidRPr="00484C3A">
        <w:rPr>
          <w:rFonts w:ascii="Times New Roman" w:hAnsi="Times New Roman" w:cs="Times New Roman"/>
          <w:i/>
          <w:sz w:val="24"/>
          <w:szCs w:val="24"/>
        </w:rPr>
        <w:t xml:space="preserve">Weight Watchers </w:t>
      </w:r>
      <w:r w:rsidR="00354E10" w:rsidRPr="00484C3A">
        <w:rPr>
          <w:rFonts w:ascii="Times New Roman" w:hAnsi="Times New Roman" w:cs="Times New Roman"/>
          <w:i/>
          <w:sz w:val="24"/>
          <w:szCs w:val="24"/>
        </w:rPr>
        <w:t>(</w:t>
      </w:r>
      <w:r w:rsidRPr="00484C3A">
        <w:rPr>
          <w:rFonts w:ascii="Times New Roman" w:hAnsi="Times New Roman" w:cs="Times New Roman"/>
          <w:i/>
          <w:sz w:val="24"/>
          <w:szCs w:val="24"/>
        </w:rPr>
        <w:t>UK</w:t>
      </w:r>
      <w:r w:rsidR="00354E10" w:rsidRPr="00584D39">
        <w:rPr>
          <w:rFonts w:ascii="Times New Roman" w:hAnsi="Times New Roman" w:cs="Times New Roman"/>
          <w:i/>
          <w:sz w:val="24"/>
          <w:szCs w:val="24"/>
        </w:rPr>
        <w:t>)</w:t>
      </w:r>
      <w:r w:rsidRPr="00564E56">
        <w:rPr>
          <w:rFonts w:ascii="Times New Roman" w:hAnsi="Times New Roman" w:cs="Times New Roman"/>
          <w:i/>
          <w:sz w:val="24"/>
          <w:szCs w:val="24"/>
        </w:rPr>
        <w:t xml:space="preserve"> Limited &amp; Ors</w:t>
      </w:r>
      <w:r w:rsidR="00354E10" w:rsidRPr="00BD7FA0">
        <w:rPr>
          <w:rFonts w:ascii="Times New Roman" w:hAnsi="Times New Roman" w:cs="Times New Roman"/>
          <w:i/>
          <w:sz w:val="24"/>
          <w:szCs w:val="24"/>
        </w:rPr>
        <w:t>.</w:t>
      </w:r>
      <w:r w:rsidRPr="00584613">
        <w:rPr>
          <w:rFonts w:ascii="Times New Roman" w:hAnsi="Times New Roman" w:cs="Times New Roman"/>
          <w:sz w:val="24"/>
          <w:szCs w:val="24"/>
        </w:rPr>
        <w:t xml:space="preserve">, </w:t>
      </w:r>
      <w:r w:rsidR="00E6395B" w:rsidRPr="00AC0ADD">
        <w:rPr>
          <w:rFonts w:ascii="Times New Roman" w:hAnsi="Times New Roman" w:cs="Times New Roman"/>
          <w:sz w:val="24"/>
          <w:szCs w:val="24"/>
        </w:rPr>
        <w:t xml:space="preserve">it is necessary to consider the judgment in detail and to determine whether the </w:t>
      </w:r>
      <w:r w:rsidR="008F4E36" w:rsidRPr="00B81EB5">
        <w:rPr>
          <w:rFonts w:ascii="Times New Roman" w:hAnsi="Times New Roman" w:cs="Times New Roman"/>
          <w:sz w:val="24"/>
          <w:szCs w:val="24"/>
        </w:rPr>
        <w:t>Commissioner</w:t>
      </w:r>
      <w:r w:rsidR="00E6395B" w:rsidRPr="00B81EB5">
        <w:rPr>
          <w:rFonts w:ascii="Times New Roman" w:hAnsi="Times New Roman" w:cs="Times New Roman"/>
          <w:sz w:val="24"/>
          <w:szCs w:val="24"/>
        </w:rPr>
        <w:t xml:space="preserve"> erred in law in her application of the case to the facts in these proceedings</w:t>
      </w:r>
      <w:r w:rsidRPr="00D5391E">
        <w:rPr>
          <w:rFonts w:ascii="Times New Roman" w:hAnsi="Times New Roman" w:cs="Times New Roman"/>
          <w:sz w:val="24"/>
          <w:szCs w:val="24"/>
        </w:rPr>
        <w:t xml:space="preserve">.  </w:t>
      </w:r>
      <w:r w:rsidR="00956CB4" w:rsidRPr="00D5391E">
        <w:rPr>
          <w:rFonts w:ascii="Times New Roman" w:hAnsi="Times New Roman" w:cs="Times New Roman"/>
          <w:sz w:val="24"/>
          <w:szCs w:val="24"/>
        </w:rPr>
        <w:t>At para. 30</w:t>
      </w:r>
      <w:r w:rsidR="003F03B5" w:rsidRPr="00D5391E">
        <w:rPr>
          <w:rFonts w:ascii="Times New Roman" w:hAnsi="Times New Roman" w:cs="Times New Roman"/>
          <w:sz w:val="24"/>
          <w:szCs w:val="24"/>
        </w:rPr>
        <w:t>,</w:t>
      </w:r>
      <w:r w:rsidR="00956CB4" w:rsidRPr="00D5391E">
        <w:rPr>
          <w:rFonts w:ascii="Times New Roman" w:hAnsi="Times New Roman" w:cs="Times New Roman"/>
          <w:sz w:val="24"/>
          <w:szCs w:val="24"/>
        </w:rPr>
        <w:t xml:space="preserve"> Briggs J. set out the three theoretical categories into which contractual arrangements for discontinu</w:t>
      </w:r>
      <w:r w:rsidR="0046608B" w:rsidRPr="00D5391E">
        <w:rPr>
          <w:rFonts w:ascii="Times New Roman" w:hAnsi="Times New Roman" w:cs="Times New Roman"/>
          <w:sz w:val="24"/>
          <w:szCs w:val="24"/>
        </w:rPr>
        <w:t>ous</w:t>
      </w:r>
      <w:r w:rsidR="00956CB4" w:rsidRPr="00124A17">
        <w:rPr>
          <w:rFonts w:ascii="Times New Roman" w:hAnsi="Times New Roman" w:cs="Times New Roman"/>
          <w:sz w:val="24"/>
          <w:szCs w:val="24"/>
        </w:rPr>
        <w:t xml:space="preserve"> work may fall</w:t>
      </w:r>
      <w:r w:rsidR="00B31CCD">
        <w:rPr>
          <w:rFonts w:ascii="Times New Roman" w:hAnsi="Times New Roman" w:cs="Times New Roman"/>
          <w:sz w:val="24"/>
          <w:szCs w:val="24"/>
        </w:rPr>
        <w:t>,</w:t>
      </w:r>
      <w:r w:rsidR="00956CB4" w:rsidRPr="00B31CCD">
        <w:rPr>
          <w:rFonts w:ascii="Times New Roman" w:hAnsi="Times New Roman" w:cs="Times New Roman"/>
          <w:sz w:val="24"/>
          <w:szCs w:val="24"/>
        </w:rPr>
        <w:t xml:space="preserve"> which I have quoted at para. 2</w:t>
      </w:r>
      <w:r w:rsidR="00415DC9" w:rsidRPr="00184694">
        <w:rPr>
          <w:rFonts w:ascii="Times New Roman" w:hAnsi="Times New Roman" w:cs="Times New Roman"/>
          <w:sz w:val="24"/>
          <w:szCs w:val="24"/>
        </w:rPr>
        <w:t>7</w:t>
      </w:r>
      <w:r w:rsidR="00956CB4" w:rsidRPr="000D3040">
        <w:rPr>
          <w:rFonts w:ascii="Times New Roman" w:hAnsi="Times New Roman" w:cs="Times New Roman"/>
          <w:sz w:val="24"/>
          <w:szCs w:val="24"/>
        </w:rPr>
        <w:t xml:space="preserve"> above.  In relation to the hybrid class</w:t>
      </w:r>
      <w:r w:rsidR="00CB1D5A" w:rsidRPr="00484C3A">
        <w:rPr>
          <w:rFonts w:ascii="Times New Roman" w:hAnsi="Times New Roman" w:cs="Times New Roman"/>
          <w:sz w:val="24"/>
          <w:szCs w:val="24"/>
        </w:rPr>
        <w:t>,</w:t>
      </w:r>
      <w:r w:rsidR="00956CB4" w:rsidRPr="00484C3A">
        <w:rPr>
          <w:rFonts w:ascii="Times New Roman" w:hAnsi="Times New Roman" w:cs="Times New Roman"/>
          <w:sz w:val="24"/>
          <w:szCs w:val="24"/>
        </w:rPr>
        <w:t xml:space="preserve"> Briggs J. held that </w:t>
      </w:r>
      <w:r w:rsidR="009B31E9" w:rsidRPr="00484C3A">
        <w:rPr>
          <w:rFonts w:ascii="Times New Roman" w:hAnsi="Times New Roman" w:cs="Times New Roman"/>
          <w:sz w:val="24"/>
          <w:szCs w:val="24"/>
        </w:rPr>
        <w:t xml:space="preserve">it may be sufficient if either the over-arching contract </w:t>
      </w:r>
      <w:r w:rsidR="0046608B" w:rsidRPr="00484C3A">
        <w:rPr>
          <w:rFonts w:ascii="Times New Roman" w:hAnsi="Times New Roman" w:cs="Times New Roman"/>
          <w:i/>
          <w:sz w:val="24"/>
          <w:szCs w:val="24"/>
        </w:rPr>
        <w:t>or</w:t>
      </w:r>
      <w:r w:rsidR="009B31E9" w:rsidRPr="00484C3A">
        <w:rPr>
          <w:rFonts w:ascii="Times New Roman" w:hAnsi="Times New Roman" w:cs="Times New Roman"/>
          <w:sz w:val="24"/>
          <w:szCs w:val="24"/>
        </w:rPr>
        <w:t xml:space="preserve"> the discrete contracts are contracts of employment, </w:t>
      </w:r>
      <w:r w:rsidR="009B31E9" w:rsidRPr="00B81EB5">
        <w:rPr>
          <w:rFonts w:ascii="Times New Roman" w:hAnsi="Times New Roman" w:cs="Times New Roman"/>
          <w:i/>
          <w:sz w:val="24"/>
          <w:szCs w:val="24"/>
        </w:rPr>
        <w:t>provided</w:t>
      </w:r>
      <w:r w:rsidR="009B31E9" w:rsidRPr="00B81EB5">
        <w:rPr>
          <w:rFonts w:ascii="Times New Roman" w:hAnsi="Times New Roman" w:cs="Times New Roman"/>
          <w:sz w:val="24"/>
          <w:szCs w:val="24"/>
        </w:rPr>
        <w:t xml:space="preserve"> that any contract or contracts of employment thus identified</w:t>
      </w:r>
      <w:r w:rsidR="00184694">
        <w:rPr>
          <w:rFonts w:ascii="Times New Roman" w:hAnsi="Times New Roman" w:cs="Times New Roman"/>
          <w:sz w:val="24"/>
          <w:szCs w:val="24"/>
        </w:rPr>
        <w:t>,</w:t>
      </w:r>
      <w:r w:rsidR="009B31E9" w:rsidRPr="00184694">
        <w:rPr>
          <w:rFonts w:ascii="Times New Roman" w:hAnsi="Times New Roman" w:cs="Times New Roman"/>
          <w:sz w:val="24"/>
          <w:szCs w:val="24"/>
        </w:rPr>
        <w:t xml:space="preserve"> sufficiently </w:t>
      </w:r>
      <w:r w:rsidR="009B31E9" w:rsidRPr="000D3040">
        <w:rPr>
          <w:rFonts w:ascii="Times New Roman" w:hAnsi="Times New Roman" w:cs="Times New Roman"/>
          <w:sz w:val="24"/>
          <w:szCs w:val="24"/>
        </w:rPr>
        <w:t>resolve the question in dispute.</w:t>
      </w:r>
      <w:r w:rsidR="00FD742C" w:rsidRPr="000D3040">
        <w:rPr>
          <w:rFonts w:ascii="Times New Roman" w:hAnsi="Times New Roman" w:cs="Times New Roman"/>
          <w:sz w:val="24"/>
          <w:szCs w:val="24"/>
        </w:rPr>
        <w:t xml:space="preserve"> </w:t>
      </w:r>
      <w:r w:rsidR="009B31E9" w:rsidRPr="000D3040">
        <w:rPr>
          <w:rFonts w:ascii="Times New Roman" w:hAnsi="Times New Roman" w:cs="Times New Roman"/>
          <w:sz w:val="24"/>
          <w:szCs w:val="24"/>
        </w:rPr>
        <w:t xml:space="preserve"> In that case</w:t>
      </w:r>
      <w:r w:rsidR="00FD742C" w:rsidRPr="000D3040">
        <w:rPr>
          <w:rFonts w:ascii="Times New Roman" w:hAnsi="Times New Roman" w:cs="Times New Roman"/>
          <w:sz w:val="24"/>
          <w:szCs w:val="24"/>
        </w:rPr>
        <w:t>,</w:t>
      </w:r>
      <w:r w:rsidR="009B31E9" w:rsidRPr="00484C3A">
        <w:rPr>
          <w:rFonts w:ascii="Times New Roman" w:hAnsi="Times New Roman" w:cs="Times New Roman"/>
          <w:sz w:val="24"/>
          <w:szCs w:val="24"/>
        </w:rPr>
        <w:t xml:space="preserve"> the question in dispute was whether the PAYE regime</w:t>
      </w:r>
      <w:r w:rsidR="000D3040">
        <w:rPr>
          <w:rFonts w:ascii="Times New Roman" w:hAnsi="Times New Roman" w:cs="Times New Roman"/>
          <w:sz w:val="24"/>
          <w:szCs w:val="24"/>
        </w:rPr>
        <w:t>,</w:t>
      </w:r>
      <w:r w:rsidR="009B31E9" w:rsidRPr="000D3040">
        <w:rPr>
          <w:rFonts w:ascii="Times New Roman" w:hAnsi="Times New Roman" w:cs="Times New Roman"/>
          <w:sz w:val="24"/>
          <w:szCs w:val="24"/>
        </w:rPr>
        <w:t xml:space="preserve"> and the applicable national insurance </w:t>
      </w:r>
      <w:r w:rsidR="009B31E9" w:rsidRPr="000D3040">
        <w:rPr>
          <w:rFonts w:ascii="Times New Roman" w:hAnsi="Times New Roman" w:cs="Times New Roman"/>
          <w:sz w:val="24"/>
          <w:szCs w:val="24"/>
        </w:rPr>
        <w:lastRenderedPageBreak/>
        <w:t>regime</w:t>
      </w:r>
      <w:r w:rsidR="000D3040">
        <w:rPr>
          <w:rFonts w:ascii="Times New Roman" w:hAnsi="Times New Roman" w:cs="Times New Roman"/>
          <w:sz w:val="24"/>
          <w:szCs w:val="24"/>
        </w:rPr>
        <w:t>,</w:t>
      </w:r>
      <w:r w:rsidR="009B31E9" w:rsidRPr="000D3040">
        <w:rPr>
          <w:rFonts w:ascii="Times New Roman" w:hAnsi="Times New Roman" w:cs="Times New Roman"/>
          <w:sz w:val="24"/>
          <w:szCs w:val="24"/>
        </w:rPr>
        <w:t xml:space="preserve"> applied to the work done by the </w:t>
      </w:r>
      <w:r w:rsidR="0046608B" w:rsidRPr="000D3040">
        <w:rPr>
          <w:rFonts w:ascii="Times New Roman" w:hAnsi="Times New Roman" w:cs="Times New Roman"/>
          <w:sz w:val="24"/>
          <w:szCs w:val="24"/>
        </w:rPr>
        <w:t>L</w:t>
      </w:r>
      <w:r w:rsidR="009B31E9" w:rsidRPr="000D3040">
        <w:rPr>
          <w:rFonts w:ascii="Times New Roman" w:hAnsi="Times New Roman" w:cs="Times New Roman"/>
          <w:sz w:val="24"/>
          <w:szCs w:val="24"/>
        </w:rPr>
        <w:t>eaders.  Briggs J. held</w:t>
      </w:r>
      <w:r w:rsidR="00FD742C" w:rsidRPr="000D3040">
        <w:rPr>
          <w:rFonts w:ascii="Times New Roman" w:hAnsi="Times New Roman" w:cs="Times New Roman"/>
          <w:sz w:val="24"/>
          <w:szCs w:val="24"/>
        </w:rPr>
        <w:t>,</w:t>
      </w:r>
      <w:r w:rsidR="009B31E9" w:rsidRPr="000D3040">
        <w:rPr>
          <w:rFonts w:ascii="Times New Roman" w:hAnsi="Times New Roman" w:cs="Times New Roman"/>
          <w:sz w:val="24"/>
          <w:szCs w:val="24"/>
        </w:rPr>
        <w:t xml:space="preserve"> in para. 31</w:t>
      </w:r>
      <w:r w:rsidR="00FD742C" w:rsidRPr="000D3040">
        <w:rPr>
          <w:rFonts w:ascii="Times New Roman" w:hAnsi="Times New Roman" w:cs="Times New Roman"/>
          <w:sz w:val="24"/>
          <w:szCs w:val="24"/>
        </w:rPr>
        <w:t>,</w:t>
      </w:r>
      <w:r w:rsidR="009B31E9" w:rsidRPr="00484C3A">
        <w:rPr>
          <w:rFonts w:ascii="Times New Roman" w:hAnsi="Times New Roman" w:cs="Times New Roman"/>
          <w:sz w:val="24"/>
          <w:szCs w:val="24"/>
        </w:rPr>
        <w:t xml:space="preserve"> that in cases of discret</w:t>
      </w:r>
      <w:r w:rsidR="009956F1" w:rsidRPr="00484C3A">
        <w:rPr>
          <w:rFonts w:ascii="Times New Roman" w:hAnsi="Times New Roman" w:cs="Times New Roman"/>
          <w:sz w:val="24"/>
          <w:szCs w:val="24"/>
        </w:rPr>
        <w:t>e</w:t>
      </w:r>
      <w:r w:rsidR="009B31E9" w:rsidRPr="00484C3A">
        <w:rPr>
          <w:rFonts w:ascii="Times New Roman" w:hAnsi="Times New Roman" w:cs="Times New Roman"/>
          <w:sz w:val="24"/>
          <w:szCs w:val="24"/>
        </w:rPr>
        <w:t xml:space="preserve"> contracts for periods of work it is necessary to show that </w:t>
      </w:r>
      <w:r w:rsidR="009B31E9" w:rsidRPr="009F292C">
        <w:rPr>
          <w:rFonts w:ascii="Times New Roman" w:hAnsi="Times New Roman" w:cs="Times New Roman"/>
          <w:i/>
          <w:iCs/>
          <w:sz w:val="24"/>
          <w:szCs w:val="24"/>
        </w:rPr>
        <w:t>“</w:t>
      </w:r>
      <w:r w:rsidR="009B31E9" w:rsidRPr="00493F29">
        <w:rPr>
          <w:rFonts w:ascii="Times New Roman" w:hAnsi="Times New Roman" w:cs="Times New Roman"/>
          <w:i/>
          <w:sz w:val="24"/>
          <w:szCs w:val="24"/>
        </w:rPr>
        <w:t>the requisite irreducible minimum of mutual work-related obligation subsists throughout each relevant discret</w:t>
      </w:r>
      <w:r w:rsidR="009956F1" w:rsidRPr="00D73427">
        <w:rPr>
          <w:rFonts w:ascii="Times New Roman" w:hAnsi="Times New Roman" w:cs="Times New Roman"/>
          <w:i/>
          <w:sz w:val="24"/>
          <w:szCs w:val="24"/>
        </w:rPr>
        <w:t>e</w:t>
      </w:r>
      <w:r w:rsidR="009B31E9" w:rsidRPr="00DE68A1">
        <w:rPr>
          <w:rFonts w:ascii="Times New Roman" w:hAnsi="Times New Roman" w:cs="Times New Roman"/>
          <w:i/>
          <w:sz w:val="24"/>
          <w:szCs w:val="24"/>
        </w:rPr>
        <w:t xml:space="preserve"> contract, not merely during the potentially shorter period when the contracted work is actually bei</w:t>
      </w:r>
      <w:r w:rsidR="009B31E9" w:rsidRPr="004C0EC5">
        <w:rPr>
          <w:rFonts w:ascii="Times New Roman" w:hAnsi="Times New Roman" w:cs="Times New Roman"/>
          <w:i/>
          <w:sz w:val="24"/>
          <w:szCs w:val="24"/>
        </w:rPr>
        <w:t>ng done.</w:t>
      </w:r>
      <w:r w:rsidR="009B31E9" w:rsidRPr="009F292C">
        <w:rPr>
          <w:rFonts w:ascii="Times New Roman" w:hAnsi="Times New Roman" w:cs="Times New Roman"/>
          <w:i/>
          <w:iCs/>
          <w:sz w:val="24"/>
          <w:szCs w:val="24"/>
        </w:rPr>
        <w:t>”</w:t>
      </w:r>
      <w:r w:rsidR="009B31E9" w:rsidRPr="00493F29">
        <w:rPr>
          <w:rFonts w:ascii="Times New Roman" w:hAnsi="Times New Roman" w:cs="Times New Roman"/>
          <w:sz w:val="24"/>
          <w:szCs w:val="24"/>
        </w:rPr>
        <w:t xml:space="preserve">  Where the discret</w:t>
      </w:r>
      <w:r w:rsidR="009956F1" w:rsidRPr="00D73427">
        <w:rPr>
          <w:rFonts w:ascii="Times New Roman" w:hAnsi="Times New Roman" w:cs="Times New Roman"/>
          <w:sz w:val="24"/>
          <w:szCs w:val="24"/>
        </w:rPr>
        <w:t>e</w:t>
      </w:r>
      <w:r w:rsidR="009B31E9" w:rsidRPr="00DE68A1">
        <w:rPr>
          <w:rFonts w:ascii="Times New Roman" w:hAnsi="Times New Roman" w:cs="Times New Roman"/>
          <w:sz w:val="24"/>
          <w:szCs w:val="24"/>
        </w:rPr>
        <w:t xml:space="preserve"> contract is for a series of separate events </w:t>
      </w:r>
      <w:r w:rsidR="009B31E9" w:rsidRPr="009F292C">
        <w:rPr>
          <w:rFonts w:ascii="Times New Roman" w:hAnsi="Times New Roman" w:cs="Times New Roman"/>
          <w:iCs/>
          <w:sz w:val="24"/>
          <w:szCs w:val="24"/>
        </w:rPr>
        <w:t>the</w:t>
      </w:r>
      <w:r w:rsidR="009B31E9" w:rsidRPr="00493F29">
        <w:rPr>
          <w:rFonts w:ascii="Times New Roman" w:hAnsi="Times New Roman" w:cs="Times New Roman"/>
          <w:i/>
          <w:sz w:val="24"/>
          <w:szCs w:val="24"/>
        </w:rPr>
        <w:t xml:space="preserve"> </w:t>
      </w:r>
      <w:r w:rsidR="000D4873" w:rsidRPr="00493F29">
        <w:rPr>
          <w:rFonts w:ascii="Times New Roman" w:hAnsi="Times New Roman" w:cs="Times New Roman"/>
          <w:i/>
          <w:sz w:val="24"/>
          <w:szCs w:val="24"/>
        </w:rPr>
        <w:t>“</w:t>
      </w:r>
      <w:r w:rsidR="009B31E9" w:rsidRPr="00D73427">
        <w:rPr>
          <w:rFonts w:ascii="Times New Roman" w:hAnsi="Times New Roman" w:cs="Times New Roman"/>
          <w:i/>
          <w:sz w:val="24"/>
          <w:szCs w:val="24"/>
        </w:rPr>
        <w:t>relevant period”</w:t>
      </w:r>
      <w:r w:rsidR="009B31E9" w:rsidRPr="00DE68A1">
        <w:rPr>
          <w:rFonts w:ascii="Times New Roman" w:hAnsi="Times New Roman" w:cs="Times New Roman"/>
          <w:sz w:val="24"/>
          <w:szCs w:val="24"/>
        </w:rPr>
        <w:t xml:space="preserve"> during which mutuality of obligation must subsist is the whole of the period of the discret</w:t>
      </w:r>
      <w:r w:rsidR="009956F1" w:rsidRPr="004C0EC5">
        <w:rPr>
          <w:rFonts w:ascii="Times New Roman" w:hAnsi="Times New Roman" w:cs="Times New Roman"/>
          <w:sz w:val="24"/>
          <w:szCs w:val="24"/>
        </w:rPr>
        <w:t>e</w:t>
      </w:r>
      <w:r w:rsidR="009B31E9" w:rsidRPr="00BC0523">
        <w:rPr>
          <w:rFonts w:ascii="Times New Roman" w:hAnsi="Times New Roman" w:cs="Times New Roman"/>
          <w:sz w:val="24"/>
          <w:szCs w:val="24"/>
        </w:rPr>
        <w:t xml:space="preserve"> contract.  </w:t>
      </w:r>
    </w:p>
    <w:p w14:paraId="7C0B1736" w14:textId="03D57264" w:rsidR="009B31E9" w:rsidRPr="00484C3A" w:rsidRDefault="009B31E9" w:rsidP="009B31E9">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6B4279">
        <w:rPr>
          <w:rFonts w:ascii="Times New Roman" w:hAnsi="Times New Roman" w:cs="Times New Roman"/>
          <w:sz w:val="24"/>
          <w:szCs w:val="24"/>
        </w:rPr>
        <w:t>Applying this analysis to the facts in this case</w:t>
      </w:r>
      <w:r w:rsidR="0046608B" w:rsidRPr="008B1263">
        <w:rPr>
          <w:rFonts w:ascii="Times New Roman" w:hAnsi="Times New Roman" w:cs="Times New Roman"/>
          <w:sz w:val="24"/>
          <w:szCs w:val="24"/>
        </w:rPr>
        <w:t xml:space="preserve"> </w:t>
      </w:r>
      <w:r w:rsidR="0046608B" w:rsidRPr="0083107B">
        <w:rPr>
          <w:rFonts w:ascii="Times New Roman" w:hAnsi="Times New Roman" w:cs="Times New Roman"/>
          <w:sz w:val="24"/>
          <w:szCs w:val="24"/>
        </w:rPr>
        <w:t>(assuming for the purposes of the argument that there are a series of discrete contracts and not simply one written agreement)</w:t>
      </w:r>
      <w:r w:rsidRPr="005B01D4">
        <w:rPr>
          <w:rFonts w:ascii="Times New Roman" w:hAnsi="Times New Roman" w:cs="Times New Roman"/>
          <w:sz w:val="24"/>
          <w:szCs w:val="24"/>
        </w:rPr>
        <w:t>, the irreducible minimum of mutual</w:t>
      </w:r>
      <w:r w:rsidR="00CB77DD" w:rsidRPr="00843DF9">
        <w:rPr>
          <w:rFonts w:ascii="Times New Roman" w:hAnsi="Times New Roman" w:cs="Times New Roman"/>
          <w:sz w:val="24"/>
          <w:szCs w:val="24"/>
        </w:rPr>
        <w:t xml:space="preserve"> </w:t>
      </w:r>
      <w:r w:rsidRPr="00843DF9">
        <w:rPr>
          <w:rFonts w:ascii="Times New Roman" w:hAnsi="Times New Roman" w:cs="Times New Roman"/>
          <w:sz w:val="24"/>
          <w:szCs w:val="24"/>
        </w:rPr>
        <w:t>work</w:t>
      </w:r>
      <w:r w:rsidR="00CB77DD" w:rsidRPr="00B31CCD">
        <w:rPr>
          <w:rFonts w:ascii="Times New Roman" w:hAnsi="Times New Roman" w:cs="Times New Roman"/>
          <w:sz w:val="24"/>
          <w:szCs w:val="24"/>
        </w:rPr>
        <w:t>-</w:t>
      </w:r>
      <w:r w:rsidRPr="00184694">
        <w:rPr>
          <w:rFonts w:ascii="Times New Roman" w:hAnsi="Times New Roman" w:cs="Times New Roman"/>
          <w:sz w:val="24"/>
          <w:szCs w:val="24"/>
        </w:rPr>
        <w:t xml:space="preserve">related obligations must subsist for each rostered period (of one or more shifts) and </w:t>
      </w:r>
      <w:r w:rsidRPr="00484C3A">
        <w:rPr>
          <w:rFonts w:ascii="Times New Roman" w:hAnsi="Times New Roman" w:cs="Times New Roman"/>
          <w:sz w:val="24"/>
          <w:szCs w:val="24"/>
        </w:rPr>
        <w:t>mutuality of obligation must subsist throughout the whole</w:t>
      </w:r>
      <w:r w:rsidR="0046608B" w:rsidRPr="00484C3A">
        <w:rPr>
          <w:rFonts w:ascii="Times New Roman" w:hAnsi="Times New Roman" w:cs="Times New Roman"/>
          <w:sz w:val="24"/>
          <w:szCs w:val="24"/>
        </w:rPr>
        <w:t xml:space="preserve"> </w:t>
      </w:r>
      <w:r w:rsidRPr="00484C3A">
        <w:rPr>
          <w:rFonts w:ascii="Times New Roman" w:hAnsi="Times New Roman" w:cs="Times New Roman"/>
          <w:sz w:val="24"/>
          <w:szCs w:val="24"/>
        </w:rPr>
        <w:t>of the rostered period</w:t>
      </w:r>
      <w:r w:rsidR="0046608B" w:rsidRPr="00484C3A">
        <w:rPr>
          <w:rFonts w:ascii="Times New Roman" w:hAnsi="Times New Roman" w:cs="Times New Roman"/>
          <w:sz w:val="24"/>
          <w:szCs w:val="24"/>
        </w:rPr>
        <w:t>, typically a week</w:t>
      </w:r>
      <w:r w:rsidRPr="00484C3A">
        <w:rPr>
          <w:rFonts w:ascii="Times New Roman" w:hAnsi="Times New Roman" w:cs="Times New Roman"/>
          <w:sz w:val="24"/>
          <w:szCs w:val="24"/>
        </w:rPr>
        <w:t xml:space="preserve">.  </w:t>
      </w:r>
    </w:p>
    <w:p w14:paraId="50867E35" w14:textId="2E9222F2" w:rsidR="009B31E9" w:rsidRPr="00484C3A" w:rsidRDefault="009B31E9" w:rsidP="009B31E9">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84C3A">
        <w:rPr>
          <w:rFonts w:ascii="Times New Roman" w:hAnsi="Times New Roman" w:cs="Times New Roman"/>
          <w:sz w:val="24"/>
          <w:szCs w:val="24"/>
        </w:rPr>
        <w:t xml:space="preserve">Briggs J. rejected the argument </w:t>
      </w:r>
      <w:r w:rsidR="008A44CA" w:rsidRPr="00484C3A">
        <w:rPr>
          <w:rFonts w:ascii="Times New Roman" w:hAnsi="Times New Roman" w:cs="Times New Roman"/>
          <w:sz w:val="24"/>
          <w:szCs w:val="24"/>
        </w:rPr>
        <w:t xml:space="preserve">in </w:t>
      </w:r>
      <w:r w:rsidR="008A44CA" w:rsidRPr="00484C3A">
        <w:rPr>
          <w:rFonts w:ascii="Times New Roman" w:hAnsi="Times New Roman" w:cs="Times New Roman"/>
          <w:i/>
          <w:sz w:val="24"/>
          <w:szCs w:val="24"/>
        </w:rPr>
        <w:t xml:space="preserve">Weight Watchers </w:t>
      </w:r>
      <w:r w:rsidRPr="00584D39">
        <w:rPr>
          <w:rFonts w:ascii="Times New Roman" w:hAnsi="Times New Roman" w:cs="Times New Roman"/>
          <w:sz w:val="24"/>
          <w:szCs w:val="24"/>
        </w:rPr>
        <w:t>that there was only a single over</w:t>
      </w:r>
      <w:r w:rsidR="00484C3A">
        <w:rPr>
          <w:rFonts w:ascii="Times New Roman" w:hAnsi="Times New Roman" w:cs="Times New Roman"/>
          <w:sz w:val="24"/>
          <w:szCs w:val="24"/>
        </w:rPr>
        <w:t>-</w:t>
      </w:r>
      <w:r w:rsidRPr="00484C3A">
        <w:rPr>
          <w:rFonts w:ascii="Times New Roman" w:hAnsi="Times New Roman" w:cs="Times New Roman"/>
          <w:sz w:val="24"/>
          <w:szCs w:val="24"/>
        </w:rPr>
        <w:t xml:space="preserve">arching or umbrella contract with no separate process of contracting for each meeting or series of meetings </w:t>
      </w:r>
      <w:r w:rsidR="005A6B29" w:rsidRPr="00584D39">
        <w:rPr>
          <w:rFonts w:ascii="Times New Roman" w:hAnsi="Times New Roman" w:cs="Times New Roman"/>
          <w:sz w:val="24"/>
          <w:szCs w:val="24"/>
        </w:rPr>
        <w:t>in</w:t>
      </w:r>
      <w:r w:rsidR="008A44CA" w:rsidRPr="00BD7FA0">
        <w:rPr>
          <w:rFonts w:ascii="Times New Roman" w:hAnsi="Times New Roman" w:cs="Times New Roman"/>
          <w:sz w:val="24"/>
          <w:szCs w:val="24"/>
        </w:rPr>
        <w:t xml:space="preserve"> </w:t>
      </w:r>
      <w:r w:rsidRPr="00BD7FA0">
        <w:rPr>
          <w:rFonts w:ascii="Times New Roman" w:hAnsi="Times New Roman" w:cs="Times New Roman"/>
          <w:sz w:val="24"/>
          <w:szCs w:val="24"/>
        </w:rPr>
        <w:t xml:space="preserve">para. 81 of his judgment </w:t>
      </w:r>
      <w:r w:rsidR="008A44CA" w:rsidRPr="00BD7FA0">
        <w:rPr>
          <w:rFonts w:ascii="Times New Roman" w:hAnsi="Times New Roman" w:cs="Times New Roman"/>
          <w:sz w:val="24"/>
          <w:szCs w:val="24"/>
        </w:rPr>
        <w:t>(</w:t>
      </w:r>
      <w:r w:rsidRPr="00BD7FA0">
        <w:rPr>
          <w:rFonts w:ascii="Times New Roman" w:hAnsi="Times New Roman" w:cs="Times New Roman"/>
          <w:sz w:val="24"/>
          <w:szCs w:val="24"/>
        </w:rPr>
        <w:t>which is set out at para. 3</w:t>
      </w:r>
      <w:r w:rsidR="002D52EA" w:rsidRPr="00BD7FA0">
        <w:rPr>
          <w:rFonts w:ascii="Times New Roman" w:hAnsi="Times New Roman" w:cs="Times New Roman"/>
          <w:sz w:val="24"/>
          <w:szCs w:val="24"/>
        </w:rPr>
        <w:t>0</w:t>
      </w:r>
      <w:r w:rsidRPr="00BD7FA0">
        <w:rPr>
          <w:rFonts w:ascii="Times New Roman" w:hAnsi="Times New Roman" w:cs="Times New Roman"/>
          <w:sz w:val="24"/>
          <w:szCs w:val="24"/>
        </w:rPr>
        <w:t xml:space="preserve"> above</w:t>
      </w:r>
      <w:r w:rsidR="008A44CA" w:rsidRPr="00584613">
        <w:rPr>
          <w:rFonts w:ascii="Times New Roman" w:hAnsi="Times New Roman" w:cs="Times New Roman"/>
          <w:sz w:val="24"/>
          <w:szCs w:val="24"/>
        </w:rPr>
        <w:t>)</w:t>
      </w:r>
      <w:r w:rsidRPr="00AC0ADD">
        <w:rPr>
          <w:rFonts w:ascii="Times New Roman" w:hAnsi="Times New Roman" w:cs="Times New Roman"/>
          <w:sz w:val="24"/>
          <w:szCs w:val="24"/>
        </w:rPr>
        <w:t xml:space="preserve">.  </w:t>
      </w:r>
      <w:r w:rsidR="0046608B" w:rsidRPr="00AC0ADD">
        <w:rPr>
          <w:rFonts w:ascii="Times New Roman" w:hAnsi="Times New Roman" w:cs="Times New Roman"/>
          <w:sz w:val="24"/>
          <w:szCs w:val="24"/>
        </w:rPr>
        <w:t>In so doing</w:t>
      </w:r>
      <w:r w:rsidR="000D3040">
        <w:rPr>
          <w:rFonts w:ascii="Times New Roman" w:hAnsi="Times New Roman" w:cs="Times New Roman"/>
          <w:sz w:val="24"/>
          <w:szCs w:val="24"/>
        </w:rPr>
        <w:t>,</w:t>
      </w:r>
      <w:r w:rsidR="0046608B" w:rsidRPr="000D3040">
        <w:rPr>
          <w:rFonts w:ascii="Times New Roman" w:hAnsi="Times New Roman" w:cs="Times New Roman"/>
          <w:sz w:val="24"/>
          <w:szCs w:val="24"/>
        </w:rPr>
        <w:t xml:space="preserve"> h</w:t>
      </w:r>
      <w:r w:rsidRPr="000D3040">
        <w:rPr>
          <w:rFonts w:ascii="Times New Roman" w:hAnsi="Times New Roman" w:cs="Times New Roman"/>
          <w:sz w:val="24"/>
          <w:szCs w:val="24"/>
        </w:rPr>
        <w:t xml:space="preserve">e relied on </w:t>
      </w:r>
      <w:r w:rsidR="00CB1D5A" w:rsidRPr="000D3040">
        <w:rPr>
          <w:rFonts w:ascii="Times New Roman" w:hAnsi="Times New Roman" w:cs="Times New Roman"/>
          <w:sz w:val="24"/>
          <w:szCs w:val="24"/>
        </w:rPr>
        <w:t>C</w:t>
      </w:r>
      <w:r w:rsidRPr="000D3040">
        <w:rPr>
          <w:rFonts w:ascii="Times New Roman" w:hAnsi="Times New Roman" w:cs="Times New Roman"/>
          <w:sz w:val="24"/>
          <w:szCs w:val="24"/>
        </w:rPr>
        <w:t xml:space="preserve">ondition </w:t>
      </w:r>
      <w:r w:rsidR="00CB1D5A" w:rsidRPr="000D3040">
        <w:rPr>
          <w:rFonts w:ascii="Times New Roman" w:hAnsi="Times New Roman" w:cs="Times New Roman"/>
          <w:sz w:val="24"/>
          <w:szCs w:val="24"/>
        </w:rPr>
        <w:t xml:space="preserve">6 </w:t>
      </w:r>
      <w:r w:rsidRPr="00484C3A">
        <w:rPr>
          <w:rFonts w:ascii="Times New Roman" w:hAnsi="Times New Roman" w:cs="Times New Roman"/>
          <w:sz w:val="24"/>
          <w:szCs w:val="24"/>
        </w:rPr>
        <w:t>of the written contract which provided:</w:t>
      </w:r>
      <w:r w:rsidR="0081511B" w:rsidRPr="000D3040">
        <w:rPr>
          <w:rFonts w:ascii="Times New Roman" w:hAnsi="Times New Roman" w:cs="Times New Roman"/>
          <w:sz w:val="24"/>
          <w:szCs w:val="24"/>
        </w:rPr>
        <w:t>-</w:t>
      </w:r>
    </w:p>
    <w:p w14:paraId="52A4A061" w14:textId="77777777" w:rsidR="009B31E9" w:rsidRPr="00D5391E" w:rsidRDefault="009B31E9" w:rsidP="009B31E9">
      <w:pPr>
        <w:pStyle w:val="ListParagraph"/>
        <w:spacing w:line="480" w:lineRule="auto"/>
        <w:ind w:left="567"/>
        <w:jc w:val="left"/>
        <w:rPr>
          <w:rFonts w:ascii="Times New Roman" w:hAnsi="Times New Roman" w:cs="Times New Roman"/>
          <w:sz w:val="24"/>
          <w:szCs w:val="24"/>
        </w:rPr>
      </w:pPr>
      <w:r w:rsidRPr="00B81EB5">
        <w:rPr>
          <w:rFonts w:ascii="Times New Roman" w:hAnsi="Times New Roman" w:cs="Times New Roman"/>
          <w:i/>
          <w:sz w:val="24"/>
          <w:szCs w:val="24"/>
        </w:rPr>
        <w:t xml:space="preserve">“The Leader shall, in his/her discretion fix the time, date and place of any Weight Watchers meetings as he/she agrees to take. All arrangements for the hire of halls or other meeting places require specific approval from the Area Service Manager. Such arrangements will be in the name of Weight Watchers who will be responsible for paying all hiring charges.” </w:t>
      </w:r>
      <w:r w:rsidRPr="00D5391E">
        <w:rPr>
          <w:rFonts w:ascii="Times New Roman" w:hAnsi="Times New Roman" w:cs="Times New Roman"/>
          <w:sz w:val="24"/>
          <w:szCs w:val="24"/>
        </w:rPr>
        <w:t xml:space="preserve"> </w:t>
      </w:r>
    </w:p>
    <w:p w14:paraId="10A97D03" w14:textId="66D574AF" w:rsidR="00CB1D5A" w:rsidRPr="00BA04E8" w:rsidRDefault="009B31E9" w:rsidP="0047447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 xml:space="preserve">Briggs J. emphasised the fact that the condition </w:t>
      </w:r>
      <w:r w:rsidRPr="00D5391E">
        <w:rPr>
          <w:rFonts w:ascii="Times New Roman" w:hAnsi="Times New Roman" w:cs="Times New Roman"/>
          <w:i/>
          <w:sz w:val="24"/>
          <w:szCs w:val="24"/>
        </w:rPr>
        <w:t>requir</w:t>
      </w:r>
      <w:r w:rsidR="002C3DEA" w:rsidRPr="00D5391E">
        <w:rPr>
          <w:rFonts w:ascii="Times New Roman" w:hAnsi="Times New Roman" w:cs="Times New Roman"/>
          <w:i/>
          <w:sz w:val="24"/>
          <w:szCs w:val="24"/>
        </w:rPr>
        <w:t xml:space="preserve">ed </w:t>
      </w:r>
      <w:r w:rsidR="002C3DEA" w:rsidRPr="00124A17">
        <w:rPr>
          <w:rFonts w:ascii="Times New Roman" w:hAnsi="Times New Roman" w:cs="Times New Roman"/>
          <w:sz w:val="24"/>
          <w:szCs w:val="24"/>
        </w:rPr>
        <w:t xml:space="preserve">the </w:t>
      </w:r>
      <w:r w:rsidR="0046608B" w:rsidRPr="00124A17">
        <w:rPr>
          <w:rFonts w:ascii="Times New Roman" w:hAnsi="Times New Roman" w:cs="Times New Roman"/>
          <w:sz w:val="24"/>
          <w:szCs w:val="24"/>
        </w:rPr>
        <w:t>L</w:t>
      </w:r>
      <w:r w:rsidR="002C3DEA" w:rsidRPr="00124A17">
        <w:rPr>
          <w:rFonts w:ascii="Times New Roman" w:hAnsi="Times New Roman" w:cs="Times New Roman"/>
          <w:sz w:val="24"/>
          <w:szCs w:val="24"/>
        </w:rPr>
        <w:t>eader to agree to take any such meetings</w:t>
      </w:r>
      <w:r w:rsidR="002C3DEA" w:rsidRPr="000D3040">
        <w:rPr>
          <w:rFonts w:ascii="Times New Roman" w:hAnsi="Times New Roman" w:cs="Times New Roman"/>
          <w:sz w:val="24"/>
          <w:szCs w:val="24"/>
        </w:rPr>
        <w:t xml:space="preserve"> and required the </w:t>
      </w:r>
      <w:r w:rsidR="0046608B" w:rsidRPr="000D3040">
        <w:rPr>
          <w:rFonts w:ascii="Times New Roman" w:hAnsi="Times New Roman" w:cs="Times New Roman"/>
          <w:sz w:val="24"/>
          <w:szCs w:val="24"/>
        </w:rPr>
        <w:t>L</w:t>
      </w:r>
      <w:r w:rsidR="002C3DEA" w:rsidRPr="000D3040">
        <w:rPr>
          <w:rFonts w:ascii="Times New Roman" w:hAnsi="Times New Roman" w:cs="Times New Roman"/>
          <w:sz w:val="24"/>
          <w:szCs w:val="24"/>
        </w:rPr>
        <w:t>eader to obtain WWUK’s specific approval in relation to the fixing of the time, date and place o</w:t>
      </w:r>
      <w:r w:rsidR="002C3DEA" w:rsidRPr="00B81EB5">
        <w:rPr>
          <w:rFonts w:ascii="Times New Roman" w:hAnsi="Times New Roman" w:cs="Times New Roman"/>
          <w:sz w:val="24"/>
          <w:szCs w:val="24"/>
        </w:rPr>
        <w:t>f any meetings or series of meetings.  This led Briggs J. to conclude that</w:t>
      </w:r>
      <w:r w:rsidR="003D2BE3" w:rsidRPr="00B81EB5">
        <w:rPr>
          <w:rFonts w:ascii="Times New Roman" w:hAnsi="Times New Roman" w:cs="Times New Roman"/>
          <w:sz w:val="24"/>
          <w:szCs w:val="24"/>
        </w:rPr>
        <w:t>,</w:t>
      </w:r>
      <w:r w:rsidR="002C3DEA" w:rsidRPr="00D5391E">
        <w:rPr>
          <w:rFonts w:ascii="Times New Roman" w:hAnsi="Times New Roman" w:cs="Times New Roman"/>
          <w:sz w:val="24"/>
          <w:szCs w:val="24"/>
        </w:rPr>
        <w:t xml:space="preserve"> in relation to any particular meeting or series of </w:t>
      </w:r>
      <w:r w:rsidR="002C3DEA" w:rsidRPr="00D5391E">
        <w:rPr>
          <w:rFonts w:ascii="Times New Roman" w:hAnsi="Times New Roman" w:cs="Times New Roman"/>
          <w:sz w:val="24"/>
          <w:szCs w:val="24"/>
        </w:rPr>
        <w:lastRenderedPageBreak/>
        <w:t>meetings</w:t>
      </w:r>
      <w:r w:rsidR="003D2BE3" w:rsidRPr="00D5391E">
        <w:rPr>
          <w:rFonts w:ascii="Times New Roman" w:hAnsi="Times New Roman" w:cs="Times New Roman"/>
          <w:sz w:val="24"/>
          <w:szCs w:val="24"/>
        </w:rPr>
        <w:t>,</w:t>
      </w:r>
      <w:r w:rsidR="002C3DEA" w:rsidRPr="00D5391E">
        <w:rPr>
          <w:rFonts w:ascii="Times New Roman" w:hAnsi="Times New Roman" w:cs="Times New Roman"/>
          <w:sz w:val="24"/>
          <w:szCs w:val="24"/>
        </w:rPr>
        <w:t xml:space="preserve"> the umbrella agreement</w:t>
      </w:r>
      <w:r w:rsidR="002C3DEA" w:rsidRPr="00124A17">
        <w:rPr>
          <w:rFonts w:ascii="Times New Roman" w:hAnsi="Times New Roman" w:cs="Times New Roman"/>
          <w:sz w:val="24"/>
          <w:szCs w:val="24"/>
        </w:rPr>
        <w:t xml:space="preserve"> constituted no more than an agreement to agree</w:t>
      </w:r>
      <w:r w:rsidR="003D2BE3" w:rsidRPr="00124A17">
        <w:rPr>
          <w:rFonts w:ascii="Times New Roman" w:hAnsi="Times New Roman" w:cs="Times New Roman"/>
          <w:sz w:val="24"/>
          <w:szCs w:val="24"/>
        </w:rPr>
        <w:t>,</w:t>
      </w:r>
      <w:r w:rsidR="002C3DEA" w:rsidRPr="00124A17">
        <w:rPr>
          <w:rFonts w:ascii="Times New Roman" w:hAnsi="Times New Roman" w:cs="Times New Roman"/>
          <w:sz w:val="24"/>
          <w:szCs w:val="24"/>
        </w:rPr>
        <w:t xml:space="preserve"> requiring a further and distinct contract making process for the conduct of any particular meeting or series of meetings</w:t>
      </w:r>
      <w:r w:rsidR="00CB1D5A" w:rsidRPr="00BA04E8">
        <w:rPr>
          <w:rFonts w:ascii="Times New Roman" w:hAnsi="Times New Roman" w:cs="Times New Roman"/>
          <w:sz w:val="24"/>
          <w:szCs w:val="24"/>
        </w:rPr>
        <w:t>.</w:t>
      </w:r>
    </w:p>
    <w:p w14:paraId="512D926A" w14:textId="7E66D80F" w:rsidR="002C3DEA" w:rsidRPr="00124A17" w:rsidRDefault="002C3DEA" w:rsidP="0047447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D2DE6">
        <w:rPr>
          <w:rFonts w:ascii="Times New Roman" w:hAnsi="Times New Roman" w:cs="Times New Roman"/>
          <w:sz w:val="24"/>
          <w:szCs w:val="24"/>
        </w:rPr>
        <w:t>WW</w:t>
      </w:r>
      <w:r w:rsidR="0046608B" w:rsidRPr="00DD2DE6">
        <w:rPr>
          <w:rFonts w:ascii="Times New Roman" w:hAnsi="Times New Roman" w:cs="Times New Roman"/>
          <w:sz w:val="24"/>
          <w:szCs w:val="24"/>
        </w:rPr>
        <w:t>UK</w:t>
      </w:r>
      <w:r w:rsidRPr="00DD2DE6">
        <w:rPr>
          <w:rFonts w:ascii="Times New Roman" w:hAnsi="Times New Roman" w:cs="Times New Roman"/>
          <w:sz w:val="24"/>
          <w:szCs w:val="24"/>
        </w:rPr>
        <w:t xml:space="preserve"> argued that even if there were specific contracts for each series of meetings</w:t>
      </w:r>
      <w:r w:rsidR="00477544">
        <w:rPr>
          <w:rFonts w:ascii="Times New Roman" w:hAnsi="Times New Roman" w:cs="Times New Roman"/>
          <w:sz w:val="24"/>
          <w:szCs w:val="24"/>
        </w:rPr>
        <w:t>,</w:t>
      </w:r>
      <w:r w:rsidRPr="00477544">
        <w:rPr>
          <w:rFonts w:ascii="Times New Roman" w:hAnsi="Times New Roman" w:cs="Times New Roman"/>
          <w:sz w:val="24"/>
          <w:szCs w:val="24"/>
        </w:rPr>
        <w:t xml:space="preserve"> nonetheless the contracts did not satisfy the test of mutuality of obligation.  It argue</w:t>
      </w:r>
      <w:r w:rsidR="00CB1D5A" w:rsidRPr="00B81EB5">
        <w:rPr>
          <w:rFonts w:ascii="Times New Roman" w:hAnsi="Times New Roman" w:cs="Times New Roman"/>
          <w:sz w:val="24"/>
          <w:szCs w:val="24"/>
        </w:rPr>
        <w:t>d</w:t>
      </w:r>
      <w:r w:rsidRPr="00B81EB5">
        <w:rPr>
          <w:rFonts w:ascii="Times New Roman" w:hAnsi="Times New Roman" w:cs="Times New Roman"/>
          <w:sz w:val="24"/>
          <w:szCs w:val="24"/>
        </w:rPr>
        <w:t xml:space="preserve"> that even after agreeing a series of meetings</w:t>
      </w:r>
      <w:r w:rsidR="00564E56">
        <w:rPr>
          <w:rFonts w:ascii="Times New Roman" w:hAnsi="Times New Roman" w:cs="Times New Roman"/>
          <w:sz w:val="24"/>
          <w:szCs w:val="24"/>
        </w:rPr>
        <w:t>,</w:t>
      </w:r>
      <w:r w:rsidRPr="00564E56">
        <w:rPr>
          <w:rFonts w:ascii="Times New Roman" w:hAnsi="Times New Roman" w:cs="Times New Roman"/>
          <w:sz w:val="24"/>
          <w:szCs w:val="24"/>
        </w:rPr>
        <w:t xml:space="preserve"> the </w:t>
      </w:r>
      <w:r w:rsidR="00CB1D5A" w:rsidRPr="00564E56">
        <w:rPr>
          <w:rFonts w:ascii="Times New Roman" w:hAnsi="Times New Roman" w:cs="Times New Roman"/>
          <w:sz w:val="24"/>
          <w:szCs w:val="24"/>
        </w:rPr>
        <w:t>L</w:t>
      </w:r>
      <w:r w:rsidRPr="00627457">
        <w:rPr>
          <w:rFonts w:ascii="Times New Roman" w:hAnsi="Times New Roman" w:cs="Times New Roman"/>
          <w:sz w:val="24"/>
          <w:szCs w:val="24"/>
        </w:rPr>
        <w:t>eader could simply decide not to conduct one or more or all of them.  Thus</w:t>
      </w:r>
      <w:r w:rsidR="0061499B" w:rsidRPr="00B81EB5">
        <w:rPr>
          <w:rFonts w:ascii="Times New Roman" w:hAnsi="Times New Roman" w:cs="Times New Roman"/>
          <w:sz w:val="24"/>
          <w:szCs w:val="24"/>
        </w:rPr>
        <w:t>,</w:t>
      </w:r>
      <w:r w:rsidRPr="00B81EB5">
        <w:rPr>
          <w:rFonts w:ascii="Times New Roman" w:hAnsi="Times New Roman" w:cs="Times New Roman"/>
          <w:sz w:val="24"/>
          <w:szCs w:val="24"/>
        </w:rPr>
        <w:t xml:space="preserve"> there was no contractual obligation on the </w:t>
      </w:r>
      <w:r w:rsidR="0061499B" w:rsidRPr="00D5391E">
        <w:rPr>
          <w:rFonts w:ascii="Times New Roman" w:hAnsi="Times New Roman" w:cs="Times New Roman"/>
          <w:sz w:val="24"/>
          <w:szCs w:val="24"/>
        </w:rPr>
        <w:t>L</w:t>
      </w:r>
      <w:r w:rsidRPr="00D5391E">
        <w:rPr>
          <w:rFonts w:ascii="Times New Roman" w:hAnsi="Times New Roman" w:cs="Times New Roman"/>
          <w:sz w:val="24"/>
          <w:szCs w:val="24"/>
        </w:rPr>
        <w:t>eader to work</w:t>
      </w:r>
      <w:r w:rsidR="003D2BE3" w:rsidRPr="00D5391E">
        <w:rPr>
          <w:rFonts w:ascii="Times New Roman" w:hAnsi="Times New Roman" w:cs="Times New Roman"/>
          <w:sz w:val="24"/>
          <w:szCs w:val="24"/>
        </w:rPr>
        <w:t>,</w:t>
      </w:r>
      <w:r w:rsidRPr="00D5391E">
        <w:rPr>
          <w:rFonts w:ascii="Times New Roman" w:hAnsi="Times New Roman" w:cs="Times New Roman"/>
          <w:sz w:val="24"/>
          <w:szCs w:val="24"/>
        </w:rPr>
        <w:t xml:space="preserve"> even after making an agreement relating to a series of meetings.  Briggs J. rejected this argument</w:t>
      </w:r>
      <w:r w:rsidR="00CB1D5A" w:rsidRPr="00D5391E">
        <w:rPr>
          <w:rFonts w:ascii="Times New Roman" w:hAnsi="Times New Roman" w:cs="Times New Roman"/>
          <w:sz w:val="24"/>
          <w:szCs w:val="24"/>
        </w:rPr>
        <w:t xml:space="preserve"> </w:t>
      </w:r>
      <w:r w:rsidR="00CB1D5A" w:rsidRPr="00124A17">
        <w:rPr>
          <w:rFonts w:ascii="Times New Roman" w:hAnsi="Times New Roman" w:cs="Times New Roman"/>
          <w:sz w:val="24"/>
          <w:szCs w:val="24"/>
          <w:u w:val="single"/>
        </w:rPr>
        <w:t>based upon an express term of the contract</w:t>
      </w:r>
      <w:r w:rsidRPr="00124A17">
        <w:rPr>
          <w:rFonts w:ascii="Times New Roman" w:hAnsi="Times New Roman" w:cs="Times New Roman"/>
          <w:sz w:val="24"/>
          <w:szCs w:val="24"/>
        </w:rPr>
        <w:t>:</w:t>
      </w:r>
      <w:r w:rsidR="003D2BE3" w:rsidRPr="00124A17">
        <w:rPr>
          <w:rFonts w:ascii="Times New Roman" w:hAnsi="Times New Roman" w:cs="Times New Roman"/>
          <w:sz w:val="24"/>
          <w:szCs w:val="24"/>
        </w:rPr>
        <w:t>-</w:t>
      </w:r>
    </w:p>
    <w:p w14:paraId="5C56BA6F" w14:textId="15A8E493" w:rsidR="002C3DEA" w:rsidRPr="00DD2DE6" w:rsidRDefault="002C3DEA" w:rsidP="002C3DEA">
      <w:pPr>
        <w:pStyle w:val="ListParagraph"/>
        <w:spacing w:line="480" w:lineRule="auto"/>
        <w:ind w:left="567"/>
        <w:jc w:val="left"/>
        <w:rPr>
          <w:rFonts w:ascii="Times New Roman" w:hAnsi="Times New Roman" w:cs="Times New Roman"/>
          <w:i/>
          <w:sz w:val="24"/>
          <w:szCs w:val="24"/>
        </w:rPr>
      </w:pPr>
      <w:r w:rsidRPr="00BA04E8">
        <w:rPr>
          <w:rFonts w:ascii="Times New Roman" w:hAnsi="Times New Roman" w:cs="Times New Roman"/>
          <w:i/>
          <w:sz w:val="24"/>
          <w:szCs w:val="24"/>
        </w:rPr>
        <w:t>“88. …</w:t>
      </w:r>
      <w:r w:rsidR="003D2BE3" w:rsidRPr="00BA04E8">
        <w:rPr>
          <w:rFonts w:ascii="Times New Roman" w:hAnsi="Times New Roman" w:cs="Times New Roman"/>
          <w:i/>
          <w:sz w:val="24"/>
          <w:szCs w:val="24"/>
        </w:rPr>
        <w:t xml:space="preserve"> </w:t>
      </w:r>
      <w:r w:rsidRPr="00BA04E8">
        <w:rPr>
          <w:rFonts w:ascii="Times New Roman" w:hAnsi="Times New Roman" w:cs="Times New Roman"/>
          <w:i/>
          <w:sz w:val="24"/>
          <w:szCs w:val="24"/>
        </w:rPr>
        <w:t>The language of Condition 10 does not set out expressly the circumstances in which a Leader is at liberty not to take a particular meeting. Rather, it assumes that</w:t>
      </w:r>
    </w:p>
    <w:p w14:paraId="09C9D31A" w14:textId="0F2F00F6" w:rsidR="002C3DEA" w:rsidRPr="00775EC1" w:rsidRDefault="002C3DEA" w:rsidP="00775EC1">
      <w:pPr>
        <w:pStyle w:val="ListParagraph"/>
        <w:spacing w:line="480" w:lineRule="auto"/>
        <w:ind w:left="567"/>
        <w:jc w:val="left"/>
        <w:rPr>
          <w:rFonts w:ascii="Times New Roman" w:hAnsi="Times New Roman" w:cs="Times New Roman"/>
          <w:i/>
          <w:sz w:val="24"/>
          <w:szCs w:val="24"/>
        </w:rPr>
      </w:pPr>
      <w:r w:rsidRPr="00DD2DE6">
        <w:rPr>
          <w:rFonts w:ascii="Times New Roman" w:hAnsi="Times New Roman" w:cs="Times New Roman"/>
          <w:i/>
          <w:sz w:val="24"/>
          <w:szCs w:val="24"/>
        </w:rPr>
        <w:t xml:space="preserve">there are or may be such circumstances so that, </w:t>
      </w:r>
      <w:r w:rsidRPr="00DD2DE6">
        <w:rPr>
          <w:rFonts w:ascii="Times New Roman" w:hAnsi="Times New Roman" w:cs="Times New Roman"/>
          <w:b/>
          <w:i/>
          <w:sz w:val="24"/>
          <w:szCs w:val="24"/>
        </w:rPr>
        <w:t>without breach of contract</w:t>
      </w:r>
      <w:r w:rsidRPr="00114F2E">
        <w:rPr>
          <w:rFonts w:ascii="Times New Roman" w:hAnsi="Times New Roman" w:cs="Times New Roman"/>
          <w:i/>
          <w:sz w:val="24"/>
          <w:szCs w:val="24"/>
        </w:rPr>
        <w:t>, the</w:t>
      </w:r>
      <w:r w:rsidR="00FE599A">
        <w:rPr>
          <w:rFonts w:ascii="Times New Roman" w:hAnsi="Times New Roman" w:cs="Times New Roman"/>
          <w:i/>
          <w:sz w:val="24"/>
          <w:szCs w:val="24"/>
        </w:rPr>
        <w:t xml:space="preserve"> Leader may propose not to take a particular meeting</w:t>
      </w:r>
      <w:r w:rsidR="00775EC1">
        <w:rPr>
          <w:rFonts w:ascii="Times New Roman" w:hAnsi="Times New Roman" w:cs="Times New Roman"/>
          <w:i/>
          <w:sz w:val="24"/>
          <w:szCs w:val="24"/>
        </w:rPr>
        <w:t>.</w:t>
      </w:r>
      <w:r w:rsidRPr="00775EC1">
        <w:rPr>
          <w:rFonts w:cs="Times New Roman"/>
          <w:i/>
          <w:szCs w:val="24"/>
        </w:rPr>
        <w:t xml:space="preserve"> </w:t>
      </w:r>
      <w:r w:rsidRPr="00775EC1">
        <w:rPr>
          <w:rFonts w:ascii="Times New Roman" w:hAnsi="Times New Roman" w:cs="Times New Roman"/>
          <w:i/>
          <w:sz w:val="24"/>
          <w:szCs w:val="28"/>
        </w:rPr>
        <w:t>Since those circumstances are not confined to cases of inability to take the meeting, it may reasonably be inferred that a Leader may propose not to take a particular meeting due to circumstances falling short of inability, such as a family wedding or funeral, in which the Leader is for good reason unwilling to take that particular meeting</w:t>
      </w:r>
      <w:r w:rsidRPr="00775EC1">
        <w:rPr>
          <w:rFonts w:ascii="Times New Roman" w:hAnsi="Times New Roman" w:cs="Times New Roman"/>
          <w:b/>
          <w:i/>
          <w:sz w:val="24"/>
          <w:szCs w:val="28"/>
        </w:rPr>
        <w:t>. But such a proposal by no means leaves the Leader free of any work-related obligation to WWUK, either in relation to that meeting or the series of meetings which she has agreed to take.</w:t>
      </w:r>
    </w:p>
    <w:p w14:paraId="1EB448B1" w14:textId="77777777" w:rsidR="002C3DEA" w:rsidRPr="00D73427" w:rsidRDefault="002C3DEA" w:rsidP="002C3DEA">
      <w:pPr>
        <w:pStyle w:val="ListParagraph"/>
        <w:spacing w:line="480" w:lineRule="auto"/>
        <w:ind w:left="567"/>
        <w:jc w:val="left"/>
        <w:rPr>
          <w:rFonts w:ascii="Times New Roman" w:hAnsi="Times New Roman" w:cs="Times New Roman"/>
          <w:b/>
          <w:i/>
          <w:sz w:val="24"/>
          <w:szCs w:val="24"/>
        </w:rPr>
      </w:pPr>
      <w:r w:rsidRPr="00493F29">
        <w:rPr>
          <w:rFonts w:ascii="Times New Roman" w:hAnsi="Times New Roman" w:cs="Times New Roman"/>
          <w:i/>
          <w:sz w:val="24"/>
          <w:szCs w:val="24"/>
        </w:rPr>
        <w:t xml:space="preserve">89.  First, in relation to the particular meeting, the Leader is by implication </w:t>
      </w:r>
      <w:r w:rsidRPr="00493F29">
        <w:rPr>
          <w:rFonts w:ascii="Times New Roman" w:hAnsi="Times New Roman" w:cs="Times New Roman"/>
          <w:b/>
          <w:i/>
          <w:sz w:val="24"/>
          <w:szCs w:val="24"/>
        </w:rPr>
        <w:t>obliged</w:t>
      </w:r>
    </w:p>
    <w:p w14:paraId="05556347" w14:textId="17D85C48" w:rsidR="002C3DEA" w:rsidRPr="0083107B" w:rsidRDefault="002C3DEA" w:rsidP="002C3DEA">
      <w:pPr>
        <w:pStyle w:val="ListParagraph"/>
        <w:spacing w:line="480" w:lineRule="auto"/>
        <w:ind w:left="567"/>
        <w:jc w:val="left"/>
        <w:rPr>
          <w:rFonts w:ascii="Times New Roman" w:hAnsi="Times New Roman" w:cs="Times New Roman"/>
          <w:i/>
          <w:sz w:val="24"/>
          <w:szCs w:val="24"/>
        </w:rPr>
      </w:pPr>
      <w:r w:rsidRPr="004C0EC5">
        <w:rPr>
          <w:rFonts w:ascii="Times New Roman" w:hAnsi="Times New Roman" w:cs="Times New Roman"/>
          <w:i/>
          <w:sz w:val="24"/>
          <w:szCs w:val="24"/>
        </w:rPr>
        <w:t xml:space="preserve">first to try and find a suitably qualified replacement and secondly, if that fails, to request Weight Watchers’ assistance by giving her ASM as much prior notice </w:t>
      </w:r>
      <w:r w:rsidRPr="00BC0523">
        <w:rPr>
          <w:rFonts w:ascii="Times New Roman" w:hAnsi="Times New Roman" w:cs="Times New Roman"/>
          <w:i/>
          <w:sz w:val="24"/>
          <w:szCs w:val="24"/>
        </w:rPr>
        <w:t xml:space="preserve">as possible. </w:t>
      </w:r>
      <w:r w:rsidRPr="00BC0523">
        <w:rPr>
          <w:rFonts w:ascii="Times New Roman" w:hAnsi="Times New Roman" w:cs="Times New Roman"/>
          <w:b/>
          <w:i/>
          <w:sz w:val="24"/>
          <w:szCs w:val="24"/>
        </w:rPr>
        <w:t xml:space="preserve">It is only when the replacement Leader has been found (by the original Leader or Weight Watchers) or in default, the </w:t>
      </w:r>
      <w:r w:rsidRPr="006B4279">
        <w:rPr>
          <w:rFonts w:ascii="Times New Roman" w:hAnsi="Times New Roman" w:cs="Times New Roman"/>
          <w:b/>
          <w:i/>
          <w:sz w:val="24"/>
          <w:szCs w:val="24"/>
        </w:rPr>
        <w:t xml:space="preserve">particular meeting cancelled, that </w:t>
      </w:r>
      <w:r w:rsidRPr="006B4279">
        <w:rPr>
          <w:rFonts w:ascii="Times New Roman" w:hAnsi="Times New Roman" w:cs="Times New Roman"/>
          <w:b/>
          <w:i/>
          <w:sz w:val="24"/>
          <w:szCs w:val="24"/>
        </w:rPr>
        <w:lastRenderedPageBreak/>
        <w:t>the original Leader’s work-related obligations in relation to that meeting entirely cease.</w:t>
      </w:r>
    </w:p>
    <w:p w14:paraId="37CE5E61" w14:textId="77777777" w:rsidR="002C3DEA" w:rsidRPr="00B81EB5" w:rsidRDefault="002C3DEA" w:rsidP="002C3DEA">
      <w:pPr>
        <w:pStyle w:val="ListParagraph"/>
        <w:spacing w:line="480" w:lineRule="auto"/>
        <w:ind w:left="567"/>
        <w:jc w:val="left"/>
        <w:rPr>
          <w:rFonts w:ascii="Times New Roman" w:hAnsi="Times New Roman" w:cs="Times New Roman"/>
          <w:i/>
          <w:sz w:val="24"/>
          <w:szCs w:val="24"/>
        </w:rPr>
      </w:pPr>
      <w:r w:rsidRPr="005B01D4">
        <w:rPr>
          <w:rFonts w:ascii="Times New Roman" w:hAnsi="Times New Roman" w:cs="Times New Roman"/>
          <w:i/>
          <w:sz w:val="24"/>
          <w:szCs w:val="24"/>
        </w:rPr>
        <w:t>90.  Secondly, it is plain from</w:t>
      </w:r>
      <w:r w:rsidRPr="00843DF9">
        <w:rPr>
          <w:rFonts w:ascii="Times New Roman" w:hAnsi="Times New Roman" w:cs="Times New Roman"/>
          <w:b/>
          <w:i/>
          <w:sz w:val="24"/>
          <w:szCs w:val="24"/>
        </w:rPr>
        <w:t xml:space="preserve"> the language of Condition 10</w:t>
      </w:r>
      <w:r w:rsidRPr="00564E56">
        <w:rPr>
          <w:rFonts w:ascii="Times New Roman" w:hAnsi="Times New Roman" w:cs="Times New Roman"/>
          <w:i/>
          <w:sz w:val="24"/>
          <w:szCs w:val="24"/>
        </w:rPr>
        <w:t xml:space="preserve"> that where, as usual, a</w:t>
      </w:r>
    </w:p>
    <w:p w14:paraId="01481AA1" w14:textId="387AFC11" w:rsidR="002C3DEA" w:rsidRPr="00DD2DE6" w:rsidRDefault="002C3DEA" w:rsidP="002C3DEA">
      <w:pPr>
        <w:pStyle w:val="ListParagraph"/>
        <w:spacing w:line="480" w:lineRule="auto"/>
        <w:ind w:left="567"/>
        <w:jc w:val="left"/>
        <w:rPr>
          <w:rFonts w:ascii="Times New Roman" w:hAnsi="Times New Roman" w:cs="Times New Roman"/>
          <w:sz w:val="24"/>
          <w:szCs w:val="24"/>
        </w:rPr>
      </w:pPr>
      <w:r w:rsidRPr="00B81EB5">
        <w:rPr>
          <w:rFonts w:ascii="Times New Roman" w:hAnsi="Times New Roman" w:cs="Times New Roman"/>
          <w:i/>
          <w:sz w:val="24"/>
          <w:szCs w:val="24"/>
        </w:rPr>
        <w:t>series of meetings has been agreed, a proposal by a Leader not to take a</w:t>
      </w:r>
      <w:r w:rsidR="003D2BE3" w:rsidRPr="00D5391E">
        <w:rPr>
          <w:rFonts w:ascii="Times New Roman" w:hAnsi="Times New Roman" w:cs="Times New Roman"/>
          <w:i/>
          <w:sz w:val="24"/>
          <w:szCs w:val="24"/>
        </w:rPr>
        <w:t xml:space="preserve"> </w:t>
      </w:r>
      <w:r w:rsidRPr="00D5391E">
        <w:rPr>
          <w:rFonts w:ascii="Times New Roman" w:hAnsi="Times New Roman" w:cs="Times New Roman"/>
          <w:i/>
          <w:sz w:val="24"/>
          <w:szCs w:val="24"/>
        </w:rPr>
        <w:t xml:space="preserve">particular meeting </w:t>
      </w:r>
      <w:r w:rsidRPr="00D5391E">
        <w:rPr>
          <w:rFonts w:ascii="Times New Roman" w:hAnsi="Times New Roman" w:cs="Times New Roman"/>
          <w:b/>
          <w:i/>
          <w:sz w:val="24"/>
          <w:szCs w:val="24"/>
        </w:rPr>
        <w:t>leaves her obligation to take the remainder of the series</w:t>
      </w:r>
      <w:r w:rsidR="003D2BE3" w:rsidRPr="00D5391E">
        <w:rPr>
          <w:rFonts w:ascii="Times New Roman" w:hAnsi="Times New Roman" w:cs="Times New Roman"/>
          <w:b/>
          <w:i/>
          <w:sz w:val="24"/>
          <w:szCs w:val="24"/>
        </w:rPr>
        <w:t xml:space="preserve"> </w:t>
      </w:r>
      <w:r w:rsidRPr="00D5391E">
        <w:rPr>
          <w:rFonts w:ascii="Times New Roman" w:hAnsi="Times New Roman" w:cs="Times New Roman"/>
          <w:b/>
          <w:i/>
          <w:sz w:val="24"/>
          <w:szCs w:val="24"/>
        </w:rPr>
        <w:t xml:space="preserve">intact. </w:t>
      </w:r>
      <w:r w:rsidRPr="00124A17">
        <w:rPr>
          <w:rFonts w:ascii="Times New Roman" w:hAnsi="Times New Roman" w:cs="Times New Roman"/>
          <w:i/>
          <w:sz w:val="24"/>
          <w:szCs w:val="24"/>
        </w:rPr>
        <w:t>It is in my judgment absurd to suppose that a Leader could, because of</w:t>
      </w:r>
      <w:r w:rsidR="003D2BE3" w:rsidRPr="00124A17">
        <w:rPr>
          <w:rFonts w:ascii="Times New Roman" w:hAnsi="Times New Roman" w:cs="Times New Roman"/>
          <w:i/>
          <w:sz w:val="24"/>
          <w:szCs w:val="24"/>
        </w:rPr>
        <w:t xml:space="preserve"> </w:t>
      </w:r>
      <w:r w:rsidRPr="00124A17">
        <w:rPr>
          <w:rFonts w:ascii="Times New Roman" w:hAnsi="Times New Roman" w:cs="Times New Roman"/>
          <w:i/>
          <w:sz w:val="24"/>
          <w:szCs w:val="24"/>
        </w:rPr>
        <w:t>Condition 10, first agree to conduct a series of meetings and then, without</w:t>
      </w:r>
      <w:r w:rsidR="003D2BE3" w:rsidRPr="00BA04E8">
        <w:rPr>
          <w:rFonts w:ascii="Times New Roman" w:hAnsi="Times New Roman" w:cs="Times New Roman"/>
          <w:i/>
          <w:sz w:val="24"/>
          <w:szCs w:val="24"/>
        </w:rPr>
        <w:t xml:space="preserve"> </w:t>
      </w:r>
      <w:r w:rsidRPr="00BA04E8">
        <w:rPr>
          <w:rFonts w:ascii="Times New Roman" w:hAnsi="Times New Roman" w:cs="Times New Roman"/>
          <w:i/>
          <w:sz w:val="24"/>
          <w:szCs w:val="24"/>
        </w:rPr>
        <w:t>notice to Weight Watchers, simply fail to attend any of them, without a</w:t>
      </w:r>
      <w:r w:rsidR="003D2BE3" w:rsidRPr="00DD2DE6">
        <w:rPr>
          <w:rFonts w:ascii="Times New Roman" w:hAnsi="Times New Roman" w:cs="Times New Roman"/>
          <w:i/>
          <w:sz w:val="24"/>
          <w:szCs w:val="24"/>
        </w:rPr>
        <w:t xml:space="preserve"> </w:t>
      </w:r>
      <w:r w:rsidRPr="00DD2DE6">
        <w:rPr>
          <w:rFonts w:ascii="Times New Roman" w:hAnsi="Times New Roman" w:cs="Times New Roman"/>
          <w:i/>
          <w:sz w:val="24"/>
          <w:szCs w:val="24"/>
        </w:rPr>
        <w:t>breach of contract</w:t>
      </w:r>
      <w:r w:rsidRPr="00DD2DE6">
        <w:rPr>
          <w:rFonts w:ascii="Times New Roman" w:hAnsi="Times New Roman" w:cs="Times New Roman"/>
          <w:sz w:val="24"/>
          <w:szCs w:val="24"/>
        </w:rPr>
        <w:t>.</w:t>
      </w:r>
      <w:r w:rsidRPr="00DD2DE6">
        <w:rPr>
          <w:rFonts w:ascii="Times New Roman" w:hAnsi="Times New Roman" w:cs="Times New Roman"/>
          <w:i/>
          <w:iCs/>
          <w:sz w:val="24"/>
          <w:szCs w:val="24"/>
        </w:rPr>
        <w:t>”</w:t>
      </w:r>
      <w:r w:rsidR="0061499B" w:rsidRPr="00DD2DE6">
        <w:rPr>
          <w:rFonts w:ascii="Times New Roman" w:hAnsi="Times New Roman" w:cs="Times New Roman"/>
          <w:sz w:val="24"/>
          <w:szCs w:val="24"/>
        </w:rPr>
        <w:t xml:space="preserve"> (emphasis added)</w:t>
      </w:r>
    </w:p>
    <w:p w14:paraId="46324CC8" w14:textId="6258E55C" w:rsidR="009B31E9" w:rsidRPr="009F292C" w:rsidRDefault="002C3DEA" w:rsidP="009B31E9">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D2DE6">
        <w:rPr>
          <w:rFonts w:ascii="Times New Roman" w:hAnsi="Times New Roman" w:cs="Times New Roman"/>
          <w:sz w:val="24"/>
          <w:szCs w:val="24"/>
        </w:rPr>
        <w:t xml:space="preserve">A number of points arise from these passages.  Briggs J.’s starting point was whether a </w:t>
      </w:r>
      <w:r w:rsidR="0061499B" w:rsidRPr="00114F2E">
        <w:rPr>
          <w:rFonts w:ascii="Times New Roman" w:hAnsi="Times New Roman" w:cs="Times New Roman"/>
          <w:sz w:val="24"/>
          <w:szCs w:val="24"/>
        </w:rPr>
        <w:t>L</w:t>
      </w:r>
      <w:r w:rsidRPr="00FE599A">
        <w:rPr>
          <w:rFonts w:ascii="Times New Roman" w:hAnsi="Times New Roman" w:cs="Times New Roman"/>
          <w:sz w:val="24"/>
          <w:szCs w:val="24"/>
        </w:rPr>
        <w:t xml:space="preserve">eader was </w:t>
      </w:r>
      <w:r w:rsidRPr="00FE599A">
        <w:rPr>
          <w:rFonts w:ascii="Times New Roman" w:hAnsi="Times New Roman" w:cs="Times New Roman"/>
          <w:i/>
          <w:sz w:val="24"/>
          <w:szCs w:val="24"/>
        </w:rPr>
        <w:t>“at liberty”</w:t>
      </w:r>
      <w:r w:rsidRPr="00FE599A">
        <w:rPr>
          <w:rFonts w:ascii="Times New Roman" w:hAnsi="Times New Roman" w:cs="Times New Roman"/>
          <w:sz w:val="24"/>
          <w:szCs w:val="24"/>
        </w:rPr>
        <w:t xml:space="preserve"> not to take a particular meeting once the </w:t>
      </w:r>
      <w:r w:rsidR="0061499B" w:rsidRPr="00FE599A">
        <w:rPr>
          <w:rFonts w:ascii="Times New Roman" w:hAnsi="Times New Roman" w:cs="Times New Roman"/>
          <w:sz w:val="24"/>
          <w:szCs w:val="24"/>
        </w:rPr>
        <w:t>L</w:t>
      </w:r>
      <w:r w:rsidRPr="00FE599A">
        <w:rPr>
          <w:rFonts w:ascii="Times New Roman" w:hAnsi="Times New Roman" w:cs="Times New Roman"/>
          <w:sz w:val="24"/>
          <w:szCs w:val="24"/>
        </w:rPr>
        <w:t>eader had agreed to that meeting or series of meeting</w:t>
      </w:r>
      <w:r w:rsidR="0061499B" w:rsidRPr="009F292C">
        <w:rPr>
          <w:rFonts w:ascii="Times New Roman" w:hAnsi="Times New Roman" w:cs="Times New Roman"/>
          <w:sz w:val="24"/>
          <w:szCs w:val="24"/>
        </w:rPr>
        <w:t>s</w:t>
      </w:r>
      <w:r w:rsidRPr="009F292C">
        <w:rPr>
          <w:rFonts w:ascii="Times New Roman" w:hAnsi="Times New Roman" w:cs="Times New Roman"/>
          <w:sz w:val="24"/>
          <w:szCs w:val="24"/>
        </w:rPr>
        <w:t xml:space="preserve">.  Secondly, he </w:t>
      </w:r>
      <w:r w:rsidR="0061499B" w:rsidRPr="009F292C">
        <w:rPr>
          <w:rFonts w:ascii="Times New Roman" w:hAnsi="Times New Roman" w:cs="Times New Roman"/>
          <w:sz w:val="24"/>
          <w:szCs w:val="24"/>
        </w:rPr>
        <w:t>implies a requirement</w:t>
      </w:r>
      <w:r w:rsidRPr="009F292C">
        <w:rPr>
          <w:rFonts w:ascii="Times New Roman" w:hAnsi="Times New Roman" w:cs="Times New Roman"/>
          <w:sz w:val="24"/>
          <w:szCs w:val="24"/>
        </w:rPr>
        <w:t xml:space="preserve"> that the </w:t>
      </w:r>
      <w:r w:rsidR="0061499B" w:rsidRPr="009F292C">
        <w:rPr>
          <w:rFonts w:ascii="Times New Roman" w:hAnsi="Times New Roman" w:cs="Times New Roman"/>
          <w:sz w:val="24"/>
          <w:szCs w:val="24"/>
        </w:rPr>
        <w:t>L</w:t>
      </w:r>
      <w:r w:rsidRPr="009F292C">
        <w:rPr>
          <w:rFonts w:ascii="Times New Roman" w:hAnsi="Times New Roman" w:cs="Times New Roman"/>
          <w:sz w:val="24"/>
          <w:szCs w:val="24"/>
        </w:rPr>
        <w:t xml:space="preserve">eader must have </w:t>
      </w:r>
      <w:r w:rsidRPr="009F292C">
        <w:rPr>
          <w:rFonts w:ascii="Times New Roman" w:hAnsi="Times New Roman" w:cs="Times New Roman"/>
          <w:i/>
          <w:sz w:val="24"/>
          <w:szCs w:val="24"/>
        </w:rPr>
        <w:t>“good reason”</w:t>
      </w:r>
      <w:r w:rsidRPr="009F292C">
        <w:rPr>
          <w:rFonts w:ascii="Times New Roman" w:hAnsi="Times New Roman" w:cs="Times New Roman"/>
          <w:sz w:val="24"/>
          <w:szCs w:val="24"/>
        </w:rPr>
        <w:t xml:space="preserve"> for failing to take a meeting.  A</w:t>
      </w:r>
      <w:r w:rsidR="0061499B" w:rsidRPr="009F292C">
        <w:rPr>
          <w:rFonts w:ascii="Times New Roman" w:hAnsi="Times New Roman" w:cs="Times New Roman"/>
          <w:sz w:val="24"/>
          <w:szCs w:val="24"/>
        </w:rPr>
        <w:t>ccording</w:t>
      </w:r>
      <w:r w:rsidRPr="009F292C">
        <w:rPr>
          <w:rFonts w:ascii="Times New Roman" w:hAnsi="Times New Roman" w:cs="Times New Roman"/>
          <w:sz w:val="24"/>
          <w:szCs w:val="24"/>
        </w:rPr>
        <w:t xml:space="preserve">ly, once a </w:t>
      </w:r>
      <w:r w:rsidR="0061499B" w:rsidRPr="009F292C">
        <w:rPr>
          <w:rFonts w:ascii="Times New Roman" w:hAnsi="Times New Roman" w:cs="Times New Roman"/>
          <w:sz w:val="24"/>
          <w:szCs w:val="24"/>
        </w:rPr>
        <w:t>L</w:t>
      </w:r>
      <w:r w:rsidRPr="009F292C">
        <w:rPr>
          <w:rFonts w:ascii="Times New Roman" w:hAnsi="Times New Roman" w:cs="Times New Roman"/>
          <w:sz w:val="24"/>
          <w:szCs w:val="24"/>
        </w:rPr>
        <w:t xml:space="preserve">eader has agreed to take a particular meeting or series of meetings, the </w:t>
      </w:r>
      <w:r w:rsidR="0061499B" w:rsidRPr="009F292C">
        <w:rPr>
          <w:rFonts w:ascii="Times New Roman" w:hAnsi="Times New Roman" w:cs="Times New Roman"/>
          <w:sz w:val="24"/>
          <w:szCs w:val="24"/>
        </w:rPr>
        <w:t>L</w:t>
      </w:r>
      <w:r w:rsidRPr="009F292C">
        <w:rPr>
          <w:rFonts w:ascii="Times New Roman" w:hAnsi="Times New Roman" w:cs="Times New Roman"/>
          <w:sz w:val="24"/>
          <w:szCs w:val="24"/>
        </w:rPr>
        <w:t>eader is obliged</w:t>
      </w:r>
      <w:r w:rsidR="003D2BE3" w:rsidRPr="009F292C">
        <w:rPr>
          <w:rFonts w:ascii="Times New Roman" w:hAnsi="Times New Roman" w:cs="Times New Roman"/>
          <w:sz w:val="24"/>
          <w:szCs w:val="24"/>
        </w:rPr>
        <w:t>,</w:t>
      </w:r>
      <w:r w:rsidRPr="009F292C">
        <w:rPr>
          <w:rFonts w:ascii="Times New Roman" w:hAnsi="Times New Roman" w:cs="Times New Roman"/>
          <w:sz w:val="24"/>
          <w:szCs w:val="24"/>
        </w:rPr>
        <w:t xml:space="preserve"> by implication</w:t>
      </w:r>
      <w:r w:rsidR="003D2BE3" w:rsidRPr="009F292C">
        <w:rPr>
          <w:rFonts w:ascii="Times New Roman" w:hAnsi="Times New Roman" w:cs="Times New Roman"/>
          <w:sz w:val="24"/>
          <w:szCs w:val="24"/>
        </w:rPr>
        <w:t>,</w:t>
      </w:r>
      <w:r w:rsidRPr="009F292C">
        <w:rPr>
          <w:rFonts w:ascii="Times New Roman" w:hAnsi="Times New Roman" w:cs="Times New Roman"/>
          <w:sz w:val="24"/>
          <w:szCs w:val="24"/>
        </w:rPr>
        <w:t xml:space="preserve"> first to try </w:t>
      </w:r>
      <w:r w:rsidR="00775EC1">
        <w:rPr>
          <w:rFonts w:ascii="Times New Roman" w:hAnsi="Times New Roman" w:cs="Times New Roman"/>
          <w:sz w:val="24"/>
          <w:szCs w:val="24"/>
        </w:rPr>
        <w:t>to</w:t>
      </w:r>
      <w:r w:rsidRPr="00775EC1">
        <w:rPr>
          <w:rFonts w:ascii="Times New Roman" w:hAnsi="Times New Roman" w:cs="Times New Roman"/>
          <w:sz w:val="24"/>
          <w:szCs w:val="24"/>
        </w:rPr>
        <w:t xml:space="preserve"> find a suitably qualified replacement and secondly</w:t>
      </w:r>
      <w:r w:rsidR="002D0B66" w:rsidRPr="00775EC1">
        <w:rPr>
          <w:rFonts w:ascii="Times New Roman" w:hAnsi="Times New Roman" w:cs="Times New Roman"/>
          <w:sz w:val="24"/>
          <w:szCs w:val="24"/>
        </w:rPr>
        <w:t>,</w:t>
      </w:r>
      <w:r w:rsidRPr="00775EC1">
        <w:rPr>
          <w:rFonts w:ascii="Times New Roman" w:hAnsi="Times New Roman" w:cs="Times New Roman"/>
          <w:sz w:val="24"/>
          <w:szCs w:val="24"/>
        </w:rPr>
        <w:t xml:space="preserve"> to request </w:t>
      </w:r>
      <w:r w:rsidRPr="009F292C">
        <w:rPr>
          <w:rFonts w:ascii="Times New Roman" w:hAnsi="Times New Roman" w:cs="Times New Roman"/>
          <w:i/>
          <w:sz w:val="24"/>
          <w:szCs w:val="24"/>
        </w:rPr>
        <w:t>“the assistance”</w:t>
      </w:r>
      <w:r w:rsidRPr="009F292C">
        <w:rPr>
          <w:rFonts w:ascii="Times New Roman" w:hAnsi="Times New Roman" w:cs="Times New Roman"/>
          <w:sz w:val="24"/>
          <w:szCs w:val="24"/>
        </w:rPr>
        <w:t xml:space="preserve"> of the company by giving her contact as much prior notice as possible.  If neither the </w:t>
      </w:r>
      <w:r w:rsidR="0061499B" w:rsidRPr="009F292C">
        <w:rPr>
          <w:rFonts w:ascii="Times New Roman" w:hAnsi="Times New Roman" w:cs="Times New Roman"/>
          <w:sz w:val="24"/>
          <w:szCs w:val="24"/>
        </w:rPr>
        <w:t>L</w:t>
      </w:r>
      <w:r w:rsidRPr="009F292C">
        <w:rPr>
          <w:rFonts w:ascii="Times New Roman" w:hAnsi="Times New Roman" w:cs="Times New Roman"/>
          <w:sz w:val="24"/>
          <w:szCs w:val="24"/>
        </w:rPr>
        <w:t xml:space="preserve">eader nor Weight Watchers have organised a replacement, then the particular meeting will be cancelled.  It is at that point that the original </w:t>
      </w:r>
      <w:r w:rsidR="0061499B" w:rsidRPr="009F292C">
        <w:rPr>
          <w:rFonts w:ascii="Times New Roman" w:hAnsi="Times New Roman" w:cs="Times New Roman"/>
          <w:sz w:val="24"/>
          <w:szCs w:val="24"/>
        </w:rPr>
        <w:t>L</w:t>
      </w:r>
      <w:r w:rsidRPr="009F292C">
        <w:rPr>
          <w:rFonts w:ascii="Times New Roman" w:hAnsi="Times New Roman" w:cs="Times New Roman"/>
          <w:sz w:val="24"/>
          <w:szCs w:val="24"/>
        </w:rPr>
        <w:t>eader</w:t>
      </w:r>
      <w:r w:rsidR="0061499B" w:rsidRPr="009F292C">
        <w:rPr>
          <w:rFonts w:ascii="Times New Roman" w:hAnsi="Times New Roman" w:cs="Times New Roman"/>
          <w:sz w:val="24"/>
          <w:szCs w:val="24"/>
        </w:rPr>
        <w:t>’</w:t>
      </w:r>
      <w:r w:rsidRPr="009F292C">
        <w:rPr>
          <w:rFonts w:ascii="Times New Roman" w:hAnsi="Times New Roman" w:cs="Times New Roman"/>
          <w:sz w:val="24"/>
          <w:szCs w:val="24"/>
        </w:rPr>
        <w:t xml:space="preserve">s </w:t>
      </w:r>
      <w:r w:rsidRPr="009F292C">
        <w:rPr>
          <w:rFonts w:ascii="Times New Roman" w:hAnsi="Times New Roman" w:cs="Times New Roman"/>
          <w:i/>
          <w:sz w:val="24"/>
          <w:szCs w:val="24"/>
        </w:rPr>
        <w:t>“work</w:t>
      </w:r>
      <w:r w:rsidR="002D0B66" w:rsidRPr="009F292C">
        <w:rPr>
          <w:rFonts w:ascii="Times New Roman" w:hAnsi="Times New Roman" w:cs="Times New Roman"/>
          <w:i/>
          <w:sz w:val="24"/>
          <w:szCs w:val="24"/>
        </w:rPr>
        <w:t>-</w:t>
      </w:r>
      <w:r w:rsidRPr="009F292C">
        <w:rPr>
          <w:rFonts w:ascii="Times New Roman" w:hAnsi="Times New Roman" w:cs="Times New Roman"/>
          <w:i/>
          <w:sz w:val="24"/>
          <w:szCs w:val="24"/>
        </w:rPr>
        <w:t xml:space="preserve">related obligations in relation to that meeting </w:t>
      </w:r>
      <w:r w:rsidR="00A46B94" w:rsidRPr="009F292C">
        <w:rPr>
          <w:rFonts w:ascii="Times New Roman" w:hAnsi="Times New Roman" w:cs="Times New Roman"/>
          <w:i/>
          <w:sz w:val="24"/>
          <w:szCs w:val="24"/>
        </w:rPr>
        <w:t>entirely cease”</w:t>
      </w:r>
      <w:r w:rsidR="002D0B66" w:rsidRPr="009F292C">
        <w:rPr>
          <w:rFonts w:ascii="Times New Roman" w:hAnsi="Times New Roman" w:cs="Times New Roman"/>
          <w:iCs/>
          <w:sz w:val="24"/>
          <w:szCs w:val="24"/>
        </w:rPr>
        <w:t>,</w:t>
      </w:r>
      <w:r w:rsidR="003F7DF8" w:rsidRPr="009F292C">
        <w:rPr>
          <w:rFonts w:ascii="Times New Roman" w:hAnsi="Times New Roman" w:cs="Times New Roman"/>
          <w:i/>
          <w:sz w:val="24"/>
          <w:szCs w:val="24"/>
        </w:rPr>
        <w:t xml:space="preserve"> </w:t>
      </w:r>
      <w:r w:rsidR="0061499B" w:rsidRPr="009F292C">
        <w:rPr>
          <w:rFonts w:ascii="Times New Roman" w:hAnsi="Times New Roman" w:cs="Times New Roman"/>
          <w:sz w:val="24"/>
          <w:szCs w:val="24"/>
        </w:rPr>
        <w:t>but not before.</w:t>
      </w:r>
      <w:r w:rsidR="00A46B94" w:rsidRPr="009F292C">
        <w:rPr>
          <w:rFonts w:ascii="Times New Roman" w:hAnsi="Times New Roman" w:cs="Times New Roman"/>
          <w:sz w:val="24"/>
          <w:szCs w:val="24"/>
        </w:rPr>
        <w:t xml:space="preserve">  Finally, Briggs J. held that the substitution clause (condition 10) could not be construed to entitle the </w:t>
      </w:r>
      <w:r w:rsidR="0061499B" w:rsidRPr="009F292C">
        <w:rPr>
          <w:rFonts w:ascii="Times New Roman" w:hAnsi="Times New Roman" w:cs="Times New Roman"/>
          <w:sz w:val="24"/>
          <w:szCs w:val="24"/>
        </w:rPr>
        <w:t>L</w:t>
      </w:r>
      <w:r w:rsidR="00A46B94" w:rsidRPr="009F292C">
        <w:rPr>
          <w:rFonts w:ascii="Times New Roman" w:hAnsi="Times New Roman" w:cs="Times New Roman"/>
          <w:sz w:val="24"/>
          <w:szCs w:val="24"/>
        </w:rPr>
        <w:t>eader to agree to conduct a series of meetings and then simply fail to attend to take any of them</w:t>
      </w:r>
      <w:r w:rsidR="002D0B66" w:rsidRPr="009F292C">
        <w:rPr>
          <w:rFonts w:ascii="Times New Roman" w:hAnsi="Times New Roman" w:cs="Times New Roman"/>
          <w:sz w:val="24"/>
          <w:szCs w:val="24"/>
        </w:rPr>
        <w:t>,</w:t>
      </w:r>
      <w:r w:rsidR="00A46B94" w:rsidRPr="009F292C">
        <w:rPr>
          <w:rFonts w:ascii="Times New Roman" w:hAnsi="Times New Roman" w:cs="Times New Roman"/>
          <w:sz w:val="24"/>
          <w:szCs w:val="24"/>
        </w:rPr>
        <w:t xml:space="preserve"> without a breach of contract.  He rejected the argument that the </w:t>
      </w:r>
      <w:r w:rsidR="0061499B" w:rsidRPr="009F292C">
        <w:rPr>
          <w:rFonts w:ascii="Times New Roman" w:hAnsi="Times New Roman" w:cs="Times New Roman"/>
          <w:sz w:val="24"/>
          <w:szCs w:val="24"/>
        </w:rPr>
        <w:t>L</w:t>
      </w:r>
      <w:r w:rsidR="00A46B94" w:rsidRPr="009F292C">
        <w:rPr>
          <w:rFonts w:ascii="Times New Roman" w:hAnsi="Times New Roman" w:cs="Times New Roman"/>
          <w:sz w:val="24"/>
          <w:szCs w:val="24"/>
        </w:rPr>
        <w:t>eader’s right not to take a particular meeting was unfettered.  At para. 92 he held:</w:t>
      </w:r>
      <w:r w:rsidR="002D0B66" w:rsidRPr="009F292C">
        <w:rPr>
          <w:rFonts w:ascii="Times New Roman" w:hAnsi="Times New Roman" w:cs="Times New Roman"/>
          <w:sz w:val="24"/>
          <w:szCs w:val="24"/>
        </w:rPr>
        <w:t>-</w:t>
      </w:r>
    </w:p>
    <w:p w14:paraId="12B87AA3" w14:textId="136B2D1E" w:rsidR="00A46B94" w:rsidRPr="00AF2611" w:rsidRDefault="00A46B94" w:rsidP="00A46B94">
      <w:pPr>
        <w:pStyle w:val="ListParagraph"/>
        <w:spacing w:line="480" w:lineRule="auto"/>
        <w:ind w:left="567"/>
        <w:jc w:val="left"/>
        <w:rPr>
          <w:rFonts w:ascii="Times New Roman" w:hAnsi="Times New Roman" w:cs="Times New Roman"/>
          <w:iCs/>
          <w:sz w:val="24"/>
          <w:szCs w:val="24"/>
        </w:rPr>
      </w:pPr>
      <w:r w:rsidRPr="009F292C">
        <w:rPr>
          <w:rFonts w:ascii="Times New Roman" w:hAnsi="Times New Roman" w:cs="Times New Roman"/>
          <w:i/>
          <w:sz w:val="24"/>
          <w:szCs w:val="24"/>
        </w:rPr>
        <w:t>“92. …</w:t>
      </w:r>
      <w:r w:rsidR="002D0B66" w:rsidRPr="009F292C">
        <w:rPr>
          <w:rFonts w:ascii="Times New Roman" w:hAnsi="Times New Roman" w:cs="Times New Roman"/>
          <w:i/>
          <w:sz w:val="24"/>
          <w:szCs w:val="24"/>
        </w:rPr>
        <w:t xml:space="preserve"> </w:t>
      </w:r>
      <w:r w:rsidRPr="009F292C">
        <w:rPr>
          <w:rFonts w:ascii="Times New Roman" w:hAnsi="Times New Roman" w:cs="Times New Roman"/>
          <w:i/>
          <w:sz w:val="24"/>
          <w:szCs w:val="24"/>
        </w:rPr>
        <w:t xml:space="preserve">It was fettered as a matter of </w:t>
      </w:r>
      <w:r w:rsidRPr="009F292C">
        <w:rPr>
          <w:rFonts w:ascii="Times New Roman" w:hAnsi="Times New Roman" w:cs="Times New Roman"/>
          <w:b/>
          <w:i/>
          <w:sz w:val="24"/>
          <w:szCs w:val="24"/>
        </w:rPr>
        <w:t>implication</w:t>
      </w:r>
      <w:r w:rsidRPr="009F292C">
        <w:rPr>
          <w:rFonts w:ascii="Times New Roman" w:hAnsi="Times New Roman" w:cs="Times New Roman"/>
          <w:i/>
          <w:sz w:val="24"/>
          <w:szCs w:val="24"/>
        </w:rPr>
        <w:t xml:space="preserve"> </w:t>
      </w:r>
      <w:r w:rsidRPr="009F292C">
        <w:rPr>
          <w:rFonts w:ascii="Times New Roman" w:hAnsi="Times New Roman" w:cs="Times New Roman"/>
          <w:b/>
          <w:i/>
          <w:sz w:val="24"/>
          <w:szCs w:val="24"/>
        </w:rPr>
        <w:t>by the need to show some good reason for proposing not to take a meeting,</w:t>
      </w:r>
      <w:r w:rsidRPr="009F292C">
        <w:rPr>
          <w:rFonts w:ascii="Times New Roman" w:hAnsi="Times New Roman" w:cs="Times New Roman"/>
          <w:i/>
          <w:sz w:val="24"/>
          <w:szCs w:val="24"/>
        </w:rPr>
        <w:t xml:space="preserve"> albeit a reason which might fall short of inability. It was further fettered by the continuing obligations to seek to find a </w:t>
      </w:r>
      <w:r w:rsidRPr="009F292C">
        <w:rPr>
          <w:rFonts w:ascii="Times New Roman" w:hAnsi="Times New Roman" w:cs="Times New Roman"/>
          <w:i/>
          <w:sz w:val="24"/>
          <w:szCs w:val="24"/>
        </w:rPr>
        <w:lastRenderedPageBreak/>
        <w:t>suitably qualified replacement, to notify the ASM if unable to do so, so as to seek Weight Watchers’ assistance, and to conduct all subsequent meetings in the series which had been agreed.”</w:t>
      </w:r>
      <w:r w:rsidR="001C04E7">
        <w:rPr>
          <w:rFonts w:ascii="Times New Roman" w:hAnsi="Times New Roman" w:cs="Times New Roman"/>
          <w:iCs/>
          <w:sz w:val="24"/>
          <w:szCs w:val="24"/>
        </w:rPr>
        <w:t xml:space="preserve"> (emphasis added)</w:t>
      </w:r>
    </w:p>
    <w:p w14:paraId="4A458652" w14:textId="77777777" w:rsidR="00A46B94" w:rsidRPr="009F292C" w:rsidRDefault="00A46B94" w:rsidP="009B31E9">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He held that there was mutuality of obligation and the substitution clause did not alter this conclusion.  </w:t>
      </w:r>
    </w:p>
    <w:p w14:paraId="683EE016" w14:textId="11AE9E1C" w:rsidR="0061499B" w:rsidRPr="009F292C" w:rsidRDefault="00A46B94" w:rsidP="009B31E9">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In my judgment</w:t>
      </w:r>
      <w:r w:rsidR="002538C8" w:rsidRPr="009F292C">
        <w:rPr>
          <w:rFonts w:ascii="Times New Roman" w:hAnsi="Times New Roman" w:cs="Times New Roman"/>
          <w:sz w:val="24"/>
          <w:szCs w:val="24"/>
        </w:rPr>
        <w:t>,</w:t>
      </w:r>
      <w:r w:rsidRPr="009F292C">
        <w:rPr>
          <w:rFonts w:ascii="Times New Roman" w:hAnsi="Times New Roman" w:cs="Times New Roman"/>
          <w:sz w:val="24"/>
          <w:szCs w:val="24"/>
        </w:rPr>
        <w:t xml:space="preserve"> the contract</w:t>
      </w:r>
      <w:r w:rsidR="003F7DF8" w:rsidRPr="009F292C">
        <w:rPr>
          <w:rFonts w:ascii="Times New Roman" w:hAnsi="Times New Roman" w:cs="Times New Roman"/>
          <w:sz w:val="24"/>
          <w:szCs w:val="24"/>
        </w:rPr>
        <w:t>(s)</w:t>
      </w:r>
      <w:r w:rsidRPr="009F292C">
        <w:rPr>
          <w:rFonts w:ascii="Times New Roman" w:hAnsi="Times New Roman" w:cs="Times New Roman"/>
          <w:sz w:val="24"/>
          <w:szCs w:val="24"/>
        </w:rPr>
        <w:t xml:space="preserve"> in this case differ</w:t>
      </w:r>
      <w:r w:rsidR="000C1538" w:rsidRPr="009F292C">
        <w:rPr>
          <w:rFonts w:ascii="Times New Roman" w:hAnsi="Times New Roman" w:cs="Times New Roman"/>
          <w:sz w:val="24"/>
          <w:szCs w:val="24"/>
        </w:rPr>
        <w:t>(</w:t>
      </w:r>
      <w:r w:rsidRPr="009F292C">
        <w:rPr>
          <w:rFonts w:ascii="Times New Roman" w:hAnsi="Times New Roman" w:cs="Times New Roman"/>
          <w:sz w:val="24"/>
          <w:szCs w:val="24"/>
        </w:rPr>
        <w:t>s</w:t>
      </w:r>
      <w:r w:rsidR="000C1538" w:rsidRPr="009F292C">
        <w:rPr>
          <w:rFonts w:ascii="Times New Roman" w:hAnsi="Times New Roman" w:cs="Times New Roman"/>
          <w:sz w:val="24"/>
          <w:szCs w:val="24"/>
        </w:rPr>
        <w:t>)</w:t>
      </w:r>
      <w:r w:rsidRPr="009F292C">
        <w:rPr>
          <w:rFonts w:ascii="Times New Roman" w:hAnsi="Times New Roman" w:cs="Times New Roman"/>
          <w:sz w:val="24"/>
          <w:szCs w:val="24"/>
        </w:rPr>
        <w:t xml:space="preserve"> critically from the contract</w:t>
      </w:r>
      <w:r w:rsidR="003F7DF8" w:rsidRPr="009F292C">
        <w:rPr>
          <w:rFonts w:ascii="Times New Roman" w:hAnsi="Times New Roman" w:cs="Times New Roman"/>
          <w:sz w:val="24"/>
          <w:szCs w:val="24"/>
        </w:rPr>
        <w:t>(s)</w:t>
      </w:r>
      <w:r w:rsidRPr="009F292C">
        <w:rPr>
          <w:rFonts w:ascii="Times New Roman" w:hAnsi="Times New Roman" w:cs="Times New Roman"/>
          <w:sz w:val="24"/>
          <w:szCs w:val="24"/>
        </w:rPr>
        <w:t xml:space="preserve"> in </w:t>
      </w:r>
      <w:r w:rsidRPr="009F292C">
        <w:rPr>
          <w:rFonts w:ascii="Times New Roman" w:hAnsi="Times New Roman" w:cs="Times New Roman"/>
          <w:i/>
          <w:sz w:val="24"/>
          <w:szCs w:val="24"/>
        </w:rPr>
        <w:t>Weight Watchers.</w:t>
      </w:r>
      <w:r w:rsidRPr="009F292C">
        <w:rPr>
          <w:rFonts w:ascii="Times New Roman" w:hAnsi="Times New Roman" w:cs="Times New Roman"/>
          <w:sz w:val="24"/>
          <w:szCs w:val="24"/>
        </w:rPr>
        <w:t xml:space="preserve">  It is always important to bear in mind the observations of Keane J. in </w:t>
      </w:r>
      <w:r w:rsidRPr="009F292C">
        <w:rPr>
          <w:rFonts w:ascii="Times New Roman" w:hAnsi="Times New Roman" w:cs="Times New Roman"/>
          <w:i/>
          <w:sz w:val="24"/>
          <w:szCs w:val="24"/>
        </w:rPr>
        <w:t xml:space="preserve">Henry Denny </w:t>
      </w:r>
      <w:r w:rsidRPr="009F292C">
        <w:rPr>
          <w:rFonts w:ascii="Times New Roman" w:hAnsi="Times New Roman" w:cs="Times New Roman"/>
          <w:sz w:val="24"/>
          <w:szCs w:val="24"/>
        </w:rPr>
        <w:t>that each case must be determined in light of its particular facts and circumstances</w:t>
      </w:r>
      <w:r w:rsidR="005766B8" w:rsidRPr="009F292C">
        <w:rPr>
          <w:rFonts w:ascii="Times New Roman" w:hAnsi="Times New Roman" w:cs="Times New Roman"/>
          <w:sz w:val="24"/>
          <w:szCs w:val="24"/>
        </w:rPr>
        <w:t>,</w:t>
      </w:r>
      <w:r w:rsidR="003F7DF8" w:rsidRPr="009F292C">
        <w:rPr>
          <w:rFonts w:ascii="Times New Roman" w:hAnsi="Times New Roman" w:cs="Times New Roman"/>
          <w:sz w:val="24"/>
          <w:szCs w:val="24"/>
        </w:rPr>
        <w:t xml:space="preserve"> and so these differences can be decisive in any given case</w:t>
      </w:r>
      <w:r w:rsidRPr="009F292C">
        <w:rPr>
          <w:rFonts w:ascii="Times New Roman" w:hAnsi="Times New Roman" w:cs="Times New Roman"/>
          <w:sz w:val="24"/>
          <w:szCs w:val="24"/>
        </w:rPr>
        <w:t>.</w:t>
      </w:r>
      <w:r w:rsidR="0061499B" w:rsidRPr="009F292C">
        <w:rPr>
          <w:rFonts w:ascii="Times New Roman" w:hAnsi="Times New Roman" w:cs="Times New Roman"/>
          <w:sz w:val="24"/>
          <w:szCs w:val="24"/>
        </w:rPr>
        <w:t xml:space="preserve"> </w:t>
      </w:r>
      <w:r w:rsidR="001C04E7">
        <w:rPr>
          <w:rFonts w:ascii="Times New Roman" w:hAnsi="Times New Roman" w:cs="Times New Roman"/>
          <w:sz w:val="24"/>
          <w:szCs w:val="24"/>
        </w:rPr>
        <w:t xml:space="preserve"> </w:t>
      </w:r>
      <w:r w:rsidR="0061499B" w:rsidRPr="009F292C">
        <w:rPr>
          <w:rFonts w:ascii="Times New Roman" w:hAnsi="Times New Roman" w:cs="Times New Roman"/>
          <w:sz w:val="24"/>
          <w:szCs w:val="24"/>
        </w:rPr>
        <w:t>The critical differences in my view are as follows:</w:t>
      </w:r>
    </w:p>
    <w:p w14:paraId="4F27A633" w14:textId="6C5B45EC" w:rsidR="00A46B94" w:rsidRPr="00D5391E" w:rsidRDefault="0061499B" w:rsidP="000C1538">
      <w:pPr>
        <w:spacing w:line="480" w:lineRule="auto"/>
        <w:ind w:left="567" w:hanging="567"/>
        <w:rPr>
          <w:rFonts w:cs="Times New Roman"/>
          <w:szCs w:val="24"/>
        </w:rPr>
      </w:pPr>
      <w:r w:rsidRPr="009F292C">
        <w:rPr>
          <w:rFonts w:cs="Times New Roman"/>
          <w:szCs w:val="24"/>
        </w:rPr>
        <w:t>(1)</w:t>
      </w:r>
      <w:r w:rsidR="00A46B94" w:rsidRPr="009F292C">
        <w:rPr>
          <w:rFonts w:cs="Times New Roman"/>
          <w:szCs w:val="24"/>
        </w:rPr>
        <w:t xml:space="preserve">  </w:t>
      </w:r>
      <w:r w:rsidR="000C1538" w:rsidRPr="009F292C">
        <w:rPr>
          <w:rFonts w:cs="Times New Roman"/>
          <w:szCs w:val="24"/>
        </w:rPr>
        <w:tab/>
      </w:r>
      <w:r w:rsidR="00A46B94" w:rsidRPr="009F292C">
        <w:rPr>
          <w:rFonts w:cs="Times New Roman"/>
          <w:szCs w:val="24"/>
        </w:rPr>
        <w:t xml:space="preserve">Briggs J.’s analysis places great weight on obligations on the </w:t>
      </w:r>
      <w:r w:rsidRPr="009F292C">
        <w:rPr>
          <w:rFonts w:cs="Times New Roman"/>
          <w:szCs w:val="24"/>
        </w:rPr>
        <w:t>L</w:t>
      </w:r>
      <w:r w:rsidR="00A46B94" w:rsidRPr="009F292C">
        <w:rPr>
          <w:rFonts w:cs="Times New Roman"/>
          <w:szCs w:val="24"/>
        </w:rPr>
        <w:t xml:space="preserve">eaders </w:t>
      </w:r>
      <w:r w:rsidR="003F7DF8" w:rsidRPr="009F292C">
        <w:rPr>
          <w:rFonts w:cs="Times New Roman"/>
          <w:szCs w:val="24"/>
        </w:rPr>
        <w:t>under the</w:t>
      </w:r>
      <w:r w:rsidR="00A46B94" w:rsidRPr="009F292C">
        <w:rPr>
          <w:rFonts w:cs="Times New Roman"/>
          <w:szCs w:val="24"/>
        </w:rPr>
        <w:t xml:space="preserve"> </w:t>
      </w:r>
      <w:r w:rsidRPr="009F292C">
        <w:rPr>
          <w:rFonts w:cs="Times New Roman"/>
          <w:szCs w:val="24"/>
        </w:rPr>
        <w:t xml:space="preserve">terms of </w:t>
      </w:r>
      <w:r w:rsidR="00A46B94" w:rsidRPr="009F292C">
        <w:rPr>
          <w:rFonts w:cs="Times New Roman"/>
          <w:szCs w:val="24"/>
        </w:rPr>
        <w:t>the contracts, both the umbrella contract and the meeting</w:t>
      </w:r>
      <w:r w:rsidR="005766B8" w:rsidRPr="009F292C">
        <w:rPr>
          <w:rFonts w:cs="Times New Roman"/>
          <w:szCs w:val="24"/>
        </w:rPr>
        <w:t>-</w:t>
      </w:r>
      <w:r w:rsidR="00A46B94" w:rsidRPr="009F292C">
        <w:rPr>
          <w:rFonts w:cs="Times New Roman"/>
          <w:szCs w:val="24"/>
        </w:rPr>
        <w:t>specific agreement</w:t>
      </w:r>
      <w:r w:rsidR="003F7DF8" w:rsidRPr="009F292C">
        <w:rPr>
          <w:rFonts w:cs="Times New Roman"/>
          <w:szCs w:val="24"/>
        </w:rPr>
        <w:t>s</w:t>
      </w:r>
      <w:r w:rsidR="00A46B94" w:rsidRPr="009F292C">
        <w:rPr>
          <w:rFonts w:cs="Times New Roman"/>
          <w:szCs w:val="24"/>
        </w:rPr>
        <w:t xml:space="preserve">. </w:t>
      </w:r>
      <w:r w:rsidR="005766B8" w:rsidRPr="009F292C">
        <w:rPr>
          <w:rFonts w:cs="Times New Roman"/>
          <w:szCs w:val="24"/>
        </w:rPr>
        <w:t xml:space="preserve"> </w:t>
      </w:r>
      <w:r w:rsidRPr="009F292C">
        <w:rPr>
          <w:rFonts w:cs="Times New Roman"/>
          <w:szCs w:val="24"/>
        </w:rPr>
        <w:t xml:space="preserve">He held that </w:t>
      </w:r>
      <w:r w:rsidR="00781F2E" w:rsidRPr="009F292C">
        <w:rPr>
          <w:rFonts w:cs="Times New Roman"/>
          <w:szCs w:val="24"/>
        </w:rPr>
        <w:t xml:space="preserve">Condition 6 </w:t>
      </w:r>
      <w:r w:rsidR="00A46B94" w:rsidRPr="009F292C">
        <w:rPr>
          <w:rFonts w:cs="Times New Roman"/>
          <w:szCs w:val="24"/>
        </w:rPr>
        <w:t>express</w:t>
      </w:r>
      <w:r w:rsidRPr="009F292C">
        <w:rPr>
          <w:rFonts w:cs="Times New Roman"/>
          <w:szCs w:val="24"/>
        </w:rPr>
        <w:t>ly</w:t>
      </w:r>
      <w:r w:rsidR="00A46B94" w:rsidRPr="009F292C">
        <w:rPr>
          <w:rFonts w:cs="Times New Roman"/>
          <w:szCs w:val="24"/>
        </w:rPr>
        <w:t xml:space="preserve"> require</w:t>
      </w:r>
      <w:r w:rsidRPr="009F292C">
        <w:rPr>
          <w:rFonts w:cs="Times New Roman"/>
          <w:szCs w:val="24"/>
        </w:rPr>
        <w:t>d</w:t>
      </w:r>
      <w:r w:rsidR="00A46B94" w:rsidRPr="009F292C">
        <w:rPr>
          <w:rFonts w:cs="Times New Roman"/>
          <w:szCs w:val="24"/>
        </w:rPr>
        <w:t xml:space="preserve"> the </w:t>
      </w:r>
      <w:r w:rsidRPr="009F292C">
        <w:rPr>
          <w:rFonts w:cs="Times New Roman"/>
          <w:szCs w:val="24"/>
        </w:rPr>
        <w:t>L</w:t>
      </w:r>
      <w:r w:rsidR="00A46B94" w:rsidRPr="009F292C">
        <w:rPr>
          <w:rFonts w:cs="Times New Roman"/>
          <w:szCs w:val="24"/>
        </w:rPr>
        <w:t xml:space="preserve">eader to agree to take meetings and this led to his conclusion that the condition </w:t>
      </w:r>
      <w:r w:rsidR="00A46B94" w:rsidRPr="009F292C">
        <w:rPr>
          <w:rFonts w:cs="Times New Roman"/>
          <w:i/>
          <w:szCs w:val="24"/>
        </w:rPr>
        <w:t xml:space="preserve">“plainly places the initiative” </w:t>
      </w:r>
      <w:r w:rsidR="00A46B94" w:rsidRPr="009F292C">
        <w:rPr>
          <w:rFonts w:cs="Times New Roman"/>
          <w:szCs w:val="24"/>
        </w:rPr>
        <w:t>for concluding the meeting</w:t>
      </w:r>
      <w:r w:rsidR="005766B8" w:rsidRPr="009F292C">
        <w:rPr>
          <w:rFonts w:cs="Times New Roman"/>
          <w:szCs w:val="24"/>
        </w:rPr>
        <w:t>-</w:t>
      </w:r>
      <w:r w:rsidR="00A46B94" w:rsidRPr="009F292C">
        <w:rPr>
          <w:rFonts w:cs="Times New Roman"/>
          <w:szCs w:val="24"/>
        </w:rPr>
        <w:t xml:space="preserve">specific contracts upon the </w:t>
      </w:r>
      <w:r w:rsidRPr="009F292C">
        <w:rPr>
          <w:rFonts w:cs="Times New Roman"/>
          <w:szCs w:val="24"/>
        </w:rPr>
        <w:t>L</w:t>
      </w:r>
      <w:r w:rsidR="00A46B94" w:rsidRPr="009F292C">
        <w:rPr>
          <w:rFonts w:cs="Times New Roman"/>
          <w:szCs w:val="24"/>
        </w:rPr>
        <w:t xml:space="preserve">eader. </w:t>
      </w:r>
      <w:r w:rsidR="005766B8" w:rsidRPr="009F292C">
        <w:rPr>
          <w:rFonts w:cs="Times New Roman"/>
          <w:szCs w:val="24"/>
        </w:rPr>
        <w:t xml:space="preserve"> </w:t>
      </w:r>
      <w:r w:rsidR="003F7DF8" w:rsidRPr="009F292C">
        <w:rPr>
          <w:rFonts w:cs="Times New Roman"/>
          <w:szCs w:val="24"/>
        </w:rPr>
        <w:t>In addition</w:t>
      </w:r>
      <w:r w:rsidR="00781F2E" w:rsidRPr="009F292C">
        <w:rPr>
          <w:rFonts w:cs="Times New Roman"/>
          <w:szCs w:val="24"/>
        </w:rPr>
        <w:t>,</w:t>
      </w:r>
      <w:r w:rsidR="000C1538" w:rsidRPr="009F292C">
        <w:rPr>
          <w:rFonts w:cs="Times New Roman"/>
          <w:szCs w:val="24"/>
        </w:rPr>
        <w:t xml:space="preserve"> C</w:t>
      </w:r>
      <w:r w:rsidR="003F7DF8" w:rsidRPr="009F292C">
        <w:rPr>
          <w:rFonts w:cs="Times New Roman"/>
          <w:szCs w:val="24"/>
        </w:rPr>
        <w:t>ondition 6 requires t</w:t>
      </w:r>
      <w:r w:rsidR="00A46B94" w:rsidRPr="009F292C">
        <w:rPr>
          <w:rFonts w:cs="Times New Roman"/>
          <w:szCs w:val="24"/>
        </w:rPr>
        <w:t xml:space="preserve">he </w:t>
      </w:r>
      <w:r w:rsidRPr="009F292C">
        <w:rPr>
          <w:rFonts w:cs="Times New Roman"/>
          <w:szCs w:val="24"/>
        </w:rPr>
        <w:t>L</w:t>
      </w:r>
      <w:r w:rsidR="00A46B94" w:rsidRPr="009F292C">
        <w:rPr>
          <w:rFonts w:cs="Times New Roman"/>
          <w:szCs w:val="24"/>
        </w:rPr>
        <w:t>eader to obtain WW</w:t>
      </w:r>
      <w:r w:rsidRPr="009F292C">
        <w:rPr>
          <w:rFonts w:cs="Times New Roman"/>
          <w:szCs w:val="24"/>
        </w:rPr>
        <w:t>UK</w:t>
      </w:r>
      <w:r w:rsidR="00A46B94" w:rsidRPr="009F292C">
        <w:rPr>
          <w:rFonts w:cs="Times New Roman"/>
          <w:szCs w:val="24"/>
        </w:rPr>
        <w:t>’s specific approval in relation to the fixing of the time, date and place of any meetings or series of meetings.  There are no such equivalent terms in the contractual arrangement under consideration here</w:t>
      </w:r>
      <w:r w:rsidR="003F7DF8" w:rsidRPr="009F292C">
        <w:rPr>
          <w:rFonts w:cs="Times New Roman"/>
          <w:szCs w:val="24"/>
        </w:rPr>
        <w:t xml:space="preserve"> and the </w:t>
      </w:r>
      <w:r w:rsidR="008F4E36" w:rsidRPr="009F292C">
        <w:rPr>
          <w:rFonts w:cs="Times New Roman"/>
          <w:szCs w:val="24"/>
        </w:rPr>
        <w:t>Commissioner</w:t>
      </w:r>
      <w:r w:rsidR="003F7DF8" w:rsidRPr="009F292C">
        <w:rPr>
          <w:rFonts w:cs="Times New Roman"/>
          <w:szCs w:val="24"/>
        </w:rPr>
        <w:t xml:space="preserve"> made no findings of fact that there were such terms</w:t>
      </w:r>
      <w:r w:rsidR="00A46B94" w:rsidRPr="009F292C">
        <w:rPr>
          <w:rFonts w:cs="Times New Roman"/>
          <w:szCs w:val="24"/>
        </w:rPr>
        <w:t xml:space="preserve">.  </w:t>
      </w:r>
      <w:r w:rsidR="003F7DF8" w:rsidRPr="009F292C">
        <w:rPr>
          <w:rFonts w:cs="Times New Roman"/>
          <w:szCs w:val="24"/>
        </w:rPr>
        <w:t xml:space="preserve">Rather, at para. 49 of the </w:t>
      </w:r>
      <w:r w:rsidR="00642BD8" w:rsidRPr="009F292C">
        <w:rPr>
          <w:rFonts w:cs="Times New Roman"/>
          <w:szCs w:val="24"/>
        </w:rPr>
        <w:t>d</w:t>
      </w:r>
      <w:r w:rsidR="003F7DF8" w:rsidRPr="009F292C">
        <w:rPr>
          <w:rFonts w:cs="Times New Roman"/>
          <w:szCs w:val="24"/>
        </w:rPr>
        <w:t xml:space="preserve">etermination she interpreted the written agreement between the parties and held that Clause 14 </w:t>
      </w:r>
      <w:r w:rsidR="003F7DF8" w:rsidRPr="009F292C">
        <w:rPr>
          <w:rFonts w:cs="Times New Roman"/>
          <w:i/>
          <w:iCs/>
          <w:szCs w:val="24"/>
        </w:rPr>
        <w:t>“required”</w:t>
      </w:r>
      <w:r w:rsidR="003F7DF8" w:rsidRPr="00627457">
        <w:rPr>
          <w:rFonts w:cs="Times New Roman"/>
          <w:szCs w:val="24"/>
        </w:rPr>
        <w:t xml:space="preserve"> a driver to initiate an agreement with the appellant in relation to his availability for work. </w:t>
      </w:r>
      <w:r w:rsidR="004A17AD" w:rsidRPr="00E63713">
        <w:rPr>
          <w:rFonts w:cs="Times New Roman"/>
          <w:szCs w:val="24"/>
        </w:rPr>
        <w:t xml:space="preserve"> </w:t>
      </w:r>
      <w:r w:rsidR="003F7DF8" w:rsidRPr="00E63713">
        <w:rPr>
          <w:rFonts w:cs="Times New Roman"/>
          <w:szCs w:val="24"/>
        </w:rPr>
        <w:t>This is a matter of the construction of the contra</w:t>
      </w:r>
      <w:r w:rsidR="003F7DF8" w:rsidRPr="00B81EB5">
        <w:rPr>
          <w:rFonts w:cs="Times New Roman"/>
          <w:szCs w:val="24"/>
        </w:rPr>
        <w:t>ct rather than a finding of fact, and I shall return to the construction of the contract in due course.</w:t>
      </w:r>
      <w:r w:rsidR="000C1538" w:rsidRPr="00B81EB5">
        <w:rPr>
          <w:rFonts w:cs="Times New Roman"/>
          <w:szCs w:val="24"/>
        </w:rPr>
        <w:t xml:space="preserve">  It is sufficient for present </w:t>
      </w:r>
      <w:r w:rsidR="000C1538" w:rsidRPr="00B81EB5">
        <w:rPr>
          <w:rFonts w:cs="Times New Roman"/>
          <w:szCs w:val="24"/>
        </w:rPr>
        <w:lastRenderedPageBreak/>
        <w:t xml:space="preserve">purposes merely to note the significant differences between Condition 6 and Clause 14. </w:t>
      </w:r>
    </w:p>
    <w:p w14:paraId="3F1FD62F" w14:textId="15E0B057" w:rsidR="002356F8" w:rsidRPr="00BC0523" w:rsidRDefault="0061499B" w:rsidP="000C1538">
      <w:pPr>
        <w:pStyle w:val="ListParagraph"/>
        <w:spacing w:line="480" w:lineRule="auto"/>
        <w:ind w:left="567" w:hanging="567"/>
        <w:jc w:val="left"/>
        <w:rPr>
          <w:rFonts w:ascii="Times New Roman" w:hAnsi="Times New Roman" w:cs="Times New Roman"/>
          <w:sz w:val="24"/>
          <w:szCs w:val="24"/>
        </w:rPr>
      </w:pPr>
      <w:r w:rsidRPr="00D5391E">
        <w:rPr>
          <w:rFonts w:ascii="Times New Roman" w:hAnsi="Times New Roman" w:cs="Times New Roman"/>
          <w:sz w:val="24"/>
          <w:szCs w:val="24"/>
        </w:rPr>
        <w:t>(2)</w:t>
      </w:r>
      <w:r w:rsidR="000C1538" w:rsidRPr="009F292C">
        <w:rPr>
          <w:rFonts w:ascii="Times New Roman" w:hAnsi="Times New Roman" w:cs="Times New Roman"/>
          <w:sz w:val="24"/>
          <w:szCs w:val="24"/>
        </w:rPr>
        <w:tab/>
      </w:r>
      <w:r w:rsidR="00A46B94" w:rsidRPr="009F292C">
        <w:rPr>
          <w:rFonts w:ascii="Times New Roman" w:hAnsi="Times New Roman" w:cs="Times New Roman"/>
          <w:sz w:val="24"/>
          <w:szCs w:val="24"/>
        </w:rPr>
        <w:t>Briggs J. rejected the argument that</w:t>
      </w:r>
      <w:r w:rsidR="003F7DF8" w:rsidRPr="009F292C">
        <w:rPr>
          <w:rFonts w:ascii="Times New Roman" w:hAnsi="Times New Roman" w:cs="Times New Roman"/>
          <w:sz w:val="24"/>
          <w:szCs w:val="24"/>
        </w:rPr>
        <w:t xml:space="preserve"> there was an absence of mutuality of obligation</w:t>
      </w:r>
      <w:r w:rsidR="002356F8" w:rsidRPr="009F292C">
        <w:rPr>
          <w:rFonts w:ascii="Times New Roman" w:hAnsi="Times New Roman" w:cs="Times New Roman"/>
          <w:sz w:val="24"/>
          <w:szCs w:val="24"/>
        </w:rPr>
        <w:t xml:space="preserve"> in the meeting</w:t>
      </w:r>
      <w:r w:rsidR="00820EC7" w:rsidRPr="009F292C">
        <w:rPr>
          <w:rFonts w:ascii="Times New Roman" w:hAnsi="Times New Roman" w:cs="Times New Roman"/>
          <w:sz w:val="24"/>
          <w:szCs w:val="24"/>
        </w:rPr>
        <w:t>-</w:t>
      </w:r>
      <w:r w:rsidR="002356F8" w:rsidRPr="009F292C">
        <w:rPr>
          <w:rFonts w:ascii="Times New Roman" w:hAnsi="Times New Roman" w:cs="Times New Roman"/>
          <w:sz w:val="24"/>
          <w:szCs w:val="24"/>
        </w:rPr>
        <w:t>specific agreements</w:t>
      </w:r>
      <w:r w:rsidR="003F7DF8" w:rsidRPr="009F292C">
        <w:rPr>
          <w:rFonts w:ascii="Times New Roman" w:hAnsi="Times New Roman" w:cs="Times New Roman"/>
          <w:sz w:val="24"/>
          <w:szCs w:val="24"/>
        </w:rPr>
        <w:t>.</w:t>
      </w:r>
      <w:r w:rsidR="004A17AD" w:rsidRPr="009F292C">
        <w:rPr>
          <w:rFonts w:ascii="Times New Roman" w:hAnsi="Times New Roman" w:cs="Times New Roman"/>
          <w:sz w:val="24"/>
          <w:szCs w:val="24"/>
        </w:rPr>
        <w:t xml:space="preserve"> </w:t>
      </w:r>
      <w:r w:rsidR="003F7DF8" w:rsidRPr="009F292C">
        <w:rPr>
          <w:rFonts w:ascii="Times New Roman" w:hAnsi="Times New Roman" w:cs="Times New Roman"/>
          <w:sz w:val="24"/>
          <w:szCs w:val="24"/>
        </w:rPr>
        <w:t xml:space="preserve"> He did so</w:t>
      </w:r>
      <w:r w:rsidR="002356F8" w:rsidRPr="009F292C">
        <w:rPr>
          <w:rFonts w:ascii="Times New Roman" w:hAnsi="Times New Roman" w:cs="Times New Roman"/>
          <w:sz w:val="24"/>
          <w:szCs w:val="24"/>
        </w:rPr>
        <w:t xml:space="preserve"> on the basis that</w:t>
      </w:r>
      <w:r w:rsidR="00A46B94" w:rsidRPr="009F292C">
        <w:rPr>
          <w:rFonts w:ascii="Times New Roman" w:hAnsi="Times New Roman" w:cs="Times New Roman"/>
          <w:sz w:val="24"/>
          <w:szCs w:val="24"/>
        </w:rPr>
        <w:t xml:space="preserve"> the substitution clause in the agreement</w:t>
      </w:r>
      <w:r w:rsidR="005A6B29" w:rsidRPr="009F292C">
        <w:rPr>
          <w:rFonts w:ascii="Times New Roman" w:hAnsi="Times New Roman" w:cs="Times New Roman"/>
          <w:sz w:val="24"/>
          <w:szCs w:val="24"/>
        </w:rPr>
        <w:t xml:space="preserve"> (Condition 10</w:t>
      </w:r>
      <w:r w:rsidR="000C1538" w:rsidRPr="009F292C">
        <w:rPr>
          <w:rFonts w:ascii="Times New Roman" w:hAnsi="Times New Roman" w:cs="Times New Roman"/>
          <w:sz w:val="24"/>
          <w:szCs w:val="24"/>
        </w:rPr>
        <w:t>)</w:t>
      </w:r>
      <w:r w:rsidR="00A46B94" w:rsidRPr="009F292C">
        <w:rPr>
          <w:rFonts w:ascii="Times New Roman" w:hAnsi="Times New Roman" w:cs="Times New Roman"/>
          <w:sz w:val="24"/>
          <w:szCs w:val="24"/>
        </w:rPr>
        <w:t xml:space="preserve"> between each </w:t>
      </w:r>
      <w:r w:rsidR="003F7DF8" w:rsidRPr="009F292C">
        <w:rPr>
          <w:rFonts w:ascii="Times New Roman" w:hAnsi="Times New Roman" w:cs="Times New Roman"/>
          <w:sz w:val="24"/>
          <w:szCs w:val="24"/>
        </w:rPr>
        <w:t>L</w:t>
      </w:r>
      <w:r w:rsidR="00A46B94" w:rsidRPr="009F292C">
        <w:rPr>
          <w:rFonts w:ascii="Times New Roman" w:hAnsi="Times New Roman" w:cs="Times New Roman"/>
          <w:sz w:val="24"/>
          <w:szCs w:val="24"/>
        </w:rPr>
        <w:t>eader and WW</w:t>
      </w:r>
      <w:r w:rsidR="00CB1D5A" w:rsidRPr="009F292C">
        <w:rPr>
          <w:rFonts w:ascii="Times New Roman" w:hAnsi="Times New Roman" w:cs="Times New Roman"/>
          <w:sz w:val="24"/>
          <w:szCs w:val="24"/>
        </w:rPr>
        <w:t>UK</w:t>
      </w:r>
      <w:r w:rsidR="002356F8" w:rsidRPr="009F292C">
        <w:rPr>
          <w:rFonts w:ascii="Times New Roman" w:hAnsi="Times New Roman" w:cs="Times New Roman"/>
          <w:sz w:val="24"/>
          <w:szCs w:val="24"/>
        </w:rPr>
        <w:t xml:space="preserve"> did not warrant such a conclusion</w:t>
      </w:r>
      <w:r w:rsidR="003F7DF8" w:rsidRPr="009F292C">
        <w:rPr>
          <w:rFonts w:ascii="Times New Roman" w:hAnsi="Times New Roman" w:cs="Times New Roman"/>
          <w:sz w:val="24"/>
          <w:szCs w:val="24"/>
        </w:rPr>
        <w:t>,</w:t>
      </w:r>
      <w:r w:rsidR="003F7DF8" w:rsidRPr="009868CF">
        <w:rPr>
          <w:rFonts w:ascii="Times New Roman" w:hAnsi="Times New Roman" w:cs="Times New Roman"/>
          <w:sz w:val="24"/>
          <w:szCs w:val="24"/>
        </w:rPr>
        <w:t xml:space="preserve"> rather than </w:t>
      </w:r>
      <w:r w:rsidR="002356F8" w:rsidRPr="009868CF">
        <w:rPr>
          <w:rFonts w:ascii="Times New Roman" w:hAnsi="Times New Roman" w:cs="Times New Roman"/>
          <w:sz w:val="24"/>
          <w:szCs w:val="24"/>
        </w:rPr>
        <w:t xml:space="preserve">on </w:t>
      </w:r>
      <w:r w:rsidR="003F7DF8" w:rsidRPr="009868CF">
        <w:rPr>
          <w:rFonts w:ascii="Times New Roman" w:hAnsi="Times New Roman" w:cs="Times New Roman"/>
          <w:sz w:val="24"/>
          <w:szCs w:val="24"/>
        </w:rPr>
        <w:t xml:space="preserve">an express </w:t>
      </w:r>
      <w:r w:rsidR="002356F8" w:rsidRPr="009868CF">
        <w:rPr>
          <w:rFonts w:ascii="Times New Roman" w:hAnsi="Times New Roman" w:cs="Times New Roman"/>
          <w:sz w:val="24"/>
          <w:szCs w:val="24"/>
        </w:rPr>
        <w:t>clause stating that the company was not obliged to offer any work and the Leader was not required to perform any work offered, such as Clause 14</w:t>
      </w:r>
      <w:r w:rsidR="002356F8" w:rsidRPr="00493F29">
        <w:rPr>
          <w:rFonts w:ascii="Times New Roman" w:hAnsi="Times New Roman" w:cs="Times New Roman"/>
          <w:sz w:val="24"/>
          <w:szCs w:val="24"/>
        </w:rPr>
        <w:t>.</w:t>
      </w:r>
      <w:r w:rsidR="000C1538" w:rsidRPr="00493F29">
        <w:rPr>
          <w:rFonts w:ascii="Times New Roman" w:hAnsi="Times New Roman" w:cs="Times New Roman"/>
          <w:sz w:val="24"/>
          <w:szCs w:val="24"/>
        </w:rPr>
        <w:t xml:space="preserve"> </w:t>
      </w:r>
      <w:r w:rsidR="009D4042" w:rsidRPr="00D73427">
        <w:rPr>
          <w:rFonts w:ascii="Times New Roman" w:hAnsi="Times New Roman" w:cs="Times New Roman"/>
          <w:sz w:val="24"/>
          <w:szCs w:val="24"/>
        </w:rPr>
        <w:t xml:space="preserve"> </w:t>
      </w:r>
      <w:r w:rsidR="000C1538" w:rsidRPr="00DE68A1">
        <w:rPr>
          <w:rFonts w:ascii="Times New Roman" w:hAnsi="Times New Roman" w:cs="Times New Roman"/>
          <w:sz w:val="24"/>
          <w:szCs w:val="24"/>
        </w:rPr>
        <w:t>It was accepted by the respondent that Clause 14 did not oblige the appellant to provide work to the drivers</w:t>
      </w:r>
      <w:r w:rsidR="009D4042" w:rsidRPr="00883FB5">
        <w:rPr>
          <w:rFonts w:ascii="Times New Roman" w:hAnsi="Times New Roman" w:cs="Times New Roman"/>
          <w:sz w:val="24"/>
          <w:szCs w:val="24"/>
        </w:rPr>
        <w:t>,</w:t>
      </w:r>
      <w:r w:rsidR="000C1538" w:rsidRPr="004C0EC5">
        <w:rPr>
          <w:rFonts w:ascii="Times New Roman" w:hAnsi="Times New Roman" w:cs="Times New Roman"/>
          <w:sz w:val="24"/>
          <w:szCs w:val="24"/>
        </w:rPr>
        <w:t xml:space="preserve"> nor the drivers to work for the appellant.  This express clause precluded the conclusion reached by Briggs J. in relation to a contract which contained no such equivalent clause. </w:t>
      </w:r>
    </w:p>
    <w:p w14:paraId="436892E1" w14:textId="60514465" w:rsidR="00A46B94" w:rsidRPr="00DD2DE6" w:rsidRDefault="002356F8" w:rsidP="000C1538">
      <w:pPr>
        <w:pStyle w:val="ListParagraph"/>
        <w:spacing w:line="480" w:lineRule="auto"/>
        <w:ind w:left="567" w:hanging="567"/>
        <w:jc w:val="left"/>
        <w:rPr>
          <w:rFonts w:ascii="Times New Roman" w:hAnsi="Times New Roman" w:cs="Times New Roman"/>
          <w:sz w:val="24"/>
          <w:szCs w:val="24"/>
        </w:rPr>
      </w:pPr>
      <w:r w:rsidRPr="00BC0523">
        <w:rPr>
          <w:rFonts w:ascii="Times New Roman" w:hAnsi="Times New Roman" w:cs="Times New Roman"/>
          <w:sz w:val="24"/>
          <w:szCs w:val="24"/>
        </w:rPr>
        <w:t>(3)</w:t>
      </w:r>
      <w:r w:rsidR="00A46B94" w:rsidRPr="00BC0523">
        <w:rPr>
          <w:rFonts w:ascii="Times New Roman" w:hAnsi="Times New Roman" w:cs="Times New Roman"/>
          <w:sz w:val="24"/>
          <w:szCs w:val="24"/>
        </w:rPr>
        <w:t xml:space="preserve"> </w:t>
      </w:r>
      <w:r w:rsidR="000C1538" w:rsidRPr="009F292C">
        <w:rPr>
          <w:rFonts w:ascii="Times New Roman" w:hAnsi="Times New Roman" w:cs="Times New Roman"/>
          <w:sz w:val="24"/>
          <w:szCs w:val="24"/>
        </w:rPr>
        <w:tab/>
      </w:r>
      <w:r w:rsidRPr="009F292C">
        <w:rPr>
          <w:rFonts w:ascii="Times New Roman" w:hAnsi="Times New Roman" w:cs="Times New Roman"/>
          <w:sz w:val="24"/>
          <w:szCs w:val="24"/>
        </w:rPr>
        <w:t>Briggs J.</w:t>
      </w:r>
      <w:r w:rsidR="00A46B94" w:rsidRPr="009F292C">
        <w:rPr>
          <w:rFonts w:ascii="Times New Roman" w:hAnsi="Times New Roman" w:cs="Times New Roman"/>
          <w:sz w:val="24"/>
          <w:szCs w:val="24"/>
        </w:rPr>
        <w:t xml:space="preserve"> held that a </w:t>
      </w:r>
      <w:r w:rsidR="00CB1D5A" w:rsidRPr="009F292C">
        <w:rPr>
          <w:rFonts w:ascii="Times New Roman" w:hAnsi="Times New Roman" w:cs="Times New Roman"/>
          <w:sz w:val="24"/>
          <w:szCs w:val="24"/>
        </w:rPr>
        <w:t>L</w:t>
      </w:r>
      <w:r w:rsidR="00A46B94" w:rsidRPr="009F292C">
        <w:rPr>
          <w:rFonts w:ascii="Times New Roman" w:hAnsi="Times New Roman" w:cs="Times New Roman"/>
          <w:sz w:val="24"/>
          <w:szCs w:val="24"/>
        </w:rPr>
        <w:t>eader did not have an unfettered right not to take a particular meeting</w:t>
      </w:r>
      <w:r w:rsidRPr="009F292C">
        <w:rPr>
          <w:rFonts w:ascii="Times New Roman" w:hAnsi="Times New Roman" w:cs="Times New Roman"/>
          <w:sz w:val="24"/>
          <w:szCs w:val="24"/>
        </w:rPr>
        <w:t xml:space="preserve"> and this meant that there was an obligation on a Leader to work within the meaning of the mutuality of obligation test</w:t>
      </w:r>
      <w:r w:rsidR="00A46B94" w:rsidRPr="009F292C">
        <w:rPr>
          <w:rFonts w:ascii="Times New Roman" w:hAnsi="Times New Roman" w:cs="Times New Roman"/>
          <w:sz w:val="24"/>
          <w:szCs w:val="24"/>
        </w:rPr>
        <w:t xml:space="preserve">.  </w:t>
      </w:r>
      <w:r w:rsidRPr="009F292C">
        <w:rPr>
          <w:rFonts w:ascii="Times New Roman" w:hAnsi="Times New Roman" w:cs="Times New Roman"/>
          <w:sz w:val="24"/>
          <w:szCs w:val="24"/>
        </w:rPr>
        <w:t>H</w:t>
      </w:r>
      <w:r w:rsidR="00A46B94" w:rsidRPr="009F292C">
        <w:rPr>
          <w:rFonts w:ascii="Times New Roman" w:hAnsi="Times New Roman" w:cs="Times New Roman"/>
          <w:sz w:val="24"/>
          <w:szCs w:val="24"/>
        </w:rPr>
        <w:t xml:space="preserve">e said </w:t>
      </w:r>
      <w:r w:rsidRPr="009F292C">
        <w:rPr>
          <w:rFonts w:ascii="Times New Roman" w:hAnsi="Times New Roman" w:cs="Times New Roman"/>
          <w:sz w:val="24"/>
          <w:szCs w:val="24"/>
        </w:rPr>
        <w:t>the Leader’s right to refuse to work</w:t>
      </w:r>
      <w:r w:rsidR="00A46B94" w:rsidRPr="009F292C">
        <w:rPr>
          <w:rFonts w:ascii="Times New Roman" w:hAnsi="Times New Roman" w:cs="Times New Roman"/>
          <w:sz w:val="24"/>
          <w:szCs w:val="24"/>
        </w:rPr>
        <w:t xml:space="preserve"> was fettered as a matter of implication by the need to show some </w:t>
      </w:r>
      <w:r w:rsidR="000C1538" w:rsidRPr="00E63713">
        <w:rPr>
          <w:rFonts w:ascii="Times New Roman" w:hAnsi="Times New Roman" w:cs="Times New Roman"/>
          <w:i/>
          <w:iCs/>
          <w:sz w:val="24"/>
          <w:szCs w:val="24"/>
        </w:rPr>
        <w:t>“</w:t>
      </w:r>
      <w:r w:rsidR="00A46B94" w:rsidRPr="00E63713">
        <w:rPr>
          <w:rFonts w:ascii="Times New Roman" w:hAnsi="Times New Roman" w:cs="Times New Roman"/>
          <w:i/>
          <w:sz w:val="24"/>
          <w:szCs w:val="24"/>
        </w:rPr>
        <w:t>good reason</w:t>
      </w:r>
      <w:r w:rsidR="000C1538" w:rsidRPr="00E63713">
        <w:rPr>
          <w:rFonts w:ascii="Times New Roman" w:hAnsi="Times New Roman" w:cs="Times New Roman"/>
          <w:i/>
          <w:iCs/>
          <w:sz w:val="24"/>
          <w:szCs w:val="24"/>
        </w:rPr>
        <w:t>”</w:t>
      </w:r>
      <w:r w:rsidR="00A46B94" w:rsidRPr="00E63713">
        <w:rPr>
          <w:rFonts w:ascii="Times New Roman" w:hAnsi="Times New Roman" w:cs="Times New Roman"/>
          <w:sz w:val="24"/>
          <w:szCs w:val="24"/>
        </w:rPr>
        <w:t xml:space="preserve"> for proposing not to take a meeting.  In this case, there is no requirement on a driver to show good reason for not undertaking a delivery service.  Clause 12 expressly confers a right to engage a substitute delivery person should the driver be un</w:t>
      </w:r>
      <w:r w:rsidR="00A46B94" w:rsidRPr="00BB4194">
        <w:rPr>
          <w:rFonts w:ascii="Times New Roman" w:hAnsi="Times New Roman" w:cs="Times New Roman"/>
          <w:sz w:val="24"/>
          <w:szCs w:val="24"/>
        </w:rPr>
        <w:t>available at short notice.  It was not argued</w:t>
      </w:r>
      <w:r w:rsidRPr="00BB4194">
        <w:rPr>
          <w:rFonts w:ascii="Times New Roman" w:hAnsi="Times New Roman" w:cs="Times New Roman"/>
          <w:sz w:val="24"/>
          <w:szCs w:val="24"/>
        </w:rPr>
        <w:t>,</w:t>
      </w:r>
      <w:r w:rsidR="00A46B94" w:rsidRPr="00B81EB5">
        <w:rPr>
          <w:rFonts w:ascii="Times New Roman" w:hAnsi="Times New Roman" w:cs="Times New Roman"/>
          <w:sz w:val="24"/>
          <w:szCs w:val="24"/>
        </w:rPr>
        <w:t xml:space="preserve"> and the </w:t>
      </w:r>
      <w:r w:rsidR="008F4E36" w:rsidRPr="00B81EB5">
        <w:rPr>
          <w:rFonts w:ascii="Times New Roman" w:hAnsi="Times New Roman" w:cs="Times New Roman"/>
          <w:sz w:val="24"/>
          <w:szCs w:val="24"/>
        </w:rPr>
        <w:t>Commissioner</w:t>
      </w:r>
      <w:r w:rsidR="00A46B94" w:rsidRPr="00D5391E">
        <w:rPr>
          <w:rFonts w:ascii="Times New Roman" w:hAnsi="Times New Roman" w:cs="Times New Roman"/>
          <w:sz w:val="24"/>
          <w:szCs w:val="24"/>
        </w:rPr>
        <w:t xml:space="preserve"> did not hold</w:t>
      </w:r>
      <w:r w:rsidRPr="00D5391E">
        <w:rPr>
          <w:rFonts w:ascii="Times New Roman" w:hAnsi="Times New Roman" w:cs="Times New Roman"/>
          <w:sz w:val="24"/>
          <w:szCs w:val="24"/>
        </w:rPr>
        <w:t>,</w:t>
      </w:r>
      <w:r w:rsidR="00A46B94" w:rsidRPr="00D5391E">
        <w:rPr>
          <w:rFonts w:ascii="Times New Roman" w:hAnsi="Times New Roman" w:cs="Times New Roman"/>
          <w:sz w:val="24"/>
          <w:szCs w:val="24"/>
        </w:rPr>
        <w:t xml:space="preserve"> that</w:t>
      </w:r>
      <w:r w:rsidR="00CD0493" w:rsidRPr="00D5391E">
        <w:rPr>
          <w:rFonts w:ascii="Times New Roman" w:hAnsi="Times New Roman" w:cs="Times New Roman"/>
          <w:sz w:val="24"/>
          <w:szCs w:val="24"/>
        </w:rPr>
        <w:t>,</w:t>
      </w:r>
      <w:r w:rsidR="00A46B94" w:rsidRPr="00D5391E">
        <w:rPr>
          <w:rFonts w:ascii="Times New Roman" w:hAnsi="Times New Roman" w:cs="Times New Roman"/>
          <w:sz w:val="24"/>
          <w:szCs w:val="24"/>
        </w:rPr>
        <w:t xml:space="preserve"> as a matter of implication</w:t>
      </w:r>
      <w:r w:rsidR="00CD0493" w:rsidRPr="00124A17">
        <w:rPr>
          <w:rFonts w:ascii="Times New Roman" w:hAnsi="Times New Roman" w:cs="Times New Roman"/>
          <w:sz w:val="24"/>
          <w:szCs w:val="24"/>
        </w:rPr>
        <w:t>,</w:t>
      </w:r>
      <w:r w:rsidR="00A46B94" w:rsidRPr="00124A17">
        <w:rPr>
          <w:rFonts w:ascii="Times New Roman" w:hAnsi="Times New Roman" w:cs="Times New Roman"/>
          <w:sz w:val="24"/>
          <w:szCs w:val="24"/>
        </w:rPr>
        <w:t xml:space="preserve"> the driver could only do so on the basis of some </w:t>
      </w:r>
      <w:r w:rsidR="00A46B94" w:rsidRPr="00BA04E8">
        <w:rPr>
          <w:rFonts w:ascii="Times New Roman" w:hAnsi="Times New Roman" w:cs="Times New Roman"/>
          <w:i/>
          <w:sz w:val="24"/>
          <w:szCs w:val="24"/>
        </w:rPr>
        <w:t>“good reason”</w:t>
      </w:r>
      <w:r w:rsidR="00A46B94" w:rsidRPr="00BA04E8">
        <w:rPr>
          <w:rFonts w:ascii="Times New Roman" w:hAnsi="Times New Roman" w:cs="Times New Roman"/>
          <w:sz w:val="24"/>
          <w:szCs w:val="24"/>
        </w:rPr>
        <w:t xml:space="preserve">.  Thus, the first fetter identified by Briggs J. does not apply in this case.  </w:t>
      </w:r>
    </w:p>
    <w:p w14:paraId="1DD7985C" w14:textId="5C26D068" w:rsidR="00A46B94" w:rsidRPr="009F292C" w:rsidRDefault="002356F8" w:rsidP="000C1538">
      <w:pPr>
        <w:pStyle w:val="ListParagraph"/>
        <w:spacing w:line="480" w:lineRule="auto"/>
        <w:ind w:left="567" w:hanging="567"/>
        <w:jc w:val="left"/>
        <w:rPr>
          <w:rFonts w:ascii="Times New Roman" w:hAnsi="Times New Roman" w:cs="Times New Roman"/>
          <w:sz w:val="24"/>
          <w:szCs w:val="24"/>
        </w:rPr>
      </w:pPr>
      <w:r w:rsidRPr="00DD2DE6">
        <w:rPr>
          <w:rFonts w:ascii="Times New Roman" w:hAnsi="Times New Roman" w:cs="Times New Roman"/>
          <w:sz w:val="24"/>
          <w:szCs w:val="24"/>
        </w:rPr>
        <w:t xml:space="preserve">(4) </w:t>
      </w:r>
      <w:r w:rsidR="000C1538" w:rsidRPr="00DD2DE6">
        <w:rPr>
          <w:rFonts w:ascii="Times New Roman" w:hAnsi="Times New Roman" w:cs="Times New Roman"/>
          <w:sz w:val="24"/>
          <w:szCs w:val="24"/>
        </w:rPr>
        <w:tab/>
      </w:r>
      <w:r w:rsidRPr="00DD2DE6">
        <w:rPr>
          <w:rFonts w:ascii="Times New Roman" w:hAnsi="Times New Roman" w:cs="Times New Roman"/>
          <w:sz w:val="24"/>
          <w:szCs w:val="24"/>
        </w:rPr>
        <w:t xml:space="preserve">Briggs J. held that there was a continuing obligation on a Leader to seek to find a suitably qualified replacement.  On the other hand, </w:t>
      </w:r>
      <w:r w:rsidR="00A46B94" w:rsidRPr="00114F2E">
        <w:rPr>
          <w:rFonts w:ascii="Times New Roman" w:hAnsi="Times New Roman" w:cs="Times New Roman"/>
          <w:sz w:val="24"/>
          <w:szCs w:val="24"/>
        </w:rPr>
        <w:t xml:space="preserve">Clause 12 </w:t>
      </w:r>
      <w:r w:rsidRPr="00FE599A">
        <w:rPr>
          <w:rFonts w:ascii="Times New Roman" w:hAnsi="Times New Roman" w:cs="Times New Roman"/>
          <w:sz w:val="24"/>
          <w:szCs w:val="24"/>
        </w:rPr>
        <w:t xml:space="preserve">in the contract in these proceedings </w:t>
      </w:r>
      <w:r w:rsidR="00A46B94" w:rsidRPr="009F292C">
        <w:rPr>
          <w:rFonts w:ascii="Times New Roman" w:hAnsi="Times New Roman" w:cs="Times New Roman"/>
          <w:sz w:val="24"/>
          <w:szCs w:val="24"/>
        </w:rPr>
        <w:t xml:space="preserve">confers a </w:t>
      </w:r>
      <w:r w:rsidR="00A46B94" w:rsidRPr="009F292C">
        <w:rPr>
          <w:rFonts w:ascii="Times New Roman" w:hAnsi="Times New Roman" w:cs="Times New Roman"/>
          <w:i/>
          <w:sz w:val="24"/>
          <w:szCs w:val="24"/>
        </w:rPr>
        <w:t xml:space="preserve">right </w:t>
      </w:r>
      <w:r w:rsidR="00A46B94" w:rsidRPr="009F292C">
        <w:rPr>
          <w:rFonts w:ascii="Times New Roman" w:hAnsi="Times New Roman" w:cs="Times New Roman"/>
          <w:sz w:val="24"/>
          <w:szCs w:val="24"/>
        </w:rPr>
        <w:t xml:space="preserve">to engage a substitute driver but does not confer an </w:t>
      </w:r>
      <w:r w:rsidR="00A46B94" w:rsidRPr="009F292C">
        <w:rPr>
          <w:rFonts w:ascii="Times New Roman" w:hAnsi="Times New Roman" w:cs="Times New Roman"/>
          <w:i/>
          <w:sz w:val="24"/>
          <w:szCs w:val="24"/>
        </w:rPr>
        <w:lastRenderedPageBreak/>
        <w:t xml:space="preserve">obligation </w:t>
      </w:r>
      <w:r w:rsidRPr="009F292C">
        <w:rPr>
          <w:rFonts w:ascii="Times New Roman" w:hAnsi="Times New Roman" w:cs="Times New Roman"/>
          <w:sz w:val="24"/>
          <w:szCs w:val="24"/>
        </w:rPr>
        <w:t>so</w:t>
      </w:r>
      <w:r w:rsidR="00A46B94" w:rsidRPr="009F292C">
        <w:rPr>
          <w:rFonts w:ascii="Times New Roman" w:hAnsi="Times New Roman" w:cs="Times New Roman"/>
          <w:sz w:val="24"/>
          <w:szCs w:val="24"/>
        </w:rPr>
        <w:t xml:space="preserve"> to do.  The driver agree</w:t>
      </w:r>
      <w:r w:rsidRPr="009F292C">
        <w:rPr>
          <w:rFonts w:ascii="Times New Roman" w:hAnsi="Times New Roman" w:cs="Times New Roman"/>
          <w:sz w:val="24"/>
          <w:szCs w:val="24"/>
        </w:rPr>
        <w:t>s</w:t>
      </w:r>
      <w:r w:rsidR="00A46B94" w:rsidRPr="009F292C">
        <w:rPr>
          <w:rFonts w:ascii="Times New Roman" w:hAnsi="Times New Roman" w:cs="Times New Roman"/>
          <w:sz w:val="24"/>
          <w:szCs w:val="24"/>
        </w:rPr>
        <w:t xml:space="preserve"> in Clause 14 to notify the company in advance of h</w:t>
      </w:r>
      <w:r w:rsidRPr="009F292C">
        <w:rPr>
          <w:rFonts w:ascii="Times New Roman" w:hAnsi="Times New Roman" w:cs="Times New Roman"/>
          <w:sz w:val="24"/>
          <w:szCs w:val="24"/>
        </w:rPr>
        <w:t>is</w:t>
      </w:r>
      <w:r w:rsidR="00A46B94" w:rsidRPr="009F292C">
        <w:rPr>
          <w:rFonts w:ascii="Times New Roman" w:hAnsi="Times New Roman" w:cs="Times New Roman"/>
          <w:sz w:val="24"/>
          <w:szCs w:val="24"/>
        </w:rPr>
        <w:t xml:space="preserve"> unavailability to undertake a previous</w:t>
      </w:r>
      <w:r w:rsidRPr="009F292C">
        <w:rPr>
          <w:rFonts w:ascii="Times New Roman" w:hAnsi="Times New Roman" w:cs="Times New Roman"/>
          <w:sz w:val="24"/>
          <w:szCs w:val="24"/>
        </w:rPr>
        <w:t>ly</w:t>
      </w:r>
      <w:r w:rsidR="00A46B94" w:rsidRPr="009F292C">
        <w:rPr>
          <w:rFonts w:ascii="Times New Roman" w:hAnsi="Times New Roman" w:cs="Times New Roman"/>
          <w:sz w:val="24"/>
          <w:szCs w:val="24"/>
        </w:rPr>
        <w:t xml:space="preserve"> agreed delivery service.  Tak</w:t>
      </w:r>
      <w:r w:rsidRPr="009F292C">
        <w:rPr>
          <w:rFonts w:ascii="Times New Roman" w:hAnsi="Times New Roman" w:cs="Times New Roman"/>
          <w:sz w:val="24"/>
          <w:szCs w:val="24"/>
        </w:rPr>
        <w:t>ing this term</w:t>
      </w:r>
      <w:r w:rsidR="00A46B94" w:rsidRPr="009F292C">
        <w:rPr>
          <w:rFonts w:ascii="Times New Roman" w:hAnsi="Times New Roman" w:cs="Times New Roman"/>
          <w:sz w:val="24"/>
          <w:szCs w:val="24"/>
        </w:rPr>
        <w:t xml:space="preserve"> at its height, this could be </w:t>
      </w:r>
      <w:r w:rsidRPr="009F292C">
        <w:rPr>
          <w:rFonts w:ascii="Times New Roman" w:hAnsi="Times New Roman" w:cs="Times New Roman"/>
          <w:sz w:val="24"/>
          <w:szCs w:val="24"/>
        </w:rPr>
        <w:t xml:space="preserve">construed as </w:t>
      </w:r>
      <w:r w:rsidR="00A46B94" w:rsidRPr="009F292C">
        <w:rPr>
          <w:rFonts w:ascii="Times New Roman" w:hAnsi="Times New Roman" w:cs="Times New Roman"/>
          <w:sz w:val="24"/>
          <w:szCs w:val="24"/>
        </w:rPr>
        <w:t xml:space="preserve">an obligation to notify the company in advance of his unavailability.  </w:t>
      </w:r>
      <w:r w:rsidRPr="009F292C">
        <w:rPr>
          <w:rFonts w:ascii="Times New Roman" w:hAnsi="Times New Roman" w:cs="Times New Roman"/>
          <w:sz w:val="24"/>
          <w:szCs w:val="24"/>
        </w:rPr>
        <w:t xml:space="preserve">But </w:t>
      </w:r>
      <w:r w:rsidR="00A46B94" w:rsidRPr="009F292C">
        <w:rPr>
          <w:rFonts w:ascii="Times New Roman" w:hAnsi="Times New Roman" w:cs="Times New Roman"/>
          <w:sz w:val="24"/>
          <w:szCs w:val="24"/>
        </w:rPr>
        <w:t xml:space="preserve">I do not accept that an obligation to give notice of a driver’s unavailability to undertake a previously agreed delivery service </w:t>
      </w:r>
      <w:r w:rsidR="00320574" w:rsidRPr="009F292C">
        <w:rPr>
          <w:rFonts w:ascii="Times New Roman" w:hAnsi="Times New Roman" w:cs="Times New Roman"/>
          <w:sz w:val="24"/>
          <w:szCs w:val="24"/>
        </w:rPr>
        <w:t xml:space="preserve">thereby </w:t>
      </w:r>
      <w:r w:rsidR="00A46B94" w:rsidRPr="009F292C">
        <w:rPr>
          <w:rFonts w:ascii="Times New Roman" w:hAnsi="Times New Roman" w:cs="Times New Roman"/>
          <w:sz w:val="24"/>
          <w:szCs w:val="24"/>
        </w:rPr>
        <w:t>becomes an obligation to perform work within the meaning of the jurisprudence on mutuality of obligation.  It is</w:t>
      </w:r>
      <w:r w:rsidR="00320574" w:rsidRPr="009F292C">
        <w:rPr>
          <w:rFonts w:ascii="Times New Roman" w:hAnsi="Times New Roman" w:cs="Times New Roman"/>
          <w:sz w:val="24"/>
          <w:szCs w:val="24"/>
        </w:rPr>
        <w:t>,</w:t>
      </w:r>
      <w:r w:rsidR="00A46B94" w:rsidRPr="009F292C">
        <w:rPr>
          <w:rFonts w:ascii="Times New Roman" w:hAnsi="Times New Roman" w:cs="Times New Roman"/>
          <w:sz w:val="24"/>
          <w:szCs w:val="24"/>
        </w:rPr>
        <w:t xml:space="preserve"> by definition</w:t>
      </w:r>
      <w:r w:rsidR="00320574" w:rsidRPr="009F292C">
        <w:rPr>
          <w:rFonts w:ascii="Times New Roman" w:hAnsi="Times New Roman" w:cs="Times New Roman"/>
          <w:sz w:val="24"/>
          <w:szCs w:val="24"/>
        </w:rPr>
        <w:t>,</w:t>
      </w:r>
      <w:r w:rsidR="00A46B94" w:rsidRPr="009F292C">
        <w:rPr>
          <w:rFonts w:ascii="Times New Roman" w:hAnsi="Times New Roman" w:cs="Times New Roman"/>
          <w:sz w:val="24"/>
          <w:szCs w:val="24"/>
        </w:rPr>
        <w:t xml:space="preserve"> an obligation of notice</w:t>
      </w:r>
      <w:r w:rsidR="00320574" w:rsidRPr="009F292C">
        <w:rPr>
          <w:rFonts w:ascii="Times New Roman" w:hAnsi="Times New Roman" w:cs="Times New Roman"/>
          <w:sz w:val="24"/>
          <w:szCs w:val="24"/>
        </w:rPr>
        <w:t>,</w:t>
      </w:r>
      <w:r w:rsidR="00A46B94" w:rsidRPr="009F292C">
        <w:rPr>
          <w:rFonts w:ascii="Times New Roman" w:hAnsi="Times New Roman" w:cs="Times New Roman"/>
          <w:sz w:val="24"/>
          <w:szCs w:val="24"/>
        </w:rPr>
        <w:t xml:space="preserve"> not of performance of work.  </w:t>
      </w:r>
    </w:p>
    <w:p w14:paraId="72FCB3FF" w14:textId="25FFA2B9" w:rsidR="00B348C1" w:rsidRPr="00BA04E8" w:rsidRDefault="00320574" w:rsidP="000C1538">
      <w:pPr>
        <w:pStyle w:val="ListParagraph"/>
        <w:spacing w:line="480" w:lineRule="auto"/>
        <w:ind w:left="567" w:hanging="567"/>
        <w:jc w:val="left"/>
        <w:rPr>
          <w:rFonts w:ascii="Times New Roman" w:hAnsi="Times New Roman" w:cs="Times New Roman"/>
          <w:sz w:val="24"/>
          <w:szCs w:val="24"/>
        </w:rPr>
      </w:pPr>
      <w:r w:rsidRPr="009F292C">
        <w:rPr>
          <w:rFonts w:ascii="Times New Roman" w:hAnsi="Times New Roman" w:cs="Times New Roman"/>
          <w:sz w:val="24"/>
          <w:szCs w:val="24"/>
        </w:rPr>
        <w:t xml:space="preserve">(5) </w:t>
      </w:r>
      <w:r w:rsidR="000C1538" w:rsidRPr="009F292C">
        <w:rPr>
          <w:rFonts w:ascii="Times New Roman" w:hAnsi="Times New Roman" w:cs="Times New Roman"/>
          <w:sz w:val="24"/>
          <w:szCs w:val="24"/>
        </w:rPr>
        <w:tab/>
      </w:r>
      <w:r w:rsidR="00A46B94" w:rsidRPr="009F292C">
        <w:rPr>
          <w:rFonts w:ascii="Times New Roman" w:hAnsi="Times New Roman" w:cs="Times New Roman"/>
          <w:sz w:val="24"/>
          <w:szCs w:val="24"/>
        </w:rPr>
        <w:t xml:space="preserve">The final fetter identified by Briggs J. was the obligation to conduct all subsequent meetings in the series which had been agreed.  Briggs J. held that </w:t>
      </w:r>
      <w:r w:rsidRPr="009F292C">
        <w:rPr>
          <w:rFonts w:ascii="Times New Roman" w:hAnsi="Times New Roman" w:cs="Times New Roman"/>
          <w:sz w:val="24"/>
          <w:szCs w:val="24"/>
        </w:rPr>
        <w:t>the Leader’s right to substitute</w:t>
      </w:r>
      <w:r w:rsidR="00A46B94" w:rsidRPr="009F292C">
        <w:rPr>
          <w:rFonts w:ascii="Times New Roman" w:hAnsi="Times New Roman" w:cs="Times New Roman"/>
          <w:sz w:val="24"/>
          <w:szCs w:val="24"/>
        </w:rPr>
        <w:t xml:space="preserve"> was </w:t>
      </w:r>
      <w:r w:rsidRPr="009F292C">
        <w:rPr>
          <w:rFonts w:ascii="Times New Roman" w:hAnsi="Times New Roman" w:cs="Times New Roman"/>
          <w:sz w:val="24"/>
          <w:szCs w:val="24"/>
        </w:rPr>
        <w:t xml:space="preserve">not </w:t>
      </w:r>
      <w:r w:rsidR="00A46B94" w:rsidRPr="009F292C">
        <w:rPr>
          <w:rFonts w:ascii="Times New Roman" w:hAnsi="Times New Roman" w:cs="Times New Roman"/>
          <w:sz w:val="24"/>
          <w:szCs w:val="24"/>
        </w:rPr>
        <w:t xml:space="preserve">an unfettered right and the right of substitution in relation to a particular meeting did not absolve the </w:t>
      </w:r>
      <w:r w:rsidRPr="009F292C">
        <w:rPr>
          <w:rFonts w:ascii="Times New Roman" w:hAnsi="Times New Roman" w:cs="Times New Roman"/>
          <w:sz w:val="24"/>
          <w:szCs w:val="24"/>
        </w:rPr>
        <w:t>L</w:t>
      </w:r>
      <w:r w:rsidR="00A46B94" w:rsidRPr="009F292C">
        <w:rPr>
          <w:rFonts w:ascii="Times New Roman" w:hAnsi="Times New Roman" w:cs="Times New Roman"/>
          <w:sz w:val="24"/>
          <w:szCs w:val="24"/>
        </w:rPr>
        <w:t xml:space="preserve">eader of the obligation to take the remainder of the series of meetings.  </w:t>
      </w:r>
      <w:r w:rsidRPr="009F292C">
        <w:rPr>
          <w:rFonts w:ascii="Times New Roman" w:hAnsi="Times New Roman" w:cs="Times New Roman"/>
          <w:sz w:val="24"/>
          <w:szCs w:val="24"/>
        </w:rPr>
        <w:t xml:space="preserve">There is no such obligation on a driver to work the remaining shifts for which he may have been rostered by the appellant. </w:t>
      </w:r>
      <w:r w:rsidR="00CD0493" w:rsidRPr="009F292C">
        <w:rPr>
          <w:rFonts w:ascii="Times New Roman" w:hAnsi="Times New Roman" w:cs="Times New Roman"/>
          <w:sz w:val="24"/>
          <w:szCs w:val="24"/>
        </w:rPr>
        <w:t xml:space="preserve"> </w:t>
      </w:r>
      <w:r w:rsidRPr="009F292C">
        <w:rPr>
          <w:rFonts w:ascii="Times New Roman" w:hAnsi="Times New Roman" w:cs="Times New Roman"/>
          <w:sz w:val="24"/>
          <w:szCs w:val="24"/>
        </w:rPr>
        <w:t xml:space="preserve">First, the </w:t>
      </w:r>
      <w:r w:rsidR="00A46B94" w:rsidRPr="009F292C">
        <w:rPr>
          <w:rFonts w:ascii="Times New Roman" w:hAnsi="Times New Roman" w:cs="Times New Roman"/>
          <w:sz w:val="24"/>
          <w:szCs w:val="24"/>
        </w:rPr>
        <w:t xml:space="preserve">contention that a driver may fail to attend without breaching any contract is </w:t>
      </w:r>
      <w:r w:rsidRPr="009F292C">
        <w:rPr>
          <w:rFonts w:ascii="Times New Roman" w:hAnsi="Times New Roman" w:cs="Times New Roman"/>
          <w:sz w:val="24"/>
          <w:szCs w:val="24"/>
        </w:rPr>
        <w:t xml:space="preserve">not </w:t>
      </w:r>
      <w:r w:rsidR="00A46B94" w:rsidRPr="009F292C">
        <w:rPr>
          <w:rFonts w:ascii="Times New Roman" w:hAnsi="Times New Roman" w:cs="Times New Roman"/>
          <w:sz w:val="24"/>
          <w:szCs w:val="24"/>
        </w:rPr>
        <w:t xml:space="preserve">based </w:t>
      </w:r>
      <w:r w:rsidRPr="009F292C">
        <w:rPr>
          <w:rFonts w:ascii="Times New Roman" w:hAnsi="Times New Roman" w:cs="Times New Roman"/>
          <w:sz w:val="24"/>
          <w:szCs w:val="24"/>
        </w:rPr>
        <w:t xml:space="preserve">on a right of substitution </w:t>
      </w:r>
      <w:r w:rsidR="00B348C1" w:rsidRPr="009F292C">
        <w:rPr>
          <w:rFonts w:ascii="Times New Roman" w:hAnsi="Times New Roman" w:cs="Times New Roman"/>
          <w:sz w:val="24"/>
          <w:szCs w:val="24"/>
        </w:rPr>
        <w:t xml:space="preserve">(as in </w:t>
      </w:r>
      <w:r w:rsidR="00B348C1" w:rsidRPr="009F292C">
        <w:rPr>
          <w:rFonts w:ascii="Times New Roman" w:hAnsi="Times New Roman" w:cs="Times New Roman"/>
          <w:i/>
          <w:sz w:val="24"/>
          <w:szCs w:val="24"/>
        </w:rPr>
        <w:t>Weight Watchers</w:t>
      </w:r>
      <w:r w:rsidR="00B348C1" w:rsidRPr="009F292C">
        <w:rPr>
          <w:rFonts w:ascii="Times New Roman" w:hAnsi="Times New Roman" w:cs="Times New Roman"/>
          <w:sz w:val="24"/>
          <w:szCs w:val="24"/>
        </w:rPr>
        <w:t>)</w:t>
      </w:r>
      <w:r w:rsidR="00CD0493" w:rsidRPr="009F292C">
        <w:rPr>
          <w:rFonts w:ascii="Times New Roman" w:hAnsi="Times New Roman" w:cs="Times New Roman"/>
          <w:sz w:val="24"/>
          <w:szCs w:val="24"/>
        </w:rPr>
        <w:t>,</w:t>
      </w:r>
      <w:r w:rsidR="00B348C1" w:rsidRPr="009F292C">
        <w:rPr>
          <w:rFonts w:ascii="Times New Roman" w:hAnsi="Times New Roman" w:cs="Times New Roman"/>
          <w:sz w:val="24"/>
          <w:szCs w:val="24"/>
        </w:rPr>
        <w:t xml:space="preserve"> </w:t>
      </w:r>
      <w:r w:rsidRPr="009F292C">
        <w:rPr>
          <w:rFonts w:ascii="Times New Roman" w:hAnsi="Times New Roman" w:cs="Times New Roman"/>
          <w:sz w:val="24"/>
          <w:szCs w:val="24"/>
        </w:rPr>
        <w:t xml:space="preserve">but rather is </w:t>
      </w:r>
      <w:r w:rsidR="00B348C1" w:rsidRPr="009F292C">
        <w:rPr>
          <w:rFonts w:ascii="Times New Roman" w:hAnsi="Times New Roman" w:cs="Times New Roman"/>
          <w:sz w:val="24"/>
          <w:szCs w:val="24"/>
        </w:rPr>
        <w:t xml:space="preserve">based </w:t>
      </w:r>
      <w:r w:rsidR="00A46B94" w:rsidRPr="009F292C">
        <w:rPr>
          <w:rFonts w:ascii="Times New Roman" w:hAnsi="Times New Roman" w:cs="Times New Roman"/>
          <w:sz w:val="24"/>
          <w:szCs w:val="24"/>
        </w:rPr>
        <w:t>primarily on Clause 14.  Counsel for the respondent accepted that there is a want of mutuality of obligation in the written agreement.  He argue</w:t>
      </w:r>
      <w:r w:rsidR="00B348C1" w:rsidRPr="009F292C">
        <w:rPr>
          <w:rFonts w:ascii="Times New Roman" w:hAnsi="Times New Roman" w:cs="Times New Roman"/>
          <w:sz w:val="24"/>
          <w:szCs w:val="24"/>
        </w:rPr>
        <w:t>d</w:t>
      </w:r>
      <w:r w:rsidR="00A46B94" w:rsidRPr="009F292C">
        <w:rPr>
          <w:rFonts w:ascii="Times New Roman" w:hAnsi="Times New Roman" w:cs="Times New Roman"/>
          <w:sz w:val="24"/>
          <w:szCs w:val="24"/>
        </w:rPr>
        <w:t xml:space="preserve"> that mutuality of obligation arises in the specific roster contracts.  However, </w:t>
      </w:r>
      <w:r w:rsidR="00B348C1" w:rsidRPr="009F292C">
        <w:rPr>
          <w:rFonts w:ascii="Times New Roman" w:hAnsi="Times New Roman" w:cs="Times New Roman"/>
          <w:sz w:val="24"/>
          <w:szCs w:val="24"/>
        </w:rPr>
        <w:t>he did not assert that</w:t>
      </w:r>
      <w:r w:rsidR="00A46B94" w:rsidRPr="009F292C">
        <w:rPr>
          <w:rFonts w:ascii="Times New Roman" w:hAnsi="Times New Roman" w:cs="Times New Roman"/>
          <w:sz w:val="24"/>
          <w:szCs w:val="24"/>
        </w:rPr>
        <w:t xml:space="preserve"> if a driver fail</w:t>
      </w:r>
      <w:r w:rsidR="00B348C1" w:rsidRPr="009F292C">
        <w:rPr>
          <w:rFonts w:ascii="Times New Roman" w:hAnsi="Times New Roman" w:cs="Times New Roman"/>
          <w:sz w:val="24"/>
          <w:szCs w:val="24"/>
        </w:rPr>
        <w:t>ed</w:t>
      </w:r>
      <w:r w:rsidR="00A46B94" w:rsidRPr="009F292C">
        <w:rPr>
          <w:rFonts w:ascii="Times New Roman" w:hAnsi="Times New Roman" w:cs="Times New Roman"/>
          <w:sz w:val="24"/>
          <w:szCs w:val="24"/>
        </w:rPr>
        <w:t xml:space="preserve"> to attend for any time allotted to him on the roster</w:t>
      </w:r>
      <w:r w:rsidR="00CD0493" w:rsidRPr="009F292C">
        <w:rPr>
          <w:rFonts w:ascii="Times New Roman" w:hAnsi="Times New Roman" w:cs="Times New Roman"/>
          <w:sz w:val="24"/>
          <w:szCs w:val="24"/>
        </w:rPr>
        <w:t>,</w:t>
      </w:r>
      <w:r w:rsidR="00B348C1" w:rsidRPr="009F292C">
        <w:rPr>
          <w:rFonts w:ascii="Times New Roman" w:hAnsi="Times New Roman" w:cs="Times New Roman"/>
          <w:sz w:val="24"/>
          <w:szCs w:val="24"/>
        </w:rPr>
        <w:t xml:space="preserve"> he was in breach of contract</w:t>
      </w:r>
      <w:r w:rsidR="00A46B94" w:rsidRPr="009F292C">
        <w:rPr>
          <w:rFonts w:ascii="Times New Roman" w:hAnsi="Times New Roman" w:cs="Times New Roman"/>
          <w:sz w:val="24"/>
          <w:szCs w:val="24"/>
        </w:rPr>
        <w:t xml:space="preserve">. </w:t>
      </w:r>
      <w:r w:rsidR="000C1538" w:rsidRPr="009F292C">
        <w:rPr>
          <w:rFonts w:ascii="Times New Roman" w:hAnsi="Times New Roman" w:cs="Times New Roman"/>
          <w:sz w:val="24"/>
          <w:szCs w:val="24"/>
        </w:rPr>
        <w:t xml:space="preserve"> He accepted that even after a roster had been drawn up</w:t>
      </w:r>
      <w:r w:rsidR="00E63713">
        <w:rPr>
          <w:rFonts w:ascii="Times New Roman" w:hAnsi="Times New Roman" w:cs="Times New Roman"/>
          <w:sz w:val="24"/>
          <w:szCs w:val="24"/>
        </w:rPr>
        <w:t>,</w:t>
      </w:r>
      <w:r w:rsidR="000C1538" w:rsidRPr="00E63713">
        <w:rPr>
          <w:rFonts w:ascii="Times New Roman" w:hAnsi="Times New Roman" w:cs="Times New Roman"/>
          <w:sz w:val="24"/>
          <w:szCs w:val="24"/>
        </w:rPr>
        <w:t xml:space="preserve"> and an individual discrete contract arose between the appellant and each rostered dri</w:t>
      </w:r>
      <w:r w:rsidR="000C1538" w:rsidRPr="00BB4194">
        <w:rPr>
          <w:rFonts w:ascii="Times New Roman" w:hAnsi="Times New Roman" w:cs="Times New Roman"/>
          <w:sz w:val="24"/>
          <w:szCs w:val="24"/>
        </w:rPr>
        <w:t xml:space="preserve">ver, the driver was not obliged to work at the time for which he was rostered.  </w:t>
      </w:r>
      <w:r w:rsidR="00B348C1" w:rsidRPr="00B81EB5">
        <w:rPr>
          <w:rFonts w:ascii="Times New Roman" w:hAnsi="Times New Roman" w:cs="Times New Roman"/>
          <w:sz w:val="24"/>
          <w:szCs w:val="24"/>
        </w:rPr>
        <w:t xml:space="preserve">This </w:t>
      </w:r>
      <w:r w:rsidR="000C1538" w:rsidRPr="00B81EB5">
        <w:rPr>
          <w:rFonts w:ascii="Times New Roman" w:hAnsi="Times New Roman" w:cs="Times New Roman"/>
          <w:sz w:val="24"/>
          <w:szCs w:val="24"/>
        </w:rPr>
        <w:t xml:space="preserve">absence of </w:t>
      </w:r>
      <w:r w:rsidR="000C1538" w:rsidRPr="00D5391E">
        <w:rPr>
          <w:rFonts w:ascii="Times New Roman" w:hAnsi="Times New Roman" w:cs="Times New Roman"/>
          <w:sz w:val="24"/>
          <w:szCs w:val="24"/>
        </w:rPr>
        <w:t xml:space="preserve">obligation is </w:t>
      </w:r>
      <w:r w:rsidR="00B348C1" w:rsidRPr="00D5391E">
        <w:rPr>
          <w:rFonts w:ascii="Times New Roman" w:hAnsi="Times New Roman" w:cs="Times New Roman"/>
          <w:sz w:val="24"/>
          <w:szCs w:val="24"/>
        </w:rPr>
        <w:t>supported by the fact that there was no sanction if a driver failed to attend or indeed if he failed to notify the appellant of his unavailability.</w:t>
      </w:r>
      <w:r w:rsidR="00E63713">
        <w:rPr>
          <w:rFonts w:ascii="Times New Roman" w:hAnsi="Times New Roman" w:cs="Times New Roman"/>
          <w:sz w:val="24"/>
          <w:szCs w:val="24"/>
        </w:rPr>
        <w:t xml:space="preserve"> </w:t>
      </w:r>
      <w:r w:rsidR="00A46B94" w:rsidRPr="00E63713">
        <w:rPr>
          <w:rFonts w:ascii="Times New Roman" w:hAnsi="Times New Roman" w:cs="Times New Roman"/>
          <w:sz w:val="24"/>
          <w:szCs w:val="24"/>
        </w:rPr>
        <w:t xml:space="preserve"> The evidence </w:t>
      </w:r>
      <w:r w:rsidRPr="00E63713">
        <w:rPr>
          <w:rFonts w:ascii="Times New Roman" w:hAnsi="Times New Roman" w:cs="Times New Roman"/>
          <w:sz w:val="24"/>
          <w:szCs w:val="24"/>
        </w:rPr>
        <w:t xml:space="preserve">found by the </w:t>
      </w:r>
      <w:r w:rsidR="008F4E36" w:rsidRPr="00BB4194">
        <w:rPr>
          <w:rFonts w:ascii="Times New Roman" w:hAnsi="Times New Roman" w:cs="Times New Roman"/>
          <w:sz w:val="24"/>
          <w:szCs w:val="24"/>
        </w:rPr>
        <w:lastRenderedPageBreak/>
        <w:t>Commissioner</w:t>
      </w:r>
      <w:r w:rsidRPr="00B81EB5">
        <w:rPr>
          <w:rFonts w:ascii="Times New Roman" w:hAnsi="Times New Roman" w:cs="Times New Roman"/>
          <w:sz w:val="24"/>
          <w:szCs w:val="24"/>
        </w:rPr>
        <w:t xml:space="preserve"> </w:t>
      </w:r>
      <w:r w:rsidR="00A46B94" w:rsidRPr="00B81EB5">
        <w:rPr>
          <w:rFonts w:ascii="Times New Roman" w:hAnsi="Times New Roman" w:cs="Times New Roman"/>
          <w:sz w:val="24"/>
          <w:szCs w:val="24"/>
        </w:rPr>
        <w:t xml:space="preserve">was </w:t>
      </w:r>
      <w:r w:rsidR="00B348C1" w:rsidRPr="00D5391E">
        <w:rPr>
          <w:rFonts w:ascii="Times New Roman" w:hAnsi="Times New Roman" w:cs="Times New Roman"/>
          <w:sz w:val="24"/>
          <w:szCs w:val="24"/>
        </w:rPr>
        <w:t xml:space="preserve">simply </w:t>
      </w:r>
      <w:r w:rsidR="00A46B94" w:rsidRPr="00D5391E">
        <w:rPr>
          <w:rFonts w:ascii="Times New Roman" w:hAnsi="Times New Roman" w:cs="Times New Roman"/>
          <w:sz w:val="24"/>
          <w:szCs w:val="24"/>
        </w:rPr>
        <w:t xml:space="preserve">that a manager would </w:t>
      </w:r>
      <w:r w:rsidR="00A46B94" w:rsidRPr="00D5391E">
        <w:rPr>
          <w:rFonts w:ascii="Times New Roman" w:hAnsi="Times New Roman" w:cs="Times New Roman"/>
          <w:i/>
          <w:sz w:val="24"/>
          <w:szCs w:val="24"/>
        </w:rPr>
        <w:t>“follow up”</w:t>
      </w:r>
      <w:r w:rsidR="00A46B94" w:rsidRPr="00D5391E">
        <w:rPr>
          <w:rFonts w:ascii="Times New Roman" w:hAnsi="Times New Roman" w:cs="Times New Roman"/>
          <w:sz w:val="24"/>
          <w:szCs w:val="24"/>
        </w:rPr>
        <w:t xml:space="preserve">.  It was accepted that this could simply be to ensure that there had not been a failure of communications.  </w:t>
      </w:r>
      <w:r w:rsidRPr="00D5391E">
        <w:rPr>
          <w:rFonts w:ascii="Times New Roman" w:hAnsi="Times New Roman" w:cs="Times New Roman"/>
          <w:sz w:val="24"/>
          <w:szCs w:val="24"/>
        </w:rPr>
        <w:t xml:space="preserve">There </w:t>
      </w:r>
      <w:r w:rsidR="00B348C1" w:rsidRPr="00124A17">
        <w:rPr>
          <w:rFonts w:ascii="Times New Roman" w:hAnsi="Times New Roman" w:cs="Times New Roman"/>
          <w:sz w:val="24"/>
          <w:szCs w:val="24"/>
        </w:rPr>
        <w:t>wa</w:t>
      </w:r>
      <w:r w:rsidRPr="00124A17">
        <w:rPr>
          <w:rFonts w:ascii="Times New Roman" w:hAnsi="Times New Roman" w:cs="Times New Roman"/>
          <w:sz w:val="24"/>
          <w:szCs w:val="24"/>
        </w:rPr>
        <w:t>s thus no finding that if a driver fail</w:t>
      </w:r>
      <w:r w:rsidR="00B348C1" w:rsidRPr="00124A17">
        <w:rPr>
          <w:rFonts w:ascii="Times New Roman" w:hAnsi="Times New Roman" w:cs="Times New Roman"/>
          <w:sz w:val="24"/>
          <w:szCs w:val="24"/>
        </w:rPr>
        <w:t>ed</w:t>
      </w:r>
      <w:r w:rsidRPr="00124A17">
        <w:rPr>
          <w:rFonts w:ascii="Times New Roman" w:hAnsi="Times New Roman" w:cs="Times New Roman"/>
          <w:sz w:val="24"/>
          <w:szCs w:val="24"/>
        </w:rPr>
        <w:t xml:space="preserve"> to attend at a time he or she </w:t>
      </w:r>
      <w:r w:rsidR="00B348C1" w:rsidRPr="00124A17">
        <w:rPr>
          <w:rFonts w:ascii="Times New Roman" w:hAnsi="Times New Roman" w:cs="Times New Roman"/>
          <w:sz w:val="24"/>
          <w:szCs w:val="24"/>
        </w:rPr>
        <w:t>wa</w:t>
      </w:r>
      <w:r w:rsidRPr="00124A17">
        <w:rPr>
          <w:rFonts w:ascii="Times New Roman" w:hAnsi="Times New Roman" w:cs="Times New Roman"/>
          <w:sz w:val="24"/>
          <w:szCs w:val="24"/>
        </w:rPr>
        <w:t xml:space="preserve">s rostered by the </w:t>
      </w:r>
      <w:r w:rsidR="00B348C1" w:rsidRPr="00BA04E8">
        <w:rPr>
          <w:rFonts w:ascii="Times New Roman" w:hAnsi="Times New Roman" w:cs="Times New Roman"/>
          <w:sz w:val="24"/>
          <w:szCs w:val="24"/>
        </w:rPr>
        <w:t>appellant</w:t>
      </w:r>
      <w:r w:rsidR="00907BB5" w:rsidRPr="00BA04E8">
        <w:rPr>
          <w:rFonts w:ascii="Times New Roman" w:hAnsi="Times New Roman" w:cs="Times New Roman"/>
          <w:sz w:val="24"/>
          <w:szCs w:val="24"/>
        </w:rPr>
        <w:t>,</w:t>
      </w:r>
      <w:r w:rsidR="00B348C1" w:rsidRPr="00BA04E8">
        <w:rPr>
          <w:rFonts w:ascii="Times New Roman" w:hAnsi="Times New Roman" w:cs="Times New Roman"/>
          <w:sz w:val="24"/>
          <w:szCs w:val="24"/>
        </w:rPr>
        <w:t xml:space="preserve"> that this constituted a breach of contract by the driver. </w:t>
      </w:r>
    </w:p>
    <w:p w14:paraId="7A196CEB" w14:textId="5B1261E1" w:rsidR="008142D9" w:rsidRPr="00E63713" w:rsidRDefault="00B348C1" w:rsidP="00E63713">
      <w:pPr>
        <w:pStyle w:val="ListParagraph"/>
        <w:numPr>
          <w:ilvl w:val="0"/>
          <w:numId w:val="1"/>
        </w:numPr>
        <w:tabs>
          <w:tab w:val="left" w:pos="567"/>
        </w:tabs>
        <w:spacing w:line="480" w:lineRule="auto"/>
        <w:ind w:left="0" w:firstLine="0"/>
        <w:jc w:val="left"/>
        <w:rPr>
          <w:rFonts w:ascii="Times New Roman" w:hAnsi="Times New Roman" w:cs="Times New Roman"/>
          <w:b/>
          <w:sz w:val="24"/>
          <w:szCs w:val="24"/>
          <w:u w:val="single"/>
        </w:rPr>
      </w:pPr>
      <w:r w:rsidRPr="00E63713">
        <w:rPr>
          <w:rFonts w:ascii="Times New Roman" w:hAnsi="Times New Roman" w:cs="Times New Roman"/>
          <w:sz w:val="24"/>
          <w:szCs w:val="28"/>
        </w:rPr>
        <w:t xml:space="preserve">In my judgment, the </w:t>
      </w:r>
      <w:r w:rsidR="008F4E36" w:rsidRPr="00E63713">
        <w:rPr>
          <w:rFonts w:ascii="Times New Roman" w:hAnsi="Times New Roman" w:cs="Times New Roman"/>
          <w:sz w:val="24"/>
          <w:szCs w:val="28"/>
        </w:rPr>
        <w:t>Commissioner</w:t>
      </w:r>
      <w:r w:rsidRPr="00E63713">
        <w:rPr>
          <w:rFonts w:ascii="Times New Roman" w:hAnsi="Times New Roman" w:cs="Times New Roman"/>
          <w:sz w:val="24"/>
          <w:szCs w:val="28"/>
        </w:rPr>
        <w:t xml:space="preserve"> erred in her </w:t>
      </w:r>
      <w:r w:rsidR="000C1538" w:rsidRPr="00E63713">
        <w:rPr>
          <w:rFonts w:ascii="Times New Roman" w:hAnsi="Times New Roman" w:cs="Times New Roman"/>
          <w:sz w:val="24"/>
          <w:szCs w:val="28"/>
        </w:rPr>
        <w:t xml:space="preserve">analysis and </w:t>
      </w:r>
      <w:r w:rsidRPr="00E63713">
        <w:rPr>
          <w:rFonts w:ascii="Times New Roman" w:hAnsi="Times New Roman" w:cs="Times New Roman"/>
          <w:sz w:val="24"/>
          <w:szCs w:val="28"/>
        </w:rPr>
        <w:t xml:space="preserve">application </w:t>
      </w:r>
      <w:r w:rsidR="005A6B29" w:rsidRPr="00E63713">
        <w:rPr>
          <w:rFonts w:ascii="Times New Roman" w:hAnsi="Times New Roman" w:cs="Times New Roman"/>
          <w:sz w:val="24"/>
          <w:szCs w:val="28"/>
        </w:rPr>
        <w:t>of</w:t>
      </w:r>
      <w:r w:rsidRPr="00E63713">
        <w:rPr>
          <w:rFonts w:ascii="Times New Roman" w:hAnsi="Times New Roman" w:cs="Times New Roman"/>
          <w:sz w:val="24"/>
          <w:szCs w:val="28"/>
        </w:rPr>
        <w:t xml:space="preserve"> </w:t>
      </w:r>
      <w:r w:rsidRPr="00E63713">
        <w:rPr>
          <w:rFonts w:ascii="Times New Roman" w:hAnsi="Times New Roman" w:cs="Times New Roman"/>
          <w:i/>
          <w:sz w:val="24"/>
          <w:szCs w:val="28"/>
        </w:rPr>
        <w:t>Weight</w:t>
      </w:r>
      <w:r w:rsidRPr="00E63713">
        <w:rPr>
          <w:rFonts w:ascii="Times New Roman" w:hAnsi="Times New Roman" w:cs="Times New Roman"/>
          <w:sz w:val="24"/>
          <w:szCs w:val="28"/>
        </w:rPr>
        <w:t xml:space="preserve"> </w:t>
      </w:r>
      <w:r w:rsidRPr="00E63713">
        <w:rPr>
          <w:rFonts w:ascii="Times New Roman" w:hAnsi="Times New Roman" w:cs="Times New Roman"/>
          <w:i/>
          <w:sz w:val="24"/>
          <w:szCs w:val="28"/>
        </w:rPr>
        <w:t>Watchers</w:t>
      </w:r>
      <w:r w:rsidRPr="00E63713">
        <w:rPr>
          <w:rFonts w:ascii="Times New Roman" w:hAnsi="Times New Roman" w:cs="Times New Roman"/>
          <w:sz w:val="24"/>
          <w:szCs w:val="28"/>
        </w:rPr>
        <w:t xml:space="preserve"> to the contractual arrangements as found by her in this case and the High Court erred in failing to </w:t>
      </w:r>
      <w:r w:rsidR="000C1538" w:rsidRPr="00E63713">
        <w:rPr>
          <w:rFonts w:ascii="Times New Roman" w:hAnsi="Times New Roman" w:cs="Times New Roman"/>
          <w:sz w:val="24"/>
          <w:szCs w:val="28"/>
        </w:rPr>
        <w:t xml:space="preserve">identify </w:t>
      </w:r>
      <w:r w:rsidRPr="00E63713">
        <w:rPr>
          <w:rFonts w:ascii="Times New Roman" w:hAnsi="Times New Roman" w:cs="Times New Roman"/>
          <w:sz w:val="24"/>
          <w:szCs w:val="28"/>
        </w:rPr>
        <w:t xml:space="preserve">this error. </w:t>
      </w:r>
    </w:p>
    <w:p w14:paraId="3C747167" w14:textId="59A33FA6" w:rsidR="00524EAC" w:rsidRPr="00E63713" w:rsidRDefault="00524EAC" w:rsidP="00524EAC">
      <w:pPr>
        <w:pStyle w:val="ListParagraph"/>
        <w:tabs>
          <w:tab w:val="left" w:pos="567"/>
        </w:tabs>
        <w:spacing w:line="480" w:lineRule="auto"/>
        <w:ind w:left="0"/>
        <w:jc w:val="left"/>
        <w:rPr>
          <w:rFonts w:ascii="Times New Roman" w:hAnsi="Times New Roman" w:cs="Times New Roman"/>
          <w:b/>
          <w:sz w:val="24"/>
          <w:szCs w:val="24"/>
          <w:u w:val="single"/>
        </w:rPr>
      </w:pPr>
      <w:r w:rsidRPr="00E63713">
        <w:rPr>
          <w:rFonts w:ascii="Times New Roman" w:hAnsi="Times New Roman" w:cs="Times New Roman"/>
          <w:b/>
          <w:sz w:val="24"/>
          <w:szCs w:val="24"/>
          <w:u w:val="single"/>
        </w:rPr>
        <w:t xml:space="preserve">The true terms of the </w:t>
      </w:r>
      <w:r w:rsidR="002017AA">
        <w:rPr>
          <w:rFonts w:ascii="Times New Roman" w:hAnsi="Times New Roman" w:cs="Times New Roman"/>
          <w:b/>
          <w:sz w:val="24"/>
          <w:szCs w:val="24"/>
          <w:u w:val="single"/>
        </w:rPr>
        <w:t>C</w:t>
      </w:r>
      <w:r w:rsidRPr="00E63713">
        <w:rPr>
          <w:rFonts w:ascii="Times New Roman" w:hAnsi="Times New Roman" w:cs="Times New Roman"/>
          <w:b/>
          <w:sz w:val="24"/>
          <w:szCs w:val="24"/>
          <w:u w:val="single"/>
        </w:rPr>
        <w:t xml:space="preserve">ontract </w:t>
      </w:r>
    </w:p>
    <w:p w14:paraId="624F9334" w14:textId="581603E4" w:rsidR="008142D9" w:rsidRPr="00E63713" w:rsidRDefault="00D9072D" w:rsidP="00E63713">
      <w:pPr>
        <w:pStyle w:val="ListParagraph"/>
        <w:numPr>
          <w:ilvl w:val="0"/>
          <w:numId w:val="1"/>
        </w:numPr>
        <w:tabs>
          <w:tab w:val="left" w:pos="567"/>
        </w:tabs>
        <w:spacing w:line="480" w:lineRule="auto"/>
        <w:ind w:left="0" w:firstLine="0"/>
        <w:jc w:val="left"/>
        <w:rPr>
          <w:rFonts w:cs="Times New Roman"/>
          <w:b/>
          <w:szCs w:val="24"/>
          <w:u w:val="single"/>
        </w:rPr>
      </w:pPr>
      <w:r w:rsidRPr="00E63713">
        <w:rPr>
          <w:rFonts w:ascii="Times New Roman" w:hAnsi="Times New Roman" w:cs="Times New Roman"/>
          <w:sz w:val="24"/>
          <w:szCs w:val="24"/>
        </w:rPr>
        <w:t xml:space="preserve">Before proceeding to analyse mutuality of obligation in the circumstances of this case, it is important to record that the Commissioner held that the written agreement between the appellant and the drivers </w:t>
      </w:r>
      <w:r w:rsidRPr="00E63713">
        <w:rPr>
          <w:rFonts w:ascii="Times New Roman" w:hAnsi="Times New Roman" w:cs="Times New Roman"/>
          <w:i/>
          <w:iCs/>
          <w:sz w:val="24"/>
          <w:szCs w:val="24"/>
        </w:rPr>
        <w:t>“reflect</w:t>
      </w:r>
      <w:r w:rsidR="0098098E" w:rsidRPr="00E63713">
        <w:rPr>
          <w:rFonts w:ascii="Times New Roman" w:hAnsi="Times New Roman" w:cs="Times New Roman"/>
          <w:i/>
          <w:iCs/>
          <w:sz w:val="24"/>
          <w:szCs w:val="24"/>
        </w:rPr>
        <w:t>[</w:t>
      </w:r>
      <w:r w:rsidRPr="00E63713">
        <w:rPr>
          <w:rFonts w:ascii="Times New Roman" w:hAnsi="Times New Roman" w:cs="Times New Roman"/>
          <w:i/>
          <w:iCs/>
          <w:sz w:val="24"/>
          <w:szCs w:val="24"/>
        </w:rPr>
        <w:t>ed</w:t>
      </w:r>
      <w:r w:rsidR="0098098E" w:rsidRPr="00E63713">
        <w:rPr>
          <w:rFonts w:ascii="Times New Roman" w:hAnsi="Times New Roman" w:cs="Times New Roman"/>
          <w:i/>
          <w:iCs/>
          <w:sz w:val="24"/>
          <w:szCs w:val="24"/>
        </w:rPr>
        <w:t>]</w:t>
      </w:r>
      <w:r w:rsidRPr="00E63713">
        <w:rPr>
          <w:rFonts w:ascii="Times New Roman" w:hAnsi="Times New Roman" w:cs="Times New Roman"/>
          <w:i/>
          <w:iCs/>
          <w:sz w:val="24"/>
          <w:szCs w:val="24"/>
        </w:rPr>
        <w:t xml:space="preserve"> the true agreement </w:t>
      </w:r>
      <w:r w:rsidR="0098098E" w:rsidRPr="00E63713">
        <w:rPr>
          <w:rFonts w:ascii="Times New Roman" w:hAnsi="Times New Roman" w:cs="Times New Roman"/>
          <w:i/>
          <w:iCs/>
          <w:sz w:val="24"/>
          <w:szCs w:val="24"/>
        </w:rPr>
        <w:t xml:space="preserve">of </w:t>
      </w:r>
      <w:r w:rsidRPr="00E63713">
        <w:rPr>
          <w:rFonts w:ascii="Times New Roman" w:hAnsi="Times New Roman" w:cs="Times New Roman"/>
          <w:i/>
          <w:iCs/>
          <w:sz w:val="24"/>
          <w:szCs w:val="24"/>
        </w:rPr>
        <w:t>the parties”</w:t>
      </w:r>
      <w:r w:rsidRPr="00E63713">
        <w:rPr>
          <w:rFonts w:ascii="Times New Roman" w:hAnsi="Times New Roman" w:cs="Times New Roman"/>
          <w:sz w:val="24"/>
          <w:szCs w:val="24"/>
        </w:rPr>
        <w:t xml:space="preserve"> save in three respects. </w:t>
      </w:r>
      <w:r w:rsidR="0098098E" w:rsidRPr="00E63713">
        <w:rPr>
          <w:rFonts w:ascii="Times New Roman" w:hAnsi="Times New Roman" w:cs="Times New Roman"/>
          <w:sz w:val="24"/>
          <w:szCs w:val="24"/>
        </w:rPr>
        <w:t xml:space="preserve"> </w:t>
      </w:r>
      <w:r w:rsidR="00D3751E" w:rsidRPr="00E63713">
        <w:rPr>
          <w:rFonts w:ascii="Times New Roman" w:hAnsi="Times New Roman" w:cs="Times New Roman"/>
          <w:sz w:val="24"/>
          <w:szCs w:val="24"/>
        </w:rPr>
        <w:t>The first, relating to the non-availability of company cars for hire</w:t>
      </w:r>
      <w:r w:rsidR="0098098E" w:rsidRPr="00E63713">
        <w:rPr>
          <w:rFonts w:ascii="Times New Roman" w:hAnsi="Times New Roman" w:cs="Times New Roman"/>
          <w:sz w:val="24"/>
          <w:szCs w:val="24"/>
        </w:rPr>
        <w:t>,</w:t>
      </w:r>
      <w:r w:rsidR="00D3751E" w:rsidRPr="00E63713">
        <w:rPr>
          <w:rFonts w:ascii="Times New Roman" w:hAnsi="Times New Roman" w:cs="Times New Roman"/>
          <w:sz w:val="24"/>
          <w:szCs w:val="24"/>
        </w:rPr>
        <w:t xml:space="preserve"> is not relevant to the issue of mutuality of obligation. </w:t>
      </w:r>
      <w:r w:rsidR="0098098E" w:rsidRPr="00E63713">
        <w:rPr>
          <w:rFonts w:ascii="Times New Roman" w:hAnsi="Times New Roman" w:cs="Times New Roman"/>
          <w:sz w:val="24"/>
          <w:szCs w:val="24"/>
        </w:rPr>
        <w:t xml:space="preserve"> </w:t>
      </w:r>
      <w:r w:rsidR="00D3751E" w:rsidRPr="00E63713">
        <w:rPr>
          <w:rFonts w:ascii="Times New Roman" w:hAnsi="Times New Roman" w:cs="Times New Roman"/>
          <w:sz w:val="24"/>
          <w:szCs w:val="24"/>
        </w:rPr>
        <w:t>The second and third matters were that the appellant prepared the invoices for some drivers which were signed by those drivers</w:t>
      </w:r>
      <w:r w:rsidR="0098098E" w:rsidRPr="00E63713">
        <w:rPr>
          <w:rFonts w:ascii="Times New Roman" w:hAnsi="Times New Roman" w:cs="Times New Roman"/>
          <w:sz w:val="24"/>
          <w:szCs w:val="24"/>
        </w:rPr>
        <w:t>,</w:t>
      </w:r>
      <w:r w:rsidR="00D3751E" w:rsidRPr="00E63713">
        <w:rPr>
          <w:rFonts w:ascii="Times New Roman" w:hAnsi="Times New Roman" w:cs="Times New Roman"/>
          <w:sz w:val="24"/>
          <w:szCs w:val="24"/>
        </w:rPr>
        <w:t xml:space="preserve"> and </w:t>
      </w:r>
      <w:r w:rsidR="0098098E" w:rsidRPr="00E63713">
        <w:rPr>
          <w:rFonts w:ascii="Times New Roman" w:hAnsi="Times New Roman" w:cs="Times New Roman"/>
          <w:sz w:val="24"/>
          <w:szCs w:val="24"/>
        </w:rPr>
        <w:t xml:space="preserve">that </w:t>
      </w:r>
      <w:r w:rsidR="00D3751E" w:rsidRPr="00E63713">
        <w:rPr>
          <w:rFonts w:ascii="Times New Roman" w:hAnsi="Times New Roman" w:cs="Times New Roman"/>
          <w:sz w:val="24"/>
          <w:szCs w:val="24"/>
        </w:rPr>
        <w:t>in some instances the drivers were asked to</w:t>
      </w:r>
      <w:r w:rsidR="00E63713">
        <w:rPr>
          <w:rFonts w:ascii="Times New Roman" w:hAnsi="Times New Roman" w:cs="Times New Roman"/>
          <w:sz w:val="24"/>
          <w:szCs w:val="24"/>
        </w:rPr>
        <w:t>,</w:t>
      </w:r>
      <w:r w:rsidR="00D3751E" w:rsidRPr="00E63713">
        <w:rPr>
          <w:rFonts w:ascii="Times New Roman" w:hAnsi="Times New Roman" w:cs="Times New Roman"/>
          <w:sz w:val="24"/>
          <w:szCs w:val="24"/>
        </w:rPr>
        <w:t xml:space="preserve"> and performed</w:t>
      </w:r>
      <w:r w:rsidR="00E63713">
        <w:rPr>
          <w:rFonts w:ascii="Times New Roman" w:hAnsi="Times New Roman" w:cs="Times New Roman"/>
          <w:sz w:val="24"/>
          <w:szCs w:val="24"/>
        </w:rPr>
        <w:t>,</w:t>
      </w:r>
      <w:r w:rsidR="00D3751E" w:rsidRPr="00E63713">
        <w:rPr>
          <w:rFonts w:ascii="Times New Roman" w:hAnsi="Times New Roman" w:cs="Times New Roman"/>
          <w:sz w:val="24"/>
          <w:szCs w:val="24"/>
        </w:rPr>
        <w:t xml:space="preserve"> work which was not stipulated in the contract, </w:t>
      </w:r>
      <w:r w:rsidR="00D3751E" w:rsidRPr="00584613">
        <w:rPr>
          <w:rFonts w:ascii="Times New Roman" w:hAnsi="Times New Roman" w:cs="Times New Roman"/>
          <w:i/>
          <w:iCs/>
          <w:sz w:val="24"/>
          <w:szCs w:val="24"/>
        </w:rPr>
        <w:t>i.e.</w:t>
      </w:r>
      <w:r w:rsidR="00D3751E" w:rsidRPr="00584613">
        <w:rPr>
          <w:rFonts w:ascii="Times New Roman" w:hAnsi="Times New Roman" w:cs="Times New Roman"/>
          <w:sz w:val="24"/>
          <w:szCs w:val="24"/>
        </w:rPr>
        <w:t xml:space="preserve"> they assembled boxes while waiting for deliveries. </w:t>
      </w:r>
      <w:r w:rsidR="0098098E" w:rsidRPr="00584613">
        <w:rPr>
          <w:rFonts w:ascii="Times New Roman" w:hAnsi="Times New Roman" w:cs="Times New Roman"/>
          <w:sz w:val="24"/>
          <w:szCs w:val="24"/>
        </w:rPr>
        <w:t xml:space="preserve"> </w:t>
      </w:r>
      <w:r w:rsidR="00D3751E" w:rsidRPr="00584613">
        <w:rPr>
          <w:rFonts w:ascii="Times New Roman" w:hAnsi="Times New Roman" w:cs="Times New Roman"/>
          <w:sz w:val="24"/>
          <w:szCs w:val="24"/>
        </w:rPr>
        <w:t xml:space="preserve">As these were deviations which applied to </w:t>
      </w:r>
      <w:r w:rsidR="00D3751E" w:rsidRPr="00584613">
        <w:rPr>
          <w:rFonts w:ascii="Times New Roman" w:hAnsi="Times New Roman" w:cs="Times New Roman"/>
          <w:i/>
          <w:sz w:val="24"/>
          <w:szCs w:val="24"/>
        </w:rPr>
        <w:t>some</w:t>
      </w:r>
      <w:r w:rsidR="00D3751E" w:rsidRPr="00584613">
        <w:rPr>
          <w:rFonts w:ascii="Times New Roman" w:hAnsi="Times New Roman" w:cs="Times New Roman"/>
          <w:sz w:val="24"/>
          <w:szCs w:val="24"/>
        </w:rPr>
        <w:t xml:space="preserve"> drivers and not all, the </w:t>
      </w:r>
      <w:r w:rsidR="008F4E36" w:rsidRPr="00584613">
        <w:rPr>
          <w:rFonts w:ascii="Times New Roman" w:hAnsi="Times New Roman" w:cs="Times New Roman"/>
          <w:sz w:val="24"/>
          <w:szCs w:val="24"/>
        </w:rPr>
        <w:t>Commissioner</w:t>
      </w:r>
      <w:r w:rsidR="00D3751E" w:rsidRPr="00584613">
        <w:rPr>
          <w:rFonts w:ascii="Times New Roman" w:hAnsi="Times New Roman" w:cs="Times New Roman"/>
          <w:sz w:val="24"/>
          <w:szCs w:val="24"/>
        </w:rPr>
        <w:t xml:space="preserve"> correctly did not hold that the </w:t>
      </w:r>
      <w:r w:rsidR="00083AA6" w:rsidRPr="00584613">
        <w:rPr>
          <w:rFonts w:ascii="Times New Roman" w:hAnsi="Times New Roman" w:cs="Times New Roman"/>
          <w:sz w:val="24"/>
          <w:szCs w:val="24"/>
        </w:rPr>
        <w:t xml:space="preserve">practice of the parties was inconsistent with the written </w:t>
      </w:r>
      <w:r w:rsidR="00D3751E" w:rsidRPr="00584613">
        <w:rPr>
          <w:rFonts w:ascii="Times New Roman" w:hAnsi="Times New Roman" w:cs="Times New Roman"/>
          <w:sz w:val="24"/>
          <w:szCs w:val="24"/>
        </w:rPr>
        <w:t>agreement</w:t>
      </w:r>
      <w:r w:rsidR="00E63713">
        <w:rPr>
          <w:rFonts w:ascii="Times New Roman" w:hAnsi="Times New Roman" w:cs="Times New Roman"/>
          <w:sz w:val="24"/>
          <w:szCs w:val="24"/>
        </w:rPr>
        <w:t>,</w:t>
      </w:r>
      <w:r w:rsidR="00D3751E" w:rsidRPr="00584613">
        <w:rPr>
          <w:rFonts w:ascii="Times New Roman" w:hAnsi="Times New Roman" w:cs="Times New Roman"/>
          <w:sz w:val="24"/>
          <w:szCs w:val="24"/>
        </w:rPr>
        <w:t xml:space="preserve"> </w:t>
      </w:r>
      <w:r w:rsidR="00083AA6" w:rsidRPr="00584613">
        <w:rPr>
          <w:rFonts w:ascii="Times New Roman" w:hAnsi="Times New Roman" w:cs="Times New Roman"/>
          <w:sz w:val="24"/>
          <w:szCs w:val="24"/>
        </w:rPr>
        <w:t xml:space="preserve">or that it </w:t>
      </w:r>
      <w:r w:rsidR="00D3751E" w:rsidRPr="00584613">
        <w:rPr>
          <w:rFonts w:ascii="Times New Roman" w:hAnsi="Times New Roman" w:cs="Times New Roman"/>
          <w:sz w:val="24"/>
          <w:szCs w:val="24"/>
        </w:rPr>
        <w:t xml:space="preserve">was modified by these changes. </w:t>
      </w:r>
      <w:r w:rsidR="0098098E" w:rsidRPr="00584613">
        <w:rPr>
          <w:rFonts w:ascii="Times New Roman" w:hAnsi="Times New Roman" w:cs="Times New Roman"/>
          <w:sz w:val="24"/>
          <w:szCs w:val="24"/>
        </w:rPr>
        <w:t xml:space="preserve"> </w:t>
      </w:r>
      <w:r w:rsidR="00D3751E" w:rsidRPr="00584613">
        <w:rPr>
          <w:rFonts w:ascii="Times New Roman" w:hAnsi="Times New Roman" w:cs="Times New Roman"/>
          <w:sz w:val="24"/>
          <w:szCs w:val="24"/>
        </w:rPr>
        <w:t>The reliance placed by the respondent on these findings is misplaced</w:t>
      </w:r>
      <w:r w:rsidR="00524EAC" w:rsidRPr="00584613">
        <w:rPr>
          <w:rFonts w:ascii="Times New Roman" w:hAnsi="Times New Roman" w:cs="Times New Roman"/>
          <w:sz w:val="24"/>
          <w:szCs w:val="24"/>
        </w:rPr>
        <w:t>.</w:t>
      </w:r>
      <w:r w:rsidR="0098098E" w:rsidRPr="00584613">
        <w:rPr>
          <w:rFonts w:ascii="Times New Roman" w:hAnsi="Times New Roman" w:cs="Times New Roman"/>
          <w:sz w:val="24"/>
          <w:szCs w:val="24"/>
        </w:rPr>
        <w:t xml:space="preserve"> </w:t>
      </w:r>
      <w:r w:rsidR="00524EAC" w:rsidRPr="00584613">
        <w:rPr>
          <w:rFonts w:ascii="Times New Roman" w:hAnsi="Times New Roman" w:cs="Times New Roman"/>
          <w:sz w:val="24"/>
          <w:szCs w:val="24"/>
        </w:rPr>
        <w:t xml:space="preserve"> T</w:t>
      </w:r>
      <w:r w:rsidR="00D3751E" w:rsidRPr="00584613">
        <w:rPr>
          <w:rFonts w:ascii="Times New Roman" w:hAnsi="Times New Roman" w:cs="Times New Roman"/>
          <w:sz w:val="24"/>
          <w:szCs w:val="24"/>
        </w:rPr>
        <w:t xml:space="preserve">hey do not </w:t>
      </w:r>
      <w:r w:rsidR="00083AA6" w:rsidRPr="00584613">
        <w:rPr>
          <w:rFonts w:ascii="Times New Roman" w:hAnsi="Times New Roman" w:cs="Times New Roman"/>
          <w:sz w:val="24"/>
          <w:szCs w:val="24"/>
        </w:rPr>
        <w:t xml:space="preserve">establish how the contract was worked out in practice, in the words of Geoghegan J. in </w:t>
      </w:r>
      <w:r w:rsidR="00083AA6" w:rsidRPr="00584613">
        <w:rPr>
          <w:rFonts w:ascii="Times New Roman" w:hAnsi="Times New Roman" w:cs="Times New Roman"/>
          <w:i/>
          <w:sz w:val="24"/>
          <w:szCs w:val="24"/>
        </w:rPr>
        <w:t>Castleisland Cattle Breeders</w:t>
      </w:r>
      <w:r w:rsidR="00083AA6" w:rsidRPr="00584613">
        <w:rPr>
          <w:rFonts w:ascii="Times New Roman" w:hAnsi="Times New Roman" w:cs="Times New Roman"/>
          <w:sz w:val="24"/>
          <w:szCs w:val="24"/>
        </w:rPr>
        <w:t xml:space="preserve">, merely that the terms were not always followed to the letter. </w:t>
      </w:r>
      <w:r w:rsidR="0098098E" w:rsidRPr="00584613">
        <w:rPr>
          <w:rFonts w:ascii="Times New Roman" w:hAnsi="Times New Roman" w:cs="Times New Roman"/>
          <w:sz w:val="24"/>
          <w:szCs w:val="24"/>
        </w:rPr>
        <w:t xml:space="preserve"> </w:t>
      </w:r>
      <w:r w:rsidR="00083AA6" w:rsidRPr="00584613">
        <w:rPr>
          <w:rFonts w:ascii="Times New Roman" w:hAnsi="Times New Roman" w:cs="Times New Roman"/>
          <w:sz w:val="24"/>
          <w:szCs w:val="24"/>
        </w:rPr>
        <w:t xml:space="preserve">As Geoghegan J. held in that case, the wording of a written contract remains of great importance, though if there is evidence that </w:t>
      </w:r>
      <w:r w:rsidR="00083AA6" w:rsidRPr="00584613">
        <w:rPr>
          <w:rFonts w:ascii="Times New Roman" w:hAnsi="Times New Roman" w:cs="Times New Roman"/>
          <w:i/>
          <w:sz w:val="24"/>
          <w:szCs w:val="24"/>
        </w:rPr>
        <w:t>in practice</w:t>
      </w:r>
      <w:r w:rsidR="00083AA6" w:rsidRPr="00584613">
        <w:rPr>
          <w:rFonts w:ascii="Times New Roman" w:hAnsi="Times New Roman" w:cs="Times New Roman"/>
          <w:sz w:val="24"/>
          <w:szCs w:val="24"/>
        </w:rPr>
        <w:t xml:space="preserve"> the working arrangements between the parties are consistent only with a different kind of contract or are inconsistent with the expressed categorisation of the contract, this will </w:t>
      </w:r>
      <w:r w:rsidR="00083AA6" w:rsidRPr="00584613">
        <w:rPr>
          <w:rFonts w:ascii="Times New Roman" w:hAnsi="Times New Roman" w:cs="Times New Roman"/>
          <w:sz w:val="24"/>
          <w:szCs w:val="24"/>
        </w:rPr>
        <w:lastRenderedPageBreak/>
        <w:t>override that written categorisation.</w:t>
      </w:r>
      <w:r w:rsidR="0098098E" w:rsidRPr="00493F29">
        <w:rPr>
          <w:rFonts w:cs="Times New Roman"/>
          <w:szCs w:val="24"/>
        </w:rPr>
        <w:t xml:space="preserve"> </w:t>
      </w:r>
      <w:r w:rsidR="00083AA6" w:rsidRPr="00E63713">
        <w:rPr>
          <w:rFonts w:ascii="Times New Roman" w:hAnsi="Times New Roman" w:cs="Times New Roman"/>
          <w:sz w:val="24"/>
          <w:szCs w:val="24"/>
        </w:rPr>
        <w:t xml:space="preserve"> However, in this case there was no evidence of any practice which was inconsistent with the terms of the written agreement.</w:t>
      </w:r>
      <w:r w:rsidR="00BE7A92" w:rsidRPr="00E63713">
        <w:rPr>
          <w:rFonts w:ascii="Times New Roman" w:hAnsi="Times New Roman" w:cs="Times New Roman"/>
          <w:sz w:val="24"/>
          <w:szCs w:val="24"/>
        </w:rPr>
        <w:t xml:space="preserve"> </w:t>
      </w:r>
      <w:r w:rsidR="002C3A98" w:rsidRPr="00493F29">
        <w:rPr>
          <w:rFonts w:cs="Times New Roman"/>
          <w:szCs w:val="24"/>
        </w:rPr>
        <w:t xml:space="preserve"> </w:t>
      </w:r>
      <w:r w:rsidR="00BE7A92" w:rsidRPr="00E63713">
        <w:rPr>
          <w:rFonts w:ascii="Times New Roman" w:hAnsi="Times New Roman" w:cs="Times New Roman"/>
          <w:sz w:val="24"/>
          <w:szCs w:val="24"/>
        </w:rPr>
        <w:t xml:space="preserve">This is very significant in light of the </w:t>
      </w:r>
      <w:r w:rsidR="008F4E36" w:rsidRPr="00E63713">
        <w:rPr>
          <w:rFonts w:ascii="Times New Roman" w:hAnsi="Times New Roman" w:cs="Times New Roman"/>
          <w:sz w:val="24"/>
          <w:szCs w:val="24"/>
        </w:rPr>
        <w:t>Commissioner</w:t>
      </w:r>
      <w:r w:rsidR="00524EAC" w:rsidRPr="00E63713">
        <w:rPr>
          <w:rFonts w:ascii="Times New Roman" w:hAnsi="Times New Roman" w:cs="Times New Roman"/>
          <w:sz w:val="24"/>
          <w:szCs w:val="24"/>
        </w:rPr>
        <w:t xml:space="preserve">’s finding that </w:t>
      </w:r>
      <w:r w:rsidR="006435E1" w:rsidRPr="00E63713">
        <w:rPr>
          <w:rFonts w:ascii="Times New Roman" w:hAnsi="Times New Roman" w:cs="Times New Roman"/>
          <w:sz w:val="24"/>
          <w:szCs w:val="24"/>
        </w:rPr>
        <w:t>the written agreement reflected the true agreement between the parties save for these three issues, none of which is relevant to the question of mutuality of obligation.</w:t>
      </w:r>
    </w:p>
    <w:p w14:paraId="21CF1360" w14:textId="77777777" w:rsidR="00524EAC" w:rsidRPr="00883FB5" w:rsidRDefault="00524EAC" w:rsidP="006435E1">
      <w:pPr>
        <w:tabs>
          <w:tab w:val="left" w:pos="567"/>
        </w:tabs>
        <w:spacing w:line="480" w:lineRule="auto"/>
        <w:rPr>
          <w:rFonts w:cs="Times New Roman"/>
          <w:szCs w:val="24"/>
        </w:rPr>
      </w:pPr>
      <w:r w:rsidRPr="00493F29">
        <w:rPr>
          <w:rFonts w:cs="Times New Roman"/>
          <w:b/>
          <w:szCs w:val="24"/>
          <w:u w:val="single"/>
        </w:rPr>
        <w:t xml:space="preserve">Did the </w:t>
      </w:r>
      <w:r w:rsidR="008F4E36" w:rsidRPr="00493F29">
        <w:rPr>
          <w:rFonts w:cs="Times New Roman"/>
          <w:b/>
          <w:szCs w:val="24"/>
          <w:u w:val="single"/>
        </w:rPr>
        <w:t>Commissioner</w:t>
      </w:r>
      <w:r w:rsidRPr="00D73427">
        <w:rPr>
          <w:rFonts w:cs="Times New Roman"/>
          <w:b/>
          <w:szCs w:val="24"/>
          <w:u w:val="single"/>
        </w:rPr>
        <w:t xml:space="preserve"> err in holding that the threshold test of mutuality of obligation was satisfied?</w:t>
      </w:r>
    </w:p>
    <w:p w14:paraId="2027096B" w14:textId="37C0DF03" w:rsidR="00202E0A" w:rsidRPr="00D5391E" w:rsidRDefault="006435E1"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C0EC5">
        <w:rPr>
          <w:rFonts w:ascii="Times New Roman" w:hAnsi="Times New Roman" w:cs="Times New Roman"/>
          <w:sz w:val="24"/>
          <w:szCs w:val="24"/>
        </w:rPr>
        <w:t>In my judgment</w:t>
      </w:r>
      <w:r w:rsidR="002C3A98" w:rsidRPr="00BC0523">
        <w:rPr>
          <w:rFonts w:ascii="Times New Roman" w:hAnsi="Times New Roman" w:cs="Times New Roman"/>
          <w:sz w:val="24"/>
          <w:szCs w:val="24"/>
        </w:rPr>
        <w:t>,</w:t>
      </w:r>
      <w:r w:rsidR="00181CA6" w:rsidRPr="00BC0523">
        <w:rPr>
          <w:rFonts w:ascii="Times New Roman" w:hAnsi="Times New Roman" w:cs="Times New Roman"/>
          <w:sz w:val="24"/>
          <w:szCs w:val="24"/>
        </w:rPr>
        <w:t xml:space="preserve"> the </w:t>
      </w:r>
      <w:r w:rsidR="008F4E36" w:rsidRPr="006B4279">
        <w:rPr>
          <w:rFonts w:ascii="Times New Roman" w:hAnsi="Times New Roman" w:cs="Times New Roman"/>
          <w:sz w:val="24"/>
          <w:szCs w:val="24"/>
        </w:rPr>
        <w:t>Commissioner</w:t>
      </w:r>
      <w:r w:rsidR="00181CA6" w:rsidRPr="008B1263">
        <w:rPr>
          <w:rFonts w:ascii="Times New Roman" w:hAnsi="Times New Roman" w:cs="Times New Roman"/>
          <w:sz w:val="24"/>
          <w:szCs w:val="24"/>
        </w:rPr>
        <w:t xml:space="preserve"> erred in her construction of the contract between the appellant and the drivers and thereby fell into error in concluding that the mutu</w:t>
      </w:r>
      <w:r w:rsidR="00181CA6" w:rsidRPr="00CC1C6D">
        <w:rPr>
          <w:rFonts w:ascii="Times New Roman" w:hAnsi="Times New Roman" w:cs="Times New Roman"/>
          <w:sz w:val="24"/>
          <w:szCs w:val="24"/>
        </w:rPr>
        <w:t>ality of obligation test was satisfied in this case.</w:t>
      </w:r>
      <w:r w:rsidR="00202E0A" w:rsidRPr="00BB4194">
        <w:rPr>
          <w:rFonts w:ascii="Times New Roman" w:hAnsi="Times New Roman" w:cs="Times New Roman"/>
          <w:sz w:val="24"/>
          <w:szCs w:val="24"/>
        </w:rPr>
        <w:t xml:space="preserve"> </w:t>
      </w:r>
      <w:r w:rsidR="002C3A98" w:rsidRPr="00B81EB5">
        <w:rPr>
          <w:rFonts w:ascii="Times New Roman" w:hAnsi="Times New Roman" w:cs="Times New Roman"/>
          <w:sz w:val="24"/>
          <w:szCs w:val="24"/>
        </w:rPr>
        <w:t xml:space="preserve"> </w:t>
      </w:r>
      <w:r w:rsidRPr="00B81EB5">
        <w:rPr>
          <w:rFonts w:ascii="Times New Roman" w:hAnsi="Times New Roman" w:cs="Times New Roman"/>
          <w:sz w:val="24"/>
          <w:szCs w:val="24"/>
        </w:rPr>
        <w:t xml:space="preserve">She did so predominantly because she misapplied </w:t>
      </w:r>
      <w:r w:rsidRPr="00D5391E">
        <w:rPr>
          <w:rFonts w:ascii="Times New Roman" w:hAnsi="Times New Roman" w:cs="Times New Roman"/>
          <w:i/>
          <w:sz w:val="24"/>
          <w:szCs w:val="24"/>
        </w:rPr>
        <w:t>Weight Watchers</w:t>
      </w:r>
      <w:r w:rsidRPr="00D5391E">
        <w:rPr>
          <w:rFonts w:ascii="Times New Roman" w:hAnsi="Times New Roman" w:cs="Times New Roman"/>
          <w:sz w:val="24"/>
          <w:szCs w:val="24"/>
        </w:rPr>
        <w:t xml:space="preserve"> to the case without fully appreciating or giving due weight to the differences between the facts in the two cases</w:t>
      </w:r>
      <w:r w:rsidR="002C3A98" w:rsidRPr="00D5391E">
        <w:rPr>
          <w:rFonts w:ascii="Times New Roman" w:hAnsi="Times New Roman" w:cs="Times New Roman"/>
          <w:sz w:val="24"/>
          <w:szCs w:val="24"/>
        </w:rPr>
        <w:t>,</w:t>
      </w:r>
      <w:r w:rsidRPr="00D5391E">
        <w:rPr>
          <w:rFonts w:ascii="Times New Roman" w:hAnsi="Times New Roman" w:cs="Times New Roman"/>
          <w:sz w:val="24"/>
          <w:szCs w:val="24"/>
        </w:rPr>
        <w:t xml:space="preserve"> but also because she misinterpreted the written agreement.</w:t>
      </w:r>
    </w:p>
    <w:p w14:paraId="14A1028C" w14:textId="09CC8B53" w:rsidR="00181CA6" w:rsidRPr="009F292C" w:rsidRDefault="00181CA6" w:rsidP="008B5D9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124A17">
        <w:rPr>
          <w:rFonts w:ascii="Times New Roman" w:hAnsi="Times New Roman" w:cs="Times New Roman"/>
          <w:sz w:val="24"/>
          <w:szCs w:val="24"/>
        </w:rPr>
        <w:t xml:space="preserve">The written agreement did not oblige the drivers to work and therefore they were not </w:t>
      </w:r>
      <w:r w:rsidRPr="00BA04E8">
        <w:rPr>
          <w:rFonts w:ascii="Times New Roman" w:hAnsi="Times New Roman" w:cs="Times New Roman"/>
          <w:i/>
          <w:sz w:val="24"/>
          <w:szCs w:val="24"/>
        </w:rPr>
        <w:t>required</w:t>
      </w:r>
      <w:r w:rsidRPr="00BA04E8">
        <w:rPr>
          <w:rFonts w:ascii="Times New Roman" w:hAnsi="Times New Roman" w:cs="Times New Roman"/>
          <w:sz w:val="24"/>
          <w:szCs w:val="24"/>
        </w:rPr>
        <w:t xml:space="preserve"> to initiate an agreement with the appellant, contrary to </w:t>
      </w:r>
      <w:r w:rsidR="006435E1" w:rsidRPr="00BA04E8">
        <w:rPr>
          <w:rFonts w:ascii="Times New Roman" w:hAnsi="Times New Roman" w:cs="Times New Roman"/>
          <w:sz w:val="24"/>
          <w:szCs w:val="24"/>
        </w:rPr>
        <w:t>her</w:t>
      </w:r>
      <w:r w:rsidRPr="00BA04E8">
        <w:rPr>
          <w:rFonts w:ascii="Times New Roman" w:hAnsi="Times New Roman" w:cs="Times New Roman"/>
          <w:sz w:val="24"/>
          <w:szCs w:val="24"/>
        </w:rPr>
        <w:t xml:space="preserve"> determin</w:t>
      </w:r>
      <w:r w:rsidR="006435E1" w:rsidRPr="00BA04E8">
        <w:rPr>
          <w:rFonts w:ascii="Times New Roman" w:hAnsi="Times New Roman" w:cs="Times New Roman"/>
          <w:sz w:val="24"/>
          <w:szCs w:val="24"/>
        </w:rPr>
        <w:t>ation at</w:t>
      </w:r>
      <w:r w:rsidRPr="00DD2DE6">
        <w:rPr>
          <w:rFonts w:ascii="Times New Roman" w:hAnsi="Times New Roman" w:cs="Times New Roman"/>
          <w:sz w:val="24"/>
          <w:szCs w:val="24"/>
        </w:rPr>
        <w:t xml:space="preserve"> </w:t>
      </w:r>
      <w:r w:rsidR="00671621" w:rsidRPr="00DD2DE6">
        <w:rPr>
          <w:rFonts w:ascii="Times New Roman" w:hAnsi="Times New Roman" w:cs="Times New Roman"/>
          <w:sz w:val="24"/>
          <w:szCs w:val="24"/>
        </w:rPr>
        <w:t xml:space="preserve">    </w:t>
      </w:r>
      <w:r w:rsidRPr="00DD2DE6">
        <w:rPr>
          <w:rFonts w:ascii="Times New Roman" w:hAnsi="Times New Roman" w:cs="Times New Roman"/>
          <w:sz w:val="24"/>
          <w:szCs w:val="24"/>
        </w:rPr>
        <w:t>para</w:t>
      </w:r>
      <w:r w:rsidR="00671621" w:rsidRPr="00DD2DE6">
        <w:rPr>
          <w:rFonts w:ascii="Times New Roman" w:hAnsi="Times New Roman" w:cs="Times New Roman"/>
          <w:sz w:val="24"/>
          <w:szCs w:val="24"/>
        </w:rPr>
        <w:t>.</w:t>
      </w:r>
      <w:r w:rsidRPr="00DD2DE6">
        <w:rPr>
          <w:rFonts w:ascii="Times New Roman" w:hAnsi="Times New Roman" w:cs="Times New Roman"/>
          <w:sz w:val="24"/>
          <w:szCs w:val="24"/>
        </w:rPr>
        <w:t xml:space="preserve"> 49. </w:t>
      </w:r>
      <w:r w:rsidR="00671621" w:rsidRPr="00DD2DE6">
        <w:rPr>
          <w:rFonts w:ascii="Times New Roman" w:hAnsi="Times New Roman" w:cs="Times New Roman"/>
          <w:sz w:val="24"/>
          <w:szCs w:val="24"/>
        </w:rPr>
        <w:t xml:space="preserve"> </w:t>
      </w:r>
      <w:r w:rsidRPr="00DD2DE6">
        <w:rPr>
          <w:rFonts w:ascii="Times New Roman" w:hAnsi="Times New Roman" w:cs="Times New Roman"/>
          <w:sz w:val="24"/>
          <w:szCs w:val="24"/>
        </w:rPr>
        <w:t>This conclusion is contrary to the express terms of Clause 14</w:t>
      </w:r>
      <w:r w:rsidR="00FE7D20">
        <w:rPr>
          <w:rFonts w:ascii="Times New Roman" w:hAnsi="Times New Roman" w:cs="Times New Roman"/>
          <w:sz w:val="24"/>
          <w:szCs w:val="24"/>
        </w:rPr>
        <w:t>,</w:t>
      </w:r>
      <w:r w:rsidRPr="00FE7D20">
        <w:rPr>
          <w:rFonts w:ascii="Times New Roman" w:hAnsi="Times New Roman" w:cs="Times New Roman"/>
          <w:sz w:val="24"/>
          <w:szCs w:val="24"/>
        </w:rPr>
        <w:t xml:space="preserve"> </w:t>
      </w:r>
      <w:r w:rsidRPr="0053303F">
        <w:rPr>
          <w:rFonts w:ascii="Times New Roman" w:hAnsi="Times New Roman" w:cs="Times New Roman"/>
          <w:sz w:val="24"/>
          <w:szCs w:val="24"/>
        </w:rPr>
        <w:t>and there was no basis to conclude that this clause did not reflect the agreement of the pa</w:t>
      </w:r>
      <w:r w:rsidRPr="00BB4194">
        <w:rPr>
          <w:rFonts w:ascii="Times New Roman" w:hAnsi="Times New Roman" w:cs="Times New Roman"/>
          <w:sz w:val="24"/>
          <w:szCs w:val="24"/>
        </w:rPr>
        <w:t>rties.</w:t>
      </w:r>
      <w:r w:rsidR="00671621" w:rsidRPr="00B81EB5">
        <w:rPr>
          <w:rFonts w:ascii="Times New Roman" w:hAnsi="Times New Roman" w:cs="Times New Roman"/>
          <w:sz w:val="24"/>
          <w:szCs w:val="24"/>
        </w:rPr>
        <w:t xml:space="preserve"> </w:t>
      </w:r>
      <w:r w:rsidRPr="00B81EB5">
        <w:rPr>
          <w:rFonts w:ascii="Times New Roman" w:hAnsi="Times New Roman" w:cs="Times New Roman"/>
          <w:sz w:val="24"/>
          <w:szCs w:val="24"/>
        </w:rPr>
        <w:t xml:space="preserve"> Indeed</w:t>
      </w:r>
      <w:r w:rsidR="007F3DBC" w:rsidRPr="00D5391E">
        <w:rPr>
          <w:rFonts w:ascii="Times New Roman" w:hAnsi="Times New Roman" w:cs="Times New Roman"/>
          <w:sz w:val="24"/>
          <w:szCs w:val="24"/>
        </w:rPr>
        <w:t xml:space="preserve">, </w:t>
      </w:r>
      <w:r w:rsidRPr="00D5391E">
        <w:rPr>
          <w:rFonts w:ascii="Times New Roman" w:hAnsi="Times New Roman" w:cs="Times New Roman"/>
          <w:sz w:val="24"/>
          <w:szCs w:val="24"/>
        </w:rPr>
        <w:t xml:space="preserve">counsel for the respondent accepted that the drivers were not obliged to work under the terms of the written agreement. </w:t>
      </w:r>
      <w:r w:rsidR="00671621" w:rsidRPr="00D5391E">
        <w:rPr>
          <w:rFonts w:ascii="Times New Roman" w:hAnsi="Times New Roman" w:cs="Times New Roman"/>
          <w:sz w:val="24"/>
          <w:szCs w:val="24"/>
        </w:rPr>
        <w:t xml:space="preserve"> </w:t>
      </w:r>
      <w:r w:rsidRPr="00D5391E">
        <w:rPr>
          <w:rFonts w:ascii="Times New Roman" w:hAnsi="Times New Roman" w:cs="Times New Roman"/>
          <w:sz w:val="24"/>
          <w:szCs w:val="24"/>
        </w:rPr>
        <w:t xml:space="preserve">His argument was that the only means of giving effect to that agreement was for the driver to initiate </w:t>
      </w:r>
      <w:r w:rsidR="000110FF" w:rsidRPr="00124A17">
        <w:rPr>
          <w:rFonts w:ascii="Times New Roman" w:hAnsi="Times New Roman" w:cs="Times New Roman"/>
          <w:sz w:val="24"/>
          <w:szCs w:val="24"/>
        </w:rPr>
        <w:t xml:space="preserve">engagement by indicating when he would be prepared to work. </w:t>
      </w:r>
      <w:r w:rsidR="00671621" w:rsidRPr="00BA04E8">
        <w:rPr>
          <w:rFonts w:ascii="Times New Roman" w:hAnsi="Times New Roman" w:cs="Times New Roman"/>
          <w:sz w:val="24"/>
          <w:szCs w:val="24"/>
        </w:rPr>
        <w:t xml:space="preserve"> </w:t>
      </w:r>
      <w:r w:rsidR="000110FF" w:rsidRPr="00BA04E8">
        <w:rPr>
          <w:rFonts w:ascii="Times New Roman" w:hAnsi="Times New Roman" w:cs="Times New Roman"/>
          <w:sz w:val="24"/>
          <w:szCs w:val="24"/>
        </w:rPr>
        <w:t>It then fell to the appellant to decide whether or not to roster the individual at all</w:t>
      </w:r>
      <w:r w:rsidR="00671621" w:rsidRPr="00DD2DE6">
        <w:rPr>
          <w:rFonts w:ascii="Times New Roman" w:hAnsi="Times New Roman" w:cs="Times New Roman"/>
          <w:sz w:val="24"/>
          <w:szCs w:val="24"/>
        </w:rPr>
        <w:t>,</w:t>
      </w:r>
      <w:r w:rsidR="000110FF" w:rsidRPr="00DD2DE6">
        <w:rPr>
          <w:rFonts w:ascii="Times New Roman" w:hAnsi="Times New Roman" w:cs="Times New Roman"/>
          <w:sz w:val="24"/>
          <w:szCs w:val="24"/>
        </w:rPr>
        <w:t xml:space="preserve"> or </w:t>
      </w:r>
      <w:r w:rsidR="00671621" w:rsidRPr="00DD2DE6">
        <w:rPr>
          <w:rFonts w:ascii="Times New Roman" w:hAnsi="Times New Roman" w:cs="Times New Roman"/>
          <w:sz w:val="24"/>
          <w:szCs w:val="24"/>
        </w:rPr>
        <w:t xml:space="preserve">at </w:t>
      </w:r>
      <w:r w:rsidR="000110FF" w:rsidRPr="00DD2DE6">
        <w:rPr>
          <w:rFonts w:ascii="Times New Roman" w:hAnsi="Times New Roman" w:cs="Times New Roman"/>
          <w:sz w:val="24"/>
          <w:szCs w:val="24"/>
        </w:rPr>
        <w:t xml:space="preserve">any of the times he </w:t>
      </w:r>
      <w:r w:rsidR="000C1538" w:rsidRPr="00DD2DE6">
        <w:rPr>
          <w:rFonts w:ascii="Times New Roman" w:hAnsi="Times New Roman" w:cs="Times New Roman"/>
          <w:sz w:val="24"/>
          <w:szCs w:val="24"/>
        </w:rPr>
        <w:t xml:space="preserve">or she </w:t>
      </w:r>
      <w:r w:rsidR="000110FF" w:rsidRPr="00DD2DE6">
        <w:rPr>
          <w:rFonts w:ascii="Times New Roman" w:hAnsi="Times New Roman" w:cs="Times New Roman"/>
          <w:sz w:val="24"/>
          <w:szCs w:val="24"/>
        </w:rPr>
        <w:t>nominated.</w:t>
      </w:r>
      <w:r w:rsidR="007F3DBC" w:rsidRPr="00DD2DE6">
        <w:rPr>
          <w:rFonts w:ascii="Times New Roman" w:hAnsi="Times New Roman" w:cs="Times New Roman"/>
          <w:sz w:val="24"/>
          <w:szCs w:val="24"/>
        </w:rPr>
        <w:t xml:space="preserve"> </w:t>
      </w:r>
      <w:r w:rsidR="00671621" w:rsidRPr="00DD2DE6">
        <w:rPr>
          <w:rFonts w:ascii="Times New Roman" w:hAnsi="Times New Roman" w:cs="Times New Roman"/>
          <w:sz w:val="24"/>
          <w:szCs w:val="24"/>
        </w:rPr>
        <w:t xml:space="preserve"> </w:t>
      </w:r>
      <w:r w:rsidR="007F3DBC" w:rsidRPr="00DD2DE6">
        <w:rPr>
          <w:rFonts w:ascii="Times New Roman" w:hAnsi="Times New Roman" w:cs="Times New Roman"/>
          <w:sz w:val="24"/>
          <w:szCs w:val="24"/>
        </w:rPr>
        <w:t xml:space="preserve">He contended that this was how the determination ought to be read. </w:t>
      </w:r>
      <w:r w:rsidR="00671621" w:rsidRPr="00114F2E">
        <w:rPr>
          <w:rFonts w:ascii="Times New Roman" w:hAnsi="Times New Roman" w:cs="Times New Roman"/>
          <w:sz w:val="24"/>
          <w:szCs w:val="24"/>
        </w:rPr>
        <w:t xml:space="preserve"> </w:t>
      </w:r>
      <w:r w:rsidR="007F3DBC" w:rsidRPr="00FE599A">
        <w:rPr>
          <w:rFonts w:ascii="Times New Roman" w:hAnsi="Times New Roman" w:cs="Times New Roman"/>
          <w:sz w:val="24"/>
          <w:szCs w:val="24"/>
        </w:rPr>
        <w:t xml:space="preserve">While this may be so as a matter of language, it is not in fact how the </w:t>
      </w:r>
      <w:r w:rsidR="008F4E36" w:rsidRPr="009F292C">
        <w:rPr>
          <w:rFonts w:ascii="Times New Roman" w:hAnsi="Times New Roman" w:cs="Times New Roman"/>
          <w:sz w:val="24"/>
          <w:szCs w:val="24"/>
        </w:rPr>
        <w:t>Commissioner</w:t>
      </w:r>
      <w:r w:rsidR="007F3DBC" w:rsidRPr="009F292C">
        <w:rPr>
          <w:rFonts w:ascii="Times New Roman" w:hAnsi="Times New Roman" w:cs="Times New Roman"/>
          <w:sz w:val="24"/>
          <w:szCs w:val="24"/>
        </w:rPr>
        <w:t xml:space="preserve"> proceeded and does not reflect </w:t>
      </w:r>
      <w:r w:rsidR="006435E1" w:rsidRPr="009F292C">
        <w:rPr>
          <w:rFonts w:ascii="Times New Roman" w:hAnsi="Times New Roman" w:cs="Times New Roman"/>
          <w:sz w:val="24"/>
          <w:szCs w:val="24"/>
        </w:rPr>
        <w:t xml:space="preserve">the fact </w:t>
      </w:r>
      <w:r w:rsidR="007F3DBC" w:rsidRPr="009F292C">
        <w:rPr>
          <w:rFonts w:ascii="Times New Roman" w:hAnsi="Times New Roman" w:cs="Times New Roman"/>
          <w:sz w:val="24"/>
          <w:szCs w:val="24"/>
        </w:rPr>
        <w:t xml:space="preserve">that </w:t>
      </w:r>
      <w:r w:rsidR="006435E1" w:rsidRPr="009F292C">
        <w:rPr>
          <w:rFonts w:ascii="Times New Roman" w:hAnsi="Times New Roman" w:cs="Times New Roman"/>
          <w:sz w:val="24"/>
          <w:szCs w:val="24"/>
        </w:rPr>
        <w:t xml:space="preserve">in so doing </w:t>
      </w:r>
      <w:r w:rsidR="007F3DBC" w:rsidRPr="009F292C">
        <w:rPr>
          <w:rFonts w:ascii="Times New Roman" w:hAnsi="Times New Roman" w:cs="Times New Roman"/>
          <w:sz w:val="24"/>
          <w:szCs w:val="24"/>
        </w:rPr>
        <w:lastRenderedPageBreak/>
        <w:t xml:space="preserve">she was applying the decision in </w:t>
      </w:r>
      <w:r w:rsidR="007F3DBC" w:rsidRPr="009F292C">
        <w:rPr>
          <w:rFonts w:ascii="Times New Roman" w:hAnsi="Times New Roman" w:cs="Times New Roman"/>
          <w:i/>
          <w:sz w:val="24"/>
          <w:szCs w:val="24"/>
        </w:rPr>
        <w:t>Weight Watchers</w:t>
      </w:r>
      <w:r w:rsidR="007F3DBC" w:rsidRPr="009F292C">
        <w:rPr>
          <w:rFonts w:ascii="Times New Roman" w:hAnsi="Times New Roman" w:cs="Times New Roman"/>
          <w:sz w:val="24"/>
          <w:szCs w:val="24"/>
        </w:rPr>
        <w:t xml:space="preserve"> where there was an express contractual obligation on the Leaders </w:t>
      </w:r>
      <w:r w:rsidR="006435E1" w:rsidRPr="009F292C">
        <w:rPr>
          <w:rFonts w:ascii="Times New Roman" w:hAnsi="Times New Roman" w:cs="Times New Roman"/>
          <w:sz w:val="24"/>
          <w:szCs w:val="24"/>
        </w:rPr>
        <w:t xml:space="preserve">to initiate the individual contracts </w:t>
      </w:r>
      <w:r w:rsidR="007F3DBC" w:rsidRPr="009F292C">
        <w:rPr>
          <w:rFonts w:ascii="Times New Roman" w:hAnsi="Times New Roman" w:cs="Times New Roman"/>
          <w:sz w:val="24"/>
          <w:szCs w:val="24"/>
        </w:rPr>
        <w:t>as found by Briggs</w:t>
      </w:r>
      <w:r w:rsidR="00671621" w:rsidRPr="009F292C">
        <w:rPr>
          <w:rFonts w:ascii="Times New Roman" w:hAnsi="Times New Roman" w:cs="Times New Roman"/>
          <w:sz w:val="24"/>
          <w:szCs w:val="24"/>
        </w:rPr>
        <w:t xml:space="preserve"> </w:t>
      </w:r>
      <w:r w:rsidR="007F3DBC" w:rsidRPr="009F292C">
        <w:rPr>
          <w:rFonts w:ascii="Times New Roman" w:hAnsi="Times New Roman" w:cs="Times New Roman"/>
          <w:sz w:val="24"/>
          <w:szCs w:val="24"/>
        </w:rPr>
        <w:t>J.</w:t>
      </w:r>
    </w:p>
    <w:p w14:paraId="7FEB82EE" w14:textId="1D619768" w:rsidR="00B9624F" w:rsidRPr="004C0EC5" w:rsidRDefault="007F3DBC" w:rsidP="002321E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More fundamentally, while she records the requirement that mutuality of obligation must subsist for the entirety of the period of the discrete contract</w:t>
      </w:r>
      <w:r w:rsidR="0053303F">
        <w:rPr>
          <w:rFonts w:ascii="Times New Roman" w:hAnsi="Times New Roman" w:cs="Times New Roman"/>
          <w:sz w:val="24"/>
          <w:szCs w:val="24"/>
        </w:rPr>
        <w:t>,</w:t>
      </w:r>
      <w:r w:rsidRPr="0053303F">
        <w:rPr>
          <w:rFonts w:ascii="Times New Roman" w:hAnsi="Times New Roman" w:cs="Times New Roman"/>
          <w:sz w:val="24"/>
          <w:szCs w:val="24"/>
        </w:rPr>
        <w:t xml:space="preserve"> and the fact that the parties agreed that it was not sufficient to show mutuality of obligation while the work was being undertaken, she did not analyse the arrangements in this case from</w:t>
      </w:r>
      <w:r w:rsidRPr="00BD7FA0">
        <w:rPr>
          <w:rFonts w:ascii="Times New Roman" w:hAnsi="Times New Roman" w:cs="Times New Roman"/>
          <w:sz w:val="24"/>
          <w:szCs w:val="24"/>
        </w:rPr>
        <w:t xml:space="preserve"> this perspective.</w:t>
      </w:r>
      <w:r w:rsidR="00E77CE3" w:rsidRPr="00BD7FA0">
        <w:rPr>
          <w:rFonts w:ascii="Times New Roman" w:hAnsi="Times New Roman" w:cs="Times New Roman"/>
          <w:sz w:val="24"/>
          <w:szCs w:val="24"/>
        </w:rPr>
        <w:t xml:space="preserve"> </w:t>
      </w:r>
      <w:r w:rsidR="00E27729" w:rsidRPr="00584613">
        <w:rPr>
          <w:rFonts w:ascii="Times New Roman" w:hAnsi="Times New Roman" w:cs="Times New Roman"/>
          <w:sz w:val="24"/>
          <w:szCs w:val="24"/>
        </w:rPr>
        <w:t xml:space="preserve"> </w:t>
      </w:r>
      <w:r w:rsidR="00831D4D" w:rsidRPr="00BB4194">
        <w:rPr>
          <w:rFonts w:ascii="Times New Roman" w:hAnsi="Times New Roman" w:cs="Times New Roman"/>
          <w:sz w:val="24"/>
          <w:szCs w:val="24"/>
        </w:rPr>
        <w:t>She simply accepted th</w:t>
      </w:r>
      <w:r w:rsidR="00831D4D" w:rsidRPr="00B81EB5">
        <w:rPr>
          <w:rFonts w:ascii="Times New Roman" w:hAnsi="Times New Roman" w:cs="Times New Roman"/>
          <w:sz w:val="24"/>
          <w:szCs w:val="24"/>
        </w:rPr>
        <w:t xml:space="preserve">at mutuality was present for the entire duration of </w:t>
      </w:r>
      <w:r w:rsidR="0053303F">
        <w:rPr>
          <w:rFonts w:ascii="Times New Roman" w:hAnsi="Times New Roman" w:cs="Times New Roman"/>
          <w:sz w:val="24"/>
          <w:szCs w:val="24"/>
        </w:rPr>
        <w:t xml:space="preserve">the </w:t>
      </w:r>
      <w:r w:rsidR="00831D4D" w:rsidRPr="0053303F">
        <w:rPr>
          <w:rFonts w:ascii="Times New Roman" w:hAnsi="Times New Roman" w:cs="Times New Roman"/>
          <w:sz w:val="24"/>
          <w:szCs w:val="24"/>
        </w:rPr>
        <w:t>contracts</w:t>
      </w:r>
      <w:r w:rsidR="000C1538" w:rsidRPr="0053303F">
        <w:rPr>
          <w:rFonts w:ascii="Times New Roman" w:hAnsi="Times New Roman" w:cs="Times New Roman"/>
          <w:sz w:val="24"/>
          <w:szCs w:val="24"/>
        </w:rPr>
        <w:t xml:space="preserve"> she found arose </w:t>
      </w:r>
      <w:r w:rsidR="00831D4D" w:rsidRPr="0053303F">
        <w:rPr>
          <w:rFonts w:ascii="Times New Roman" w:hAnsi="Times New Roman" w:cs="Times New Roman"/>
          <w:sz w:val="24"/>
          <w:szCs w:val="24"/>
        </w:rPr>
        <w:t>from</w:t>
      </w:r>
      <w:r w:rsidR="00E27729" w:rsidRPr="0053303F">
        <w:rPr>
          <w:rFonts w:ascii="Times New Roman" w:hAnsi="Times New Roman" w:cs="Times New Roman"/>
          <w:sz w:val="24"/>
          <w:szCs w:val="24"/>
        </w:rPr>
        <w:t xml:space="preserve"> </w:t>
      </w:r>
      <w:r w:rsidR="00831D4D" w:rsidRPr="0053303F">
        <w:rPr>
          <w:rFonts w:ascii="Times New Roman" w:hAnsi="Times New Roman" w:cs="Times New Roman"/>
          <w:sz w:val="24"/>
          <w:szCs w:val="24"/>
        </w:rPr>
        <w:t>the submission of an availability sheet by a driver</w:t>
      </w:r>
      <w:r w:rsidR="008E73DA">
        <w:rPr>
          <w:rFonts w:ascii="Times New Roman" w:hAnsi="Times New Roman" w:cs="Times New Roman"/>
          <w:sz w:val="24"/>
          <w:szCs w:val="24"/>
        </w:rPr>
        <w:t>,</w:t>
      </w:r>
      <w:r w:rsidR="00831D4D" w:rsidRPr="0053303F">
        <w:rPr>
          <w:rFonts w:ascii="Times New Roman" w:hAnsi="Times New Roman" w:cs="Times New Roman"/>
          <w:sz w:val="24"/>
          <w:szCs w:val="24"/>
        </w:rPr>
        <w:t xml:space="preserve"> and the creation of a weekly roster by the appellant</w:t>
      </w:r>
      <w:r w:rsidR="00831D4D" w:rsidRPr="00493F29">
        <w:rPr>
          <w:rFonts w:ascii="Times New Roman" w:hAnsi="Times New Roman" w:cs="Times New Roman"/>
          <w:sz w:val="24"/>
          <w:szCs w:val="24"/>
        </w:rPr>
        <w:t xml:space="preserve">. </w:t>
      </w:r>
      <w:r w:rsidR="00E77CE3" w:rsidRPr="00493F29">
        <w:rPr>
          <w:rFonts w:ascii="Times New Roman" w:hAnsi="Times New Roman" w:cs="Times New Roman"/>
          <w:sz w:val="24"/>
          <w:szCs w:val="24"/>
        </w:rPr>
        <w:t xml:space="preserve"> </w:t>
      </w:r>
      <w:r w:rsidR="00B9624F" w:rsidRPr="00D73427">
        <w:rPr>
          <w:rFonts w:ascii="Times New Roman" w:hAnsi="Times New Roman" w:cs="Times New Roman"/>
          <w:sz w:val="24"/>
          <w:szCs w:val="24"/>
        </w:rPr>
        <w:t>She made n</w:t>
      </w:r>
      <w:r w:rsidR="00B9624F" w:rsidRPr="00DE68A1">
        <w:rPr>
          <w:rFonts w:ascii="Times New Roman" w:hAnsi="Times New Roman" w:cs="Times New Roman"/>
          <w:sz w:val="24"/>
          <w:szCs w:val="24"/>
        </w:rPr>
        <w:t>o findings as</w:t>
      </w:r>
      <w:r w:rsidR="00B9624F" w:rsidRPr="001656CA">
        <w:rPr>
          <w:rFonts w:ascii="Times New Roman" w:hAnsi="Times New Roman" w:cs="Times New Roman"/>
          <w:sz w:val="24"/>
          <w:szCs w:val="24"/>
        </w:rPr>
        <w:t xml:space="preserve"> to the terms of the contracts which she held arose as a result of the rostering arrangements</w:t>
      </w:r>
      <w:r w:rsidR="008E73DA">
        <w:rPr>
          <w:rFonts w:ascii="Times New Roman" w:hAnsi="Times New Roman" w:cs="Times New Roman"/>
          <w:sz w:val="24"/>
          <w:szCs w:val="24"/>
        </w:rPr>
        <w:t>,</w:t>
      </w:r>
      <w:r w:rsidR="00B9624F" w:rsidRPr="001656CA">
        <w:rPr>
          <w:rFonts w:ascii="Times New Roman" w:hAnsi="Times New Roman" w:cs="Times New Roman"/>
          <w:sz w:val="24"/>
          <w:szCs w:val="24"/>
        </w:rPr>
        <w:t xml:space="preserve"> and she did not find as a fact that the terms of the written agreement did not apply to these individual contracts. </w:t>
      </w:r>
      <w:r w:rsidR="00E77CE3" w:rsidRPr="001656CA">
        <w:rPr>
          <w:rFonts w:ascii="Times New Roman" w:hAnsi="Times New Roman" w:cs="Times New Roman"/>
          <w:sz w:val="24"/>
          <w:szCs w:val="24"/>
        </w:rPr>
        <w:t xml:space="preserve"> </w:t>
      </w:r>
      <w:r w:rsidR="00B9624F" w:rsidRPr="001656CA">
        <w:rPr>
          <w:rFonts w:ascii="Times New Roman" w:hAnsi="Times New Roman" w:cs="Times New Roman"/>
          <w:sz w:val="24"/>
          <w:szCs w:val="24"/>
        </w:rPr>
        <w:t>She accept</w:t>
      </w:r>
      <w:r w:rsidR="00E77CE3" w:rsidRPr="00883FB5">
        <w:rPr>
          <w:rFonts w:ascii="Times New Roman" w:hAnsi="Times New Roman" w:cs="Times New Roman"/>
          <w:sz w:val="24"/>
          <w:szCs w:val="24"/>
        </w:rPr>
        <w:t>ed</w:t>
      </w:r>
      <w:r w:rsidR="00B9624F" w:rsidRPr="004C0EC5">
        <w:rPr>
          <w:rFonts w:ascii="Times New Roman" w:hAnsi="Times New Roman" w:cs="Times New Roman"/>
          <w:sz w:val="24"/>
          <w:szCs w:val="24"/>
        </w:rPr>
        <w:t xml:space="preserve"> </w:t>
      </w:r>
      <w:r w:rsidR="00B9624F" w:rsidRPr="00493F29">
        <w:rPr>
          <w:rFonts w:ascii="Times New Roman" w:hAnsi="Times New Roman" w:cs="Times New Roman"/>
          <w:sz w:val="24"/>
          <w:szCs w:val="24"/>
        </w:rPr>
        <w:t>by implication that the individual contracts were governed by the terms of the written contract and she made no findings which would entitle her</w:t>
      </w:r>
      <w:r w:rsidR="00E77CE3" w:rsidRPr="00D73427">
        <w:rPr>
          <w:rFonts w:ascii="Times New Roman" w:hAnsi="Times New Roman" w:cs="Times New Roman"/>
          <w:sz w:val="24"/>
          <w:szCs w:val="24"/>
        </w:rPr>
        <w:t>,</w:t>
      </w:r>
      <w:r w:rsidR="00B9624F" w:rsidRPr="00DE68A1">
        <w:rPr>
          <w:rFonts w:ascii="Times New Roman" w:hAnsi="Times New Roman" w:cs="Times New Roman"/>
          <w:sz w:val="24"/>
          <w:szCs w:val="24"/>
        </w:rPr>
        <w:t xml:space="preserve"> or a court</w:t>
      </w:r>
      <w:r w:rsidR="00E77CE3" w:rsidRPr="001656CA">
        <w:rPr>
          <w:rFonts w:ascii="Times New Roman" w:hAnsi="Times New Roman" w:cs="Times New Roman"/>
          <w:sz w:val="24"/>
          <w:szCs w:val="24"/>
        </w:rPr>
        <w:t>,</w:t>
      </w:r>
      <w:r w:rsidR="00B9624F" w:rsidRPr="00883FB5">
        <w:rPr>
          <w:rFonts w:ascii="Times New Roman" w:hAnsi="Times New Roman" w:cs="Times New Roman"/>
          <w:sz w:val="24"/>
          <w:szCs w:val="24"/>
        </w:rPr>
        <w:t xml:space="preserve"> to hold that the written agreement did not apply.</w:t>
      </w:r>
    </w:p>
    <w:p w14:paraId="090AEF02" w14:textId="6F84D9E5" w:rsidR="00CB679E" w:rsidRPr="00584613" w:rsidRDefault="00B9624F"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C0523">
        <w:rPr>
          <w:rFonts w:ascii="Times New Roman" w:hAnsi="Times New Roman" w:cs="Times New Roman"/>
          <w:sz w:val="24"/>
          <w:szCs w:val="24"/>
        </w:rPr>
        <w:t>S</w:t>
      </w:r>
      <w:r w:rsidR="00831D4D" w:rsidRPr="00BC0523">
        <w:rPr>
          <w:rFonts w:ascii="Times New Roman" w:hAnsi="Times New Roman" w:cs="Times New Roman"/>
          <w:sz w:val="24"/>
          <w:szCs w:val="24"/>
        </w:rPr>
        <w:t>he then concluded that neither Clause 12 nor Cl</w:t>
      </w:r>
      <w:r w:rsidR="00831D4D" w:rsidRPr="006B4279">
        <w:rPr>
          <w:rFonts w:ascii="Times New Roman" w:hAnsi="Times New Roman" w:cs="Times New Roman"/>
          <w:sz w:val="24"/>
          <w:szCs w:val="24"/>
        </w:rPr>
        <w:t xml:space="preserve">ause 14 altered </w:t>
      </w:r>
      <w:r w:rsidRPr="008B1263">
        <w:rPr>
          <w:rFonts w:ascii="Times New Roman" w:hAnsi="Times New Roman" w:cs="Times New Roman"/>
          <w:sz w:val="24"/>
          <w:szCs w:val="24"/>
        </w:rPr>
        <w:t>her</w:t>
      </w:r>
      <w:r w:rsidR="00831D4D" w:rsidRPr="005B01D4">
        <w:rPr>
          <w:rFonts w:ascii="Times New Roman" w:hAnsi="Times New Roman" w:cs="Times New Roman"/>
          <w:sz w:val="24"/>
          <w:szCs w:val="24"/>
        </w:rPr>
        <w:t xml:space="preserve"> conclusion</w:t>
      </w:r>
      <w:r w:rsidR="006F3190">
        <w:rPr>
          <w:rFonts w:ascii="Times New Roman" w:hAnsi="Times New Roman" w:cs="Times New Roman"/>
          <w:sz w:val="24"/>
          <w:szCs w:val="24"/>
        </w:rPr>
        <w:t>;</w:t>
      </w:r>
      <w:r w:rsidR="00202E0A" w:rsidRPr="00843DF9">
        <w:rPr>
          <w:rFonts w:ascii="Times New Roman" w:hAnsi="Times New Roman" w:cs="Times New Roman"/>
          <w:sz w:val="24"/>
          <w:szCs w:val="24"/>
        </w:rPr>
        <w:t xml:space="preserve"> </w:t>
      </w:r>
      <w:r w:rsidR="006F3190">
        <w:rPr>
          <w:rFonts w:ascii="Times New Roman" w:hAnsi="Times New Roman" w:cs="Times New Roman"/>
          <w:sz w:val="24"/>
          <w:szCs w:val="24"/>
        </w:rPr>
        <w:t>b</w:t>
      </w:r>
      <w:r w:rsidR="00831D4D" w:rsidRPr="00E63713">
        <w:rPr>
          <w:rFonts w:ascii="Times New Roman" w:hAnsi="Times New Roman" w:cs="Times New Roman"/>
          <w:sz w:val="24"/>
          <w:szCs w:val="24"/>
        </w:rPr>
        <w:t>ut</w:t>
      </w:r>
      <w:r w:rsidR="006F3190">
        <w:rPr>
          <w:rFonts w:ascii="Times New Roman" w:hAnsi="Times New Roman" w:cs="Times New Roman"/>
          <w:sz w:val="24"/>
          <w:szCs w:val="24"/>
        </w:rPr>
        <w:t>,</w:t>
      </w:r>
      <w:r w:rsidR="00831D4D" w:rsidRPr="00E63713">
        <w:rPr>
          <w:rFonts w:ascii="Times New Roman" w:hAnsi="Times New Roman" w:cs="Times New Roman"/>
          <w:sz w:val="24"/>
          <w:szCs w:val="24"/>
        </w:rPr>
        <w:t xml:space="preserve"> she did so </w:t>
      </w:r>
      <w:r w:rsidRPr="0053303F">
        <w:rPr>
          <w:rFonts w:ascii="Times New Roman" w:hAnsi="Times New Roman" w:cs="Times New Roman"/>
          <w:sz w:val="24"/>
          <w:szCs w:val="24"/>
        </w:rPr>
        <w:t>by</w:t>
      </w:r>
      <w:r w:rsidR="00831D4D" w:rsidRPr="0053303F">
        <w:rPr>
          <w:rFonts w:ascii="Times New Roman" w:hAnsi="Times New Roman" w:cs="Times New Roman"/>
          <w:sz w:val="24"/>
          <w:szCs w:val="24"/>
        </w:rPr>
        <w:t xml:space="preserve"> misconstru</w:t>
      </w:r>
      <w:r w:rsidRPr="008E73DA">
        <w:rPr>
          <w:rFonts w:ascii="Times New Roman" w:hAnsi="Times New Roman" w:cs="Times New Roman"/>
          <w:sz w:val="24"/>
          <w:szCs w:val="24"/>
        </w:rPr>
        <w:t>ing</w:t>
      </w:r>
      <w:r w:rsidR="00831D4D" w:rsidRPr="008E73DA">
        <w:rPr>
          <w:rFonts w:ascii="Times New Roman" w:hAnsi="Times New Roman" w:cs="Times New Roman"/>
          <w:sz w:val="24"/>
          <w:szCs w:val="24"/>
        </w:rPr>
        <w:t xml:space="preserve"> the clauses</w:t>
      </w:r>
      <w:r w:rsidR="006435E1" w:rsidRPr="008E73DA">
        <w:rPr>
          <w:rFonts w:ascii="Times New Roman" w:hAnsi="Times New Roman" w:cs="Times New Roman"/>
          <w:sz w:val="24"/>
          <w:szCs w:val="24"/>
        </w:rPr>
        <w:t xml:space="preserve"> and she thereby erred in law</w:t>
      </w:r>
      <w:r w:rsidR="00831D4D" w:rsidRPr="008E73DA">
        <w:rPr>
          <w:rFonts w:ascii="Times New Roman" w:hAnsi="Times New Roman" w:cs="Times New Roman"/>
          <w:sz w:val="24"/>
          <w:szCs w:val="24"/>
        </w:rPr>
        <w:t>.</w:t>
      </w:r>
      <w:r w:rsidR="00E77CE3" w:rsidRPr="008E73DA">
        <w:rPr>
          <w:rFonts w:ascii="Times New Roman" w:hAnsi="Times New Roman" w:cs="Times New Roman"/>
          <w:sz w:val="24"/>
          <w:szCs w:val="24"/>
        </w:rPr>
        <w:t xml:space="preserve"> </w:t>
      </w:r>
      <w:r w:rsidR="00831D4D" w:rsidRPr="008E73DA">
        <w:rPr>
          <w:rFonts w:ascii="Times New Roman" w:hAnsi="Times New Roman" w:cs="Times New Roman"/>
          <w:sz w:val="24"/>
          <w:szCs w:val="24"/>
        </w:rPr>
        <w:t xml:space="preserve"> She approached the clauses by saying that they did not set out expressly the circumstances in which a driver </w:t>
      </w:r>
      <w:r w:rsidR="00831D4D" w:rsidRPr="00584613">
        <w:rPr>
          <w:rFonts w:ascii="Times New Roman" w:hAnsi="Times New Roman" w:cs="Times New Roman"/>
          <w:i/>
          <w:sz w:val="24"/>
          <w:szCs w:val="24"/>
        </w:rPr>
        <w:t>is not at liberty to turn up for a shift,</w:t>
      </w:r>
      <w:r w:rsidR="00831D4D" w:rsidRPr="00BB4194">
        <w:rPr>
          <w:rFonts w:ascii="Times New Roman" w:hAnsi="Times New Roman" w:cs="Times New Roman"/>
          <w:sz w:val="24"/>
          <w:szCs w:val="24"/>
        </w:rPr>
        <w:t xml:space="preserve"> without actually considerin</w:t>
      </w:r>
      <w:r w:rsidR="00831D4D" w:rsidRPr="00B81EB5">
        <w:rPr>
          <w:rFonts w:ascii="Times New Roman" w:hAnsi="Times New Roman" w:cs="Times New Roman"/>
          <w:sz w:val="24"/>
          <w:szCs w:val="24"/>
        </w:rPr>
        <w:t xml:space="preserve">g whether he was in fact obliged “to turn up for a shift” at all. </w:t>
      </w:r>
      <w:r w:rsidR="00E77CE3" w:rsidRPr="00B81EB5">
        <w:rPr>
          <w:rFonts w:ascii="Times New Roman" w:hAnsi="Times New Roman" w:cs="Times New Roman"/>
          <w:sz w:val="24"/>
          <w:szCs w:val="24"/>
        </w:rPr>
        <w:t xml:space="preserve"> </w:t>
      </w:r>
      <w:r w:rsidR="00831D4D" w:rsidRPr="00D5391E">
        <w:rPr>
          <w:rFonts w:ascii="Times New Roman" w:hAnsi="Times New Roman" w:cs="Times New Roman"/>
          <w:sz w:val="24"/>
          <w:szCs w:val="24"/>
        </w:rPr>
        <w:t xml:space="preserve">If there was no such obligation, then </w:t>
      </w:r>
      <w:r w:rsidRPr="00D5391E">
        <w:rPr>
          <w:rFonts w:ascii="Times New Roman" w:hAnsi="Times New Roman" w:cs="Times New Roman"/>
          <w:sz w:val="24"/>
          <w:szCs w:val="24"/>
        </w:rPr>
        <w:t>the clause would not address the circumstances in which a driver could fail to turn up for work</w:t>
      </w:r>
      <w:r w:rsidR="00F07161" w:rsidRPr="00D5391E">
        <w:rPr>
          <w:rFonts w:ascii="Times New Roman" w:hAnsi="Times New Roman" w:cs="Times New Roman"/>
          <w:sz w:val="24"/>
          <w:szCs w:val="24"/>
        </w:rPr>
        <w:t>,</w:t>
      </w:r>
      <w:r w:rsidRPr="00D5391E">
        <w:rPr>
          <w:rFonts w:ascii="Times New Roman" w:hAnsi="Times New Roman" w:cs="Times New Roman"/>
          <w:sz w:val="24"/>
          <w:szCs w:val="24"/>
        </w:rPr>
        <w:t xml:space="preserve"> so to say it did not address this point does not answer the question.</w:t>
      </w:r>
      <w:r w:rsidR="006435E1" w:rsidRPr="00D5391E">
        <w:rPr>
          <w:rFonts w:ascii="Times New Roman" w:hAnsi="Times New Roman" w:cs="Times New Roman"/>
          <w:sz w:val="24"/>
          <w:szCs w:val="24"/>
        </w:rPr>
        <w:t xml:space="preserve"> </w:t>
      </w:r>
      <w:r w:rsidR="003977C3" w:rsidRPr="00124A17">
        <w:rPr>
          <w:rFonts w:ascii="Times New Roman" w:hAnsi="Times New Roman" w:cs="Times New Roman"/>
          <w:sz w:val="24"/>
          <w:szCs w:val="24"/>
        </w:rPr>
        <w:t xml:space="preserve"> </w:t>
      </w:r>
      <w:r w:rsidR="006435E1" w:rsidRPr="00BA04E8">
        <w:rPr>
          <w:rFonts w:ascii="Times New Roman" w:hAnsi="Times New Roman" w:cs="Times New Roman"/>
          <w:sz w:val="24"/>
          <w:szCs w:val="24"/>
        </w:rPr>
        <w:t>The central question remained whether the driver was obliged to perform work.</w:t>
      </w:r>
      <w:r w:rsidRPr="00BA04E8">
        <w:rPr>
          <w:rFonts w:ascii="Times New Roman" w:hAnsi="Times New Roman" w:cs="Times New Roman"/>
          <w:sz w:val="24"/>
          <w:szCs w:val="24"/>
        </w:rPr>
        <w:t xml:space="preserve"> </w:t>
      </w:r>
      <w:r w:rsidR="003977C3" w:rsidRPr="00BA04E8">
        <w:rPr>
          <w:rFonts w:ascii="Times New Roman" w:hAnsi="Times New Roman" w:cs="Times New Roman"/>
          <w:sz w:val="24"/>
          <w:szCs w:val="24"/>
        </w:rPr>
        <w:t xml:space="preserve"> </w:t>
      </w:r>
      <w:r w:rsidRPr="00BA04E8">
        <w:rPr>
          <w:rFonts w:ascii="Times New Roman" w:hAnsi="Times New Roman" w:cs="Times New Roman"/>
          <w:sz w:val="24"/>
          <w:szCs w:val="24"/>
        </w:rPr>
        <w:t>Clause 14, as was acknowledged by counsel for the respondent, does not impose an obligation on the driver to work.</w:t>
      </w:r>
      <w:r w:rsidR="00F07161" w:rsidRPr="00DD2DE6">
        <w:rPr>
          <w:rFonts w:ascii="Times New Roman" w:hAnsi="Times New Roman" w:cs="Times New Roman"/>
          <w:sz w:val="24"/>
          <w:szCs w:val="24"/>
        </w:rPr>
        <w:t xml:space="preserve"> </w:t>
      </w:r>
      <w:r w:rsidR="003977C3" w:rsidRPr="00DD2DE6">
        <w:rPr>
          <w:rFonts w:ascii="Times New Roman" w:hAnsi="Times New Roman" w:cs="Times New Roman"/>
          <w:sz w:val="24"/>
          <w:szCs w:val="24"/>
        </w:rPr>
        <w:t xml:space="preserve"> </w:t>
      </w:r>
      <w:r w:rsidR="00F07161" w:rsidRPr="00DD2DE6">
        <w:rPr>
          <w:rFonts w:ascii="Times New Roman" w:hAnsi="Times New Roman" w:cs="Times New Roman"/>
          <w:sz w:val="24"/>
          <w:szCs w:val="24"/>
        </w:rPr>
        <w:t>In</w:t>
      </w:r>
      <w:r w:rsidRPr="00DD2DE6">
        <w:rPr>
          <w:rFonts w:ascii="Times New Roman" w:hAnsi="Times New Roman" w:cs="Times New Roman"/>
          <w:sz w:val="24"/>
          <w:szCs w:val="24"/>
        </w:rPr>
        <w:t xml:space="preserve"> Clause 14</w:t>
      </w:r>
      <w:r w:rsidR="003977C3" w:rsidRPr="00DD2DE6">
        <w:rPr>
          <w:rFonts w:ascii="Times New Roman" w:hAnsi="Times New Roman" w:cs="Times New Roman"/>
          <w:sz w:val="24"/>
          <w:szCs w:val="24"/>
        </w:rPr>
        <w:t>,</w:t>
      </w:r>
      <w:r w:rsidRPr="00DD2DE6">
        <w:rPr>
          <w:rFonts w:ascii="Times New Roman" w:hAnsi="Times New Roman" w:cs="Times New Roman"/>
          <w:sz w:val="24"/>
          <w:szCs w:val="24"/>
        </w:rPr>
        <w:t xml:space="preserve"> </w:t>
      </w:r>
      <w:r w:rsidR="00F07161" w:rsidRPr="00DD2DE6">
        <w:rPr>
          <w:rFonts w:ascii="Times New Roman" w:hAnsi="Times New Roman" w:cs="Times New Roman"/>
          <w:sz w:val="24"/>
          <w:szCs w:val="24"/>
        </w:rPr>
        <w:t xml:space="preserve">a </w:t>
      </w:r>
      <w:r w:rsidRPr="00DD2DE6">
        <w:rPr>
          <w:rFonts w:ascii="Times New Roman" w:hAnsi="Times New Roman" w:cs="Times New Roman"/>
          <w:sz w:val="24"/>
          <w:szCs w:val="24"/>
        </w:rPr>
        <w:t xml:space="preserve">driver </w:t>
      </w:r>
      <w:r w:rsidR="00F07161" w:rsidRPr="00DD2DE6">
        <w:rPr>
          <w:rFonts w:ascii="Times New Roman" w:hAnsi="Times New Roman" w:cs="Times New Roman"/>
          <w:sz w:val="24"/>
          <w:szCs w:val="24"/>
        </w:rPr>
        <w:t>agree</w:t>
      </w:r>
      <w:r w:rsidR="006435E1" w:rsidRPr="00DD2DE6">
        <w:rPr>
          <w:rFonts w:ascii="Times New Roman" w:hAnsi="Times New Roman" w:cs="Times New Roman"/>
          <w:sz w:val="24"/>
          <w:szCs w:val="24"/>
        </w:rPr>
        <w:t>s</w:t>
      </w:r>
      <w:r w:rsidR="00F07161" w:rsidRPr="00DD2DE6">
        <w:rPr>
          <w:rFonts w:ascii="Times New Roman" w:hAnsi="Times New Roman" w:cs="Times New Roman"/>
          <w:sz w:val="24"/>
          <w:szCs w:val="24"/>
        </w:rPr>
        <w:t xml:space="preserve"> to notify the appellant</w:t>
      </w:r>
      <w:r w:rsidR="0094083D">
        <w:rPr>
          <w:rFonts w:ascii="Times New Roman" w:hAnsi="Times New Roman" w:cs="Times New Roman"/>
          <w:sz w:val="24"/>
          <w:szCs w:val="24"/>
        </w:rPr>
        <w:t>,</w:t>
      </w:r>
      <w:r w:rsidR="00F07161" w:rsidRPr="0094083D">
        <w:rPr>
          <w:rFonts w:ascii="Times New Roman" w:hAnsi="Times New Roman" w:cs="Times New Roman"/>
          <w:sz w:val="24"/>
          <w:szCs w:val="24"/>
        </w:rPr>
        <w:t xml:space="preserve"> in advance</w:t>
      </w:r>
      <w:r w:rsidR="0094083D">
        <w:rPr>
          <w:rFonts w:ascii="Times New Roman" w:hAnsi="Times New Roman" w:cs="Times New Roman"/>
          <w:sz w:val="24"/>
          <w:szCs w:val="24"/>
        </w:rPr>
        <w:t>,</w:t>
      </w:r>
      <w:r w:rsidR="00F07161" w:rsidRPr="0094083D">
        <w:rPr>
          <w:rFonts w:ascii="Times New Roman" w:hAnsi="Times New Roman" w:cs="Times New Roman"/>
          <w:sz w:val="24"/>
          <w:szCs w:val="24"/>
        </w:rPr>
        <w:t xml:space="preserve"> of his unavailability </w:t>
      </w:r>
      <w:r w:rsidRPr="00584613">
        <w:rPr>
          <w:rFonts w:ascii="Times New Roman" w:hAnsi="Times New Roman" w:cs="Times New Roman"/>
          <w:sz w:val="24"/>
          <w:szCs w:val="24"/>
        </w:rPr>
        <w:t>to undertake a previously agreed d</w:t>
      </w:r>
      <w:r w:rsidRPr="00BB4194">
        <w:rPr>
          <w:rFonts w:ascii="Times New Roman" w:hAnsi="Times New Roman" w:cs="Times New Roman"/>
          <w:sz w:val="24"/>
          <w:szCs w:val="24"/>
        </w:rPr>
        <w:t>elivery service</w:t>
      </w:r>
      <w:r w:rsidR="00F07161" w:rsidRPr="00B81EB5">
        <w:rPr>
          <w:rFonts w:ascii="Times New Roman" w:hAnsi="Times New Roman" w:cs="Times New Roman"/>
          <w:sz w:val="24"/>
          <w:szCs w:val="24"/>
        </w:rPr>
        <w:t>.</w:t>
      </w:r>
      <w:r w:rsidR="003977C3" w:rsidRPr="00B81EB5">
        <w:rPr>
          <w:rFonts w:ascii="Times New Roman" w:hAnsi="Times New Roman" w:cs="Times New Roman"/>
          <w:sz w:val="24"/>
          <w:szCs w:val="24"/>
        </w:rPr>
        <w:t xml:space="preserve"> </w:t>
      </w:r>
      <w:r w:rsidR="00F07161" w:rsidRPr="00D5391E">
        <w:rPr>
          <w:rFonts w:ascii="Times New Roman" w:hAnsi="Times New Roman" w:cs="Times New Roman"/>
          <w:sz w:val="24"/>
          <w:szCs w:val="24"/>
        </w:rPr>
        <w:t xml:space="preserve"> Th</w:t>
      </w:r>
      <w:r w:rsidR="006435E1" w:rsidRPr="00D5391E">
        <w:rPr>
          <w:rFonts w:ascii="Times New Roman" w:hAnsi="Times New Roman" w:cs="Times New Roman"/>
          <w:sz w:val="24"/>
          <w:szCs w:val="24"/>
        </w:rPr>
        <w:t>is does not imply</w:t>
      </w:r>
      <w:r w:rsidR="00F07161" w:rsidRPr="00D5391E">
        <w:rPr>
          <w:rFonts w:ascii="Times New Roman" w:hAnsi="Times New Roman" w:cs="Times New Roman"/>
          <w:sz w:val="24"/>
          <w:szCs w:val="24"/>
        </w:rPr>
        <w:t xml:space="preserve"> that </w:t>
      </w:r>
      <w:r w:rsidR="00F07161" w:rsidRPr="00D5391E">
        <w:rPr>
          <w:rFonts w:ascii="Times New Roman" w:hAnsi="Times New Roman" w:cs="Times New Roman"/>
          <w:sz w:val="24"/>
          <w:szCs w:val="24"/>
        </w:rPr>
        <w:lastRenderedPageBreak/>
        <w:t xml:space="preserve">he may only be unavailable for </w:t>
      </w:r>
      <w:r w:rsidR="006435E1" w:rsidRPr="00D5391E">
        <w:rPr>
          <w:rFonts w:ascii="Times New Roman" w:hAnsi="Times New Roman" w:cs="Times New Roman"/>
          <w:sz w:val="24"/>
          <w:szCs w:val="24"/>
        </w:rPr>
        <w:t>some</w:t>
      </w:r>
      <w:r w:rsidR="003D02E5" w:rsidRPr="00D5391E">
        <w:rPr>
          <w:rFonts w:ascii="Times New Roman" w:hAnsi="Times New Roman" w:cs="Times New Roman"/>
          <w:sz w:val="24"/>
          <w:szCs w:val="24"/>
        </w:rPr>
        <w:t xml:space="preserve"> (</w:t>
      </w:r>
      <w:r w:rsidR="00F07161" w:rsidRPr="00124A17">
        <w:rPr>
          <w:rFonts w:ascii="Times New Roman" w:hAnsi="Times New Roman" w:cs="Times New Roman"/>
          <w:sz w:val="24"/>
          <w:szCs w:val="24"/>
        </w:rPr>
        <w:t>good</w:t>
      </w:r>
      <w:r w:rsidR="003D02E5" w:rsidRPr="00124A17">
        <w:rPr>
          <w:rFonts w:ascii="Times New Roman" w:hAnsi="Times New Roman" w:cs="Times New Roman"/>
          <w:sz w:val="24"/>
          <w:szCs w:val="24"/>
        </w:rPr>
        <w:t>)</w:t>
      </w:r>
      <w:r w:rsidR="00F07161" w:rsidRPr="00124A17">
        <w:rPr>
          <w:rFonts w:ascii="Times New Roman" w:hAnsi="Times New Roman" w:cs="Times New Roman"/>
          <w:sz w:val="24"/>
          <w:szCs w:val="24"/>
        </w:rPr>
        <w:t xml:space="preserve"> reason, as in </w:t>
      </w:r>
      <w:r w:rsidR="00F07161" w:rsidRPr="00124A17">
        <w:rPr>
          <w:rFonts w:ascii="Times New Roman" w:hAnsi="Times New Roman" w:cs="Times New Roman"/>
          <w:i/>
          <w:sz w:val="24"/>
          <w:szCs w:val="24"/>
        </w:rPr>
        <w:t>Weight Watchers</w:t>
      </w:r>
      <w:r w:rsidR="006435E1" w:rsidRPr="00124A17">
        <w:rPr>
          <w:rFonts w:ascii="Times New Roman" w:hAnsi="Times New Roman" w:cs="Times New Roman"/>
          <w:sz w:val="24"/>
          <w:szCs w:val="24"/>
        </w:rPr>
        <w:t>.</w:t>
      </w:r>
      <w:r w:rsidR="003977C3" w:rsidRPr="00BA04E8">
        <w:rPr>
          <w:rFonts w:ascii="Times New Roman" w:hAnsi="Times New Roman" w:cs="Times New Roman"/>
          <w:sz w:val="24"/>
          <w:szCs w:val="24"/>
        </w:rPr>
        <w:t xml:space="preserve"> </w:t>
      </w:r>
      <w:r w:rsidR="00F07161" w:rsidRPr="00BA04E8">
        <w:rPr>
          <w:rFonts w:ascii="Times New Roman" w:hAnsi="Times New Roman" w:cs="Times New Roman"/>
          <w:sz w:val="24"/>
          <w:szCs w:val="24"/>
        </w:rPr>
        <w:t xml:space="preserve"> </w:t>
      </w:r>
      <w:r w:rsidR="003D02E5" w:rsidRPr="00BA04E8">
        <w:rPr>
          <w:rFonts w:ascii="Times New Roman" w:hAnsi="Times New Roman" w:cs="Times New Roman"/>
          <w:sz w:val="24"/>
          <w:szCs w:val="24"/>
        </w:rPr>
        <w:t xml:space="preserve">It follows that </w:t>
      </w:r>
      <w:r w:rsidR="00F07161" w:rsidRPr="00DD2DE6">
        <w:rPr>
          <w:rFonts w:ascii="Times New Roman" w:hAnsi="Times New Roman" w:cs="Times New Roman"/>
          <w:sz w:val="24"/>
          <w:szCs w:val="24"/>
        </w:rPr>
        <w:t xml:space="preserve">there is no implied term that if he is </w:t>
      </w:r>
      <w:r w:rsidR="003D02E5" w:rsidRPr="00DD2DE6">
        <w:rPr>
          <w:rFonts w:ascii="Times New Roman" w:hAnsi="Times New Roman" w:cs="Times New Roman"/>
          <w:sz w:val="24"/>
          <w:szCs w:val="24"/>
        </w:rPr>
        <w:t xml:space="preserve">simply </w:t>
      </w:r>
      <w:r w:rsidR="00F07161" w:rsidRPr="00DD2DE6">
        <w:rPr>
          <w:rFonts w:ascii="Times New Roman" w:hAnsi="Times New Roman" w:cs="Times New Roman"/>
          <w:sz w:val="24"/>
          <w:szCs w:val="24"/>
        </w:rPr>
        <w:t xml:space="preserve">unavailable </w:t>
      </w:r>
      <w:r w:rsidR="003D02E5" w:rsidRPr="00DD2DE6">
        <w:rPr>
          <w:rFonts w:ascii="Times New Roman" w:hAnsi="Times New Roman" w:cs="Times New Roman"/>
          <w:sz w:val="24"/>
          <w:szCs w:val="24"/>
        </w:rPr>
        <w:t>for whatever</w:t>
      </w:r>
      <w:r w:rsidR="00F07161" w:rsidRPr="00DD2DE6">
        <w:rPr>
          <w:rFonts w:ascii="Times New Roman" w:hAnsi="Times New Roman" w:cs="Times New Roman"/>
          <w:sz w:val="24"/>
          <w:szCs w:val="24"/>
        </w:rPr>
        <w:t xml:space="preserve"> reason</w:t>
      </w:r>
      <w:r w:rsidR="003D02E5" w:rsidRPr="00DD2DE6">
        <w:rPr>
          <w:rFonts w:ascii="Times New Roman" w:hAnsi="Times New Roman" w:cs="Times New Roman"/>
          <w:sz w:val="24"/>
          <w:szCs w:val="24"/>
        </w:rPr>
        <w:t xml:space="preserve"> and fails to turn up</w:t>
      </w:r>
      <w:r w:rsidR="003977C3" w:rsidRPr="00DD2DE6">
        <w:rPr>
          <w:rFonts w:ascii="Times New Roman" w:hAnsi="Times New Roman" w:cs="Times New Roman"/>
          <w:sz w:val="24"/>
          <w:szCs w:val="24"/>
        </w:rPr>
        <w:t>,</w:t>
      </w:r>
      <w:r w:rsidR="003D02E5" w:rsidRPr="00DD2DE6">
        <w:rPr>
          <w:rFonts w:ascii="Times New Roman" w:hAnsi="Times New Roman" w:cs="Times New Roman"/>
          <w:sz w:val="24"/>
          <w:szCs w:val="24"/>
        </w:rPr>
        <w:t xml:space="preserve"> that</w:t>
      </w:r>
      <w:r w:rsidR="00F07161" w:rsidRPr="00DD2DE6">
        <w:rPr>
          <w:rFonts w:ascii="Times New Roman" w:hAnsi="Times New Roman" w:cs="Times New Roman"/>
          <w:sz w:val="24"/>
          <w:szCs w:val="24"/>
        </w:rPr>
        <w:t xml:space="preserve"> he will breach his contract. </w:t>
      </w:r>
      <w:r w:rsidR="003977C3" w:rsidRPr="00DD2DE6">
        <w:rPr>
          <w:rFonts w:ascii="Times New Roman" w:hAnsi="Times New Roman" w:cs="Times New Roman"/>
          <w:sz w:val="24"/>
          <w:szCs w:val="24"/>
        </w:rPr>
        <w:t xml:space="preserve"> </w:t>
      </w:r>
      <w:r w:rsidR="000C1538" w:rsidRPr="00DD2DE6">
        <w:rPr>
          <w:rFonts w:ascii="Times New Roman" w:hAnsi="Times New Roman" w:cs="Times New Roman"/>
          <w:sz w:val="24"/>
          <w:szCs w:val="24"/>
        </w:rPr>
        <w:t xml:space="preserve">The </w:t>
      </w:r>
      <w:r w:rsidR="008F4E36" w:rsidRPr="00114F2E">
        <w:rPr>
          <w:rFonts w:ascii="Times New Roman" w:hAnsi="Times New Roman" w:cs="Times New Roman"/>
          <w:sz w:val="24"/>
          <w:szCs w:val="24"/>
        </w:rPr>
        <w:t>Commissioner</w:t>
      </w:r>
      <w:r w:rsidR="000C1538" w:rsidRPr="00FE599A">
        <w:rPr>
          <w:rFonts w:ascii="Times New Roman" w:hAnsi="Times New Roman" w:cs="Times New Roman"/>
          <w:sz w:val="24"/>
          <w:szCs w:val="24"/>
        </w:rPr>
        <w:t xml:space="preserve"> did not find that there was in fact such an implied term </w:t>
      </w:r>
      <w:r w:rsidR="005A0952">
        <w:rPr>
          <w:rFonts w:ascii="Times New Roman" w:hAnsi="Times New Roman" w:cs="Times New Roman"/>
          <w:sz w:val="24"/>
          <w:szCs w:val="24"/>
        </w:rPr>
        <w:t>in</w:t>
      </w:r>
      <w:r w:rsidR="000C1538" w:rsidRPr="00FE599A">
        <w:rPr>
          <w:rFonts w:ascii="Times New Roman" w:hAnsi="Times New Roman" w:cs="Times New Roman"/>
          <w:sz w:val="24"/>
          <w:szCs w:val="24"/>
        </w:rPr>
        <w:t xml:space="preserve"> the indi</w:t>
      </w:r>
      <w:r w:rsidR="000C1538" w:rsidRPr="009F292C">
        <w:rPr>
          <w:rFonts w:ascii="Times New Roman" w:hAnsi="Times New Roman" w:cs="Times New Roman"/>
          <w:sz w:val="24"/>
          <w:szCs w:val="24"/>
        </w:rPr>
        <w:t>vidual discrete contract.</w:t>
      </w:r>
      <w:r w:rsidR="003977C3" w:rsidRPr="009F292C">
        <w:rPr>
          <w:rFonts w:ascii="Times New Roman" w:hAnsi="Times New Roman" w:cs="Times New Roman"/>
          <w:sz w:val="24"/>
          <w:szCs w:val="24"/>
        </w:rPr>
        <w:t xml:space="preserve"> </w:t>
      </w:r>
      <w:r w:rsidR="000C1538" w:rsidRPr="009F292C">
        <w:rPr>
          <w:rFonts w:ascii="Times New Roman" w:hAnsi="Times New Roman" w:cs="Times New Roman"/>
          <w:sz w:val="24"/>
          <w:szCs w:val="24"/>
        </w:rPr>
        <w:t xml:space="preserve"> </w:t>
      </w:r>
      <w:r w:rsidR="00F07161" w:rsidRPr="009F292C">
        <w:rPr>
          <w:rFonts w:ascii="Times New Roman" w:hAnsi="Times New Roman" w:cs="Times New Roman"/>
          <w:sz w:val="24"/>
          <w:szCs w:val="24"/>
        </w:rPr>
        <w:t xml:space="preserve">The clause </w:t>
      </w:r>
      <w:r w:rsidR="003D02E5" w:rsidRPr="009F292C">
        <w:rPr>
          <w:rFonts w:ascii="Times New Roman" w:hAnsi="Times New Roman" w:cs="Times New Roman"/>
          <w:sz w:val="24"/>
          <w:szCs w:val="24"/>
        </w:rPr>
        <w:t xml:space="preserve">only </w:t>
      </w:r>
      <w:r w:rsidR="00F07161" w:rsidRPr="009F292C">
        <w:rPr>
          <w:rFonts w:ascii="Times New Roman" w:hAnsi="Times New Roman" w:cs="Times New Roman"/>
          <w:sz w:val="24"/>
          <w:szCs w:val="24"/>
        </w:rPr>
        <w:t>requires the driver to notify the appellant if he will be unavailable to undertake a previously agreed delivery, it does not require him to undertake the delivery absent a good reason for not doing so.</w:t>
      </w:r>
      <w:r w:rsidR="003977C3" w:rsidRPr="009F292C">
        <w:rPr>
          <w:rFonts w:ascii="Times New Roman" w:hAnsi="Times New Roman" w:cs="Times New Roman"/>
          <w:sz w:val="24"/>
          <w:szCs w:val="24"/>
        </w:rPr>
        <w:t xml:space="preserve"> </w:t>
      </w:r>
      <w:r w:rsidR="00F07161" w:rsidRPr="009F292C">
        <w:rPr>
          <w:rFonts w:ascii="Times New Roman" w:hAnsi="Times New Roman" w:cs="Times New Roman"/>
          <w:sz w:val="24"/>
          <w:szCs w:val="24"/>
        </w:rPr>
        <w:t xml:space="preserve"> </w:t>
      </w:r>
      <w:r w:rsidR="00A07DDD" w:rsidRPr="009F292C">
        <w:rPr>
          <w:rFonts w:ascii="Times New Roman" w:hAnsi="Times New Roman" w:cs="Times New Roman"/>
          <w:sz w:val="24"/>
          <w:szCs w:val="24"/>
        </w:rPr>
        <w:t xml:space="preserve">The appellant recognises the right of the driver to make himself available on only certain days and certain times of his own choosing. </w:t>
      </w:r>
      <w:r w:rsidR="003977C3" w:rsidRPr="009F292C">
        <w:rPr>
          <w:rFonts w:ascii="Times New Roman" w:hAnsi="Times New Roman" w:cs="Times New Roman"/>
          <w:sz w:val="24"/>
          <w:szCs w:val="24"/>
        </w:rPr>
        <w:t xml:space="preserve"> </w:t>
      </w:r>
      <w:r w:rsidR="00A07DDD" w:rsidRPr="009F292C">
        <w:rPr>
          <w:rFonts w:ascii="Times New Roman" w:hAnsi="Times New Roman" w:cs="Times New Roman"/>
          <w:sz w:val="24"/>
          <w:szCs w:val="24"/>
        </w:rPr>
        <w:t>The notification requirement does not, in my view, fetter this freedom of the driver not to work if he so chooses.</w:t>
      </w:r>
    </w:p>
    <w:p w14:paraId="037FCDA9" w14:textId="2600A7DB" w:rsidR="00553230" w:rsidRPr="00584613" w:rsidRDefault="00F07161"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The </w:t>
      </w:r>
      <w:r w:rsidR="008F4E36" w:rsidRPr="00493F29">
        <w:rPr>
          <w:rFonts w:ascii="Times New Roman" w:hAnsi="Times New Roman" w:cs="Times New Roman"/>
          <w:sz w:val="24"/>
          <w:szCs w:val="24"/>
        </w:rPr>
        <w:t>Commissioner</w:t>
      </w:r>
      <w:r w:rsidRPr="00D73427">
        <w:rPr>
          <w:rFonts w:ascii="Times New Roman" w:hAnsi="Times New Roman" w:cs="Times New Roman"/>
          <w:sz w:val="24"/>
          <w:szCs w:val="24"/>
        </w:rPr>
        <w:t xml:space="preserve"> rejected the argument of </w:t>
      </w:r>
      <w:r w:rsidRPr="00DE68A1">
        <w:rPr>
          <w:rFonts w:ascii="Times New Roman" w:hAnsi="Times New Roman" w:cs="Times New Roman"/>
          <w:sz w:val="24"/>
          <w:szCs w:val="24"/>
        </w:rPr>
        <w:t>the appellant on the basis that the contract envisage</w:t>
      </w:r>
      <w:r w:rsidR="00CB679E" w:rsidRPr="001656CA">
        <w:rPr>
          <w:rFonts w:ascii="Times New Roman" w:hAnsi="Times New Roman" w:cs="Times New Roman"/>
          <w:sz w:val="24"/>
          <w:szCs w:val="24"/>
        </w:rPr>
        <w:t>d</w:t>
      </w:r>
      <w:r w:rsidRPr="00883FB5">
        <w:rPr>
          <w:rFonts w:ascii="Times New Roman" w:hAnsi="Times New Roman" w:cs="Times New Roman"/>
          <w:sz w:val="24"/>
          <w:szCs w:val="24"/>
        </w:rPr>
        <w:t xml:space="preserve"> </w:t>
      </w:r>
      <w:r w:rsidRPr="009F292C">
        <w:rPr>
          <w:rFonts w:ascii="Times New Roman" w:hAnsi="Times New Roman" w:cs="Times New Roman"/>
          <w:i/>
          <w:iCs/>
          <w:sz w:val="24"/>
          <w:szCs w:val="24"/>
        </w:rPr>
        <w:t xml:space="preserve">“cancellation </w:t>
      </w:r>
      <w:r w:rsidR="00C812CA" w:rsidRPr="009F292C">
        <w:rPr>
          <w:rFonts w:ascii="Times New Roman" w:hAnsi="Times New Roman" w:cs="Times New Roman"/>
          <w:i/>
          <w:iCs/>
          <w:sz w:val="24"/>
          <w:szCs w:val="24"/>
        </w:rPr>
        <w:t>‘</w:t>
      </w:r>
      <w:r w:rsidRPr="009F292C">
        <w:rPr>
          <w:rFonts w:ascii="Times New Roman" w:hAnsi="Times New Roman" w:cs="Times New Roman"/>
          <w:i/>
          <w:iCs/>
          <w:sz w:val="24"/>
          <w:szCs w:val="24"/>
        </w:rPr>
        <w:t>should the contractor be unavailable at short notice</w:t>
      </w:r>
      <w:r w:rsidR="00C812CA" w:rsidRPr="009F292C">
        <w:rPr>
          <w:rFonts w:ascii="Times New Roman" w:hAnsi="Times New Roman" w:cs="Times New Roman"/>
          <w:i/>
          <w:iCs/>
          <w:sz w:val="24"/>
          <w:szCs w:val="24"/>
        </w:rPr>
        <w:t>’</w:t>
      </w:r>
      <w:r w:rsidR="00CB679E" w:rsidRPr="009F292C">
        <w:rPr>
          <w:rFonts w:ascii="Times New Roman" w:hAnsi="Times New Roman" w:cs="Times New Roman"/>
          <w:i/>
          <w:iCs/>
          <w:sz w:val="24"/>
          <w:szCs w:val="24"/>
        </w:rPr>
        <w:t xml:space="preserve"> together with a requirement of advance notification”</w:t>
      </w:r>
      <w:r w:rsidR="00CB679E" w:rsidRPr="00493F29">
        <w:rPr>
          <w:rFonts w:ascii="Times New Roman" w:hAnsi="Times New Roman" w:cs="Times New Roman"/>
          <w:sz w:val="24"/>
          <w:szCs w:val="24"/>
        </w:rPr>
        <w:t xml:space="preserve"> and that this regulated the circumstances of cancellation by the driver.</w:t>
      </w:r>
      <w:r w:rsidR="00C812CA" w:rsidRPr="00493F29">
        <w:rPr>
          <w:rFonts w:ascii="Times New Roman" w:hAnsi="Times New Roman" w:cs="Times New Roman"/>
          <w:sz w:val="24"/>
          <w:szCs w:val="24"/>
        </w:rPr>
        <w:t xml:space="preserve"> </w:t>
      </w:r>
      <w:r w:rsidR="00CB679E" w:rsidRPr="00D73427">
        <w:rPr>
          <w:rFonts w:ascii="Times New Roman" w:hAnsi="Times New Roman" w:cs="Times New Roman"/>
          <w:sz w:val="24"/>
          <w:szCs w:val="24"/>
        </w:rPr>
        <w:t xml:space="preserve"> Th</w:t>
      </w:r>
      <w:r w:rsidR="00CB679E" w:rsidRPr="00DE68A1">
        <w:rPr>
          <w:rFonts w:ascii="Times New Roman" w:hAnsi="Times New Roman" w:cs="Times New Roman"/>
          <w:sz w:val="24"/>
          <w:szCs w:val="24"/>
        </w:rPr>
        <w:t>is conclusion is based upon a misconstruction of the t</w:t>
      </w:r>
      <w:r w:rsidR="00CB679E" w:rsidRPr="00883FB5">
        <w:rPr>
          <w:rFonts w:ascii="Times New Roman" w:hAnsi="Times New Roman" w:cs="Times New Roman"/>
          <w:sz w:val="24"/>
          <w:szCs w:val="24"/>
        </w:rPr>
        <w:t xml:space="preserve">wo clauses. </w:t>
      </w:r>
      <w:r w:rsidR="00C812CA" w:rsidRPr="004C0EC5">
        <w:rPr>
          <w:rFonts w:ascii="Times New Roman" w:hAnsi="Times New Roman" w:cs="Times New Roman"/>
          <w:sz w:val="24"/>
          <w:szCs w:val="24"/>
        </w:rPr>
        <w:t xml:space="preserve"> </w:t>
      </w:r>
      <w:r w:rsidR="00CB679E" w:rsidRPr="00BC0523">
        <w:rPr>
          <w:rFonts w:ascii="Times New Roman" w:hAnsi="Times New Roman" w:cs="Times New Roman"/>
          <w:sz w:val="24"/>
          <w:szCs w:val="24"/>
        </w:rPr>
        <w:t xml:space="preserve">Clause 12 confers a right on a driver to engage a substitute driver should he become unavailable at short notice. </w:t>
      </w:r>
      <w:r w:rsidR="00C812CA" w:rsidRPr="00BC0523">
        <w:rPr>
          <w:rFonts w:ascii="Times New Roman" w:hAnsi="Times New Roman" w:cs="Times New Roman"/>
          <w:sz w:val="24"/>
          <w:szCs w:val="24"/>
        </w:rPr>
        <w:t xml:space="preserve"> </w:t>
      </w:r>
      <w:r w:rsidR="00CB679E" w:rsidRPr="006B4279">
        <w:rPr>
          <w:rFonts w:ascii="Times New Roman" w:hAnsi="Times New Roman" w:cs="Times New Roman"/>
          <w:sz w:val="24"/>
          <w:szCs w:val="24"/>
        </w:rPr>
        <w:t>It does not impose an obligation to do so</w:t>
      </w:r>
      <w:r w:rsidR="00A07DDD" w:rsidRPr="0053303F">
        <w:rPr>
          <w:rFonts w:ascii="Times New Roman" w:hAnsi="Times New Roman" w:cs="Times New Roman"/>
          <w:sz w:val="24"/>
          <w:szCs w:val="24"/>
        </w:rPr>
        <w:t>, despite the fact that</w:t>
      </w:r>
      <w:r w:rsidR="00043A22" w:rsidRPr="008E73DA">
        <w:rPr>
          <w:rFonts w:ascii="Times New Roman" w:hAnsi="Times New Roman" w:cs="Times New Roman"/>
          <w:sz w:val="24"/>
          <w:szCs w:val="24"/>
        </w:rPr>
        <w:t>,</w:t>
      </w:r>
      <w:r w:rsidR="00A07DDD" w:rsidRPr="008E73DA">
        <w:rPr>
          <w:rFonts w:ascii="Times New Roman" w:hAnsi="Times New Roman" w:cs="Times New Roman"/>
          <w:sz w:val="24"/>
          <w:szCs w:val="24"/>
        </w:rPr>
        <w:t xml:space="preserve"> on occasion</w:t>
      </w:r>
      <w:r w:rsidR="00043A22" w:rsidRPr="006F3190">
        <w:rPr>
          <w:rFonts w:ascii="Times New Roman" w:hAnsi="Times New Roman" w:cs="Times New Roman"/>
          <w:sz w:val="24"/>
          <w:szCs w:val="24"/>
        </w:rPr>
        <w:t>,</w:t>
      </w:r>
      <w:r w:rsidR="00A07DDD" w:rsidRPr="006F3190">
        <w:rPr>
          <w:rFonts w:ascii="Times New Roman" w:hAnsi="Times New Roman" w:cs="Times New Roman"/>
          <w:sz w:val="24"/>
          <w:szCs w:val="24"/>
        </w:rPr>
        <w:t xml:space="preserve"> the </w:t>
      </w:r>
      <w:r w:rsidR="008F4E36" w:rsidRPr="006F3190">
        <w:rPr>
          <w:rFonts w:ascii="Times New Roman" w:hAnsi="Times New Roman" w:cs="Times New Roman"/>
          <w:sz w:val="24"/>
          <w:szCs w:val="24"/>
        </w:rPr>
        <w:t>Commissioner</w:t>
      </w:r>
      <w:r w:rsidR="00A07DDD" w:rsidRPr="006F3190">
        <w:rPr>
          <w:rFonts w:ascii="Times New Roman" w:hAnsi="Times New Roman" w:cs="Times New Roman"/>
          <w:sz w:val="24"/>
          <w:szCs w:val="24"/>
        </w:rPr>
        <w:t xml:space="preserve"> wrongly refers to this is an obl</w:t>
      </w:r>
      <w:r w:rsidR="00A07DDD" w:rsidRPr="00584613">
        <w:rPr>
          <w:rFonts w:ascii="Times New Roman" w:hAnsi="Times New Roman" w:cs="Times New Roman"/>
          <w:sz w:val="24"/>
          <w:szCs w:val="24"/>
        </w:rPr>
        <w:t>igation or requirement</w:t>
      </w:r>
      <w:r w:rsidR="00CB679E" w:rsidRPr="00584613">
        <w:rPr>
          <w:rFonts w:ascii="Times New Roman" w:hAnsi="Times New Roman" w:cs="Times New Roman"/>
          <w:sz w:val="24"/>
          <w:szCs w:val="24"/>
        </w:rPr>
        <w:t xml:space="preserve">. </w:t>
      </w:r>
      <w:r w:rsidR="00C812CA" w:rsidRPr="00584613">
        <w:rPr>
          <w:rFonts w:ascii="Times New Roman" w:hAnsi="Times New Roman" w:cs="Times New Roman"/>
          <w:sz w:val="24"/>
          <w:szCs w:val="24"/>
        </w:rPr>
        <w:t xml:space="preserve"> </w:t>
      </w:r>
      <w:r w:rsidR="00CB679E" w:rsidRPr="00BB4194">
        <w:rPr>
          <w:rFonts w:ascii="Times New Roman" w:hAnsi="Times New Roman" w:cs="Times New Roman"/>
          <w:sz w:val="24"/>
          <w:szCs w:val="24"/>
        </w:rPr>
        <w:t xml:space="preserve">It does not restrict in any way his freedom not to make himself available for work (whether at short notice or otherwise). </w:t>
      </w:r>
      <w:r w:rsidR="00C812CA" w:rsidRPr="00B81EB5">
        <w:rPr>
          <w:rFonts w:ascii="Times New Roman" w:hAnsi="Times New Roman" w:cs="Times New Roman"/>
          <w:sz w:val="24"/>
          <w:szCs w:val="24"/>
        </w:rPr>
        <w:t xml:space="preserve"> </w:t>
      </w:r>
      <w:r w:rsidR="00CB679E" w:rsidRPr="00B81EB5">
        <w:rPr>
          <w:rFonts w:ascii="Times New Roman" w:hAnsi="Times New Roman" w:cs="Times New Roman"/>
          <w:sz w:val="24"/>
          <w:szCs w:val="24"/>
        </w:rPr>
        <w:t xml:space="preserve">Accordingly, it is not relevant to the assessment of whether there is an obligation on a driver to perform </w:t>
      </w:r>
      <w:r w:rsidR="00CB679E" w:rsidRPr="00D5391E">
        <w:rPr>
          <w:rFonts w:ascii="Times New Roman" w:hAnsi="Times New Roman" w:cs="Times New Roman"/>
          <w:sz w:val="24"/>
          <w:szCs w:val="24"/>
        </w:rPr>
        <w:t xml:space="preserve">work offered </w:t>
      </w:r>
      <w:r w:rsidR="000C1538" w:rsidRPr="00D5391E">
        <w:rPr>
          <w:rFonts w:ascii="Times New Roman" w:hAnsi="Times New Roman" w:cs="Times New Roman"/>
          <w:sz w:val="24"/>
          <w:szCs w:val="24"/>
        </w:rPr>
        <w:t xml:space="preserve">to him </w:t>
      </w:r>
      <w:r w:rsidR="00CB679E" w:rsidRPr="00D5391E">
        <w:rPr>
          <w:rFonts w:ascii="Times New Roman" w:hAnsi="Times New Roman" w:cs="Times New Roman"/>
          <w:sz w:val="24"/>
          <w:szCs w:val="24"/>
        </w:rPr>
        <w:t xml:space="preserve">by the </w:t>
      </w:r>
      <w:r w:rsidR="000C1538" w:rsidRPr="00D5391E">
        <w:rPr>
          <w:rFonts w:ascii="Times New Roman" w:hAnsi="Times New Roman" w:cs="Times New Roman"/>
          <w:sz w:val="24"/>
          <w:szCs w:val="24"/>
        </w:rPr>
        <w:t>appellant.</w:t>
      </w:r>
      <w:r w:rsidR="00C812CA" w:rsidRPr="00124A17">
        <w:rPr>
          <w:rFonts w:ascii="Times New Roman" w:hAnsi="Times New Roman" w:cs="Times New Roman"/>
          <w:sz w:val="24"/>
          <w:szCs w:val="24"/>
        </w:rPr>
        <w:t xml:space="preserve"> </w:t>
      </w:r>
      <w:r w:rsidR="000C1538" w:rsidRPr="00124A17">
        <w:rPr>
          <w:rFonts w:ascii="Times New Roman" w:hAnsi="Times New Roman" w:cs="Times New Roman"/>
          <w:sz w:val="24"/>
          <w:szCs w:val="24"/>
        </w:rPr>
        <w:t xml:space="preserve"> As the agreement in C</w:t>
      </w:r>
      <w:r w:rsidR="00CB679E" w:rsidRPr="00124A17">
        <w:rPr>
          <w:rFonts w:ascii="Times New Roman" w:hAnsi="Times New Roman" w:cs="Times New Roman"/>
          <w:sz w:val="24"/>
          <w:szCs w:val="24"/>
        </w:rPr>
        <w:t>lause 14 to notify the appellant if a driver is unavailable is likewise unfettered, it follows</w:t>
      </w:r>
      <w:r w:rsidR="00642BD8" w:rsidRPr="00BA04E8">
        <w:rPr>
          <w:rFonts w:ascii="Times New Roman" w:hAnsi="Times New Roman" w:cs="Times New Roman"/>
          <w:sz w:val="24"/>
          <w:szCs w:val="24"/>
        </w:rPr>
        <w:t>,</w:t>
      </w:r>
      <w:r w:rsidR="00CB679E" w:rsidRPr="00BA04E8">
        <w:rPr>
          <w:rFonts w:ascii="Times New Roman" w:hAnsi="Times New Roman" w:cs="Times New Roman"/>
          <w:sz w:val="24"/>
          <w:szCs w:val="24"/>
        </w:rPr>
        <w:t xml:space="preserve"> in my judgment</w:t>
      </w:r>
      <w:r w:rsidR="00642BD8" w:rsidRPr="00BA04E8">
        <w:rPr>
          <w:rFonts w:ascii="Times New Roman" w:hAnsi="Times New Roman" w:cs="Times New Roman"/>
          <w:sz w:val="24"/>
          <w:szCs w:val="24"/>
        </w:rPr>
        <w:t>,</w:t>
      </w:r>
      <w:r w:rsidR="00CB679E" w:rsidRPr="00BA04E8">
        <w:rPr>
          <w:rFonts w:ascii="Times New Roman" w:hAnsi="Times New Roman" w:cs="Times New Roman"/>
          <w:sz w:val="24"/>
          <w:szCs w:val="24"/>
        </w:rPr>
        <w:t xml:space="preserve"> that the </w:t>
      </w:r>
      <w:r w:rsidR="008F4E36" w:rsidRPr="00DD2DE6">
        <w:rPr>
          <w:rFonts w:ascii="Times New Roman" w:hAnsi="Times New Roman" w:cs="Times New Roman"/>
          <w:sz w:val="24"/>
          <w:szCs w:val="24"/>
        </w:rPr>
        <w:t>Commissioner</w:t>
      </w:r>
      <w:r w:rsidR="00CB679E" w:rsidRPr="00DD2DE6">
        <w:rPr>
          <w:rFonts w:ascii="Times New Roman" w:hAnsi="Times New Roman" w:cs="Times New Roman"/>
          <w:sz w:val="24"/>
          <w:szCs w:val="24"/>
        </w:rPr>
        <w:t xml:space="preserve"> erred in her construction of the agreement. </w:t>
      </w:r>
      <w:r w:rsidR="00033E23">
        <w:rPr>
          <w:rFonts w:ascii="Times New Roman" w:hAnsi="Times New Roman" w:cs="Times New Roman"/>
          <w:sz w:val="24"/>
          <w:szCs w:val="24"/>
        </w:rPr>
        <w:t xml:space="preserve"> </w:t>
      </w:r>
      <w:r w:rsidR="00CB679E" w:rsidRPr="00DD2DE6">
        <w:rPr>
          <w:rFonts w:ascii="Times New Roman" w:hAnsi="Times New Roman" w:cs="Times New Roman"/>
          <w:sz w:val="24"/>
          <w:szCs w:val="24"/>
        </w:rPr>
        <w:t xml:space="preserve">She did so due to a failure to give full effect to the differences between the facts in this case and those in </w:t>
      </w:r>
      <w:r w:rsidR="00CB679E" w:rsidRPr="00DD2DE6">
        <w:rPr>
          <w:rFonts w:ascii="Times New Roman" w:hAnsi="Times New Roman" w:cs="Times New Roman"/>
          <w:i/>
          <w:sz w:val="24"/>
          <w:szCs w:val="24"/>
        </w:rPr>
        <w:t>Weight Watchers</w:t>
      </w:r>
      <w:r w:rsidR="00642BD8" w:rsidRPr="00114F2E">
        <w:rPr>
          <w:rFonts w:ascii="Times New Roman" w:hAnsi="Times New Roman" w:cs="Times New Roman"/>
          <w:iCs/>
          <w:sz w:val="24"/>
          <w:szCs w:val="24"/>
        </w:rPr>
        <w:t>,</w:t>
      </w:r>
      <w:r w:rsidR="00553230" w:rsidRPr="00FE599A">
        <w:rPr>
          <w:rFonts w:ascii="Times New Roman" w:hAnsi="Times New Roman" w:cs="Times New Roman"/>
          <w:sz w:val="24"/>
          <w:szCs w:val="24"/>
        </w:rPr>
        <w:t xml:space="preserve"> </w:t>
      </w:r>
      <w:r w:rsidR="00A07DDD" w:rsidRPr="00FE599A">
        <w:rPr>
          <w:rFonts w:ascii="Times New Roman" w:hAnsi="Times New Roman" w:cs="Times New Roman"/>
          <w:sz w:val="24"/>
          <w:szCs w:val="24"/>
        </w:rPr>
        <w:t>and to have due regard to the actual agreement of the parties.</w:t>
      </w:r>
    </w:p>
    <w:p w14:paraId="59018D22" w14:textId="08AC96BE" w:rsidR="00A07DDD" w:rsidRPr="00584613" w:rsidRDefault="00553230" w:rsidP="002C5371">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lastRenderedPageBreak/>
        <w:t>At para. 81 of the determination</w:t>
      </w:r>
      <w:r w:rsidR="00642BD8" w:rsidRPr="00D73427">
        <w:rPr>
          <w:rFonts w:ascii="Times New Roman" w:hAnsi="Times New Roman" w:cs="Times New Roman"/>
          <w:sz w:val="24"/>
          <w:szCs w:val="24"/>
        </w:rPr>
        <w:t>,</w:t>
      </w:r>
      <w:r w:rsidRPr="00DE68A1">
        <w:rPr>
          <w:rFonts w:ascii="Times New Roman" w:hAnsi="Times New Roman" w:cs="Times New Roman"/>
          <w:sz w:val="24"/>
          <w:szCs w:val="24"/>
        </w:rPr>
        <w:t xml:space="preserve"> she said that the reasoning in </w:t>
      </w:r>
      <w:r w:rsidRPr="001656CA">
        <w:rPr>
          <w:rFonts w:ascii="Times New Roman" w:hAnsi="Times New Roman" w:cs="Times New Roman"/>
          <w:i/>
          <w:sz w:val="24"/>
          <w:szCs w:val="24"/>
        </w:rPr>
        <w:t>Pimlico Plumbers</w:t>
      </w:r>
      <w:r w:rsidRPr="001656CA">
        <w:rPr>
          <w:rFonts w:ascii="Times New Roman" w:hAnsi="Times New Roman" w:cs="Times New Roman"/>
          <w:sz w:val="24"/>
          <w:szCs w:val="24"/>
        </w:rPr>
        <w:t xml:space="preserve"> and </w:t>
      </w:r>
      <w:proofErr w:type="spellStart"/>
      <w:r w:rsidRPr="00883FB5">
        <w:rPr>
          <w:rFonts w:ascii="Times New Roman" w:hAnsi="Times New Roman" w:cs="Times New Roman"/>
          <w:i/>
          <w:sz w:val="24"/>
          <w:szCs w:val="24"/>
        </w:rPr>
        <w:t>Autoclenz</w:t>
      </w:r>
      <w:proofErr w:type="spellEnd"/>
      <w:r w:rsidR="00A07DDD" w:rsidRPr="004C0EC5">
        <w:rPr>
          <w:rFonts w:ascii="Times New Roman" w:hAnsi="Times New Roman" w:cs="Times New Roman"/>
          <w:i/>
          <w:sz w:val="24"/>
          <w:szCs w:val="24"/>
        </w:rPr>
        <w:t>,</w:t>
      </w:r>
      <w:r w:rsidRPr="00BC0523">
        <w:rPr>
          <w:rFonts w:ascii="Times New Roman" w:hAnsi="Times New Roman" w:cs="Times New Roman"/>
          <w:sz w:val="24"/>
          <w:szCs w:val="24"/>
        </w:rPr>
        <w:t xml:space="preserve"> to the effect that a clause which provides that the provider of work has no obligation to offer work and the putative recipient no obligation to accept work does not mean that mutuality of obligation is absent</w:t>
      </w:r>
      <w:r w:rsidR="00A07DDD" w:rsidRPr="006B4279">
        <w:rPr>
          <w:rFonts w:ascii="Times New Roman" w:hAnsi="Times New Roman" w:cs="Times New Roman"/>
          <w:sz w:val="24"/>
          <w:szCs w:val="24"/>
        </w:rPr>
        <w:t>,</w:t>
      </w:r>
      <w:r w:rsidRPr="008B1263">
        <w:rPr>
          <w:rFonts w:ascii="Times New Roman" w:hAnsi="Times New Roman" w:cs="Times New Roman"/>
          <w:sz w:val="24"/>
          <w:szCs w:val="24"/>
        </w:rPr>
        <w:t xml:space="preserve"> </w:t>
      </w:r>
      <w:r w:rsidR="00103F40">
        <w:rPr>
          <w:rFonts w:ascii="Times New Roman" w:hAnsi="Times New Roman" w:cs="Times New Roman"/>
          <w:sz w:val="24"/>
          <w:szCs w:val="24"/>
        </w:rPr>
        <w:t>were</w:t>
      </w:r>
      <w:r w:rsidR="00103F40" w:rsidRPr="008B1263">
        <w:rPr>
          <w:rFonts w:ascii="Times New Roman" w:hAnsi="Times New Roman" w:cs="Times New Roman"/>
          <w:sz w:val="24"/>
          <w:szCs w:val="24"/>
        </w:rPr>
        <w:t xml:space="preserve"> </w:t>
      </w:r>
      <w:r w:rsidRPr="008B1263">
        <w:rPr>
          <w:rFonts w:ascii="Times New Roman" w:hAnsi="Times New Roman" w:cs="Times New Roman"/>
          <w:sz w:val="24"/>
          <w:szCs w:val="24"/>
        </w:rPr>
        <w:t>of assistance to her analys</w:t>
      </w:r>
      <w:r w:rsidRPr="005B01D4">
        <w:rPr>
          <w:rFonts w:ascii="Times New Roman" w:hAnsi="Times New Roman" w:cs="Times New Roman"/>
          <w:sz w:val="24"/>
          <w:szCs w:val="24"/>
        </w:rPr>
        <w:t xml:space="preserve">is. </w:t>
      </w:r>
      <w:r w:rsidR="004E58F5" w:rsidRPr="00493F29">
        <w:rPr>
          <w:rFonts w:ascii="Times New Roman" w:hAnsi="Times New Roman" w:cs="Times New Roman"/>
          <w:sz w:val="24"/>
          <w:szCs w:val="24"/>
        </w:rPr>
        <w:t xml:space="preserve"> </w:t>
      </w:r>
      <w:r w:rsidRPr="00493F29">
        <w:rPr>
          <w:rFonts w:ascii="Times New Roman" w:hAnsi="Times New Roman" w:cs="Times New Roman"/>
          <w:sz w:val="24"/>
          <w:szCs w:val="24"/>
        </w:rPr>
        <w:t>Howeve</w:t>
      </w:r>
      <w:r w:rsidRPr="00D73427">
        <w:rPr>
          <w:rFonts w:ascii="Times New Roman" w:hAnsi="Times New Roman" w:cs="Times New Roman"/>
          <w:sz w:val="24"/>
          <w:szCs w:val="24"/>
        </w:rPr>
        <w:t xml:space="preserve">r, this conclusion is contrary to the Irish authorities </w:t>
      </w:r>
      <w:r w:rsidRPr="00883FB5">
        <w:rPr>
          <w:rFonts w:ascii="Times New Roman" w:hAnsi="Times New Roman" w:cs="Times New Roman"/>
          <w:i/>
          <w:sz w:val="24"/>
          <w:szCs w:val="24"/>
        </w:rPr>
        <w:t>Barry, Mans</w:t>
      </w:r>
      <w:r w:rsidR="000C1538" w:rsidRPr="004C0EC5">
        <w:rPr>
          <w:rFonts w:ascii="Times New Roman" w:hAnsi="Times New Roman" w:cs="Times New Roman"/>
          <w:i/>
          <w:sz w:val="24"/>
          <w:szCs w:val="24"/>
        </w:rPr>
        <w:t>o</w:t>
      </w:r>
      <w:r w:rsidRPr="00BC0523">
        <w:rPr>
          <w:rFonts w:ascii="Times New Roman" w:hAnsi="Times New Roman" w:cs="Times New Roman"/>
          <w:i/>
          <w:sz w:val="24"/>
          <w:szCs w:val="24"/>
        </w:rPr>
        <w:t xml:space="preserve">or, </w:t>
      </w:r>
      <w:proofErr w:type="spellStart"/>
      <w:r w:rsidRPr="00BC0523">
        <w:rPr>
          <w:rFonts w:ascii="Times New Roman" w:hAnsi="Times New Roman" w:cs="Times New Roman"/>
          <w:i/>
          <w:sz w:val="24"/>
          <w:szCs w:val="24"/>
        </w:rPr>
        <w:t>Mc</w:t>
      </w:r>
      <w:r w:rsidR="00725E7A">
        <w:rPr>
          <w:rFonts w:ascii="Times New Roman" w:hAnsi="Times New Roman" w:cs="Times New Roman"/>
          <w:i/>
          <w:sz w:val="24"/>
          <w:szCs w:val="24"/>
        </w:rPr>
        <w:t>K</w:t>
      </w:r>
      <w:r w:rsidRPr="00BC0523">
        <w:rPr>
          <w:rFonts w:ascii="Times New Roman" w:hAnsi="Times New Roman" w:cs="Times New Roman"/>
          <w:i/>
          <w:sz w:val="24"/>
          <w:szCs w:val="24"/>
        </w:rPr>
        <w:t>ayed</w:t>
      </w:r>
      <w:proofErr w:type="spellEnd"/>
      <w:r w:rsidRPr="00BC0523">
        <w:rPr>
          <w:rFonts w:ascii="Times New Roman" w:hAnsi="Times New Roman" w:cs="Times New Roman"/>
          <w:i/>
          <w:sz w:val="24"/>
          <w:szCs w:val="24"/>
        </w:rPr>
        <w:t xml:space="preserve"> </w:t>
      </w:r>
      <w:r w:rsidRPr="00BC0523">
        <w:rPr>
          <w:rFonts w:ascii="Times New Roman" w:hAnsi="Times New Roman" w:cs="Times New Roman"/>
          <w:sz w:val="24"/>
          <w:szCs w:val="24"/>
        </w:rPr>
        <w:t>and</w:t>
      </w:r>
      <w:r w:rsidRPr="006B4279">
        <w:rPr>
          <w:rFonts w:ascii="Times New Roman" w:hAnsi="Times New Roman" w:cs="Times New Roman"/>
          <w:i/>
          <w:sz w:val="24"/>
          <w:szCs w:val="24"/>
        </w:rPr>
        <w:t xml:space="preserve"> Brightwater</w:t>
      </w:r>
      <w:r w:rsidR="00A07DDD" w:rsidRPr="00E053C8">
        <w:rPr>
          <w:rFonts w:ascii="Times New Roman" w:hAnsi="Times New Roman" w:cs="Times New Roman"/>
          <w:i/>
          <w:sz w:val="24"/>
          <w:szCs w:val="24"/>
        </w:rPr>
        <w:t>,</w:t>
      </w:r>
      <w:r w:rsidRPr="00E63713">
        <w:rPr>
          <w:rFonts w:ascii="Times New Roman" w:hAnsi="Times New Roman" w:cs="Times New Roman"/>
          <w:i/>
          <w:sz w:val="24"/>
          <w:szCs w:val="24"/>
        </w:rPr>
        <w:t xml:space="preserve"> </w:t>
      </w:r>
      <w:r w:rsidRPr="0053303F">
        <w:rPr>
          <w:rFonts w:ascii="Times New Roman" w:hAnsi="Times New Roman" w:cs="Times New Roman"/>
          <w:sz w:val="24"/>
          <w:szCs w:val="24"/>
        </w:rPr>
        <w:t xml:space="preserve">all of which state clearly that for mutuality of obligation to be present there must be an </w:t>
      </w:r>
      <w:r w:rsidRPr="008E73DA">
        <w:rPr>
          <w:rFonts w:ascii="Times New Roman" w:hAnsi="Times New Roman" w:cs="Times New Roman"/>
          <w:sz w:val="24"/>
          <w:szCs w:val="24"/>
        </w:rPr>
        <w:t>obligation to provide work on one party</w:t>
      </w:r>
      <w:r w:rsidR="00F92D62" w:rsidRPr="008E73DA">
        <w:rPr>
          <w:rFonts w:ascii="Times New Roman" w:hAnsi="Times New Roman" w:cs="Times New Roman"/>
          <w:sz w:val="24"/>
          <w:szCs w:val="24"/>
        </w:rPr>
        <w:t>,</w:t>
      </w:r>
      <w:r w:rsidRPr="008E73DA">
        <w:rPr>
          <w:rFonts w:ascii="Times New Roman" w:hAnsi="Times New Roman" w:cs="Times New Roman"/>
          <w:sz w:val="24"/>
          <w:szCs w:val="24"/>
        </w:rPr>
        <w:t xml:space="preserve"> and an obligati</w:t>
      </w:r>
      <w:r w:rsidRPr="00103F40">
        <w:rPr>
          <w:rFonts w:ascii="Times New Roman" w:hAnsi="Times New Roman" w:cs="Times New Roman"/>
          <w:sz w:val="24"/>
          <w:szCs w:val="24"/>
        </w:rPr>
        <w:t>on to per</w:t>
      </w:r>
      <w:r w:rsidR="00A07DDD" w:rsidRPr="00103F40">
        <w:rPr>
          <w:rFonts w:ascii="Times New Roman" w:hAnsi="Times New Roman" w:cs="Times New Roman"/>
          <w:sz w:val="24"/>
          <w:szCs w:val="24"/>
        </w:rPr>
        <w:t>form</w:t>
      </w:r>
      <w:r w:rsidRPr="00103F40">
        <w:rPr>
          <w:rFonts w:ascii="Times New Roman" w:hAnsi="Times New Roman" w:cs="Times New Roman"/>
          <w:sz w:val="24"/>
          <w:szCs w:val="24"/>
        </w:rPr>
        <w:t xml:space="preserve"> the work on another party. </w:t>
      </w:r>
      <w:r w:rsidR="00F92D62" w:rsidRPr="00584613">
        <w:rPr>
          <w:rFonts w:ascii="Times New Roman" w:hAnsi="Times New Roman" w:cs="Times New Roman"/>
          <w:sz w:val="24"/>
          <w:szCs w:val="24"/>
        </w:rPr>
        <w:t xml:space="preserve"> </w:t>
      </w:r>
      <w:r w:rsidRPr="00584613">
        <w:rPr>
          <w:rFonts w:ascii="Times New Roman" w:hAnsi="Times New Roman" w:cs="Times New Roman"/>
          <w:sz w:val="24"/>
          <w:szCs w:val="24"/>
        </w:rPr>
        <w:t xml:space="preserve">She does not consider these authorities in her analysis at this point and her failure to do so, and her misstatement of the law in Ireland as a result, is an </w:t>
      </w:r>
      <w:r w:rsidRPr="00BB4194">
        <w:rPr>
          <w:rFonts w:ascii="Times New Roman" w:hAnsi="Times New Roman" w:cs="Times New Roman"/>
          <w:sz w:val="24"/>
          <w:szCs w:val="24"/>
        </w:rPr>
        <w:t xml:space="preserve">error of law by the </w:t>
      </w:r>
      <w:r w:rsidR="008F4E36" w:rsidRPr="00B81EB5">
        <w:rPr>
          <w:rFonts w:ascii="Times New Roman" w:hAnsi="Times New Roman" w:cs="Times New Roman"/>
          <w:sz w:val="24"/>
          <w:szCs w:val="24"/>
        </w:rPr>
        <w:t>Commissioner</w:t>
      </w:r>
      <w:r w:rsidRPr="00B81EB5">
        <w:rPr>
          <w:rFonts w:ascii="Times New Roman" w:hAnsi="Times New Roman" w:cs="Times New Roman"/>
          <w:sz w:val="24"/>
          <w:szCs w:val="24"/>
        </w:rPr>
        <w:t xml:space="preserve">. </w:t>
      </w:r>
    </w:p>
    <w:p w14:paraId="2B9028CB" w14:textId="71384CB7" w:rsidR="0083582E" w:rsidRPr="00584613" w:rsidRDefault="00553230" w:rsidP="002C5371">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The </w:t>
      </w:r>
      <w:r w:rsidR="008F4E36" w:rsidRPr="00493F29">
        <w:rPr>
          <w:rFonts w:ascii="Times New Roman" w:hAnsi="Times New Roman" w:cs="Times New Roman"/>
          <w:sz w:val="24"/>
          <w:szCs w:val="24"/>
        </w:rPr>
        <w:t>Commissioner</w:t>
      </w:r>
      <w:r w:rsidRPr="00D73427">
        <w:rPr>
          <w:rFonts w:ascii="Times New Roman" w:hAnsi="Times New Roman" w:cs="Times New Roman"/>
          <w:sz w:val="24"/>
          <w:szCs w:val="24"/>
        </w:rPr>
        <w:t xml:space="preserve"> </w:t>
      </w:r>
      <w:r w:rsidR="002C732E" w:rsidRPr="00DE68A1">
        <w:rPr>
          <w:rFonts w:ascii="Times New Roman" w:hAnsi="Times New Roman" w:cs="Times New Roman"/>
          <w:sz w:val="24"/>
          <w:szCs w:val="24"/>
        </w:rPr>
        <w:t>erre</w:t>
      </w:r>
      <w:r w:rsidR="002C732E" w:rsidRPr="001656CA">
        <w:rPr>
          <w:rFonts w:ascii="Times New Roman" w:hAnsi="Times New Roman" w:cs="Times New Roman"/>
          <w:sz w:val="24"/>
          <w:szCs w:val="24"/>
        </w:rPr>
        <w:t>d in paras</w:t>
      </w:r>
      <w:r w:rsidR="002F7582" w:rsidRPr="001656CA">
        <w:rPr>
          <w:rFonts w:ascii="Times New Roman" w:hAnsi="Times New Roman" w:cs="Times New Roman"/>
          <w:sz w:val="24"/>
          <w:szCs w:val="24"/>
        </w:rPr>
        <w:t>.</w:t>
      </w:r>
      <w:r w:rsidR="002C732E" w:rsidRPr="00883FB5">
        <w:rPr>
          <w:rFonts w:ascii="Times New Roman" w:hAnsi="Times New Roman" w:cs="Times New Roman"/>
          <w:sz w:val="24"/>
          <w:szCs w:val="24"/>
        </w:rPr>
        <w:t xml:space="preserve"> 82 and 83 of the determination. </w:t>
      </w:r>
      <w:r w:rsidR="002F7582" w:rsidRPr="004C0EC5">
        <w:rPr>
          <w:rFonts w:ascii="Times New Roman" w:hAnsi="Times New Roman" w:cs="Times New Roman"/>
          <w:sz w:val="24"/>
          <w:szCs w:val="24"/>
        </w:rPr>
        <w:t xml:space="preserve"> </w:t>
      </w:r>
      <w:r w:rsidR="002C732E" w:rsidRPr="00BC0523">
        <w:rPr>
          <w:rFonts w:ascii="Times New Roman" w:hAnsi="Times New Roman" w:cs="Times New Roman"/>
          <w:sz w:val="24"/>
          <w:szCs w:val="24"/>
        </w:rPr>
        <w:t xml:space="preserve">As I have said, the driver’s “right to cancel a shift” (even if it may be so described) was not qualified by any </w:t>
      </w:r>
      <w:r w:rsidR="002C732E" w:rsidRPr="00BC0523">
        <w:rPr>
          <w:rFonts w:ascii="Times New Roman" w:hAnsi="Times New Roman" w:cs="Times New Roman"/>
          <w:i/>
          <w:sz w:val="24"/>
          <w:szCs w:val="24"/>
        </w:rPr>
        <w:t xml:space="preserve">requirement </w:t>
      </w:r>
      <w:r w:rsidR="00A07DDD" w:rsidRPr="006B4279">
        <w:rPr>
          <w:rFonts w:ascii="Times New Roman" w:hAnsi="Times New Roman" w:cs="Times New Roman"/>
          <w:sz w:val="24"/>
          <w:szCs w:val="24"/>
        </w:rPr>
        <w:t>to</w:t>
      </w:r>
      <w:r w:rsidR="002C732E" w:rsidRPr="008B1263">
        <w:rPr>
          <w:rFonts w:ascii="Times New Roman" w:hAnsi="Times New Roman" w:cs="Times New Roman"/>
          <w:sz w:val="24"/>
          <w:szCs w:val="24"/>
        </w:rPr>
        <w:t xml:space="preserve"> engage a substitute or by a requirement to provide advance </w:t>
      </w:r>
      <w:r w:rsidR="002C732E" w:rsidRPr="00E053C8">
        <w:rPr>
          <w:rFonts w:ascii="Times New Roman" w:hAnsi="Times New Roman" w:cs="Times New Roman"/>
          <w:i/>
          <w:sz w:val="24"/>
          <w:szCs w:val="24"/>
        </w:rPr>
        <w:t xml:space="preserve">notice </w:t>
      </w:r>
      <w:r w:rsidR="002C732E" w:rsidRPr="00564E56">
        <w:rPr>
          <w:rFonts w:ascii="Times New Roman" w:hAnsi="Times New Roman" w:cs="Times New Roman"/>
          <w:sz w:val="24"/>
          <w:szCs w:val="24"/>
        </w:rPr>
        <w:t>to the appellant.</w:t>
      </w:r>
      <w:r w:rsidR="002F7582" w:rsidRPr="00E63713">
        <w:rPr>
          <w:rFonts w:ascii="Times New Roman" w:hAnsi="Times New Roman" w:cs="Times New Roman"/>
          <w:sz w:val="24"/>
          <w:szCs w:val="24"/>
        </w:rPr>
        <w:t xml:space="preserve"> </w:t>
      </w:r>
      <w:r w:rsidR="002C732E" w:rsidRPr="00E63713">
        <w:rPr>
          <w:rFonts w:ascii="Times New Roman" w:hAnsi="Times New Roman" w:cs="Times New Roman"/>
          <w:sz w:val="24"/>
          <w:szCs w:val="24"/>
        </w:rPr>
        <w:t xml:space="preserve"> He or she was not under an obligation </w:t>
      </w:r>
      <w:r w:rsidR="002C732E" w:rsidRPr="009F292C">
        <w:rPr>
          <w:rFonts w:ascii="Times New Roman" w:hAnsi="Times New Roman" w:cs="Times New Roman"/>
          <w:i/>
          <w:iCs/>
          <w:sz w:val="24"/>
          <w:szCs w:val="24"/>
        </w:rPr>
        <w:t xml:space="preserve">“to work out the remainder of the shifts in the series which had been agreed” </w:t>
      </w:r>
      <w:r w:rsidR="002C732E" w:rsidRPr="00493F29">
        <w:rPr>
          <w:rFonts w:ascii="Times New Roman" w:hAnsi="Times New Roman" w:cs="Times New Roman"/>
          <w:sz w:val="24"/>
          <w:szCs w:val="24"/>
        </w:rPr>
        <w:t xml:space="preserve">because a driver remained free at all times not to work, regardless of the rostering arrangements. </w:t>
      </w:r>
      <w:r w:rsidR="007154C0" w:rsidRPr="00493F29">
        <w:rPr>
          <w:rFonts w:ascii="Times New Roman" w:hAnsi="Times New Roman" w:cs="Times New Roman"/>
          <w:sz w:val="24"/>
          <w:szCs w:val="24"/>
        </w:rPr>
        <w:t xml:space="preserve"> Counsel for the respondent accepted that</w:t>
      </w:r>
      <w:r w:rsidR="00103F40">
        <w:rPr>
          <w:rFonts w:ascii="Times New Roman" w:hAnsi="Times New Roman" w:cs="Times New Roman"/>
          <w:sz w:val="24"/>
          <w:szCs w:val="24"/>
        </w:rPr>
        <w:t>,</w:t>
      </w:r>
      <w:r w:rsidR="007154C0" w:rsidRPr="00493F29">
        <w:rPr>
          <w:rFonts w:ascii="Times New Roman" w:hAnsi="Times New Roman" w:cs="Times New Roman"/>
          <w:sz w:val="24"/>
          <w:szCs w:val="24"/>
        </w:rPr>
        <w:t xml:space="preserve"> no</w:t>
      </w:r>
      <w:r w:rsidR="007154C0" w:rsidRPr="00D73427">
        <w:rPr>
          <w:rFonts w:ascii="Times New Roman" w:hAnsi="Times New Roman" w:cs="Times New Roman"/>
          <w:sz w:val="24"/>
          <w:szCs w:val="24"/>
        </w:rPr>
        <w:t>twithstanding the fact than an individual may be rostered to attend for a particular shift, the driver was under no obligation to “turn up”.  As this was based upon Clause 14</w:t>
      </w:r>
      <w:r w:rsidR="00C06A9D" w:rsidRPr="00883FB5">
        <w:rPr>
          <w:rFonts w:ascii="Times New Roman" w:hAnsi="Times New Roman" w:cs="Times New Roman"/>
          <w:sz w:val="24"/>
          <w:szCs w:val="24"/>
        </w:rPr>
        <w:t>,</w:t>
      </w:r>
      <w:r w:rsidR="007154C0" w:rsidRPr="004C0EC5">
        <w:rPr>
          <w:rFonts w:ascii="Times New Roman" w:hAnsi="Times New Roman" w:cs="Times New Roman"/>
          <w:sz w:val="24"/>
          <w:szCs w:val="24"/>
        </w:rPr>
        <w:t xml:space="preserve"> it logically applies to every period of time for which a driver was rostered on any occasion.  </w:t>
      </w:r>
    </w:p>
    <w:p w14:paraId="5479CC9C" w14:textId="23EC34D7" w:rsidR="007154C0" w:rsidRPr="00584613" w:rsidRDefault="007154C0" w:rsidP="002C5371">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Further, if a driver was not obliged to work a rostered shift, the requirement that mutuality of obligation subsists for the duration of the individual discrete contracts cannot be satisfied.  The implication</w:t>
      </w:r>
      <w:r w:rsidR="009C17F7" w:rsidRPr="00493F29">
        <w:rPr>
          <w:rFonts w:ascii="Times New Roman" w:hAnsi="Times New Roman" w:cs="Times New Roman"/>
          <w:sz w:val="24"/>
          <w:szCs w:val="24"/>
        </w:rPr>
        <w:t>s</w:t>
      </w:r>
      <w:r w:rsidRPr="00493F29">
        <w:rPr>
          <w:rFonts w:ascii="Times New Roman" w:hAnsi="Times New Roman" w:cs="Times New Roman"/>
          <w:sz w:val="24"/>
          <w:szCs w:val="24"/>
        </w:rPr>
        <w:t xml:space="preserve"> of the absence of an obligatio</w:t>
      </w:r>
      <w:r w:rsidRPr="00D73427">
        <w:rPr>
          <w:rFonts w:ascii="Times New Roman" w:hAnsi="Times New Roman" w:cs="Times New Roman"/>
          <w:sz w:val="24"/>
          <w:szCs w:val="24"/>
        </w:rPr>
        <w:t xml:space="preserve">n on a driver to work a particular rostered shift were not correctly identified by the </w:t>
      </w:r>
      <w:r w:rsidR="008F4E36" w:rsidRPr="00DE68A1">
        <w:rPr>
          <w:rFonts w:ascii="Times New Roman" w:hAnsi="Times New Roman" w:cs="Times New Roman"/>
          <w:sz w:val="24"/>
          <w:szCs w:val="24"/>
        </w:rPr>
        <w:t>Commissioner</w:t>
      </w:r>
      <w:r w:rsidRPr="001656CA">
        <w:rPr>
          <w:rFonts w:ascii="Times New Roman" w:hAnsi="Times New Roman" w:cs="Times New Roman"/>
          <w:sz w:val="24"/>
          <w:szCs w:val="24"/>
        </w:rPr>
        <w:t xml:space="preserve">.  </w:t>
      </w:r>
    </w:p>
    <w:p w14:paraId="5FAB66D8" w14:textId="4233692B" w:rsidR="002C5371" w:rsidRPr="00331784" w:rsidRDefault="002C732E" w:rsidP="002C5371">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There was no sanction for any failure to attend for any shift; at most</w:t>
      </w:r>
      <w:r w:rsidR="009C17F7" w:rsidRPr="00493F29">
        <w:rPr>
          <w:rFonts w:ascii="Times New Roman" w:hAnsi="Times New Roman" w:cs="Times New Roman"/>
          <w:sz w:val="24"/>
          <w:szCs w:val="24"/>
        </w:rPr>
        <w:t>,</w:t>
      </w:r>
      <w:r w:rsidRPr="00D73427">
        <w:rPr>
          <w:rFonts w:ascii="Times New Roman" w:hAnsi="Times New Roman" w:cs="Times New Roman"/>
          <w:sz w:val="24"/>
          <w:szCs w:val="24"/>
        </w:rPr>
        <w:t xml:space="preserve"> there would be </w:t>
      </w:r>
      <w:r w:rsidRPr="009F292C">
        <w:rPr>
          <w:rFonts w:ascii="Times New Roman" w:hAnsi="Times New Roman" w:cs="Times New Roman"/>
          <w:i/>
          <w:iCs/>
          <w:sz w:val="24"/>
          <w:szCs w:val="24"/>
        </w:rPr>
        <w:t>“follow up”</w:t>
      </w:r>
      <w:r w:rsidRPr="00493F29">
        <w:rPr>
          <w:rFonts w:ascii="Times New Roman" w:hAnsi="Times New Roman" w:cs="Times New Roman"/>
          <w:sz w:val="24"/>
          <w:szCs w:val="24"/>
        </w:rPr>
        <w:t xml:space="preserve"> in such circumstances. </w:t>
      </w:r>
      <w:r w:rsidR="009C17F7" w:rsidRPr="00493F29">
        <w:rPr>
          <w:rFonts w:ascii="Times New Roman" w:hAnsi="Times New Roman" w:cs="Times New Roman"/>
          <w:sz w:val="24"/>
          <w:szCs w:val="24"/>
        </w:rPr>
        <w:t xml:space="preserve"> </w:t>
      </w:r>
      <w:r w:rsidRPr="00D73427">
        <w:rPr>
          <w:rFonts w:ascii="Times New Roman" w:hAnsi="Times New Roman" w:cs="Times New Roman"/>
          <w:sz w:val="24"/>
          <w:szCs w:val="24"/>
        </w:rPr>
        <w:t>It was accepted by counse</w:t>
      </w:r>
      <w:r w:rsidRPr="00DE68A1">
        <w:rPr>
          <w:rFonts w:ascii="Times New Roman" w:hAnsi="Times New Roman" w:cs="Times New Roman"/>
          <w:sz w:val="24"/>
          <w:szCs w:val="24"/>
        </w:rPr>
        <w:t xml:space="preserve">l for the respondent that this </w:t>
      </w:r>
      <w:r w:rsidRPr="00DE68A1">
        <w:rPr>
          <w:rFonts w:ascii="Times New Roman" w:hAnsi="Times New Roman" w:cs="Times New Roman"/>
          <w:sz w:val="24"/>
          <w:szCs w:val="24"/>
        </w:rPr>
        <w:lastRenderedPageBreak/>
        <w:t xml:space="preserve">did not necessarily entail any sanction. </w:t>
      </w:r>
      <w:r w:rsidR="009C17F7" w:rsidRPr="00883FB5">
        <w:rPr>
          <w:rFonts w:ascii="Times New Roman" w:hAnsi="Times New Roman" w:cs="Times New Roman"/>
          <w:sz w:val="24"/>
          <w:szCs w:val="24"/>
        </w:rPr>
        <w:t xml:space="preserve"> </w:t>
      </w:r>
      <w:r w:rsidRPr="004C0EC5">
        <w:rPr>
          <w:rFonts w:ascii="Times New Roman" w:hAnsi="Times New Roman" w:cs="Times New Roman"/>
          <w:sz w:val="24"/>
          <w:szCs w:val="24"/>
        </w:rPr>
        <w:t>Thus</w:t>
      </w:r>
      <w:r w:rsidR="003E180D" w:rsidRPr="00BC0523">
        <w:rPr>
          <w:rFonts w:ascii="Times New Roman" w:hAnsi="Times New Roman" w:cs="Times New Roman"/>
          <w:sz w:val="24"/>
          <w:szCs w:val="24"/>
        </w:rPr>
        <w:t>,</w:t>
      </w:r>
      <w:r w:rsidRPr="00BC0523">
        <w:rPr>
          <w:rFonts w:ascii="Times New Roman" w:hAnsi="Times New Roman" w:cs="Times New Roman"/>
          <w:sz w:val="24"/>
          <w:szCs w:val="24"/>
        </w:rPr>
        <w:t xml:space="preserve"> there was no basis in fact for concluding that a driver could be sanctioned for failure to undertake a pre</w:t>
      </w:r>
      <w:r w:rsidR="007F44CD" w:rsidRPr="006B4279">
        <w:rPr>
          <w:rFonts w:ascii="Times New Roman" w:hAnsi="Times New Roman" w:cs="Times New Roman"/>
          <w:sz w:val="24"/>
          <w:szCs w:val="24"/>
        </w:rPr>
        <w:t>viously agreed delivery service</w:t>
      </w:r>
      <w:r w:rsidRPr="008B1263">
        <w:rPr>
          <w:rFonts w:ascii="Times New Roman" w:hAnsi="Times New Roman" w:cs="Times New Roman"/>
          <w:sz w:val="24"/>
          <w:szCs w:val="24"/>
        </w:rPr>
        <w:t xml:space="preserve">. The </w:t>
      </w:r>
      <w:r w:rsidR="008F4E36" w:rsidRPr="0053303F">
        <w:rPr>
          <w:rFonts w:ascii="Times New Roman" w:hAnsi="Times New Roman" w:cs="Times New Roman"/>
          <w:sz w:val="24"/>
          <w:szCs w:val="24"/>
        </w:rPr>
        <w:t>Commissioner</w:t>
      </w:r>
      <w:r w:rsidRPr="008E73DA">
        <w:rPr>
          <w:rFonts w:ascii="Times New Roman" w:hAnsi="Times New Roman" w:cs="Times New Roman"/>
          <w:sz w:val="24"/>
          <w:szCs w:val="24"/>
        </w:rPr>
        <w:t xml:space="preserve"> failed to give any weight to the absence of a sanction for a failure to attend for work, </w:t>
      </w:r>
      <w:r w:rsidR="007F44CD" w:rsidRPr="008E73DA">
        <w:rPr>
          <w:rFonts w:ascii="Times New Roman" w:hAnsi="Times New Roman" w:cs="Times New Roman"/>
          <w:sz w:val="24"/>
          <w:szCs w:val="24"/>
        </w:rPr>
        <w:t>and the implications of this for the contention that a failure to attend would amount to a breach of contract by a driver</w:t>
      </w:r>
      <w:r w:rsidRPr="00331784">
        <w:rPr>
          <w:rFonts w:ascii="Times New Roman" w:hAnsi="Times New Roman" w:cs="Times New Roman"/>
          <w:sz w:val="24"/>
          <w:szCs w:val="24"/>
        </w:rPr>
        <w:t xml:space="preserve">. </w:t>
      </w:r>
      <w:r w:rsidR="00351E84" w:rsidRPr="00331784">
        <w:rPr>
          <w:rFonts w:ascii="Times New Roman" w:hAnsi="Times New Roman" w:cs="Times New Roman"/>
          <w:sz w:val="24"/>
          <w:szCs w:val="24"/>
        </w:rPr>
        <w:t xml:space="preserve"> </w:t>
      </w:r>
      <w:r w:rsidRPr="00331784">
        <w:rPr>
          <w:rFonts w:ascii="Times New Roman" w:hAnsi="Times New Roman" w:cs="Times New Roman"/>
          <w:sz w:val="24"/>
          <w:szCs w:val="24"/>
        </w:rPr>
        <w:t>There was</w:t>
      </w:r>
      <w:r w:rsidR="00351E84" w:rsidRPr="00331784">
        <w:rPr>
          <w:rFonts w:ascii="Times New Roman" w:hAnsi="Times New Roman" w:cs="Times New Roman"/>
          <w:sz w:val="24"/>
          <w:szCs w:val="24"/>
        </w:rPr>
        <w:t>,</w:t>
      </w:r>
      <w:r w:rsidRPr="004A41ED">
        <w:rPr>
          <w:rFonts w:ascii="Times New Roman" w:hAnsi="Times New Roman" w:cs="Times New Roman"/>
          <w:sz w:val="24"/>
          <w:szCs w:val="24"/>
        </w:rPr>
        <w:t xml:space="preserve"> </w:t>
      </w:r>
      <w:r w:rsidR="007F44CD" w:rsidRPr="004A41ED">
        <w:rPr>
          <w:rFonts w:ascii="Times New Roman" w:hAnsi="Times New Roman" w:cs="Times New Roman"/>
          <w:sz w:val="24"/>
          <w:szCs w:val="24"/>
        </w:rPr>
        <w:t>in fact</w:t>
      </w:r>
      <w:r w:rsidR="00351E84" w:rsidRPr="004A41ED">
        <w:rPr>
          <w:rFonts w:ascii="Times New Roman" w:hAnsi="Times New Roman" w:cs="Times New Roman"/>
          <w:sz w:val="24"/>
          <w:szCs w:val="24"/>
        </w:rPr>
        <w:t>,</w:t>
      </w:r>
      <w:r w:rsidRPr="004A41ED">
        <w:rPr>
          <w:rFonts w:ascii="Times New Roman" w:hAnsi="Times New Roman" w:cs="Times New Roman"/>
          <w:sz w:val="24"/>
          <w:szCs w:val="24"/>
        </w:rPr>
        <w:t xml:space="preserve"> no basis for the </w:t>
      </w:r>
      <w:r w:rsidR="008F4E36" w:rsidRPr="00BB4194">
        <w:rPr>
          <w:rFonts w:ascii="Times New Roman" w:hAnsi="Times New Roman" w:cs="Times New Roman"/>
          <w:sz w:val="24"/>
          <w:szCs w:val="24"/>
        </w:rPr>
        <w:t>Commissioner</w:t>
      </w:r>
      <w:r w:rsidRPr="00BB4194">
        <w:rPr>
          <w:rFonts w:ascii="Times New Roman" w:hAnsi="Times New Roman" w:cs="Times New Roman"/>
          <w:sz w:val="24"/>
          <w:szCs w:val="24"/>
        </w:rPr>
        <w:t xml:space="preserve"> to conclude that there was an obligation to work out the remainder of the shifts</w:t>
      </w:r>
      <w:r w:rsidR="007F44CD" w:rsidRPr="00B81EB5">
        <w:rPr>
          <w:rFonts w:ascii="Times New Roman" w:hAnsi="Times New Roman" w:cs="Times New Roman"/>
          <w:sz w:val="24"/>
          <w:szCs w:val="24"/>
        </w:rPr>
        <w:t>, contrary to her conclusion in para</w:t>
      </w:r>
      <w:r w:rsidR="00351E84" w:rsidRPr="00B81EB5">
        <w:rPr>
          <w:rFonts w:ascii="Times New Roman" w:hAnsi="Times New Roman" w:cs="Times New Roman"/>
          <w:sz w:val="24"/>
          <w:szCs w:val="24"/>
        </w:rPr>
        <w:t>.</w:t>
      </w:r>
      <w:r w:rsidR="007F44CD" w:rsidRPr="00B81EB5">
        <w:rPr>
          <w:rFonts w:ascii="Times New Roman" w:hAnsi="Times New Roman" w:cs="Times New Roman"/>
          <w:sz w:val="24"/>
          <w:szCs w:val="24"/>
        </w:rPr>
        <w:t xml:space="preserve"> 82</w:t>
      </w:r>
      <w:r w:rsidR="002C5371" w:rsidRPr="00331784">
        <w:rPr>
          <w:rFonts w:ascii="Times New Roman" w:hAnsi="Times New Roman" w:cs="Times New Roman"/>
          <w:sz w:val="24"/>
          <w:szCs w:val="24"/>
        </w:rPr>
        <w:t>.</w:t>
      </w:r>
    </w:p>
    <w:p w14:paraId="74ED5CE4" w14:textId="2007B8DF" w:rsidR="00B6176F" w:rsidRPr="004C0EC5" w:rsidRDefault="0083582E" w:rsidP="00331784">
      <w:pPr>
        <w:pStyle w:val="ListParagraph"/>
        <w:numPr>
          <w:ilvl w:val="0"/>
          <w:numId w:val="1"/>
        </w:numPr>
        <w:tabs>
          <w:tab w:val="left" w:pos="567"/>
        </w:tabs>
        <w:spacing w:line="480" w:lineRule="auto"/>
        <w:ind w:left="0" w:firstLine="0"/>
        <w:jc w:val="left"/>
        <w:rPr>
          <w:rFonts w:cs="Times New Roman"/>
          <w:szCs w:val="24"/>
        </w:rPr>
      </w:pPr>
      <w:r w:rsidRPr="00331784">
        <w:rPr>
          <w:rFonts w:ascii="Times New Roman" w:hAnsi="Times New Roman" w:cs="Times New Roman"/>
          <w:sz w:val="24"/>
          <w:szCs w:val="24"/>
        </w:rPr>
        <w:t>I</w:t>
      </w:r>
      <w:r w:rsidR="003C474D" w:rsidRPr="00331784">
        <w:rPr>
          <w:rFonts w:ascii="Times New Roman" w:hAnsi="Times New Roman" w:cs="Times New Roman"/>
          <w:sz w:val="24"/>
          <w:szCs w:val="24"/>
        </w:rPr>
        <w:t xml:space="preserve">n </w:t>
      </w:r>
      <w:r w:rsidR="003C474D" w:rsidRPr="00331784">
        <w:rPr>
          <w:rFonts w:ascii="Times New Roman" w:hAnsi="Times New Roman" w:cs="Times New Roman"/>
          <w:i/>
          <w:sz w:val="24"/>
          <w:szCs w:val="24"/>
        </w:rPr>
        <w:t>Barry</w:t>
      </w:r>
      <w:r w:rsidR="00BD053C" w:rsidRPr="00331784">
        <w:rPr>
          <w:rFonts w:ascii="Times New Roman" w:hAnsi="Times New Roman" w:cs="Times New Roman"/>
          <w:iCs/>
          <w:sz w:val="24"/>
          <w:szCs w:val="24"/>
        </w:rPr>
        <w:t>,</w:t>
      </w:r>
      <w:r w:rsidR="003C474D" w:rsidRPr="00331784">
        <w:rPr>
          <w:rFonts w:ascii="Times New Roman" w:hAnsi="Times New Roman" w:cs="Times New Roman"/>
          <w:sz w:val="24"/>
          <w:szCs w:val="24"/>
        </w:rPr>
        <w:t xml:space="preserve"> </w:t>
      </w:r>
      <w:r w:rsidRPr="00331784">
        <w:rPr>
          <w:rFonts w:ascii="Times New Roman" w:hAnsi="Times New Roman" w:cs="Times New Roman"/>
          <w:sz w:val="24"/>
          <w:szCs w:val="24"/>
        </w:rPr>
        <w:t>Edwards J. identified the relevant obligations as</w:t>
      </w:r>
      <w:r w:rsidR="003C474D" w:rsidRPr="00331784">
        <w:rPr>
          <w:rFonts w:ascii="Times New Roman" w:hAnsi="Times New Roman" w:cs="Times New Roman"/>
          <w:sz w:val="24"/>
          <w:szCs w:val="24"/>
        </w:rPr>
        <w:t xml:space="preserve"> the obligation of the employer to provide work for the employee and the corresponding obligation on the employee to perform work for the employer.  These are the obligations which are at issue in assessing mutuality of obligation.</w:t>
      </w:r>
      <w:r w:rsidR="00310936" w:rsidRPr="00331784">
        <w:rPr>
          <w:rFonts w:ascii="Times New Roman" w:hAnsi="Times New Roman" w:cs="Times New Roman"/>
          <w:sz w:val="24"/>
          <w:szCs w:val="24"/>
        </w:rPr>
        <w:t xml:space="preserve"> </w:t>
      </w:r>
      <w:r w:rsidR="00331784">
        <w:rPr>
          <w:rFonts w:ascii="Times New Roman" w:hAnsi="Times New Roman" w:cs="Times New Roman"/>
          <w:sz w:val="24"/>
          <w:szCs w:val="24"/>
        </w:rPr>
        <w:t xml:space="preserve"> </w:t>
      </w:r>
      <w:r w:rsidR="00310936" w:rsidRPr="00331784">
        <w:rPr>
          <w:rFonts w:ascii="Times New Roman" w:hAnsi="Times New Roman" w:cs="Times New Roman"/>
          <w:sz w:val="24"/>
          <w:szCs w:val="24"/>
        </w:rPr>
        <w:t>Th</w:t>
      </w:r>
      <w:r w:rsidRPr="00331784">
        <w:rPr>
          <w:rFonts w:ascii="Times New Roman" w:hAnsi="Times New Roman" w:cs="Times New Roman"/>
          <w:sz w:val="24"/>
          <w:szCs w:val="24"/>
        </w:rPr>
        <w:t>ey are</w:t>
      </w:r>
      <w:r w:rsidR="00310936" w:rsidRPr="00331784">
        <w:rPr>
          <w:rFonts w:ascii="Times New Roman" w:hAnsi="Times New Roman" w:cs="Times New Roman"/>
          <w:sz w:val="24"/>
          <w:szCs w:val="24"/>
        </w:rPr>
        <w:t xml:space="preserve"> not to be confused with the obligation to perform the work </w:t>
      </w:r>
      <w:r w:rsidR="00310936" w:rsidRPr="00331784">
        <w:rPr>
          <w:rFonts w:ascii="Times New Roman" w:hAnsi="Times New Roman" w:cs="Times New Roman"/>
          <w:sz w:val="24"/>
          <w:szCs w:val="24"/>
          <w:u w:val="single"/>
        </w:rPr>
        <w:t>once undertaken</w:t>
      </w:r>
      <w:r w:rsidR="00310936" w:rsidRPr="00331784">
        <w:rPr>
          <w:rFonts w:ascii="Times New Roman" w:hAnsi="Times New Roman" w:cs="Times New Roman"/>
          <w:sz w:val="24"/>
          <w:szCs w:val="24"/>
        </w:rPr>
        <w:t xml:space="preserve"> and to pay for the work so undertaken. </w:t>
      </w:r>
      <w:r w:rsidR="00BD053C" w:rsidRPr="00331784">
        <w:rPr>
          <w:rFonts w:ascii="Times New Roman" w:hAnsi="Times New Roman" w:cs="Times New Roman"/>
          <w:sz w:val="24"/>
          <w:szCs w:val="24"/>
        </w:rPr>
        <w:t xml:space="preserve"> </w:t>
      </w:r>
      <w:r w:rsidR="003C474D" w:rsidRPr="00331784">
        <w:rPr>
          <w:rFonts w:ascii="Times New Roman" w:hAnsi="Times New Roman" w:cs="Times New Roman"/>
          <w:sz w:val="24"/>
          <w:szCs w:val="24"/>
        </w:rPr>
        <w:t>Counsel for the appellant submitted that th</w:t>
      </w:r>
      <w:r w:rsidR="00310936" w:rsidRPr="00331784">
        <w:rPr>
          <w:rFonts w:ascii="Times New Roman" w:hAnsi="Times New Roman" w:cs="Times New Roman"/>
          <w:sz w:val="24"/>
          <w:szCs w:val="24"/>
        </w:rPr>
        <w:t>e</w:t>
      </w:r>
      <w:r w:rsidR="003C474D" w:rsidRPr="00331784">
        <w:rPr>
          <w:rFonts w:ascii="Times New Roman" w:hAnsi="Times New Roman" w:cs="Times New Roman"/>
          <w:sz w:val="24"/>
          <w:szCs w:val="24"/>
        </w:rPr>
        <w:t xml:space="preserve"> test must be applied before the workers actually </w:t>
      </w:r>
      <w:r w:rsidR="003C474D" w:rsidRPr="00331784">
        <w:rPr>
          <w:rFonts w:ascii="Times New Roman" w:hAnsi="Times New Roman" w:cs="Times New Roman"/>
          <w:i/>
          <w:sz w:val="24"/>
          <w:szCs w:val="24"/>
        </w:rPr>
        <w:t>“do the work”</w:t>
      </w:r>
      <w:r w:rsidR="003C474D" w:rsidRPr="00331784">
        <w:rPr>
          <w:rFonts w:ascii="Times New Roman" w:hAnsi="Times New Roman" w:cs="Times New Roman"/>
          <w:sz w:val="24"/>
          <w:szCs w:val="24"/>
        </w:rPr>
        <w:t xml:space="preserve">.  One must ascertain whether the employer has </w:t>
      </w:r>
      <w:r w:rsidR="003C474D" w:rsidRPr="00331784">
        <w:rPr>
          <w:rFonts w:ascii="Times New Roman" w:hAnsi="Times New Roman" w:cs="Times New Roman"/>
          <w:sz w:val="24"/>
          <w:szCs w:val="24"/>
          <w:u w:val="single"/>
        </w:rPr>
        <w:t>an obligation to provide work</w:t>
      </w:r>
      <w:r w:rsidR="003C474D" w:rsidRPr="00331784">
        <w:rPr>
          <w:rFonts w:ascii="Times New Roman" w:hAnsi="Times New Roman" w:cs="Times New Roman"/>
          <w:sz w:val="24"/>
          <w:szCs w:val="24"/>
        </w:rPr>
        <w:t xml:space="preserve"> to the employee prior to actually reaching agreement to provide and to perform that work.  Counsel submitted that the </w:t>
      </w:r>
      <w:r w:rsidR="008F4E36" w:rsidRPr="00331784">
        <w:rPr>
          <w:rFonts w:ascii="Times New Roman" w:hAnsi="Times New Roman" w:cs="Times New Roman"/>
          <w:sz w:val="24"/>
          <w:szCs w:val="24"/>
        </w:rPr>
        <w:t>Commissioner</w:t>
      </w:r>
      <w:r w:rsidR="003C474D" w:rsidRPr="00331784">
        <w:rPr>
          <w:rFonts w:ascii="Times New Roman" w:hAnsi="Times New Roman" w:cs="Times New Roman"/>
          <w:sz w:val="24"/>
          <w:szCs w:val="24"/>
        </w:rPr>
        <w:t xml:space="preserve"> and the High Court erred in merely looking at the obligations between the parties as they arose at the moment when “the </w:t>
      </w:r>
      <w:r w:rsidR="00B81EB5">
        <w:rPr>
          <w:rFonts w:ascii="Times New Roman" w:hAnsi="Times New Roman" w:cs="Times New Roman"/>
          <w:sz w:val="24"/>
          <w:szCs w:val="24"/>
        </w:rPr>
        <w:t>[</w:t>
      </w:r>
      <w:r w:rsidR="003C474D" w:rsidRPr="00331784">
        <w:rPr>
          <w:rFonts w:ascii="Times New Roman" w:hAnsi="Times New Roman" w:cs="Times New Roman"/>
          <w:sz w:val="24"/>
          <w:szCs w:val="24"/>
        </w:rPr>
        <w:t>driver</w:t>
      </w:r>
      <w:r w:rsidR="00B81EB5">
        <w:rPr>
          <w:rFonts w:ascii="Times New Roman" w:hAnsi="Times New Roman" w:cs="Times New Roman"/>
          <w:sz w:val="24"/>
          <w:szCs w:val="24"/>
        </w:rPr>
        <w:t>]</w:t>
      </w:r>
      <w:r w:rsidR="003C474D" w:rsidRPr="00331784">
        <w:rPr>
          <w:rFonts w:ascii="Times New Roman" w:hAnsi="Times New Roman" w:cs="Times New Roman"/>
          <w:sz w:val="24"/>
          <w:szCs w:val="24"/>
        </w:rPr>
        <w:t xml:space="preserve"> turn</w:t>
      </w:r>
      <w:r w:rsidR="00B81EB5">
        <w:rPr>
          <w:rFonts w:ascii="Times New Roman" w:hAnsi="Times New Roman" w:cs="Times New Roman"/>
          <w:sz w:val="24"/>
          <w:szCs w:val="24"/>
        </w:rPr>
        <w:t>s</w:t>
      </w:r>
      <w:r w:rsidR="003C474D" w:rsidRPr="00331784">
        <w:rPr>
          <w:rFonts w:ascii="Times New Roman" w:hAnsi="Times New Roman" w:cs="Times New Roman"/>
          <w:sz w:val="24"/>
          <w:szCs w:val="24"/>
        </w:rPr>
        <w:t xml:space="preserve"> up </w:t>
      </w:r>
      <w:r w:rsidR="00B81EB5">
        <w:rPr>
          <w:rFonts w:ascii="Times New Roman" w:hAnsi="Times New Roman" w:cs="Times New Roman"/>
          <w:sz w:val="24"/>
          <w:szCs w:val="24"/>
        </w:rPr>
        <w:t>in</w:t>
      </w:r>
      <w:r w:rsidR="00B81EB5" w:rsidRPr="00331784">
        <w:rPr>
          <w:rFonts w:ascii="Times New Roman" w:hAnsi="Times New Roman" w:cs="Times New Roman"/>
          <w:sz w:val="24"/>
          <w:szCs w:val="24"/>
        </w:rPr>
        <w:t xml:space="preserve"> </w:t>
      </w:r>
      <w:r w:rsidR="003C474D" w:rsidRPr="00331784">
        <w:rPr>
          <w:rFonts w:ascii="Times New Roman" w:hAnsi="Times New Roman" w:cs="Times New Roman"/>
          <w:sz w:val="24"/>
          <w:szCs w:val="24"/>
        </w:rPr>
        <w:t xml:space="preserve">the depot </w:t>
      </w:r>
      <w:r w:rsidR="00B81EB5">
        <w:rPr>
          <w:rFonts w:ascii="Times New Roman" w:hAnsi="Times New Roman" w:cs="Times New Roman"/>
          <w:sz w:val="24"/>
          <w:szCs w:val="24"/>
        </w:rPr>
        <w:t>[</w:t>
      </w:r>
      <w:r w:rsidR="003C474D" w:rsidRPr="00331784">
        <w:rPr>
          <w:rFonts w:ascii="Times New Roman" w:hAnsi="Times New Roman" w:cs="Times New Roman"/>
          <w:sz w:val="24"/>
          <w:szCs w:val="24"/>
        </w:rPr>
        <w:t>of the appellant</w:t>
      </w:r>
      <w:r w:rsidR="00B81EB5">
        <w:rPr>
          <w:rFonts w:ascii="Times New Roman" w:hAnsi="Times New Roman" w:cs="Times New Roman"/>
          <w:sz w:val="24"/>
          <w:szCs w:val="24"/>
        </w:rPr>
        <w:t>]</w:t>
      </w:r>
      <w:r w:rsidR="003C474D" w:rsidRPr="00331784">
        <w:rPr>
          <w:rFonts w:ascii="Times New Roman" w:hAnsi="Times New Roman" w:cs="Times New Roman"/>
          <w:sz w:val="24"/>
          <w:szCs w:val="24"/>
        </w:rPr>
        <w:t xml:space="preserve"> and </w:t>
      </w:r>
      <w:r w:rsidR="00B81EB5">
        <w:rPr>
          <w:rFonts w:ascii="Times New Roman" w:hAnsi="Times New Roman" w:cs="Times New Roman"/>
          <w:sz w:val="24"/>
          <w:szCs w:val="24"/>
        </w:rPr>
        <w:t>is</w:t>
      </w:r>
      <w:r w:rsidR="00B81EB5" w:rsidRPr="00331784">
        <w:rPr>
          <w:rFonts w:ascii="Times New Roman" w:hAnsi="Times New Roman" w:cs="Times New Roman"/>
          <w:sz w:val="24"/>
          <w:szCs w:val="24"/>
        </w:rPr>
        <w:t xml:space="preserve"> </w:t>
      </w:r>
      <w:r w:rsidR="003C474D" w:rsidRPr="00331784">
        <w:rPr>
          <w:rFonts w:ascii="Times New Roman" w:hAnsi="Times New Roman" w:cs="Times New Roman"/>
          <w:sz w:val="24"/>
          <w:szCs w:val="24"/>
        </w:rPr>
        <w:t xml:space="preserve">assigned a particular delivery job”.  </w:t>
      </w:r>
      <w:r w:rsidR="003C474D" w:rsidRPr="004A41ED">
        <w:rPr>
          <w:rFonts w:ascii="Times New Roman" w:hAnsi="Times New Roman" w:cs="Times New Roman"/>
          <w:sz w:val="24"/>
          <w:szCs w:val="24"/>
        </w:rPr>
        <w:t>At that point</w:t>
      </w:r>
      <w:r w:rsidR="00900D62" w:rsidRPr="004A41ED">
        <w:rPr>
          <w:rFonts w:ascii="Times New Roman" w:hAnsi="Times New Roman" w:cs="Times New Roman"/>
          <w:sz w:val="24"/>
          <w:szCs w:val="24"/>
        </w:rPr>
        <w:t>,</w:t>
      </w:r>
      <w:r w:rsidR="003C474D" w:rsidRPr="004A41ED">
        <w:rPr>
          <w:rFonts w:ascii="Times New Roman" w:hAnsi="Times New Roman" w:cs="Times New Roman"/>
          <w:sz w:val="24"/>
          <w:szCs w:val="24"/>
        </w:rPr>
        <w:t xml:space="preserve"> there was an obligation on the driver to deliver the pizza and on the appellant to pay the agreed fee.  Counsel submitted that these obligations were not </w:t>
      </w:r>
      <w:r w:rsidR="0065356D" w:rsidRPr="004A41ED">
        <w:rPr>
          <w:rFonts w:ascii="Times New Roman" w:hAnsi="Times New Roman" w:cs="Times New Roman"/>
          <w:sz w:val="24"/>
          <w:szCs w:val="24"/>
        </w:rPr>
        <w:t xml:space="preserve">the </w:t>
      </w:r>
      <w:r w:rsidR="003C474D" w:rsidRPr="004A41ED">
        <w:rPr>
          <w:rFonts w:ascii="Times New Roman" w:hAnsi="Times New Roman" w:cs="Times New Roman"/>
          <w:sz w:val="24"/>
          <w:szCs w:val="24"/>
        </w:rPr>
        <w:t xml:space="preserve">obligations that are necessary </w:t>
      </w:r>
      <w:r w:rsidR="0065356D" w:rsidRPr="004A41ED">
        <w:rPr>
          <w:rFonts w:ascii="Times New Roman" w:hAnsi="Times New Roman" w:cs="Times New Roman"/>
          <w:sz w:val="24"/>
          <w:szCs w:val="24"/>
        </w:rPr>
        <w:t>to satisfy the</w:t>
      </w:r>
      <w:r w:rsidR="003C474D" w:rsidRPr="004A41ED">
        <w:rPr>
          <w:rFonts w:ascii="Times New Roman" w:hAnsi="Times New Roman" w:cs="Times New Roman"/>
          <w:sz w:val="24"/>
          <w:szCs w:val="24"/>
        </w:rPr>
        <w:t xml:space="preserve"> mutuality of obligation </w:t>
      </w:r>
      <w:r w:rsidR="0065356D" w:rsidRPr="00584613">
        <w:rPr>
          <w:rFonts w:ascii="Times New Roman" w:hAnsi="Times New Roman" w:cs="Times New Roman"/>
          <w:sz w:val="24"/>
          <w:szCs w:val="24"/>
        </w:rPr>
        <w:t>t</w:t>
      </w:r>
      <w:r w:rsidRPr="00584613">
        <w:rPr>
          <w:rFonts w:ascii="Times New Roman" w:hAnsi="Times New Roman" w:cs="Times New Roman"/>
          <w:sz w:val="24"/>
          <w:szCs w:val="24"/>
        </w:rPr>
        <w:t>est</w:t>
      </w:r>
      <w:r w:rsidR="0065356D" w:rsidRPr="00584613">
        <w:rPr>
          <w:rFonts w:ascii="Times New Roman" w:hAnsi="Times New Roman" w:cs="Times New Roman"/>
          <w:sz w:val="24"/>
          <w:szCs w:val="24"/>
        </w:rPr>
        <w:t xml:space="preserve"> </w:t>
      </w:r>
      <w:r w:rsidR="003C474D" w:rsidRPr="00584613">
        <w:rPr>
          <w:rFonts w:ascii="Times New Roman" w:hAnsi="Times New Roman" w:cs="Times New Roman"/>
          <w:sz w:val="24"/>
          <w:szCs w:val="24"/>
        </w:rPr>
        <w:t>in this context.  If that were so</w:t>
      </w:r>
      <w:r w:rsidRPr="00584613">
        <w:rPr>
          <w:rFonts w:ascii="Times New Roman" w:hAnsi="Times New Roman" w:cs="Times New Roman"/>
          <w:sz w:val="24"/>
          <w:szCs w:val="24"/>
        </w:rPr>
        <w:t>,</w:t>
      </w:r>
      <w:r w:rsidR="003C474D" w:rsidRPr="00584613">
        <w:rPr>
          <w:rFonts w:ascii="Times New Roman" w:hAnsi="Times New Roman" w:cs="Times New Roman"/>
          <w:sz w:val="24"/>
          <w:szCs w:val="24"/>
        </w:rPr>
        <w:t xml:space="preserve"> then every contract for services would be converted into</w:t>
      </w:r>
      <w:r w:rsidR="00052B7F" w:rsidRPr="00584613">
        <w:rPr>
          <w:rFonts w:ascii="Times New Roman" w:hAnsi="Times New Roman" w:cs="Times New Roman"/>
          <w:sz w:val="24"/>
          <w:szCs w:val="24"/>
        </w:rPr>
        <w:t>,</w:t>
      </w:r>
      <w:r w:rsidR="003C474D" w:rsidRPr="00584613">
        <w:rPr>
          <w:rFonts w:ascii="Times New Roman" w:hAnsi="Times New Roman" w:cs="Times New Roman"/>
          <w:sz w:val="24"/>
          <w:szCs w:val="24"/>
        </w:rPr>
        <w:t xml:space="preserve"> and treated as</w:t>
      </w:r>
      <w:r w:rsidR="00052B7F" w:rsidRPr="00584613">
        <w:rPr>
          <w:rFonts w:ascii="Times New Roman" w:hAnsi="Times New Roman" w:cs="Times New Roman"/>
          <w:sz w:val="24"/>
          <w:szCs w:val="24"/>
        </w:rPr>
        <w:t>,</w:t>
      </w:r>
      <w:r w:rsidR="003C474D" w:rsidRPr="00584613">
        <w:rPr>
          <w:rFonts w:ascii="Times New Roman" w:hAnsi="Times New Roman" w:cs="Times New Roman"/>
          <w:sz w:val="24"/>
          <w:szCs w:val="24"/>
        </w:rPr>
        <w:t xml:space="preserve"> an employment contract because even in a contract for services, both parties assume obligations to each other.  I agree. </w:t>
      </w:r>
      <w:r w:rsidR="00052B7F" w:rsidRPr="00584613">
        <w:rPr>
          <w:rFonts w:ascii="Times New Roman" w:hAnsi="Times New Roman" w:cs="Times New Roman"/>
          <w:sz w:val="24"/>
          <w:szCs w:val="24"/>
        </w:rPr>
        <w:t xml:space="preserve"> </w:t>
      </w:r>
      <w:r w:rsidRPr="00584613">
        <w:rPr>
          <w:rFonts w:ascii="Times New Roman" w:hAnsi="Times New Roman" w:cs="Times New Roman"/>
          <w:sz w:val="24"/>
          <w:szCs w:val="24"/>
        </w:rPr>
        <w:t>Furthermore, t</w:t>
      </w:r>
      <w:r w:rsidR="003C474D" w:rsidRPr="00584613">
        <w:rPr>
          <w:rFonts w:ascii="Times New Roman" w:hAnsi="Times New Roman" w:cs="Times New Roman"/>
          <w:sz w:val="24"/>
          <w:szCs w:val="24"/>
        </w:rPr>
        <w:t xml:space="preserve">his analysis is consistent with the requirement that the obligations exist for the relevant period of the individual contracts and not merely for the </w:t>
      </w:r>
      <w:r w:rsidR="003C474D" w:rsidRPr="00584613">
        <w:rPr>
          <w:rFonts w:ascii="Times New Roman" w:hAnsi="Times New Roman" w:cs="Times New Roman"/>
          <w:sz w:val="24"/>
          <w:szCs w:val="24"/>
        </w:rPr>
        <w:lastRenderedPageBreak/>
        <w:t>potentially shorted period while the work is actually being performed.</w:t>
      </w:r>
      <w:r w:rsidR="0065356D" w:rsidRPr="00584613">
        <w:rPr>
          <w:rFonts w:ascii="Times New Roman" w:hAnsi="Times New Roman" w:cs="Times New Roman"/>
          <w:sz w:val="24"/>
          <w:szCs w:val="24"/>
        </w:rPr>
        <w:t xml:space="preserve"> </w:t>
      </w:r>
      <w:r w:rsidR="00052B7F" w:rsidRPr="00584613">
        <w:rPr>
          <w:rFonts w:ascii="Times New Roman" w:hAnsi="Times New Roman" w:cs="Times New Roman"/>
          <w:sz w:val="24"/>
          <w:szCs w:val="24"/>
        </w:rPr>
        <w:t xml:space="preserve"> </w:t>
      </w:r>
      <w:r w:rsidR="0065356D" w:rsidRPr="00584613">
        <w:rPr>
          <w:rFonts w:ascii="Times New Roman" w:hAnsi="Times New Roman" w:cs="Times New Roman"/>
          <w:sz w:val="24"/>
          <w:szCs w:val="24"/>
        </w:rPr>
        <w:t xml:space="preserve">It further underscores the error in the approach of the </w:t>
      </w:r>
      <w:r w:rsidR="008F4E36" w:rsidRPr="00584613">
        <w:rPr>
          <w:rFonts w:ascii="Times New Roman" w:hAnsi="Times New Roman" w:cs="Times New Roman"/>
          <w:sz w:val="24"/>
          <w:szCs w:val="24"/>
        </w:rPr>
        <w:t>Commissioner</w:t>
      </w:r>
      <w:r w:rsidR="0065356D" w:rsidRPr="00584613">
        <w:rPr>
          <w:rFonts w:ascii="Times New Roman" w:hAnsi="Times New Roman" w:cs="Times New Roman"/>
          <w:sz w:val="24"/>
          <w:szCs w:val="24"/>
        </w:rPr>
        <w:t xml:space="preserve"> in this case, in my view.</w:t>
      </w:r>
    </w:p>
    <w:p w14:paraId="29DC0B3D" w14:textId="313638AC" w:rsidR="004B3090" w:rsidRDefault="00603C71" w:rsidP="00331784">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584613">
        <w:rPr>
          <w:rFonts w:ascii="Times New Roman" w:hAnsi="Times New Roman" w:cs="Times New Roman"/>
          <w:sz w:val="24"/>
          <w:szCs w:val="24"/>
        </w:rPr>
        <w:t xml:space="preserve">The </w:t>
      </w:r>
      <w:r w:rsidR="008F4E36" w:rsidRPr="00584613">
        <w:rPr>
          <w:rFonts w:ascii="Times New Roman" w:hAnsi="Times New Roman" w:cs="Times New Roman"/>
          <w:sz w:val="24"/>
          <w:szCs w:val="24"/>
        </w:rPr>
        <w:t>Commissioner</w:t>
      </w:r>
      <w:r w:rsidRPr="00584613">
        <w:rPr>
          <w:rFonts w:ascii="Times New Roman" w:hAnsi="Times New Roman" w:cs="Times New Roman"/>
          <w:sz w:val="24"/>
          <w:szCs w:val="24"/>
        </w:rPr>
        <w:t xml:space="preserve"> did not address the question whether the appellant was obliged to provide work for the drivers under the individual contracts</w:t>
      </w:r>
      <w:r w:rsidR="00300CD2" w:rsidRPr="00584613">
        <w:rPr>
          <w:rFonts w:ascii="Times New Roman" w:hAnsi="Times New Roman" w:cs="Times New Roman"/>
          <w:sz w:val="24"/>
          <w:szCs w:val="24"/>
        </w:rPr>
        <w:t>,</w:t>
      </w:r>
      <w:r w:rsidRPr="00584613">
        <w:rPr>
          <w:rFonts w:ascii="Times New Roman" w:hAnsi="Times New Roman" w:cs="Times New Roman"/>
          <w:sz w:val="24"/>
          <w:szCs w:val="24"/>
        </w:rPr>
        <w:t xml:space="preserve"> nor make any findings in relation to this aspect of the working arrangements of the parties. </w:t>
      </w:r>
      <w:r w:rsidR="00300CD2" w:rsidRPr="00584613">
        <w:rPr>
          <w:rFonts w:ascii="Times New Roman" w:hAnsi="Times New Roman" w:cs="Times New Roman"/>
          <w:sz w:val="24"/>
          <w:szCs w:val="24"/>
        </w:rPr>
        <w:t xml:space="preserve"> </w:t>
      </w:r>
      <w:r w:rsidRPr="00584613">
        <w:rPr>
          <w:rFonts w:ascii="Times New Roman" w:hAnsi="Times New Roman" w:cs="Times New Roman"/>
          <w:sz w:val="24"/>
          <w:szCs w:val="24"/>
        </w:rPr>
        <w:t>This is an important omission as there must be an obligation on the putative employer to provide work</w:t>
      </w:r>
      <w:r w:rsidR="00162A86" w:rsidRPr="00584613">
        <w:rPr>
          <w:rFonts w:ascii="Times New Roman" w:hAnsi="Times New Roman" w:cs="Times New Roman"/>
          <w:sz w:val="24"/>
          <w:szCs w:val="24"/>
        </w:rPr>
        <w:t>, not merely an obligation on the worker to perform the work</w:t>
      </w:r>
      <w:r w:rsidRPr="00584613">
        <w:rPr>
          <w:rFonts w:ascii="Times New Roman" w:hAnsi="Times New Roman" w:cs="Times New Roman"/>
          <w:sz w:val="24"/>
          <w:szCs w:val="24"/>
        </w:rPr>
        <w:t xml:space="preserve"> (</w:t>
      </w:r>
      <w:r w:rsidR="007154C0" w:rsidRPr="00584613">
        <w:rPr>
          <w:rFonts w:ascii="Times New Roman" w:hAnsi="Times New Roman" w:cs="Times New Roman"/>
          <w:i/>
          <w:sz w:val="24"/>
          <w:szCs w:val="24"/>
        </w:rPr>
        <w:t>Mansoor</w:t>
      </w:r>
      <w:r w:rsidR="006C122D">
        <w:rPr>
          <w:rFonts w:ascii="Times New Roman" w:hAnsi="Times New Roman" w:cs="Times New Roman"/>
          <w:i/>
          <w:sz w:val="24"/>
          <w:szCs w:val="24"/>
        </w:rPr>
        <w:t>;</w:t>
      </w:r>
      <w:r w:rsidR="007154C0" w:rsidRPr="00F55590">
        <w:rPr>
          <w:rFonts w:ascii="Times New Roman" w:hAnsi="Times New Roman" w:cs="Times New Roman"/>
          <w:i/>
          <w:sz w:val="24"/>
          <w:szCs w:val="24"/>
        </w:rPr>
        <w:t xml:space="preserve"> </w:t>
      </w:r>
      <w:proofErr w:type="spellStart"/>
      <w:r w:rsidR="007154C0" w:rsidRPr="00F55590">
        <w:rPr>
          <w:rFonts w:ascii="Times New Roman" w:hAnsi="Times New Roman" w:cs="Times New Roman"/>
          <w:i/>
          <w:sz w:val="24"/>
          <w:szCs w:val="24"/>
        </w:rPr>
        <w:t>M</w:t>
      </w:r>
      <w:r w:rsidRPr="00F55590">
        <w:rPr>
          <w:rFonts w:ascii="Times New Roman" w:hAnsi="Times New Roman" w:cs="Times New Roman"/>
          <w:i/>
          <w:sz w:val="24"/>
          <w:szCs w:val="24"/>
        </w:rPr>
        <w:t>c</w:t>
      </w:r>
      <w:r w:rsidR="00725E7A">
        <w:rPr>
          <w:rFonts w:ascii="Times New Roman" w:hAnsi="Times New Roman" w:cs="Times New Roman"/>
          <w:i/>
          <w:sz w:val="24"/>
          <w:szCs w:val="24"/>
        </w:rPr>
        <w:t>K</w:t>
      </w:r>
      <w:r w:rsidRPr="00F55590">
        <w:rPr>
          <w:rFonts w:ascii="Times New Roman" w:hAnsi="Times New Roman" w:cs="Times New Roman"/>
          <w:i/>
          <w:sz w:val="24"/>
          <w:szCs w:val="24"/>
        </w:rPr>
        <w:t>ayed</w:t>
      </w:r>
      <w:proofErr w:type="spellEnd"/>
      <w:r w:rsidRPr="00F55590">
        <w:rPr>
          <w:rFonts w:ascii="Times New Roman" w:hAnsi="Times New Roman" w:cs="Times New Roman"/>
          <w:sz w:val="24"/>
          <w:szCs w:val="24"/>
        </w:rPr>
        <w:t xml:space="preserve">). </w:t>
      </w:r>
      <w:r w:rsidR="00300CD2" w:rsidRPr="00F55590">
        <w:rPr>
          <w:rFonts w:ascii="Times New Roman" w:hAnsi="Times New Roman" w:cs="Times New Roman"/>
          <w:sz w:val="24"/>
          <w:szCs w:val="24"/>
        </w:rPr>
        <w:t xml:space="preserve"> </w:t>
      </w:r>
      <w:r w:rsidRPr="00F55590">
        <w:rPr>
          <w:rFonts w:ascii="Times New Roman" w:hAnsi="Times New Roman" w:cs="Times New Roman"/>
          <w:sz w:val="24"/>
          <w:szCs w:val="24"/>
        </w:rPr>
        <w:t>There was no obligation on the appellant to utilise the services of a driver even if the driver offered to make himself available for work by completing the availability sheet for any particular week.</w:t>
      </w:r>
      <w:r w:rsidR="00300CD2" w:rsidRPr="00F55590">
        <w:rPr>
          <w:rFonts w:ascii="Times New Roman" w:hAnsi="Times New Roman" w:cs="Times New Roman"/>
          <w:sz w:val="24"/>
          <w:szCs w:val="24"/>
        </w:rPr>
        <w:t xml:space="preserve"> </w:t>
      </w:r>
      <w:r w:rsidR="005263D4" w:rsidRPr="00F55590">
        <w:rPr>
          <w:rFonts w:ascii="Times New Roman" w:hAnsi="Times New Roman" w:cs="Times New Roman"/>
          <w:sz w:val="24"/>
          <w:szCs w:val="24"/>
        </w:rPr>
        <w:t xml:space="preserve"> The appellant was free to roster any driver it chose and to decline the offer of any individual driver to attend at any given time. </w:t>
      </w:r>
      <w:r w:rsidR="00300CD2" w:rsidRPr="00F55590">
        <w:rPr>
          <w:rFonts w:ascii="Times New Roman" w:hAnsi="Times New Roman" w:cs="Times New Roman"/>
          <w:sz w:val="24"/>
          <w:szCs w:val="24"/>
        </w:rPr>
        <w:t xml:space="preserve"> </w:t>
      </w:r>
      <w:r w:rsidR="005263D4" w:rsidRPr="00F55590">
        <w:rPr>
          <w:rFonts w:ascii="Times New Roman" w:hAnsi="Times New Roman" w:cs="Times New Roman"/>
          <w:sz w:val="24"/>
          <w:szCs w:val="24"/>
        </w:rPr>
        <w:t>The mutuality</w:t>
      </w:r>
      <w:r w:rsidR="00300CD2" w:rsidRPr="00F55590">
        <w:rPr>
          <w:rFonts w:ascii="Times New Roman" w:hAnsi="Times New Roman" w:cs="Times New Roman"/>
          <w:sz w:val="24"/>
          <w:szCs w:val="24"/>
        </w:rPr>
        <w:t xml:space="preserve"> of</w:t>
      </w:r>
      <w:r w:rsidR="005263D4" w:rsidRPr="00F55590">
        <w:rPr>
          <w:rFonts w:ascii="Times New Roman" w:hAnsi="Times New Roman" w:cs="Times New Roman"/>
          <w:sz w:val="24"/>
          <w:szCs w:val="24"/>
        </w:rPr>
        <w:t xml:space="preserve"> obligation on the part of the appellant therefore depended upon the terms of the individual contracts created by the rostering of drivers for one or more shifts. </w:t>
      </w:r>
      <w:r w:rsidR="00300CD2" w:rsidRPr="00F55590">
        <w:rPr>
          <w:rFonts w:ascii="Times New Roman" w:hAnsi="Times New Roman" w:cs="Times New Roman"/>
          <w:sz w:val="24"/>
          <w:szCs w:val="24"/>
        </w:rPr>
        <w:t xml:space="preserve"> </w:t>
      </w:r>
      <w:r w:rsidR="005263D4" w:rsidRPr="00F55590">
        <w:rPr>
          <w:rFonts w:ascii="Times New Roman" w:hAnsi="Times New Roman" w:cs="Times New Roman"/>
          <w:sz w:val="24"/>
          <w:szCs w:val="24"/>
        </w:rPr>
        <w:t xml:space="preserve">It must apply for the duration of the individual contract and it was not sufficient if the obligations only applied during the shorter periods when the work offered was actually being performed. </w:t>
      </w:r>
      <w:r w:rsidR="00300CD2" w:rsidRPr="00F55590">
        <w:rPr>
          <w:rFonts w:ascii="Times New Roman" w:hAnsi="Times New Roman" w:cs="Times New Roman"/>
          <w:sz w:val="24"/>
          <w:szCs w:val="24"/>
        </w:rPr>
        <w:t xml:space="preserve"> </w:t>
      </w:r>
      <w:r w:rsidR="00B76AF4" w:rsidRPr="00F55590">
        <w:rPr>
          <w:rFonts w:ascii="Times New Roman" w:hAnsi="Times New Roman" w:cs="Times New Roman"/>
          <w:sz w:val="24"/>
          <w:szCs w:val="24"/>
        </w:rPr>
        <w:t xml:space="preserve">Examples of an availability sheet and a roster were not included in the case stated and there was no suggestion that they included any written terms of agreement. </w:t>
      </w:r>
      <w:r w:rsidR="00300CD2" w:rsidRPr="00F55590">
        <w:rPr>
          <w:rFonts w:ascii="Times New Roman" w:hAnsi="Times New Roman" w:cs="Times New Roman"/>
          <w:sz w:val="24"/>
          <w:szCs w:val="24"/>
        </w:rPr>
        <w:t xml:space="preserve"> </w:t>
      </w:r>
      <w:r w:rsidR="00B76AF4" w:rsidRPr="00F55590">
        <w:rPr>
          <w:rFonts w:ascii="Times New Roman" w:hAnsi="Times New Roman" w:cs="Times New Roman"/>
          <w:sz w:val="24"/>
          <w:szCs w:val="24"/>
        </w:rPr>
        <w:t xml:space="preserve">This meant that the </w:t>
      </w:r>
      <w:r w:rsidR="008F4E36" w:rsidRPr="00F55590">
        <w:rPr>
          <w:rFonts w:ascii="Times New Roman" w:hAnsi="Times New Roman" w:cs="Times New Roman"/>
          <w:sz w:val="24"/>
          <w:szCs w:val="24"/>
        </w:rPr>
        <w:t>Commissioner</w:t>
      </w:r>
      <w:r w:rsidR="00B76AF4" w:rsidRPr="00F55590">
        <w:rPr>
          <w:rFonts w:ascii="Times New Roman" w:hAnsi="Times New Roman" w:cs="Times New Roman"/>
          <w:sz w:val="24"/>
          <w:szCs w:val="24"/>
        </w:rPr>
        <w:t xml:space="preserve"> was required to infer</w:t>
      </w:r>
      <w:r w:rsidR="00651809">
        <w:rPr>
          <w:rFonts w:ascii="Times New Roman" w:hAnsi="Times New Roman" w:cs="Times New Roman"/>
          <w:sz w:val="24"/>
          <w:szCs w:val="24"/>
        </w:rPr>
        <w:t>,</w:t>
      </w:r>
      <w:r w:rsidR="00B76AF4" w:rsidRPr="00F55590">
        <w:rPr>
          <w:rFonts w:ascii="Times New Roman" w:hAnsi="Times New Roman" w:cs="Times New Roman"/>
          <w:sz w:val="24"/>
          <w:szCs w:val="24"/>
        </w:rPr>
        <w:t xml:space="preserve"> from the practice of the parties</w:t>
      </w:r>
      <w:r w:rsidR="00300CD2" w:rsidRPr="00F55590">
        <w:rPr>
          <w:rFonts w:ascii="Times New Roman" w:hAnsi="Times New Roman" w:cs="Times New Roman"/>
          <w:sz w:val="24"/>
          <w:szCs w:val="24"/>
        </w:rPr>
        <w:t>,</w:t>
      </w:r>
      <w:r w:rsidR="00B76AF4" w:rsidRPr="00F55590">
        <w:rPr>
          <w:rFonts w:ascii="Times New Roman" w:hAnsi="Times New Roman" w:cs="Times New Roman"/>
          <w:sz w:val="24"/>
          <w:szCs w:val="24"/>
        </w:rPr>
        <w:t xml:space="preserve"> the terms of these individual contracts insofar as they supplemented or differed from the written agreement. </w:t>
      </w:r>
      <w:r w:rsidR="00300CD2" w:rsidRPr="00F55590">
        <w:rPr>
          <w:rFonts w:ascii="Times New Roman" w:hAnsi="Times New Roman" w:cs="Times New Roman"/>
          <w:sz w:val="24"/>
          <w:szCs w:val="24"/>
        </w:rPr>
        <w:t xml:space="preserve"> </w:t>
      </w:r>
      <w:r w:rsidR="00162A86" w:rsidRPr="00F55590">
        <w:rPr>
          <w:rFonts w:ascii="Times New Roman" w:hAnsi="Times New Roman" w:cs="Times New Roman"/>
          <w:sz w:val="24"/>
          <w:szCs w:val="24"/>
        </w:rPr>
        <w:t>She made no particular findings as to the terms of the individual contracts</w:t>
      </w:r>
      <w:r w:rsidR="0080121F" w:rsidRPr="00F55590">
        <w:rPr>
          <w:rFonts w:ascii="Times New Roman" w:hAnsi="Times New Roman" w:cs="Times New Roman"/>
          <w:sz w:val="24"/>
          <w:szCs w:val="24"/>
        </w:rPr>
        <w:t xml:space="preserve"> as such.</w:t>
      </w:r>
      <w:r w:rsidR="00300CD2" w:rsidRPr="00F55590">
        <w:rPr>
          <w:rFonts w:ascii="Times New Roman" w:hAnsi="Times New Roman" w:cs="Times New Roman"/>
          <w:sz w:val="24"/>
          <w:szCs w:val="24"/>
        </w:rPr>
        <w:t xml:space="preserve"> </w:t>
      </w:r>
      <w:r w:rsidR="0080121F" w:rsidRPr="00F55590">
        <w:rPr>
          <w:rFonts w:ascii="Times New Roman" w:hAnsi="Times New Roman" w:cs="Times New Roman"/>
          <w:sz w:val="24"/>
          <w:szCs w:val="24"/>
        </w:rPr>
        <w:t xml:space="preserve"> </w:t>
      </w:r>
      <w:r w:rsidRPr="00F55590">
        <w:rPr>
          <w:rFonts w:ascii="Times New Roman" w:hAnsi="Times New Roman" w:cs="Times New Roman"/>
          <w:sz w:val="24"/>
          <w:szCs w:val="24"/>
        </w:rPr>
        <w:t>While the rostering was no doubt prepared on the basis of informed expectation of a particular number of orders</w:t>
      </w:r>
      <w:r w:rsidR="00B76AF4" w:rsidRPr="00F55590">
        <w:rPr>
          <w:rFonts w:ascii="Times New Roman" w:hAnsi="Times New Roman" w:cs="Times New Roman"/>
          <w:sz w:val="24"/>
          <w:szCs w:val="24"/>
        </w:rPr>
        <w:t xml:space="preserve"> occurring during a given shift</w:t>
      </w:r>
      <w:r w:rsidRPr="00F55590">
        <w:rPr>
          <w:rFonts w:ascii="Times New Roman" w:hAnsi="Times New Roman" w:cs="Times New Roman"/>
          <w:sz w:val="24"/>
          <w:szCs w:val="24"/>
        </w:rPr>
        <w:t>, the appellant could not predict the number of deliveries which would be required on any given shift</w:t>
      </w:r>
      <w:r w:rsidR="005263D4" w:rsidRPr="00F55590">
        <w:rPr>
          <w:rFonts w:ascii="Times New Roman" w:hAnsi="Times New Roman" w:cs="Times New Roman"/>
          <w:sz w:val="24"/>
          <w:szCs w:val="24"/>
        </w:rPr>
        <w:t xml:space="preserve"> (as in </w:t>
      </w:r>
      <w:r w:rsidR="005263D4" w:rsidRPr="00F55590">
        <w:rPr>
          <w:rFonts w:ascii="Times New Roman" w:hAnsi="Times New Roman" w:cs="Times New Roman"/>
          <w:i/>
          <w:sz w:val="24"/>
          <w:szCs w:val="24"/>
        </w:rPr>
        <w:t>Mansoor</w:t>
      </w:r>
      <w:r w:rsidR="005263D4" w:rsidRPr="00F55590">
        <w:rPr>
          <w:rFonts w:ascii="Times New Roman" w:hAnsi="Times New Roman" w:cs="Times New Roman"/>
          <w:sz w:val="24"/>
          <w:szCs w:val="24"/>
        </w:rPr>
        <w:t>)</w:t>
      </w:r>
      <w:r w:rsidRPr="00F55590">
        <w:rPr>
          <w:rFonts w:ascii="Times New Roman" w:hAnsi="Times New Roman" w:cs="Times New Roman"/>
          <w:sz w:val="24"/>
          <w:szCs w:val="24"/>
        </w:rPr>
        <w:t>.</w:t>
      </w:r>
      <w:r w:rsidR="00300CD2" w:rsidRPr="00F55590">
        <w:rPr>
          <w:rFonts w:ascii="Times New Roman" w:hAnsi="Times New Roman" w:cs="Times New Roman"/>
          <w:sz w:val="24"/>
          <w:szCs w:val="24"/>
        </w:rPr>
        <w:t xml:space="preserve"> </w:t>
      </w:r>
      <w:r w:rsidRPr="00F55590">
        <w:rPr>
          <w:rFonts w:ascii="Times New Roman" w:hAnsi="Times New Roman" w:cs="Times New Roman"/>
          <w:sz w:val="24"/>
          <w:szCs w:val="24"/>
        </w:rPr>
        <w:t xml:space="preserve"> If it turned out that there was in fact no need for the services of a driver on any particular shift, the driver had no cause for complaint that he was not afforded an opportunity to work. </w:t>
      </w:r>
      <w:r w:rsidR="00300CD2" w:rsidRPr="00F55590">
        <w:rPr>
          <w:rFonts w:ascii="Times New Roman" w:hAnsi="Times New Roman" w:cs="Times New Roman"/>
          <w:sz w:val="24"/>
          <w:szCs w:val="24"/>
        </w:rPr>
        <w:t xml:space="preserve"> </w:t>
      </w:r>
      <w:r w:rsidRPr="00F55590">
        <w:rPr>
          <w:rFonts w:ascii="Times New Roman" w:hAnsi="Times New Roman" w:cs="Times New Roman"/>
          <w:sz w:val="24"/>
          <w:szCs w:val="24"/>
        </w:rPr>
        <w:t xml:space="preserve">It is important to </w:t>
      </w:r>
      <w:r w:rsidRPr="00F55590">
        <w:rPr>
          <w:rFonts w:ascii="Times New Roman" w:hAnsi="Times New Roman" w:cs="Times New Roman"/>
          <w:sz w:val="24"/>
          <w:szCs w:val="24"/>
        </w:rPr>
        <w:lastRenderedPageBreak/>
        <w:t>acknowledge that even if he did not make any deliveries</w:t>
      </w:r>
      <w:r w:rsidR="00300CD2" w:rsidRPr="00F55590">
        <w:rPr>
          <w:rFonts w:ascii="Times New Roman" w:hAnsi="Times New Roman" w:cs="Times New Roman"/>
          <w:sz w:val="24"/>
          <w:szCs w:val="24"/>
        </w:rPr>
        <w:t>,</w:t>
      </w:r>
      <w:r w:rsidRPr="00F55590">
        <w:rPr>
          <w:rFonts w:ascii="Times New Roman" w:hAnsi="Times New Roman" w:cs="Times New Roman"/>
          <w:sz w:val="24"/>
          <w:szCs w:val="24"/>
        </w:rPr>
        <w:t xml:space="preserve"> he would nonetheless be paid the promotional sum due for wearing the uniform of the appellant.</w:t>
      </w:r>
      <w:r w:rsidR="005263D4" w:rsidRPr="00F55590">
        <w:rPr>
          <w:rFonts w:ascii="Times New Roman" w:hAnsi="Times New Roman" w:cs="Times New Roman"/>
          <w:sz w:val="24"/>
          <w:szCs w:val="24"/>
        </w:rPr>
        <w:t xml:space="preserve"> </w:t>
      </w:r>
      <w:r w:rsidR="00300CD2" w:rsidRPr="00F55590">
        <w:rPr>
          <w:rFonts w:ascii="Times New Roman" w:hAnsi="Times New Roman" w:cs="Times New Roman"/>
          <w:sz w:val="24"/>
          <w:szCs w:val="24"/>
        </w:rPr>
        <w:t xml:space="preserve"> </w:t>
      </w:r>
      <w:r w:rsidR="005263D4" w:rsidRPr="00F55590">
        <w:rPr>
          <w:rFonts w:ascii="Times New Roman" w:hAnsi="Times New Roman" w:cs="Times New Roman"/>
          <w:sz w:val="24"/>
          <w:szCs w:val="24"/>
        </w:rPr>
        <w:t>The</w:t>
      </w:r>
      <w:r w:rsidR="00B76AF4" w:rsidRPr="00F55590">
        <w:rPr>
          <w:rFonts w:ascii="Times New Roman" w:hAnsi="Times New Roman" w:cs="Times New Roman"/>
          <w:sz w:val="24"/>
          <w:szCs w:val="24"/>
        </w:rPr>
        <w:t>se facts ought to have been assessed by the</w:t>
      </w:r>
      <w:r w:rsidR="005263D4" w:rsidRPr="00F55590">
        <w:rPr>
          <w:rFonts w:ascii="Times New Roman" w:hAnsi="Times New Roman" w:cs="Times New Roman"/>
          <w:sz w:val="24"/>
          <w:szCs w:val="24"/>
        </w:rPr>
        <w:t xml:space="preserve"> </w:t>
      </w:r>
      <w:r w:rsidR="008F4E36" w:rsidRPr="00F55590">
        <w:rPr>
          <w:rFonts w:ascii="Times New Roman" w:hAnsi="Times New Roman" w:cs="Times New Roman"/>
          <w:sz w:val="24"/>
          <w:szCs w:val="24"/>
        </w:rPr>
        <w:t>Commissioner</w:t>
      </w:r>
      <w:r w:rsidR="005263D4" w:rsidRPr="00F55590">
        <w:rPr>
          <w:rFonts w:ascii="Times New Roman" w:hAnsi="Times New Roman" w:cs="Times New Roman"/>
          <w:sz w:val="24"/>
          <w:szCs w:val="24"/>
        </w:rPr>
        <w:t xml:space="preserve"> </w:t>
      </w:r>
      <w:r w:rsidR="00B76AF4" w:rsidRPr="00F55590">
        <w:rPr>
          <w:rFonts w:ascii="Times New Roman" w:hAnsi="Times New Roman" w:cs="Times New Roman"/>
          <w:sz w:val="24"/>
          <w:szCs w:val="24"/>
        </w:rPr>
        <w:t>and she ought to have set out</w:t>
      </w:r>
      <w:r w:rsidR="005263D4" w:rsidRPr="00F55590">
        <w:rPr>
          <w:rFonts w:ascii="Times New Roman" w:hAnsi="Times New Roman" w:cs="Times New Roman"/>
          <w:sz w:val="24"/>
          <w:szCs w:val="24"/>
        </w:rPr>
        <w:t xml:space="preserve"> why she concluded that mutuality </w:t>
      </w:r>
      <w:r w:rsidR="00300CD2" w:rsidRPr="00F55590">
        <w:rPr>
          <w:rFonts w:ascii="Times New Roman" w:hAnsi="Times New Roman" w:cs="Times New Roman"/>
          <w:sz w:val="24"/>
          <w:szCs w:val="24"/>
        </w:rPr>
        <w:t xml:space="preserve">of </w:t>
      </w:r>
      <w:r w:rsidR="005263D4" w:rsidRPr="00F55590">
        <w:rPr>
          <w:rFonts w:ascii="Times New Roman" w:hAnsi="Times New Roman" w:cs="Times New Roman"/>
          <w:sz w:val="24"/>
          <w:szCs w:val="24"/>
        </w:rPr>
        <w:t xml:space="preserve">obligation applied to the appellant in these circumstances. </w:t>
      </w:r>
      <w:r w:rsidR="00300CD2" w:rsidRPr="00F55590">
        <w:rPr>
          <w:rFonts w:ascii="Times New Roman" w:hAnsi="Times New Roman" w:cs="Times New Roman"/>
          <w:sz w:val="24"/>
          <w:szCs w:val="24"/>
        </w:rPr>
        <w:t xml:space="preserve"> </w:t>
      </w:r>
      <w:r w:rsidR="00B76AF4" w:rsidRPr="00F55590">
        <w:rPr>
          <w:rFonts w:ascii="Times New Roman" w:hAnsi="Times New Roman" w:cs="Times New Roman"/>
          <w:sz w:val="24"/>
          <w:szCs w:val="24"/>
        </w:rPr>
        <w:t xml:space="preserve">She did not address the judgment in </w:t>
      </w:r>
      <w:proofErr w:type="spellStart"/>
      <w:r w:rsidR="00B76AF4" w:rsidRPr="00F55590">
        <w:rPr>
          <w:rFonts w:ascii="Times New Roman" w:hAnsi="Times New Roman" w:cs="Times New Roman"/>
          <w:i/>
          <w:sz w:val="24"/>
          <w:szCs w:val="24"/>
        </w:rPr>
        <w:t>Mc</w:t>
      </w:r>
      <w:r w:rsidR="00725E7A">
        <w:rPr>
          <w:rFonts w:ascii="Times New Roman" w:hAnsi="Times New Roman" w:cs="Times New Roman"/>
          <w:i/>
          <w:sz w:val="24"/>
          <w:szCs w:val="24"/>
        </w:rPr>
        <w:t>K</w:t>
      </w:r>
      <w:r w:rsidR="00B76AF4" w:rsidRPr="00651809">
        <w:rPr>
          <w:rFonts w:ascii="Times New Roman" w:hAnsi="Times New Roman" w:cs="Times New Roman"/>
          <w:i/>
          <w:sz w:val="24"/>
          <w:szCs w:val="24"/>
        </w:rPr>
        <w:t>ayed</w:t>
      </w:r>
      <w:proofErr w:type="spellEnd"/>
      <w:r w:rsidR="00B76AF4" w:rsidRPr="00651809">
        <w:rPr>
          <w:rFonts w:ascii="Times New Roman" w:hAnsi="Times New Roman" w:cs="Times New Roman"/>
          <w:sz w:val="24"/>
          <w:szCs w:val="24"/>
        </w:rPr>
        <w:t xml:space="preserve"> </w:t>
      </w:r>
      <w:r w:rsidR="00DD2DE6">
        <w:rPr>
          <w:rFonts w:ascii="Times New Roman" w:hAnsi="Times New Roman" w:cs="Times New Roman"/>
          <w:sz w:val="24"/>
          <w:szCs w:val="24"/>
        </w:rPr>
        <w:t>.</w:t>
      </w:r>
      <w:r w:rsidR="00304C5F">
        <w:rPr>
          <w:rFonts w:ascii="Times New Roman" w:hAnsi="Times New Roman" w:cs="Times New Roman"/>
          <w:sz w:val="24"/>
          <w:szCs w:val="24"/>
        </w:rPr>
        <w:t xml:space="preserve"> </w:t>
      </w:r>
      <w:r w:rsidR="00DD2DE6">
        <w:rPr>
          <w:rFonts w:ascii="Times New Roman" w:hAnsi="Times New Roman" w:cs="Times New Roman"/>
          <w:sz w:val="24"/>
          <w:szCs w:val="24"/>
        </w:rPr>
        <w:t xml:space="preserve"> In that case</w:t>
      </w:r>
      <w:r w:rsidR="00304C5F">
        <w:rPr>
          <w:rFonts w:ascii="Times New Roman" w:hAnsi="Times New Roman" w:cs="Times New Roman"/>
          <w:sz w:val="24"/>
          <w:szCs w:val="24"/>
        </w:rPr>
        <w:t>,</w:t>
      </w:r>
      <w:r w:rsidR="00B76AF4" w:rsidRPr="00651809">
        <w:rPr>
          <w:rFonts w:ascii="Times New Roman" w:hAnsi="Times New Roman" w:cs="Times New Roman"/>
          <w:sz w:val="24"/>
          <w:szCs w:val="24"/>
        </w:rPr>
        <w:t xml:space="preserve"> the defendant </w:t>
      </w:r>
      <w:r w:rsidR="00651809">
        <w:rPr>
          <w:rFonts w:ascii="Times New Roman" w:hAnsi="Times New Roman" w:cs="Times New Roman"/>
          <w:sz w:val="24"/>
          <w:szCs w:val="24"/>
        </w:rPr>
        <w:t xml:space="preserve">had </w:t>
      </w:r>
      <w:r w:rsidR="00B76AF4" w:rsidRPr="00651809">
        <w:rPr>
          <w:rFonts w:ascii="Times New Roman" w:hAnsi="Times New Roman" w:cs="Times New Roman"/>
          <w:sz w:val="24"/>
          <w:szCs w:val="24"/>
        </w:rPr>
        <w:t xml:space="preserve">agreed merely to try to give the plaintiff work but that there was no guarantee </w:t>
      </w:r>
      <w:r w:rsidR="00162A86" w:rsidRPr="00651809">
        <w:rPr>
          <w:rFonts w:ascii="Times New Roman" w:hAnsi="Times New Roman" w:cs="Times New Roman"/>
          <w:sz w:val="24"/>
          <w:szCs w:val="24"/>
        </w:rPr>
        <w:t xml:space="preserve">of work </w:t>
      </w:r>
      <w:r w:rsidR="00DD2DE6">
        <w:rPr>
          <w:rFonts w:ascii="Times New Roman" w:hAnsi="Times New Roman" w:cs="Times New Roman"/>
          <w:sz w:val="24"/>
          <w:szCs w:val="24"/>
        </w:rPr>
        <w:t>as</w:t>
      </w:r>
      <w:r w:rsidR="00162A86" w:rsidRPr="00651809">
        <w:rPr>
          <w:rFonts w:ascii="Times New Roman" w:hAnsi="Times New Roman" w:cs="Times New Roman"/>
          <w:sz w:val="24"/>
          <w:szCs w:val="24"/>
        </w:rPr>
        <w:t xml:space="preserve"> the putative employer had no control over the amount of </w:t>
      </w:r>
      <w:r w:rsidR="00DD2DE6">
        <w:rPr>
          <w:rFonts w:ascii="Times New Roman" w:hAnsi="Times New Roman" w:cs="Times New Roman"/>
          <w:sz w:val="24"/>
          <w:szCs w:val="24"/>
        </w:rPr>
        <w:t xml:space="preserve">translation </w:t>
      </w:r>
      <w:r w:rsidR="00162A86" w:rsidRPr="00651809">
        <w:rPr>
          <w:rFonts w:ascii="Times New Roman" w:hAnsi="Times New Roman" w:cs="Times New Roman"/>
          <w:sz w:val="24"/>
          <w:szCs w:val="24"/>
        </w:rPr>
        <w:t xml:space="preserve">work that might </w:t>
      </w:r>
      <w:r w:rsidR="00DD2DE6">
        <w:rPr>
          <w:rFonts w:ascii="Times New Roman" w:hAnsi="Times New Roman" w:cs="Times New Roman"/>
          <w:sz w:val="24"/>
          <w:szCs w:val="24"/>
        </w:rPr>
        <w:t>be required by</w:t>
      </w:r>
      <w:r w:rsidR="00162A86" w:rsidRPr="00651809">
        <w:rPr>
          <w:rFonts w:ascii="Times New Roman" w:hAnsi="Times New Roman" w:cs="Times New Roman"/>
          <w:sz w:val="24"/>
          <w:szCs w:val="24"/>
        </w:rPr>
        <w:t xml:space="preserve"> </w:t>
      </w:r>
      <w:r w:rsidR="00651809">
        <w:rPr>
          <w:rFonts w:ascii="Times New Roman" w:hAnsi="Times New Roman" w:cs="Times New Roman"/>
          <w:sz w:val="24"/>
          <w:szCs w:val="24"/>
        </w:rPr>
        <w:t>An</w:t>
      </w:r>
      <w:r w:rsidR="00651809" w:rsidRPr="00651809">
        <w:rPr>
          <w:rFonts w:ascii="Times New Roman" w:hAnsi="Times New Roman" w:cs="Times New Roman"/>
          <w:sz w:val="24"/>
          <w:szCs w:val="24"/>
        </w:rPr>
        <w:t xml:space="preserve"> </w:t>
      </w:r>
      <w:r w:rsidR="00162A86" w:rsidRPr="00651809">
        <w:rPr>
          <w:rFonts w:ascii="Times New Roman" w:hAnsi="Times New Roman" w:cs="Times New Roman"/>
          <w:sz w:val="24"/>
          <w:szCs w:val="24"/>
        </w:rPr>
        <w:t>Garda S</w:t>
      </w:r>
      <w:r w:rsidR="00300CD2" w:rsidRPr="00651809">
        <w:rPr>
          <w:rFonts w:ascii="Times New Roman" w:hAnsi="Times New Roman" w:cs="Times New Roman"/>
          <w:sz w:val="24"/>
          <w:szCs w:val="24"/>
        </w:rPr>
        <w:t>í</w:t>
      </w:r>
      <w:r w:rsidR="00162A86" w:rsidRPr="00651809">
        <w:rPr>
          <w:rFonts w:ascii="Times New Roman" w:hAnsi="Times New Roman" w:cs="Times New Roman"/>
          <w:sz w:val="24"/>
          <w:szCs w:val="24"/>
        </w:rPr>
        <w:t>och</w:t>
      </w:r>
      <w:r w:rsidR="00300CD2" w:rsidRPr="00651809">
        <w:rPr>
          <w:rFonts w:ascii="Times New Roman" w:hAnsi="Times New Roman" w:cs="Times New Roman"/>
          <w:sz w:val="24"/>
          <w:szCs w:val="24"/>
        </w:rPr>
        <w:t>á</w:t>
      </w:r>
      <w:r w:rsidR="00162A86" w:rsidRPr="00651809">
        <w:rPr>
          <w:rFonts w:ascii="Times New Roman" w:hAnsi="Times New Roman" w:cs="Times New Roman"/>
          <w:sz w:val="24"/>
          <w:szCs w:val="24"/>
        </w:rPr>
        <w:t>na or other state entities</w:t>
      </w:r>
      <w:r w:rsidR="00DD2DE6">
        <w:rPr>
          <w:rFonts w:ascii="Times New Roman" w:hAnsi="Times New Roman" w:cs="Times New Roman"/>
          <w:sz w:val="24"/>
          <w:szCs w:val="24"/>
        </w:rPr>
        <w:t>,</w:t>
      </w:r>
      <w:r w:rsidR="00162A86" w:rsidRPr="00651809">
        <w:rPr>
          <w:rFonts w:ascii="Times New Roman" w:hAnsi="Times New Roman" w:cs="Times New Roman"/>
          <w:sz w:val="24"/>
          <w:szCs w:val="24"/>
        </w:rPr>
        <w:t xml:space="preserve"> the plaintiff was entitled to work for others a</w:t>
      </w:r>
      <w:r w:rsidR="00DD2DE6">
        <w:rPr>
          <w:rFonts w:ascii="Times New Roman" w:hAnsi="Times New Roman" w:cs="Times New Roman"/>
          <w:sz w:val="24"/>
          <w:szCs w:val="24"/>
        </w:rPr>
        <w:t>nd</w:t>
      </w:r>
      <w:r w:rsidR="005A4837">
        <w:rPr>
          <w:rFonts w:ascii="Times New Roman" w:hAnsi="Times New Roman" w:cs="Times New Roman"/>
          <w:sz w:val="24"/>
          <w:szCs w:val="24"/>
        </w:rPr>
        <w:t>,</w:t>
      </w:r>
      <w:r w:rsidR="00DD2DE6">
        <w:rPr>
          <w:rFonts w:ascii="Times New Roman" w:hAnsi="Times New Roman" w:cs="Times New Roman"/>
          <w:sz w:val="24"/>
          <w:szCs w:val="24"/>
        </w:rPr>
        <w:t xml:space="preserve"> while</w:t>
      </w:r>
      <w:r w:rsidR="00162A86" w:rsidRPr="00651809">
        <w:rPr>
          <w:rFonts w:ascii="Times New Roman" w:hAnsi="Times New Roman" w:cs="Times New Roman"/>
          <w:sz w:val="24"/>
          <w:szCs w:val="24"/>
        </w:rPr>
        <w:t xml:space="preserve"> work had regularly</w:t>
      </w:r>
      <w:r w:rsidR="00300CD2" w:rsidRPr="00651809">
        <w:rPr>
          <w:rFonts w:ascii="Times New Roman" w:hAnsi="Times New Roman" w:cs="Times New Roman"/>
          <w:sz w:val="24"/>
          <w:szCs w:val="24"/>
        </w:rPr>
        <w:t xml:space="preserve"> been</w:t>
      </w:r>
      <w:r w:rsidR="00162A86" w:rsidRPr="00651809">
        <w:rPr>
          <w:rFonts w:ascii="Times New Roman" w:hAnsi="Times New Roman" w:cs="Times New Roman"/>
          <w:sz w:val="24"/>
          <w:szCs w:val="24"/>
        </w:rPr>
        <w:t xml:space="preserve"> </w:t>
      </w:r>
      <w:r w:rsidR="00DD2DE6">
        <w:rPr>
          <w:rFonts w:ascii="Times New Roman" w:hAnsi="Times New Roman" w:cs="Times New Roman"/>
          <w:sz w:val="24"/>
          <w:szCs w:val="24"/>
        </w:rPr>
        <w:t xml:space="preserve">provided, the High Court held that this </w:t>
      </w:r>
      <w:r w:rsidR="00162A86" w:rsidRPr="00651809">
        <w:rPr>
          <w:rFonts w:ascii="Times New Roman" w:hAnsi="Times New Roman" w:cs="Times New Roman"/>
          <w:sz w:val="24"/>
          <w:szCs w:val="24"/>
        </w:rPr>
        <w:t xml:space="preserve">did not amount to a legal obligation to provide the other party with work. </w:t>
      </w:r>
      <w:r w:rsidR="00300CD2" w:rsidRPr="00651809">
        <w:rPr>
          <w:rFonts w:ascii="Times New Roman" w:hAnsi="Times New Roman" w:cs="Times New Roman"/>
          <w:sz w:val="24"/>
          <w:szCs w:val="24"/>
        </w:rPr>
        <w:t xml:space="preserve"> </w:t>
      </w:r>
      <w:r w:rsidR="00162A86" w:rsidRPr="00651809">
        <w:rPr>
          <w:rFonts w:ascii="Times New Roman" w:hAnsi="Times New Roman" w:cs="Times New Roman"/>
          <w:sz w:val="24"/>
          <w:szCs w:val="24"/>
        </w:rPr>
        <w:t>Each of these factors was present in this case also</w:t>
      </w:r>
      <w:r w:rsidR="007154C0" w:rsidRPr="00651809">
        <w:rPr>
          <w:rFonts w:ascii="Times New Roman" w:hAnsi="Times New Roman" w:cs="Times New Roman"/>
          <w:sz w:val="24"/>
          <w:szCs w:val="24"/>
        </w:rPr>
        <w:t>.  If</w:t>
      </w:r>
      <w:r w:rsidR="00162A86" w:rsidRPr="00651809">
        <w:rPr>
          <w:rFonts w:ascii="Times New Roman" w:hAnsi="Times New Roman" w:cs="Times New Roman"/>
          <w:sz w:val="24"/>
          <w:szCs w:val="24"/>
        </w:rPr>
        <w:t xml:space="preserve"> she was to reach a conclusion which differed to that of the High Court on similar facts she was required to explain why she distinguished the facts in the appeal </w:t>
      </w:r>
      <w:r w:rsidR="00DD2DE6">
        <w:rPr>
          <w:rFonts w:ascii="Times New Roman" w:hAnsi="Times New Roman" w:cs="Times New Roman"/>
          <w:sz w:val="24"/>
          <w:szCs w:val="24"/>
        </w:rPr>
        <w:t xml:space="preserve">before her </w:t>
      </w:r>
      <w:r w:rsidR="00162A86" w:rsidRPr="00651809">
        <w:rPr>
          <w:rFonts w:ascii="Times New Roman" w:hAnsi="Times New Roman" w:cs="Times New Roman"/>
          <w:sz w:val="24"/>
          <w:szCs w:val="24"/>
        </w:rPr>
        <w:t xml:space="preserve">from the facts in </w:t>
      </w:r>
      <w:proofErr w:type="spellStart"/>
      <w:r w:rsidR="00162A86" w:rsidRPr="00651809">
        <w:rPr>
          <w:rFonts w:ascii="Times New Roman" w:hAnsi="Times New Roman" w:cs="Times New Roman"/>
          <w:i/>
          <w:sz w:val="24"/>
          <w:szCs w:val="24"/>
        </w:rPr>
        <w:t>Mc</w:t>
      </w:r>
      <w:r w:rsidR="00725E7A">
        <w:rPr>
          <w:rFonts w:ascii="Times New Roman" w:hAnsi="Times New Roman" w:cs="Times New Roman"/>
          <w:i/>
          <w:sz w:val="24"/>
          <w:szCs w:val="24"/>
        </w:rPr>
        <w:t>K</w:t>
      </w:r>
      <w:r w:rsidR="00162A86" w:rsidRPr="00651809">
        <w:rPr>
          <w:rFonts w:ascii="Times New Roman" w:hAnsi="Times New Roman" w:cs="Times New Roman"/>
          <w:i/>
          <w:sz w:val="24"/>
          <w:szCs w:val="24"/>
        </w:rPr>
        <w:t>ayed</w:t>
      </w:r>
      <w:proofErr w:type="spellEnd"/>
      <w:r w:rsidR="00162A86" w:rsidRPr="00651809">
        <w:rPr>
          <w:rFonts w:ascii="Times New Roman" w:hAnsi="Times New Roman" w:cs="Times New Roman"/>
          <w:i/>
          <w:sz w:val="24"/>
          <w:szCs w:val="24"/>
        </w:rPr>
        <w:t>.</w:t>
      </w:r>
      <w:r w:rsidR="0080121F" w:rsidRPr="00651809">
        <w:rPr>
          <w:rFonts w:ascii="Times New Roman" w:hAnsi="Times New Roman" w:cs="Times New Roman"/>
          <w:i/>
          <w:sz w:val="24"/>
          <w:szCs w:val="24"/>
        </w:rPr>
        <w:t xml:space="preserve"> </w:t>
      </w:r>
      <w:r w:rsidR="00EE17AB" w:rsidRPr="00651809">
        <w:rPr>
          <w:rFonts w:ascii="Times New Roman" w:hAnsi="Times New Roman" w:cs="Times New Roman"/>
          <w:iCs/>
          <w:sz w:val="24"/>
          <w:szCs w:val="24"/>
        </w:rPr>
        <w:t xml:space="preserve"> </w:t>
      </w:r>
      <w:r w:rsidR="0080121F" w:rsidRPr="00651809">
        <w:rPr>
          <w:rFonts w:ascii="Times New Roman" w:hAnsi="Times New Roman" w:cs="Times New Roman"/>
          <w:sz w:val="24"/>
          <w:szCs w:val="24"/>
        </w:rPr>
        <w:t xml:space="preserve">Despite these criticisms, I conclude, on the basis of </w:t>
      </w:r>
      <w:r w:rsidR="007154C0" w:rsidRPr="00651809">
        <w:rPr>
          <w:rFonts w:ascii="Times New Roman" w:hAnsi="Times New Roman" w:cs="Times New Roman"/>
          <w:i/>
          <w:sz w:val="24"/>
          <w:szCs w:val="24"/>
        </w:rPr>
        <w:t>Ó</w:t>
      </w:r>
      <w:r w:rsidR="0080121F" w:rsidRPr="00651809">
        <w:rPr>
          <w:rFonts w:ascii="Times New Roman" w:hAnsi="Times New Roman" w:cs="Times New Roman"/>
          <w:i/>
          <w:sz w:val="24"/>
          <w:szCs w:val="24"/>
        </w:rPr>
        <w:t xml:space="preserve"> </w:t>
      </w:r>
      <w:proofErr w:type="spellStart"/>
      <w:r w:rsidR="0080121F" w:rsidRPr="00651809">
        <w:rPr>
          <w:rFonts w:ascii="Times New Roman" w:hAnsi="Times New Roman" w:cs="Times New Roman"/>
          <w:i/>
          <w:sz w:val="24"/>
          <w:szCs w:val="24"/>
        </w:rPr>
        <w:t>Culachain</w:t>
      </w:r>
      <w:proofErr w:type="spellEnd"/>
      <w:r w:rsidR="0080121F" w:rsidRPr="00651809">
        <w:rPr>
          <w:rFonts w:ascii="Times New Roman" w:hAnsi="Times New Roman" w:cs="Times New Roman"/>
          <w:i/>
          <w:sz w:val="24"/>
          <w:szCs w:val="24"/>
        </w:rPr>
        <w:t xml:space="preserve">, </w:t>
      </w:r>
      <w:r w:rsidR="0080121F" w:rsidRPr="00651809">
        <w:rPr>
          <w:rFonts w:ascii="Times New Roman" w:hAnsi="Times New Roman" w:cs="Times New Roman"/>
          <w:sz w:val="24"/>
          <w:szCs w:val="24"/>
        </w:rPr>
        <w:t>that there is evidence pointing towards one conclusion</w:t>
      </w:r>
      <w:r w:rsidR="00EE17AB" w:rsidRPr="00651809">
        <w:rPr>
          <w:rFonts w:ascii="Times New Roman" w:hAnsi="Times New Roman" w:cs="Times New Roman"/>
          <w:sz w:val="24"/>
          <w:szCs w:val="24"/>
        </w:rPr>
        <w:t>,</w:t>
      </w:r>
      <w:r w:rsidR="0080121F" w:rsidRPr="00651809">
        <w:rPr>
          <w:rFonts w:ascii="Times New Roman" w:hAnsi="Times New Roman" w:cs="Times New Roman"/>
          <w:sz w:val="24"/>
          <w:szCs w:val="24"/>
        </w:rPr>
        <w:t xml:space="preserve"> and evidence pointing to the opposite; her implicit conclusion</w:t>
      </w:r>
      <w:r w:rsidR="00EE17AB" w:rsidRPr="00651809">
        <w:rPr>
          <w:rFonts w:ascii="Times New Roman" w:hAnsi="Times New Roman" w:cs="Times New Roman"/>
          <w:sz w:val="24"/>
          <w:szCs w:val="24"/>
        </w:rPr>
        <w:t>,</w:t>
      </w:r>
      <w:r w:rsidR="0080121F" w:rsidRPr="00651809">
        <w:rPr>
          <w:rFonts w:ascii="Times New Roman" w:hAnsi="Times New Roman" w:cs="Times New Roman"/>
          <w:sz w:val="24"/>
          <w:szCs w:val="24"/>
        </w:rPr>
        <w:t xml:space="preserve"> that there was an obligation on the appellant to provide work under the individual contracts</w:t>
      </w:r>
      <w:r w:rsidR="00EE17AB" w:rsidRPr="00651809">
        <w:rPr>
          <w:rFonts w:ascii="Times New Roman" w:hAnsi="Times New Roman" w:cs="Times New Roman"/>
          <w:sz w:val="24"/>
          <w:szCs w:val="24"/>
        </w:rPr>
        <w:t>,</w:t>
      </w:r>
      <w:r w:rsidR="0080121F" w:rsidRPr="00651809">
        <w:rPr>
          <w:rFonts w:ascii="Times New Roman" w:hAnsi="Times New Roman" w:cs="Times New Roman"/>
          <w:sz w:val="24"/>
          <w:szCs w:val="24"/>
        </w:rPr>
        <w:t xml:space="preserve"> is not one which no reasonable </w:t>
      </w:r>
      <w:r w:rsidR="008F4E36" w:rsidRPr="00651809">
        <w:rPr>
          <w:rFonts w:ascii="Times New Roman" w:hAnsi="Times New Roman" w:cs="Times New Roman"/>
          <w:sz w:val="24"/>
          <w:szCs w:val="24"/>
        </w:rPr>
        <w:t>Commissioner</w:t>
      </w:r>
      <w:r w:rsidR="0080121F" w:rsidRPr="00651809">
        <w:rPr>
          <w:rFonts w:ascii="Times New Roman" w:hAnsi="Times New Roman" w:cs="Times New Roman"/>
          <w:sz w:val="24"/>
          <w:szCs w:val="24"/>
        </w:rPr>
        <w:t xml:space="preserve"> could have arrived at and it is not possible to say that this point was based on a mistaken view of the law, and therefore her decision on this point ought not to be overturned</w:t>
      </w:r>
      <w:r w:rsidR="001173E8" w:rsidRPr="00651809">
        <w:rPr>
          <w:rFonts w:ascii="Times New Roman" w:hAnsi="Times New Roman" w:cs="Times New Roman"/>
          <w:sz w:val="24"/>
          <w:szCs w:val="24"/>
        </w:rPr>
        <w:t>.</w:t>
      </w:r>
    </w:p>
    <w:p w14:paraId="3C20607E" w14:textId="1276E32F" w:rsidR="001173E8" w:rsidRPr="00CB5401" w:rsidRDefault="001173E8" w:rsidP="00AF2611">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6D5F82">
        <w:rPr>
          <w:rFonts w:ascii="Times New Roman" w:hAnsi="Times New Roman" w:cs="Times New Roman"/>
          <w:sz w:val="24"/>
          <w:szCs w:val="24"/>
        </w:rPr>
        <w:t>Notwithstanding this conclusion</w:t>
      </w:r>
      <w:r w:rsidR="007154C0" w:rsidRPr="00BE50BD">
        <w:rPr>
          <w:rFonts w:ascii="Times New Roman" w:hAnsi="Times New Roman" w:cs="Times New Roman"/>
          <w:sz w:val="24"/>
          <w:szCs w:val="24"/>
        </w:rPr>
        <w:t>, in relation to the obligation of the appellant to prov</w:t>
      </w:r>
      <w:r w:rsidR="00695F74" w:rsidRPr="00135CCC">
        <w:rPr>
          <w:rFonts w:ascii="Times New Roman" w:hAnsi="Times New Roman" w:cs="Times New Roman"/>
          <w:sz w:val="24"/>
          <w:szCs w:val="24"/>
        </w:rPr>
        <w:t>ide work to the drivers listed o</w:t>
      </w:r>
      <w:r w:rsidR="007154C0" w:rsidRPr="00CB5401">
        <w:rPr>
          <w:rFonts w:ascii="Times New Roman" w:hAnsi="Times New Roman" w:cs="Times New Roman"/>
          <w:sz w:val="24"/>
          <w:szCs w:val="24"/>
        </w:rPr>
        <w:t xml:space="preserve">n the rosters, </w:t>
      </w:r>
      <w:r w:rsidRPr="00CB5401">
        <w:rPr>
          <w:rFonts w:ascii="Times New Roman" w:hAnsi="Times New Roman" w:cs="Times New Roman"/>
          <w:sz w:val="24"/>
          <w:szCs w:val="24"/>
        </w:rPr>
        <w:t>for the</w:t>
      </w:r>
      <w:r w:rsidR="003C474D" w:rsidRPr="00CB5401">
        <w:rPr>
          <w:rFonts w:ascii="Times New Roman" w:hAnsi="Times New Roman" w:cs="Times New Roman"/>
          <w:sz w:val="24"/>
          <w:szCs w:val="24"/>
        </w:rPr>
        <w:t xml:space="preserve"> reasons </w:t>
      </w:r>
      <w:r w:rsidRPr="00CB5401">
        <w:rPr>
          <w:rFonts w:ascii="Times New Roman" w:hAnsi="Times New Roman" w:cs="Times New Roman"/>
          <w:sz w:val="24"/>
          <w:szCs w:val="24"/>
        </w:rPr>
        <w:t>given above</w:t>
      </w:r>
      <w:r w:rsidR="004815F1" w:rsidRPr="00CB5401">
        <w:rPr>
          <w:rFonts w:ascii="Times New Roman" w:hAnsi="Times New Roman" w:cs="Times New Roman"/>
          <w:sz w:val="24"/>
          <w:szCs w:val="24"/>
        </w:rPr>
        <w:t>,</w:t>
      </w:r>
      <w:r w:rsidRPr="00CB5401">
        <w:rPr>
          <w:rFonts w:ascii="Times New Roman" w:hAnsi="Times New Roman" w:cs="Times New Roman"/>
          <w:sz w:val="24"/>
          <w:szCs w:val="24"/>
        </w:rPr>
        <w:t xml:space="preserve"> </w:t>
      </w:r>
      <w:r w:rsidR="006D38EA" w:rsidRPr="00CB5401">
        <w:rPr>
          <w:rFonts w:ascii="Times New Roman" w:hAnsi="Times New Roman" w:cs="Times New Roman"/>
          <w:sz w:val="24"/>
          <w:szCs w:val="24"/>
        </w:rPr>
        <w:t xml:space="preserve">I conclude that the </w:t>
      </w:r>
      <w:r w:rsidR="008F4E36" w:rsidRPr="00CB5401">
        <w:rPr>
          <w:rFonts w:ascii="Times New Roman" w:hAnsi="Times New Roman" w:cs="Times New Roman"/>
          <w:sz w:val="24"/>
          <w:szCs w:val="24"/>
        </w:rPr>
        <w:t>Commissioner</w:t>
      </w:r>
      <w:r w:rsidR="006D38EA" w:rsidRPr="00CB5401">
        <w:rPr>
          <w:rFonts w:ascii="Times New Roman" w:hAnsi="Times New Roman" w:cs="Times New Roman"/>
          <w:sz w:val="24"/>
          <w:szCs w:val="24"/>
        </w:rPr>
        <w:t xml:space="preserve"> erred in law in her </w:t>
      </w:r>
      <w:r w:rsidR="007403D6" w:rsidRPr="00CB5401">
        <w:rPr>
          <w:rFonts w:ascii="Times New Roman" w:hAnsi="Times New Roman" w:cs="Times New Roman"/>
          <w:sz w:val="24"/>
          <w:szCs w:val="24"/>
        </w:rPr>
        <w:t xml:space="preserve">assessment of and her </w:t>
      </w:r>
      <w:r w:rsidR="006D38EA" w:rsidRPr="00CB5401">
        <w:rPr>
          <w:rFonts w:ascii="Times New Roman" w:hAnsi="Times New Roman" w:cs="Times New Roman"/>
          <w:sz w:val="24"/>
          <w:szCs w:val="24"/>
        </w:rPr>
        <w:t>conclusion that mutuality of obligation existed in the multiple individual contracts</w:t>
      </w:r>
      <w:r w:rsidR="007403D6" w:rsidRPr="00CB5401">
        <w:rPr>
          <w:rFonts w:ascii="Times New Roman" w:hAnsi="Times New Roman" w:cs="Times New Roman"/>
          <w:sz w:val="24"/>
          <w:szCs w:val="24"/>
        </w:rPr>
        <w:t xml:space="preserve"> in this case</w:t>
      </w:r>
      <w:r w:rsidR="00216D74" w:rsidRPr="00CB5401">
        <w:rPr>
          <w:rFonts w:ascii="Times New Roman" w:hAnsi="Times New Roman" w:cs="Times New Roman"/>
          <w:sz w:val="24"/>
          <w:szCs w:val="24"/>
        </w:rPr>
        <w:t>,</w:t>
      </w:r>
      <w:r w:rsidR="006D38EA" w:rsidRPr="00CB5401">
        <w:rPr>
          <w:rFonts w:ascii="Times New Roman" w:hAnsi="Times New Roman" w:cs="Times New Roman"/>
          <w:sz w:val="24"/>
          <w:szCs w:val="24"/>
        </w:rPr>
        <w:t xml:space="preserve"> and that the tr</w:t>
      </w:r>
      <w:r w:rsidR="003C474D" w:rsidRPr="00CB5401">
        <w:rPr>
          <w:rFonts w:ascii="Times New Roman" w:hAnsi="Times New Roman" w:cs="Times New Roman"/>
          <w:sz w:val="24"/>
          <w:szCs w:val="24"/>
        </w:rPr>
        <w:t>ia</w:t>
      </w:r>
      <w:r w:rsidR="006D38EA" w:rsidRPr="00CB5401">
        <w:rPr>
          <w:rFonts w:ascii="Times New Roman" w:hAnsi="Times New Roman" w:cs="Times New Roman"/>
          <w:sz w:val="24"/>
          <w:szCs w:val="24"/>
        </w:rPr>
        <w:t xml:space="preserve">l judge erred in law when he failed to identify this error. </w:t>
      </w:r>
      <w:r w:rsidR="00EE17AB" w:rsidRPr="00CB5401">
        <w:rPr>
          <w:rFonts w:ascii="Times New Roman" w:hAnsi="Times New Roman" w:cs="Times New Roman"/>
          <w:sz w:val="24"/>
          <w:szCs w:val="24"/>
        </w:rPr>
        <w:t xml:space="preserve"> </w:t>
      </w:r>
      <w:r w:rsidR="006D38EA" w:rsidRPr="00CB5401">
        <w:rPr>
          <w:rFonts w:ascii="Times New Roman" w:hAnsi="Times New Roman" w:cs="Times New Roman"/>
          <w:sz w:val="24"/>
          <w:szCs w:val="24"/>
        </w:rPr>
        <w:t>In my judgment</w:t>
      </w:r>
      <w:r w:rsidR="00EE17AB" w:rsidRPr="00CB5401">
        <w:rPr>
          <w:rFonts w:ascii="Times New Roman" w:hAnsi="Times New Roman" w:cs="Times New Roman"/>
          <w:sz w:val="24"/>
          <w:szCs w:val="24"/>
        </w:rPr>
        <w:t>,</w:t>
      </w:r>
      <w:r w:rsidR="006D38EA" w:rsidRPr="00CB5401">
        <w:rPr>
          <w:rFonts w:ascii="Times New Roman" w:hAnsi="Times New Roman" w:cs="Times New Roman"/>
          <w:sz w:val="24"/>
          <w:szCs w:val="24"/>
        </w:rPr>
        <w:t xml:space="preserve"> there was no mutuality of obligation for the relevant period of the multiple individual contracts and </w:t>
      </w:r>
      <w:r w:rsidR="006D38EA" w:rsidRPr="00CB5401">
        <w:rPr>
          <w:rFonts w:ascii="Times New Roman" w:hAnsi="Times New Roman" w:cs="Times New Roman"/>
          <w:sz w:val="24"/>
          <w:szCs w:val="24"/>
        </w:rPr>
        <w:lastRenderedPageBreak/>
        <w:t xml:space="preserve">therefore the irreducible minimum for a contract of service to exist was in fact absent in this case. </w:t>
      </w:r>
      <w:r w:rsidR="00EE17AB" w:rsidRPr="00CB5401">
        <w:rPr>
          <w:rFonts w:ascii="Times New Roman" w:hAnsi="Times New Roman" w:cs="Times New Roman"/>
          <w:sz w:val="24"/>
          <w:szCs w:val="24"/>
        </w:rPr>
        <w:t xml:space="preserve"> </w:t>
      </w:r>
      <w:r w:rsidR="006D38EA" w:rsidRPr="00CB5401">
        <w:rPr>
          <w:rFonts w:ascii="Times New Roman" w:hAnsi="Times New Roman" w:cs="Times New Roman"/>
          <w:sz w:val="24"/>
          <w:szCs w:val="24"/>
        </w:rPr>
        <w:t xml:space="preserve">While the </w:t>
      </w:r>
      <w:r w:rsidR="008F4E36" w:rsidRPr="00CB5401">
        <w:rPr>
          <w:rFonts w:ascii="Times New Roman" w:hAnsi="Times New Roman" w:cs="Times New Roman"/>
          <w:sz w:val="24"/>
          <w:szCs w:val="24"/>
        </w:rPr>
        <w:t>Commissioner</w:t>
      </w:r>
      <w:r w:rsidR="006D38EA" w:rsidRPr="00CB5401">
        <w:rPr>
          <w:rFonts w:ascii="Times New Roman" w:hAnsi="Times New Roman" w:cs="Times New Roman"/>
          <w:sz w:val="24"/>
          <w:szCs w:val="24"/>
        </w:rPr>
        <w:t xml:space="preserve"> did not determine whether mutuality</w:t>
      </w:r>
      <w:r w:rsidR="00EE17AB" w:rsidRPr="00CB5401">
        <w:rPr>
          <w:rFonts w:ascii="Times New Roman" w:hAnsi="Times New Roman" w:cs="Times New Roman"/>
          <w:sz w:val="24"/>
          <w:szCs w:val="24"/>
        </w:rPr>
        <w:t xml:space="preserve"> of</w:t>
      </w:r>
      <w:r w:rsidR="006D38EA" w:rsidRPr="00CB5401">
        <w:rPr>
          <w:rFonts w:ascii="Times New Roman" w:hAnsi="Times New Roman" w:cs="Times New Roman"/>
          <w:sz w:val="24"/>
          <w:szCs w:val="24"/>
        </w:rPr>
        <w:t xml:space="preserve"> obligation was met in the umbrella agreement, counsel for the respondent accepted that it was not</w:t>
      </w:r>
      <w:r w:rsidR="007403D6" w:rsidRPr="00CB5401">
        <w:rPr>
          <w:rFonts w:ascii="Times New Roman" w:hAnsi="Times New Roman" w:cs="Times New Roman"/>
          <w:sz w:val="24"/>
          <w:szCs w:val="24"/>
        </w:rPr>
        <w:t>,</w:t>
      </w:r>
      <w:r w:rsidR="006D38EA" w:rsidRPr="00CB5401">
        <w:rPr>
          <w:rFonts w:ascii="Times New Roman" w:hAnsi="Times New Roman" w:cs="Times New Roman"/>
          <w:sz w:val="24"/>
          <w:szCs w:val="24"/>
        </w:rPr>
        <w:t xml:space="preserve"> and</w:t>
      </w:r>
      <w:r w:rsidR="007403D6" w:rsidRPr="00CB5401">
        <w:rPr>
          <w:rFonts w:ascii="Times New Roman" w:hAnsi="Times New Roman" w:cs="Times New Roman"/>
          <w:sz w:val="24"/>
          <w:szCs w:val="24"/>
        </w:rPr>
        <w:t>,</w:t>
      </w:r>
      <w:r w:rsidR="006D38EA" w:rsidRPr="00CB5401">
        <w:rPr>
          <w:rFonts w:ascii="Times New Roman" w:hAnsi="Times New Roman" w:cs="Times New Roman"/>
          <w:sz w:val="24"/>
          <w:szCs w:val="24"/>
        </w:rPr>
        <w:t xml:space="preserve"> in my judgment</w:t>
      </w:r>
      <w:r w:rsidR="007403D6" w:rsidRPr="00CB5401">
        <w:rPr>
          <w:rFonts w:ascii="Times New Roman" w:hAnsi="Times New Roman" w:cs="Times New Roman"/>
          <w:sz w:val="24"/>
          <w:szCs w:val="24"/>
        </w:rPr>
        <w:t>,</w:t>
      </w:r>
      <w:r w:rsidR="006D38EA" w:rsidRPr="00CB5401">
        <w:rPr>
          <w:rFonts w:ascii="Times New Roman" w:hAnsi="Times New Roman" w:cs="Times New Roman"/>
          <w:sz w:val="24"/>
          <w:szCs w:val="24"/>
        </w:rPr>
        <w:t xml:space="preserve"> he was correct to concede the point.</w:t>
      </w:r>
      <w:r w:rsidR="00EE17AB" w:rsidRPr="00CB5401">
        <w:rPr>
          <w:rFonts w:ascii="Times New Roman" w:hAnsi="Times New Roman" w:cs="Times New Roman"/>
          <w:sz w:val="24"/>
          <w:szCs w:val="24"/>
        </w:rPr>
        <w:t xml:space="preserve"> </w:t>
      </w:r>
      <w:r w:rsidR="006D38EA" w:rsidRPr="00CB5401">
        <w:rPr>
          <w:rFonts w:ascii="Times New Roman" w:hAnsi="Times New Roman" w:cs="Times New Roman"/>
          <w:sz w:val="24"/>
          <w:szCs w:val="24"/>
        </w:rPr>
        <w:t xml:space="preserve"> That being so</w:t>
      </w:r>
      <w:r w:rsidR="007403D6" w:rsidRPr="00CB5401">
        <w:rPr>
          <w:rFonts w:ascii="Times New Roman" w:hAnsi="Times New Roman" w:cs="Times New Roman"/>
          <w:sz w:val="24"/>
          <w:szCs w:val="24"/>
        </w:rPr>
        <w:t>,</w:t>
      </w:r>
      <w:r w:rsidR="006D38EA" w:rsidRPr="00CB5401">
        <w:rPr>
          <w:rFonts w:ascii="Times New Roman" w:hAnsi="Times New Roman" w:cs="Times New Roman"/>
          <w:sz w:val="24"/>
          <w:szCs w:val="24"/>
        </w:rPr>
        <w:t xml:space="preserve"> there was no mutuality of obligation in the over</w:t>
      </w:r>
      <w:r w:rsidR="00484C3A" w:rsidRPr="00CB5401">
        <w:rPr>
          <w:rFonts w:ascii="Times New Roman" w:hAnsi="Times New Roman" w:cs="Times New Roman"/>
          <w:sz w:val="24"/>
          <w:szCs w:val="24"/>
        </w:rPr>
        <w:t>-</w:t>
      </w:r>
      <w:r w:rsidR="006D38EA" w:rsidRPr="00CB5401">
        <w:rPr>
          <w:rFonts w:ascii="Times New Roman" w:hAnsi="Times New Roman" w:cs="Times New Roman"/>
          <w:sz w:val="24"/>
          <w:szCs w:val="24"/>
        </w:rPr>
        <w:t>arching agreement either</w:t>
      </w:r>
      <w:r w:rsidR="002C5371" w:rsidRPr="00CB5401">
        <w:rPr>
          <w:rFonts w:ascii="Times New Roman" w:hAnsi="Times New Roman" w:cs="Times New Roman"/>
          <w:sz w:val="24"/>
          <w:szCs w:val="24"/>
        </w:rPr>
        <w:t>.</w:t>
      </w:r>
      <w:r w:rsidR="00EE17AB" w:rsidRPr="00CB5401">
        <w:rPr>
          <w:rFonts w:ascii="Times New Roman" w:hAnsi="Times New Roman" w:cs="Times New Roman"/>
          <w:sz w:val="24"/>
          <w:szCs w:val="24"/>
        </w:rPr>
        <w:t xml:space="preserve"> </w:t>
      </w:r>
      <w:r w:rsidR="007403D6" w:rsidRPr="00CB5401">
        <w:rPr>
          <w:rFonts w:ascii="Times New Roman" w:hAnsi="Times New Roman" w:cs="Times New Roman"/>
          <w:sz w:val="24"/>
          <w:szCs w:val="24"/>
        </w:rPr>
        <w:t xml:space="preserve"> </w:t>
      </w:r>
      <w:r w:rsidR="002C5371" w:rsidRPr="00CB5401">
        <w:rPr>
          <w:rFonts w:ascii="Times New Roman" w:hAnsi="Times New Roman" w:cs="Times New Roman"/>
          <w:sz w:val="24"/>
          <w:szCs w:val="24"/>
        </w:rPr>
        <w:t>It follows that</w:t>
      </w:r>
      <w:r w:rsidR="004F4781" w:rsidRPr="00CB5401">
        <w:rPr>
          <w:rFonts w:ascii="Times New Roman" w:hAnsi="Times New Roman" w:cs="Times New Roman"/>
          <w:sz w:val="24"/>
          <w:szCs w:val="24"/>
        </w:rPr>
        <w:t>,</w:t>
      </w:r>
      <w:r w:rsidR="002C5371" w:rsidRPr="00CB5401">
        <w:rPr>
          <w:rFonts w:ascii="Times New Roman" w:hAnsi="Times New Roman" w:cs="Times New Roman"/>
          <w:sz w:val="24"/>
          <w:szCs w:val="24"/>
        </w:rPr>
        <w:t xml:space="preserve"> as a matter of law</w:t>
      </w:r>
      <w:r w:rsidR="004F4781" w:rsidRPr="00CB5401">
        <w:rPr>
          <w:rFonts w:ascii="Times New Roman" w:hAnsi="Times New Roman" w:cs="Times New Roman"/>
          <w:sz w:val="24"/>
          <w:szCs w:val="24"/>
        </w:rPr>
        <w:t>,</w:t>
      </w:r>
      <w:r w:rsidR="002C5371" w:rsidRPr="00CB5401">
        <w:rPr>
          <w:rFonts w:ascii="Times New Roman" w:hAnsi="Times New Roman" w:cs="Times New Roman"/>
          <w:sz w:val="24"/>
          <w:szCs w:val="24"/>
        </w:rPr>
        <w:t xml:space="preserve"> the agreements cannot have been contracts of service and the drivers were therefore not employees and their emoluments were not taxable pursuant to Schedule E for the relevant years of assessment</w:t>
      </w:r>
      <w:r w:rsidR="003C474D" w:rsidRPr="00CB5401">
        <w:rPr>
          <w:rFonts w:ascii="Times New Roman" w:hAnsi="Times New Roman" w:cs="Times New Roman"/>
          <w:sz w:val="24"/>
          <w:szCs w:val="24"/>
        </w:rPr>
        <w:t>.</w:t>
      </w:r>
      <w:r w:rsidRPr="00CB5401">
        <w:rPr>
          <w:rFonts w:ascii="Times New Roman" w:hAnsi="Times New Roman" w:cs="Times New Roman"/>
          <w:sz w:val="24"/>
          <w:szCs w:val="24"/>
        </w:rPr>
        <w:t xml:space="preserve"> </w:t>
      </w:r>
    </w:p>
    <w:p w14:paraId="412294DF" w14:textId="31030CE5" w:rsidR="00EF7945" w:rsidRPr="00BD58B4" w:rsidRDefault="001173E8" w:rsidP="00EF7945">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A number of English authorities were opened to the court by the parties </w:t>
      </w:r>
      <w:r w:rsidR="007154C0" w:rsidRPr="00D73427">
        <w:rPr>
          <w:rFonts w:ascii="Times New Roman" w:hAnsi="Times New Roman" w:cs="Times New Roman"/>
          <w:sz w:val="24"/>
          <w:szCs w:val="24"/>
        </w:rPr>
        <w:t>in relation to this issue</w:t>
      </w:r>
      <w:r w:rsidR="004F4781">
        <w:rPr>
          <w:rFonts w:ascii="Times New Roman" w:hAnsi="Times New Roman" w:cs="Times New Roman"/>
          <w:sz w:val="24"/>
          <w:szCs w:val="24"/>
        </w:rPr>
        <w:t>,</w:t>
      </w:r>
      <w:r w:rsidR="007154C0" w:rsidRPr="004C0EC5">
        <w:rPr>
          <w:rFonts w:ascii="Times New Roman" w:hAnsi="Times New Roman" w:cs="Times New Roman"/>
          <w:sz w:val="24"/>
          <w:szCs w:val="24"/>
        </w:rPr>
        <w:t xml:space="preserve"> </w:t>
      </w:r>
      <w:r w:rsidRPr="00BC0523">
        <w:rPr>
          <w:rFonts w:ascii="Times New Roman" w:hAnsi="Times New Roman" w:cs="Times New Roman"/>
          <w:sz w:val="24"/>
          <w:szCs w:val="24"/>
        </w:rPr>
        <w:t>but I do not consider it necessary to discuss them in this judgment.</w:t>
      </w:r>
      <w:r w:rsidR="00EE17AB" w:rsidRPr="00BC0523">
        <w:rPr>
          <w:rFonts w:ascii="Times New Roman" w:hAnsi="Times New Roman" w:cs="Times New Roman"/>
          <w:sz w:val="24"/>
          <w:szCs w:val="24"/>
        </w:rPr>
        <w:t xml:space="preserve"> </w:t>
      </w:r>
      <w:r w:rsidRPr="006B4279">
        <w:rPr>
          <w:rFonts w:ascii="Times New Roman" w:hAnsi="Times New Roman" w:cs="Times New Roman"/>
          <w:sz w:val="24"/>
          <w:szCs w:val="24"/>
        </w:rPr>
        <w:t xml:space="preserve"> The task of this court in this case stated </w:t>
      </w:r>
      <w:r w:rsidRPr="0053303F">
        <w:rPr>
          <w:rFonts w:ascii="Times New Roman" w:hAnsi="Times New Roman" w:cs="Times New Roman"/>
          <w:sz w:val="24"/>
          <w:szCs w:val="24"/>
        </w:rPr>
        <w:t xml:space="preserve">is to determine whether the </w:t>
      </w:r>
      <w:r w:rsidR="008F4E36" w:rsidRPr="008E73DA">
        <w:rPr>
          <w:rFonts w:ascii="Times New Roman" w:hAnsi="Times New Roman" w:cs="Times New Roman"/>
          <w:sz w:val="24"/>
          <w:szCs w:val="24"/>
        </w:rPr>
        <w:t>Commissioner</w:t>
      </w:r>
      <w:r w:rsidRPr="008E73DA">
        <w:rPr>
          <w:rFonts w:ascii="Times New Roman" w:hAnsi="Times New Roman" w:cs="Times New Roman"/>
          <w:sz w:val="24"/>
          <w:szCs w:val="24"/>
        </w:rPr>
        <w:t xml:space="preserve"> erred in law in her interpretation of the working arrangements of the parties. </w:t>
      </w:r>
      <w:r w:rsidR="0028188E" w:rsidRPr="00103F40">
        <w:rPr>
          <w:rFonts w:ascii="Times New Roman" w:hAnsi="Times New Roman" w:cs="Times New Roman"/>
          <w:sz w:val="24"/>
          <w:szCs w:val="24"/>
        </w:rPr>
        <w:t xml:space="preserve"> </w:t>
      </w:r>
      <w:r w:rsidRPr="00331784">
        <w:rPr>
          <w:rFonts w:ascii="Times New Roman" w:hAnsi="Times New Roman" w:cs="Times New Roman"/>
          <w:sz w:val="24"/>
          <w:szCs w:val="24"/>
        </w:rPr>
        <w:t>I have done so by reference to her reasoning and the relevant Irish authorities</w:t>
      </w:r>
      <w:r w:rsidR="0028188E" w:rsidRPr="00244361">
        <w:rPr>
          <w:rFonts w:ascii="Times New Roman" w:hAnsi="Times New Roman" w:cs="Times New Roman"/>
          <w:sz w:val="24"/>
          <w:szCs w:val="24"/>
        </w:rPr>
        <w:t>,</w:t>
      </w:r>
      <w:r w:rsidRPr="004815F1">
        <w:rPr>
          <w:rFonts w:ascii="Times New Roman" w:hAnsi="Times New Roman" w:cs="Times New Roman"/>
          <w:sz w:val="24"/>
          <w:szCs w:val="24"/>
        </w:rPr>
        <w:t xml:space="preserve"> and those English authorities upon which she relied. </w:t>
      </w:r>
      <w:r w:rsidR="0028188E" w:rsidRPr="00BD58B4">
        <w:rPr>
          <w:rFonts w:ascii="Times New Roman" w:hAnsi="Times New Roman" w:cs="Times New Roman"/>
          <w:sz w:val="24"/>
          <w:szCs w:val="24"/>
        </w:rPr>
        <w:t xml:space="preserve"> </w:t>
      </w:r>
      <w:r w:rsidRPr="00BD58B4">
        <w:rPr>
          <w:rFonts w:ascii="Times New Roman" w:hAnsi="Times New Roman" w:cs="Times New Roman"/>
          <w:sz w:val="24"/>
          <w:szCs w:val="24"/>
        </w:rPr>
        <w:t>I have not analysed the issue by reference to the English cases</w:t>
      </w:r>
      <w:r w:rsidRPr="00BB4194">
        <w:rPr>
          <w:rFonts w:ascii="Times New Roman" w:hAnsi="Times New Roman" w:cs="Times New Roman"/>
          <w:sz w:val="24"/>
          <w:szCs w:val="24"/>
        </w:rPr>
        <w:t xml:space="preserve"> as it was not necessary to the task in hand</w:t>
      </w:r>
      <w:r w:rsidR="00B37624">
        <w:rPr>
          <w:rFonts w:ascii="Times New Roman" w:hAnsi="Times New Roman" w:cs="Times New Roman"/>
          <w:sz w:val="24"/>
          <w:szCs w:val="24"/>
        </w:rPr>
        <w:t>.</w:t>
      </w:r>
      <w:r w:rsidR="00555D2B">
        <w:rPr>
          <w:rFonts w:ascii="Times New Roman" w:hAnsi="Times New Roman" w:cs="Times New Roman"/>
          <w:sz w:val="24"/>
          <w:szCs w:val="24"/>
        </w:rPr>
        <w:t xml:space="preserve"> </w:t>
      </w:r>
      <w:r w:rsidR="007154C0" w:rsidRPr="00BB4194">
        <w:rPr>
          <w:rFonts w:ascii="Times New Roman" w:hAnsi="Times New Roman" w:cs="Times New Roman"/>
          <w:sz w:val="24"/>
          <w:szCs w:val="24"/>
        </w:rPr>
        <w:t>Having said that</w:t>
      </w:r>
      <w:r w:rsidR="0028188E" w:rsidRPr="00B81EB5">
        <w:rPr>
          <w:rFonts w:ascii="Times New Roman" w:hAnsi="Times New Roman" w:cs="Times New Roman"/>
          <w:sz w:val="24"/>
          <w:szCs w:val="24"/>
        </w:rPr>
        <w:t>,</w:t>
      </w:r>
      <w:r w:rsidR="007154C0" w:rsidRPr="00B81EB5">
        <w:rPr>
          <w:rFonts w:ascii="Times New Roman" w:hAnsi="Times New Roman" w:cs="Times New Roman"/>
          <w:sz w:val="24"/>
          <w:szCs w:val="24"/>
        </w:rPr>
        <w:t xml:space="preserve"> it is important to observe that these authorities must be used with caution in the Irish context.  There has been significant statutory intervention in England and many of the authorities turn on the statutory definition of a “worker”</w:t>
      </w:r>
      <w:r w:rsidR="0028188E" w:rsidRPr="00B81EB5">
        <w:rPr>
          <w:rFonts w:ascii="Times New Roman" w:hAnsi="Times New Roman" w:cs="Times New Roman"/>
          <w:sz w:val="24"/>
          <w:szCs w:val="24"/>
        </w:rPr>
        <w:t>,</w:t>
      </w:r>
      <w:r w:rsidR="007154C0" w:rsidRPr="00B81EB5">
        <w:rPr>
          <w:rFonts w:ascii="Times New Roman" w:hAnsi="Times New Roman" w:cs="Times New Roman"/>
          <w:sz w:val="24"/>
          <w:szCs w:val="24"/>
        </w:rPr>
        <w:t xml:space="preserve"> an intermediate cat</w:t>
      </w:r>
      <w:r w:rsidR="007154C0" w:rsidRPr="00D5391E">
        <w:rPr>
          <w:rFonts w:ascii="Times New Roman" w:hAnsi="Times New Roman" w:cs="Times New Roman"/>
          <w:sz w:val="24"/>
          <w:szCs w:val="24"/>
        </w:rPr>
        <w:t>egory between an employee and an independent contractor</w:t>
      </w:r>
      <w:r w:rsidR="0028188E" w:rsidRPr="00D5391E">
        <w:rPr>
          <w:rFonts w:ascii="Times New Roman" w:hAnsi="Times New Roman" w:cs="Times New Roman"/>
          <w:sz w:val="24"/>
          <w:szCs w:val="24"/>
        </w:rPr>
        <w:t>,</w:t>
      </w:r>
      <w:r w:rsidR="007154C0" w:rsidRPr="00D5391E">
        <w:rPr>
          <w:rFonts w:ascii="Times New Roman" w:hAnsi="Times New Roman" w:cs="Times New Roman"/>
          <w:sz w:val="24"/>
          <w:szCs w:val="24"/>
        </w:rPr>
        <w:t xml:space="preserve"> which does not exist in Irish law.  </w:t>
      </w:r>
    </w:p>
    <w:p w14:paraId="6D4569FB" w14:textId="069ECE46" w:rsidR="00EF7945" w:rsidRPr="00584613" w:rsidRDefault="007154C0" w:rsidP="00BD58B4">
      <w:pPr>
        <w:pStyle w:val="ListParagraph"/>
        <w:numPr>
          <w:ilvl w:val="0"/>
          <w:numId w:val="1"/>
        </w:numPr>
        <w:tabs>
          <w:tab w:val="left" w:pos="567"/>
        </w:tabs>
        <w:spacing w:line="480" w:lineRule="auto"/>
        <w:ind w:left="0" w:firstLine="0"/>
        <w:jc w:val="left"/>
        <w:rPr>
          <w:rFonts w:ascii="Times New Roman" w:hAnsi="Times New Roman" w:cs="Times New Roman"/>
          <w:sz w:val="28"/>
          <w:szCs w:val="28"/>
        </w:rPr>
      </w:pPr>
      <w:r w:rsidRPr="00BD58B4">
        <w:rPr>
          <w:rFonts w:ascii="Times New Roman" w:hAnsi="Times New Roman" w:cs="Times New Roman"/>
          <w:sz w:val="24"/>
          <w:szCs w:val="28"/>
        </w:rPr>
        <w:t>I have also not addressed the appellant</w:t>
      </w:r>
      <w:r w:rsidR="00695F74" w:rsidRPr="00BD58B4">
        <w:rPr>
          <w:rFonts w:ascii="Times New Roman" w:hAnsi="Times New Roman" w:cs="Times New Roman"/>
          <w:sz w:val="24"/>
          <w:szCs w:val="28"/>
        </w:rPr>
        <w:t>’</w:t>
      </w:r>
      <w:r w:rsidRPr="00BD58B4">
        <w:rPr>
          <w:rFonts w:ascii="Times New Roman" w:hAnsi="Times New Roman" w:cs="Times New Roman"/>
          <w:sz w:val="24"/>
          <w:szCs w:val="28"/>
        </w:rPr>
        <w:t xml:space="preserve">s argument that the </w:t>
      </w:r>
      <w:r w:rsidR="008F4E36" w:rsidRPr="00BD58B4">
        <w:rPr>
          <w:rFonts w:ascii="Times New Roman" w:hAnsi="Times New Roman" w:cs="Times New Roman"/>
          <w:sz w:val="24"/>
          <w:szCs w:val="28"/>
        </w:rPr>
        <w:t>Commissioner</w:t>
      </w:r>
      <w:r w:rsidRPr="00BD58B4">
        <w:rPr>
          <w:rFonts w:ascii="Times New Roman" w:hAnsi="Times New Roman" w:cs="Times New Roman"/>
          <w:sz w:val="24"/>
          <w:szCs w:val="28"/>
        </w:rPr>
        <w:t xml:space="preserve"> erred in holding that there were individual discrete contracts entered into by the appellant and the individual drivers who were rostered for work on any given week.  The issue for this </w:t>
      </w:r>
      <w:r w:rsidR="0028188E" w:rsidRPr="00BD58B4">
        <w:rPr>
          <w:rFonts w:ascii="Times New Roman" w:hAnsi="Times New Roman" w:cs="Times New Roman"/>
          <w:sz w:val="24"/>
          <w:szCs w:val="28"/>
        </w:rPr>
        <w:t>c</w:t>
      </w:r>
      <w:r w:rsidRPr="00BD58B4">
        <w:rPr>
          <w:rFonts w:ascii="Times New Roman" w:hAnsi="Times New Roman" w:cs="Times New Roman"/>
          <w:sz w:val="24"/>
          <w:szCs w:val="28"/>
        </w:rPr>
        <w:t xml:space="preserve">ourt is to answer the questions in the case stated and it must do so by reference to the determination and the case stated.  As I have concluded that the </w:t>
      </w:r>
      <w:r w:rsidR="008F4E36" w:rsidRPr="00BD58B4">
        <w:rPr>
          <w:rFonts w:ascii="Times New Roman" w:hAnsi="Times New Roman" w:cs="Times New Roman"/>
          <w:sz w:val="24"/>
          <w:szCs w:val="28"/>
        </w:rPr>
        <w:t>Commissioner</w:t>
      </w:r>
      <w:r w:rsidRPr="00BD58B4">
        <w:rPr>
          <w:rFonts w:ascii="Times New Roman" w:hAnsi="Times New Roman" w:cs="Times New Roman"/>
          <w:sz w:val="24"/>
          <w:szCs w:val="28"/>
        </w:rPr>
        <w:t xml:space="preserve"> erred in her finding that mutuality of obligation existed in the discrete individual contracts</w:t>
      </w:r>
      <w:r w:rsidR="0028188E" w:rsidRPr="00BD58B4">
        <w:rPr>
          <w:rFonts w:ascii="Times New Roman" w:hAnsi="Times New Roman" w:cs="Times New Roman"/>
          <w:sz w:val="24"/>
          <w:szCs w:val="28"/>
        </w:rPr>
        <w:t>,</w:t>
      </w:r>
      <w:r w:rsidRPr="00BD58B4">
        <w:rPr>
          <w:rFonts w:ascii="Times New Roman" w:hAnsi="Times New Roman" w:cs="Times New Roman"/>
          <w:sz w:val="24"/>
          <w:szCs w:val="28"/>
        </w:rPr>
        <w:t xml:space="preserve"> and ther</w:t>
      </w:r>
      <w:r w:rsidR="00695F74" w:rsidRPr="00BD58B4">
        <w:rPr>
          <w:rFonts w:ascii="Times New Roman" w:hAnsi="Times New Roman" w:cs="Times New Roman"/>
          <w:sz w:val="24"/>
          <w:szCs w:val="28"/>
        </w:rPr>
        <w:t xml:space="preserve">e </w:t>
      </w:r>
      <w:r w:rsidR="00695F74" w:rsidRPr="00BD58B4">
        <w:rPr>
          <w:rFonts w:ascii="Times New Roman" w:hAnsi="Times New Roman" w:cs="Times New Roman"/>
          <w:sz w:val="24"/>
          <w:szCs w:val="28"/>
        </w:rPr>
        <w:lastRenderedPageBreak/>
        <w:t>was no argument that the over</w:t>
      </w:r>
      <w:r w:rsidR="00484C3A">
        <w:rPr>
          <w:rFonts w:ascii="Times New Roman" w:hAnsi="Times New Roman" w:cs="Times New Roman"/>
          <w:sz w:val="24"/>
          <w:szCs w:val="28"/>
        </w:rPr>
        <w:t>-</w:t>
      </w:r>
      <w:r w:rsidRPr="00584613">
        <w:rPr>
          <w:rFonts w:ascii="Times New Roman" w:hAnsi="Times New Roman" w:cs="Times New Roman"/>
          <w:sz w:val="24"/>
          <w:szCs w:val="28"/>
        </w:rPr>
        <w:t>arching agreement met the test, it was simply unnecessary so to do.  I have proceeded on the assumption that this was the correct analysis without finding that it</w:t>
      </w:r>
      <w:r w:rsidR="0028188E" w:rsidRPr="00584613">
        <w:rPr>
          <w:rFonts w:ascii="Times New Roman" w:hAnsi="Times New Roman" w:cs="Times New Roman"/>
          <w:sz w:val="24"/>
          <w:szCs w:val="28"/>
        </w:rPr>
        <w:t>,</w:t>
      </w:r>
      <w:r w:rsidRPr="00584613">
        <w:rPr>
          <w:rFonts w:ascii="Times New Roman" w:hAnsi="Times New Roman" w:cs="Times New Roman"/>
          <w:sz w:val="24"/>
          <w:szCs w:val="28"/>
        </w:rPr>
        <w:t xml:space="preserve"> in fact</w:t>
      </w:r>
      <w:r w:rsidR="0028188E" w:rsidRPr="00584613">
        <w:rPr>
          <w:rFonts w:ascii="Times New Roman" w:hAnsi="Times New Roman" w:cs="Times New Roman"/>
          <w:sz w:val="24"/>
          <w:szCs w:val="28"/>
        </w:rPr>
        <w:t>,</w:t>
      </w:r>
      <w:r w:rsidRPr="00584613">
        <w:rPr>
          <w:rFonts w:ascii="Times New Roman" w:hAnsi="Times New Roman" w:cs="Times New Roman"/>
          <w:sz w:val="24"/>
          <w:szCs w:val="28"/>
        </w:rPr>
        <w:t xml:space="preserve"> was correct.   </w:t>
      </w:r>
    </w:p>
    <w:p w14:paraId="1AFFBB6C" w14:textId="77777777" w:rsidR="00EF7945" w:rsidRPr="00584613" w:rsidRDefault="00EF7945" w:rsidP="00EF7945">
      <w:pPr>
        <w:pStyle w:val="ListParagraph"/>
        <w:tabs>
          <w:tab w:val="left" w:pos="567"/>
        </w:tabs>
        <w:spacing w:line="480" w:lineRule="auto"/>
        <w:ind w:left="0"/>
        <w:jc w:val="left"/>
        <w:rPr>
          <w:rFonts w:ascii="Times New Roman" w:hAnsi="Times New Roman" w:cs="Times New Roman"/>
          <w:b/>
          <w:sz w:val="24"/>
          <w:szCs w:val="24"/>
          <w:u w:val="single"/>
        </w:rPr>
      </w:pPr>
      <w:r w:rsidRPr="00493F29">
        <w:rPr>
          <w:rFonts w:ascii="Times New Roman" w:hAnsi="Times New Roman" w:cs="Times New Roman"/>
          <w:b/>
          <w:sz w:val="24"/>
          <w:szCs w:val="24"/>
          <w:u w:val="single"/>
        </w:rPr>
        <w:t>Substitution</w:t>
      </w:r>
    </w:p>
    <w:p w14:paraId="5FC5CDD0" w14:textId="3ED6CEF2" w:rsidR="00934E9E" w:rsidRPr="00584613" w:rsidRDefault="00EF7945" w:rsidP="002321E3">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The appellant argued that the fact drivers are permitted to arrange for a substitute to carry </w:t>
      </w:r>
      <w:r w:rsidR="0028188E" w:rsidRPr="00D73427">
        <w:rPr>
          <w:rFonts w:ascii="Times New Roman" w:hAnsi="Times New Roman" w:cs="Times New Roman"/>
          <w:sz w:val="24"/>
          <w:szCs w:val="24"/>
        </w:rPr>
        <w:t xml:space="preserve">out </w:t>
      </w:r>
      <w:r w:rsidRPr="00DE68A1">
        <w:rPr>
          <w:rFonts w:ascii="Times New Roman" w:hAnsi="Times New Roman" w:cs="Times New Roman"/>
          <w:sz w:val="24"/>
          <w:szCs w:val="24"/>
        </w:rPr>
        <w:t>their work is a factor that weighs in favour of them being independent contractors as opposed to employees.  The subs</w:t>
      </w:r>
      <w:r w:rsidRPr="00883FB5">
        <w:rPr>
          <w:rFonts w:ascii="Times New Roman" w:hAnsi="Times New Roman" w:cs="Times New Roman"/>
          <w:sz w:val="24"/>
          <w:szCs w:val="24"/>
        </w:rPr>
        <w:t>titution clause in this instance is Claus</w:t>
      </w:r>
      <w:r w:rsidRPr="004C0EC5">
        <w:rPr>
          <w:rFonts w:ascii="Times New Roman" w:hAnsi="Times New Roman" w:cs="Times New Roman"/>
          <w:sz w:val="24"/>
          <w:szCs w:val="24"/>
        </w:rPr>
        <w:t xml:space="preserve">e 12 where the appellant accepts the driver’s </w:t>
      </w:r>
      <w:r w:rsidRPr="00BC0523">
        <w:rPr>
          <w:rFonts w:ascii="Times New Roman" w:hAnsi="Times New Roman" w:cs="Times New Roman"/>
          <w:i/>
          <w:sz w:val="24"/>
          <w:szCs w:val="24"/>
        </w:rPr>
        <w:t xml:space="preserve">“right to engage a substitute </w:t>
      </w:r>
      <w:r w:rsidRPr="00846890">
        <w:rPr>
          <w:rFonts w:ascii="Times New Roman" w:hAnsi="Times New Roman" w:cs="Times New Roman"/>
          <w:i/>
          <w:sz w:val="24"/>
          <w:szCs w:val="24"/>
        </w:rPr>
        <w:t>delivery person</w:t>
      </w:r>
      <w:r w:rsidR="00934E9E" w:rsidRPr="00846890">
        <w:rPr>
          <w:rFonts w:ascii="Times New Roman" w:hAnsi="Times New Roman" w:cs="Times New Roman"/>
          <w:i/>
          <w:sz w:val="24"/>
          <w:szCs w:val="24"/>
        </w:rPr>
        <w:t xml:space="preserve"> </w:t>
      </w:r>
      <w:r w:rsidRPr="00846890">
        <w:rPr>
          <w:rFonts w:ascii="Times New Roman" w:hAnsi="Times New Roman" w:cs="Times New Roman"/>
          <w:i/>
          <w:sz w:val="24"/>
          <w:szCs w:val="24"/>
        </w:rPr>
        <w:t xml:space="preserve">should the </w:t>
      </w:r>
      <w:r w:rsidR="00934E9E" w:rsidRPr="00846890">
        <w:rPr>
          <w:rFonts w:ascii="Times New Roman" w:hAnsi="Times New Roman" w:cs="Times New Roman"/>
          <w:i/>
          <w:sz w:val="24"/>
          <w:szCs w:val="24"/>
        </w:rPr>
        <w:t xml:space="preserve">[driver] </w:t>
      </w:r>
      <w:r w:rsidRPr="00846890">
        <w:rPr>
          <w:rFonts w:ascii="Times New Roman" w:hAnsi="Times New Roman" w:cs="Times New Roman"/>
          <w:i/>
          <w:sz w:val="24"/>
          <w:szCs w:val="24"/>
        </w:rPr>
        <w:t>be unavailable at short notice</w:t>
      </w:r>
      <w:r w:rsidR="00934E9E" w:rsidRPr="00846890">
        <w:rPr>
          <w:rFonts w:ascii="Times New Roman" w:hAnsi="Times New Roman" w:cs="Times New Roman"/>
          <w:i/>
          <w:sz w:val="24"/>
          <w:szCs w:val="24"/>
        </w:rPr>
        <w:t>”</w:t>
      </w:r>
      <w:r w:rsidRPr="00846890">
        <w:rPr>
          <w:rFonts w:ascii="Times New Roman" w:hAnsi="Times New Roman" w:cs="Times New Roman"/>
          <w:i/>
          <w:sz w:val="24"/>
          <w:szCs w:val="24"/>
        </w:rPr>
        <w:t>.</w:t>
      </w:r>
      <w:r w:rsidR="00934E9E" w:rsidRPr="00846890">
        <w:rPr>
          <w:rFonts w:ascii="Times New Roman" w:hAnsi="Times New Roman" w:cs="Times New Roman"/>
          <w:i/>
          <w:sz w:val="24"/>
          <w:szCs w:val="24"/>
        </w:rPr>
        <w:t xml:space="preserve"> </w:t>
      </w:r>
      <w:r w:rsidR="00934E9E" w:rsidRPr="00846890">
        <w:rPr>
          <w:rFonts w:ascii="Times New Roman" w:hAnsi="Times New Roman" w:cs="Times New Roman"/>
          <w:sz w:val="24"/>
          <w:szCs w:val="24"/>
        </w:rPr>
        <w:t xml:space="preserve"> The </w:t>
      </w:r>
      <w:r w:rsidR="008F4E36" w:rsidRPr="00846890">
        <w:rPr>
          <w:rFonts w:ascii="Times New Roman" w:hAnsi="Times New Roman" w:cs="Times New Roman"/>
          <w:sz w:val="24"/>
          <w:szCs w:val="24"/>
        </w:rPr>
        <w:t>Commissioner</w:t>
      </w:r>
      <w:r w:rsidR="00934E9E" w:rsidRPr="00846890">
        <w:rPr>
          <w:rFonts w:ascii="Times New Roman" w:hAnsi="Times New Roman" w:cs="Times New Roman"/>
          <w:sz w:val="24"/>
          <w:szCs w:val="24"/>
        </w:rPr>
        <w:t xml:space="preserve"> was inconsistent in her interpretation of this clause.  At para. 38(b) of the determination</w:t>
      </w:r>
      <w:r w:rsidR="00CF2AFD" w:rsidRPr="00846890">
        <w:rPr>
          <w:rFonts w:ascii="Times New Roman" w:hAnsi="Times New Roman" w:cs="Times New Roman"/>
          <w:sz w:val="24"/>
          <w:szCs w:val="24"/>
        </w:rPr>
        <w:t>,</w:t>
      </w:r>
      <w:r w:rsidR="00934E9E" w:rsidRPr="00846890">
        <w:rPr>
          <w:rFonts w:ascii="Times New Roman" w:hAnsi="Times New Roman" w:cs="Times New Roman"/>
          <w:sz w:val="24"/>
          <w:szCs w:val="24"/>
        </w:rPr>
        <w:t xml:space="preserve"> she found that the substitution clause </w:t>
      </w:r>
      <w:r w:rsidR="00934E9E" w:rsidRPr="00846890">
        <w:rPr>
          <w:rFonts w:ascii="Times New Roman" w:hAnsi="Times New Roman" w:cs="Times New Roman"/>
          <w:i/>
          <w:sz w:val="24"/>
          <w:szCs w:val="24"/>
        </w:rPr>
        <w:t xml:space="preserve">“permitted” </w:t>
      </w:r>
      <w:r w:rsidR="00934E9E" w:rsidRPr="00846890">
        <w:rPr>
          <w:rFonts w:ascii="Times New Roman" w:hAnsi="Times New Roman" w:cs="Times New Roman"/>
          <w:sz w:val="24"/>
          <w:szCs w:val="24"/>
        </w:rPr>
        <w:t>drivers to substitute another</w:t>
      </w:r>
      <w:r w:rsidR="00CF2AFD" w:rsidRPr="00846890">
        <w:rPr>
          <w:rFonts w:ascii="Times New Roman" w:hAnsi="Times New Roman" w:cs="Times New Roman"/>
          <w:sz w:val="24"/>
          <w:szCs w:val="24"/>
        </w:rPr>
        <w:t>,</w:t>
      </w:r>
      <w:r w:rsidR="00934E9E" w:rsidRPr="00846890">
        <w:rPr>
          <w:rFonts w:ascii="Times New Roman" w:hAnsi="Times New Roman" w:cs="Times New Roman"/>
          <w:sz w:val="24"/>
          <w:szCs w:val="24"/>
        </w:rPr>
        <w:t xml:space="preserve"> and at para. 90 she held that a driver has </w:t>
      </w:r>
      <w:r w:rsidR="00934E9E" w:rsidRPr="00846890">
        <w:rPr>
          <w:rFonts w:ascii="Times New Roman" w:hAnsi="Times New Roman" w:cs="Times New Roman"/>
          <w:i/>
          <w:sz w:val="24"/>
          <w:szCs w:val="24"/>
        </w:rPr>
        <w:t>“an entitlement”</w:t>
      </w:r>
      <w:r w:rsidR="00934E9E" w:rsidRPr="00846890">
        <w:rPr>
          <w:rFonts w:ascii="Times New Roman" w:hAnsi="Times New Roman" w:cs="Times New Roman"/>
          <w:sz w:val="24"/>
          <w:szCs w:val="24"/>
        </w:rPr>
        <w:t xml:space="preserve"> to arrange a substitute.  On the </w:t>
      </w:r>
      <w:r w:rsidR="00AD2531" w:rsidRPr="00846890">
        <w:rPr>
          <w:rFonts w:ascii="Times New Roman" w:hAnsi="Times New Roman" w:cs="Times New Roman"/>
          <w:sz w:val="24"/>
          <w:szCs w:val="24"/>
        </w:rPr>
        <w:t xml:space="preserve">other </w:t>
      </w:r>
      <w:r w:rsidR="00934E9E" w:rsidRPr="00846890">
        <w:rPr>
          <w:rFonts w:ascii="Times New Roman" w:hAnsi="Times New Roman" w:cs="Times New Roman"/>
          <w:sz w:val="24"/>
          <w:szCs w:val="24"/>
        </w:rPr>
        <w:t>hand</w:t>
      </w:r>
      <w:r w:rsidR="00AD2531" w:rsidRPr="00846890">
        <w:rPr>
          <w:rFonts w:ascii="Times New Roman" w:hAnsi="Times New Roman" w:cs="Times New Roman"/>
          <w:sz w:val="24"/>
          <w:szCs w:val="24"/>
        </w:rPr>
        <w:t>,</w:t>
      </w:r>
      <w:r w:rsidR="00934E9E" w:rsidRPr="00846890">
        <w:rPr>
          <w:rFonts w:ascii="Times New Roman" w:hAnsi="Times New Roman" w:cs="Times New Roman"/>
          <w:sz w:val="24"/>
          <w:szCs w:val="24"/>
        </w:rPr>
        <w:t xml:space="preserve"> at para. 82 she found that there was a </w:t>
      </w:r>
      <w:r w:rsidR="00934E9E" w:rsidRPr="00846890">
        <w:rPr>
          <w:rFonts w:ascii="Times New Roman" w:hAnsi="Times New Roman" w:cs="Times New Roman"/>
          <w:i/>
          <w:sz w:val="24"/>
          <w:szCs w:val="24"/>
        </w:rPr>
        <w:t xml:space="preserve">“requirement” </w:t>
      </w:r>
      <w:r w:rsidR="00934E9E" w:rsidRPr="00846890">
        <w:rPr>
          <w:rFonts w:ascii="Times New Roman" w:hAnsi="Times New Roman" w:cs="Times New Roman"/>
          <w:sz w:val="24"/>
          <w:szCs w:val="24"/>
        </w:rPr>
        <w:t>to engage a substitute and</w:t>
      </w:r>
      <w:r w:rsidR="00BD58B4">
        <w:rPr>
          <w:rFonts w:ascii="Times New Roman" w:hAnsi="Times New Roman" w:cs="Times New Roman"/>
          <w:sz w:val="24"/>
          <w:szCs w:val="24"/>
        </w:rPr>
        <w:t>,</w:t>
      </w:r>
      <w:r w:rsidR="00934E9E" w:rsidRPr="00846890">
        <w:rPr>
          <w:rFonts w:ascii="Times New Roman" w:hAnsi="Times New Roman" w:cs="Times New Roman"/>
          <w:sz w:val="24"/>
          <w:szCs w:val="24"/>
        </w:rPr>
        <w:t xml:space="preserve"> at para. 105</w:t>
      </w:r>
      <w:r w:rsidR="00AD2531" w:rsidRPr="00846890">
        <w:rPr>
          <w:rFonts w:ascii="Times New Roman" w:hAnsi="Times New Roman" w:cs="Times New Roman"/>
          <w:sz w:val="24"/>
          <w:szCs w:val="24"/>
        </w:rPr>
        <w:t>,</w:t>
      </w:r>
      <w:r w:rsidR="00934E9E" w:rsidRPr="00846890">
        <w:rPr>
          <w:rFonts w:ascii="Times New Roman" w:hAnsi="Times New Roman" w:cs="Times New Roman"/>
          <w:sz w:val="24"/>
          <w:szCs w:val="24"/>
        </w:rPr>
        <w:t xml:space="preserve"> that a driver was </w:t>
      </w:r>
      <w:r w:rsidR="00934E9E" w:rsidRPr="00846890">
        <w:rPr>
          <w:rFonts w:ascii="Times New Roman" w:hAnsi="Times New Roman" w:cs="Times New Roman"/>
          <w:i/>
          <w:sz w:val="24"/>
          <w:szCs w:val="24"/>
        </w:rPr>
        <w:t>“required to arrange”</w:t>
      </w:r>
      <w:r w:rsidR="00934E9E" w:rsidRPr="00846890">
        <w:rPr>
          <w:rFonts w:ascii="Times New Roman" w:hAnsi="Times New Roman" w:cs="Times New Roman"/>
          <w:sz w:val="24"/>
          <w:szCs w:val="24"/>
        </w:rPr>
        <w:t xml:space="preserve"> a substitute.  As I have said,</w:t>
      </w:r>
      <w:r w:rsidR="008142D9" w:rsidRPr="00846890">
        <w:rPr>
          <w:rFonts w:ascii="Times New Roman" w:hAnsi="Times New Roman" w:cs="Times New Roman"/>
          <w:sz w:val="24"/>
          <w:szCs w:val="24"/>
        </w:rPr>
        <w:t xml:space="preserve"> </w:t>
      </w:r>
      <w:r w:rsidR="00AD2531" w:rsidRPr="00846890">
        <w:rPr>
          <w:rFonts w:ascii="Times New Roman" w:hAnsi="Times New Roman" w:cs="Times New Roman"/>
          <w:sz w:val="24"/>
          <w:szCs w:val="24"/>
        </w:rPr>
        <w:t xml:space="preserve">the </w:t>
      </w:r>
      <w:r w:rsidR="008142D9" w:rsidRPr="00846890">
        <w:rPr>
          <w:rFonts w:ascii="Times New Roman" w:hAnsi="Times New Roman" w:cs="Times New Roman"/>
          <w:sz w:val="24"/>
          <w:szCs w:val="24"/>
        </w:rPr>
        <w:t>lat</w:t>
      </w:r>
      <w:r w:rsidR="008F4E36" w:rsidRPr="00846890">
        <w:rPr>
          <w:rFonts w:ascii="Times New Roman" w:hAnsi="Times New Roman" w:cs="Times New Roman"/>
          <w:sz w:val="24"/>
          <w:szCs w:val="24"/>
        </w:rPr>
        <w:t>t</w:t>
      </w:r>
      <w:r w:rsidR="008142D9" w:rsidRPr="00846890">
        <w:rPr>
          <w:rFonts w:ascii="Times New Roman" w:hAnsi="Times New Roman" w:cs="Times New Roman"/>
          <w:sz w:val="24"/>
          <w:szCs w:val="24"/>
        </w:rPr>
        <w:t xml:space="preserve">er </w:t>
      </w:r>
      <w:r w:rsidR="008F4E36" w:rsidRPr="00846890">
        <w:rPr>
          <w:rFonts w:ascii="Times New Roman" w:hAnsi="Times New Roman" w:cs="Times New Roman"/>
          <w:sz w:val="24"/>
          <w:szCs w:val="24"/>
        </w:rPr>
        <w:t>finding</w:t>
      </w:r>
      <w:r w:rsidR="008142D9" w:rsidRPr="00846890">
        <w:rPr>
          <w:rFonts w:ascii="Times New Roman" w:hAnsi="Times New Roman" w:cs="Times New Roman"/>
          <w:sz w:val="24"/>
          <w:szCs w:val="24"/>
        </w:rPr>
        <w:t xml:space="preserve">s </w:t>
      </w:r>
      <w:r w:rsidR="00934E9E" w:rsidRPr="00846890">
        <w:rPr>
          <w:rFonts w:ascii="Times New Roman" w:hAnsi="Times New Roman" w:cs="Times New Roman"/>
          <w:sz w:val="24"/>
          <w:szCs w:val="24"/>
        </w:rPr>
        <w:t xml:space="preserve">were incorrect.  The right to engage a substitute applied </w:t>
      </w:r>
      <w:r w:rsidR="00934E9E" w:rsidRPr="00846890">
        <w:rPr>
          <w:rFonts w:ascii="Times New Roman" w:hAnsi="Times New Roman" w:cs="Times New Roman"/>
          <w:i/>
          <w:sz w:val="24"/>
          <w:szCs w:val="24"/>
        </w:rPr>
        <w:t>“should the [driver] be unavailable at short notice”</w:t>
      </w:r>
      <w:r w:rsidR="00934E9E" w:rsidRPr="00846890">
        <w:rPr>
          <w:rFonts w:ascii="Times New Roman" w:hAnsi="Times New Roman" w:cs="Times New Roman"/>
          <w:sz w:val="24"/>
          <w:szCs w:val="24"/>
        </w:rPr>
        <w:t>.  The driver could be unavailable for</w:t>
      </w:r>
      <w:r w:rsidR="008142D9" w:rsidRPr="00846890">
        <w:rPr>
          <w:rFonts w:ascii="Times New Roman" w:hAnsi="Times New Roman" w:cs="Times New Roman"/>
          <w:sz w:val="24"/>
          <w:szCs w:val="24"/>
        </w:rPr>
        <w:t xml:space="preserve"> any reason and on any occasion</w:t>
      </w:r>
      <w:r w:rsidR="00934E9E" w:rsidRPr="00846890">
        <w:rPr>
          <w:rFonts w:ascii="Times New Roman" w:hAnsi="Times New Roman" w:cs="Times New Roman"/>
          <w:sz w:val="24"/>
          <w:szCs w:val="24"/>
        </w:rPr>
        <w:t xml:space="preserve">.  He was not obliged to engage a substitute but if he chose to exercise his right to do so, the substitute </w:t>
      </w:r>
      <w:r w:rsidR="00934E9E" w:rsidRPr="00846890">
        <w:rPr>
          <w:rFonts w:ascii="Times New Roman" w:hAnsi="Times New Roman" w:cs="Times New Roman"/>
          <w:i/>
          <w:sz w:val="24"/>
          <w:szCs w:val="24"/>
        </w:rPr>
        <w:t>“must be capable of performing [driver</w:t>
      </w:r>
      <w:r w:rsidR="008142D9" w:rsidRPr="00846890">
        <w:rPr>
          <w:rFonts w:ascii="Times New Roman" w:hAnsi="Times New Roman" w:cs="Times New Roman"/>
          <w:i/>
          <w:sz w:val="24"/>
          <w:szCs w:val="24"/>
        </w:rPr>
        <w:t>’</w:t>
      </w:r>
      <w:r w:rsidR="00934E9E" w:rsidRPr="00846890">
        <w:rPr>
          <w:rFonts w:ascii="Times New Roman" w:hAnsi="Times New Roman" w:cs="Times New Roman"/>
          <w:i/>
          <w:sz w:val="24"/>
          <w:szCs w:val="24"/>
        </w:rPr>
        <w:t xml:space="preserve">s] contractual obligations in all respects”.  </w:t>
      </w:r>
      <w:r w:rsidR="00934E9E" w:rsidRPr="00846890">
        <w:rPr>
          <w:rFonts w:ascii="Times New Roman" w:hAnsi="Times New Roman" w:cs="Times New Roman"/>
          <w:sz w:val="24"/>
          <w:szCs w:val="24"/>
        </w:rPr>
        <w:t>This was a limitation on the choice of substitute available to a driver</w:t>
      </w:r>
      <w:r w:rsidR="00BD58B4">
        <w:rPr>
          <w:rFonts w:ascii="Times New Roman" w:hAnsi="Times New Roman" w:cs="Times New Roman"/>
          <w:sz w:val="24"/>
          <w:szCs w:val="24"/>
        </w:rPr>
        <w:t>,</w:t>
      </w:r>
      <w:r w:rsidR="00934E9E" w:rsidRPr="00846890">
        <w:rPr>
          <w:rFonts w:ascii="Times New Roman" w:hAnsi="Times New Roman" w:cs="Times New Roman"/>
          <w:sz w:val="24"/>
          <w:szCs w:val="24"/>
        </w:rPr>
        <w:t xml:space="preserve"> but there was no such fetter on the right to engage a substitute once it had arisen</w:t>
      </w:r>
      <w:r w:rsidR="00AD2531" w:rsidRPr="00846890">
        <w:rPr>
          <w:rFonts w:ascii="Times New Roman" w:hAnsi="Times New Roman" w:cs="Times New Roman"/>
          <w:sz w:val="24"/>
          <w:szCs w:val="24"/>
        </w:rPr>
        <w:t>,</w:t>
      </w:r>
      <w:r w:rsidR="00934E9E" w:rsidRPr="00846890">
        <w:rPr>
          <w:rFonts w:ascii="Times New Roman" w:hAnsi="Times New Roman" w:cs="Times New Roman"/>
          <w:sz w:val="24"/>
          <w:szCs w:val="24"/>
        </w:rPr>
        <w:t xml:space="preserve"> </w:t>
      </w:r>
      <w:r w:rsidR="00934E9E" w:rsidRPr="00846890">
        <w:rPr>
          <w:rFonts w:ascii="Times New Roman" w:hAnsi="Times New Roman" w:cs="Times New Roman"/>
          <w:i/>
          <w:sz w:val="24"/>
          <w:szCs w:val="24"/>
        </w:rPr>
        <w:t xml:space="preserve">i.e. </w:t>
      </w:r>
      <w:r w:rsidR="00934E9E" w:rsidRPr="00846890">
        <w:rPr>
          <w:rFonts w:ascii="Times New Roman" w:hAnsi="Times New Roman" w:cs="Times New Roman"/>
          <w:sz w:val="24"/>
          <w:szCs w:val="24"/>
        </w:rPr>
        <w:t>when the driver became unavailable at short notice.  If a substitute was arranged</w:t>
      </w:r>
      <w:r w:rsidR="00AD2531" w:rsidRPr="00846890">
        <w:rPr>
          <w:rFonts w:ascii="Times New Roman" w:hAnsi="Times New Roman" w:cs="Times New Roman"/>
          <w:sz w:val="24"/>
          <w:szCs w:val="24"/>
        </w:rPr>
        <w:t>,</w:t>
      </w:r>
      <w:r w:rsidR="00934E9E" w:rsidRPr="00846890">
        <w:rPr>
          <w:rFonts w:ascii="Times New Roman" w:hAnsi="Times New Roman" w:cs="Times New Roman"/>
          <w:sz w:val="24"/>
          <w:szCs w:val="24"/>
        </w:rPr>
        <w:t xml:space="preserve"> the substitute was paid by the appellant and the original driver was not paid.  </w:t>
      </w:r>
      <w:r w:rsidR="008142D9" w:rsidRPr="00846890">
        <w:rPr>
          <w:rFonts w:ascii="Times New Roman" w:hAnsi="Times New Roman" w:cs="Times New Roman"/>
          <w:sz w:val="24"/>
          <w:szCs w:val="24"/>
        </w:rPr>
        <w:t xml:space="preserve">The appellant’s case was simple: an unfettered </w:t>
      </w:r>
      <w:r w:rsidR="00A47F37" w:rsidRPr="00846890">
        <w:rPr>
          <w:rFonts w:ascii="Times New Roman" w:hAnsi="Times New Roman" w:cs="Times New Roman"/>
          <w:sz w:val="24"/>
          <w:szCs w:val="24"/>
        </w:rPr>
        <w:t>right to substitute another one was inconsistent with an obligation of personal performance and thus</w:t>
      </w:r>
      <w:r w:rsidR="00BD58B4">
        <w:rPr>
          <w:rFonts w:ascii="Times New Roman" w:hAnsi="Times New Roman" w:cs="Times New Roman"/>
          <w:sz w:val="24"/>
          <w:szCs w:val="24"/>
        </w:rPr>
        <w:t>,</w:t>
      </w:r>
      <w:r w:rsidR="00A47F37" w:rsidRPr="00846890">
        <w:rPr>
          <w:rFonts w:ascii="Times New Roman" w:hAnsi="Times New Roman" w:cs="Times New Roman"/>
          <w:sz w:val="24"/>
          <w:szCs w:val="24"/>
        </w:rPr>
        <w:t xml:space="preserve"> inconsistent with a contract of service. </w:t>
      </w:r>
    </w:p>
    <w:p w14:paraId="42758B84" w14:textId="111F8967" w:rsidR="00EF7945" w:rsidRPr="00584613" w:rsidRDefault="00934E9E" w:rsidP="002321E3">
      <w:pPr>
        <w:pStyle w:val="ListParagraph"/>
        <w:numPr>
          <w:ilvl w:val="0"/>
          <w:numId w:val="1"/>
        </w:numPr>
        <w:tabs>
          <w:tab w:val="left" w:pos="567"/>
        </w:tabs>
        <w:spacing w:line="480" w:lineRule="auto"/>
        <w:ind w:left="0" w:firstLine="0"/>
        <w:jc w:val="left"/>
        <w:rPr>
          <w:rFonts w:ascii="Times New Roman" w:hAnsi="Times New Roman" w:cs="Times New Roman"/>
          <w:i/>
          <w:sz w:val="24"/>
          <w:szCs w:val="24"/>
        </w:rPr>
      </w:pPr>
      <w:r w:rsidRPr="00846890">
        <w:rPr>
          <w:rFonts w:ascii="Times New Roman" w:hAnsi="Times New Roman" w:cs="Times New Roman"/>
          <w:sz w:val="24"/>
          <w:szCs w:val="24"/>
        </w:rPr>
        <w:lastRenderedPageBreak/>
        <w:t xml:space="preserve">The </w:t>
      </w:r>
      <w:r w:rsidR="008F4E36" w:rsidRPr="00846890">
        <w:rPr>
          <w:rFonts w:ascii="Times New Roman" w:hAnsi="Times New Roman" w:cs="Times New Roman"/>
          <w:sz w:val="24"/>
          <w:szCs w:val="24"/>
        </w:rPr>
        <w:t>Commissioner</w:t>
      </w:r>
      <w:r w:rsidRPr="00846890">
        <w:rPr>
          <w:rFonts w:ascii="Times New Roman" w:hAnsi="Times New Roman" w:cs="Times New Roman"/>
          <w:sz w:val="24"/>
          <w:szCs w:val="24"/>
        </w:rPr>
        <w:t xml:space="preserve"> identified two lines of authority from </w:t>
      </w:r>
      <w:r w:rsidR="008F4E36" w:rsidRPr="00846890">
        <w:rPr>
          <w:rFonts w:ascii="Times New Roman" w:hAnsi="Times New Roman" w:cs="Times New Roman"/>
          <w:sz w:val="24"/>
          <w:szCs w:val="24"/>
        </w:rPr>
        <w:t xml:space="preserve">the </w:t>
      </w:r>
      <w:r w:rsidRPr="00846890">
        <w:rPr>
          <w:rFonts w:ascii="Times New Roman" w:hAnsi="Times New Roman" w:cs="Times New Roman"/>
          <w:sz w:val="24"/>
          <w:szCs w:val="24"/>
        </w:rPr>
        <w:t xml:space="preserve">Irish and English case law she cited.  If a worker was </w:t>
      </w:r>
      <w:r w:rsidRPr="00846890">
        <w:rPr>
          <w:rFonts w:ascii="Times New Roman" w:hAnsi="Times New Roman" w:cs="Times New Roman"/>
          <w:i/>
          <w:sz w:val="24"/>
          <w:szCs w:val="24"/>
        </w:rPr>
        <w:t xml:space="preserve">required </w:t>
      </w:r>
      <w:r w:rsidRPr="00846890">
        <w:rPr>
          <w:rFonts w:ascii="Times New Roman" w:hAnsi="Times New Roman" w:cs="Times New Roman"/>
          <w:sz w:val="24"/>
          <w:szCs w:val="24"/>
        </w:rPr>
        <w:t>to arrange a substitute and the substitute was paid directly by the company</w:t>
      </w:r>
      <w:r w:rsidR="00AD2531" w:rsidRPr="00846890">
        <w:rPr>
          <w:rFonts w:ascii="Times New Roman" w:hAnsi="Times New Roman" w:cs="Times New Roman"/>
          <w:sz w:val="24"/>
          <w:szCs w:val="24"/>
        </w:rPr>
        <w:t>,</w:t>
      </w:r>
      <w:r w:rsidRPr="00846890">
        <w:rPr>
          <w:rFonts w:ascii="Times New Roman" w:hAnsi="Times New Roman" w:cs="Times New Roman"/>
          <w:sz w:val="24"/>
          <w:szCs w:val="24"/>
        </w:rPr>
        <w:t xml:space="preserve"> that was more consistent with a contract of service (</w:t>
      </w:r>
      <w:r w:rsidRPr="00846890">
        <w:rPr>
          <w:rFonts w:ascii="Times New Roman" w:hAnsi="Times New Roman" w:cs="Times New Roman"/>
          <w:i/>
          <w:sz w:val="24"/>
          <w:szCs w:val="24"/>
        </w:rPr>
        <w:t>Henry Denny</w:t>
      </w:r>
      <w:r w:rsidRPr="00846890">
        <w:rPr>
          <w:rFonts w:ascii="Times New Roman" w:hAnsi="Times New Roman" w:cs="Times New Roman"/>
          <w:sz w:val="24"/>
          <w:szCs w:val="24"/>
        </w:rPr>
        <w:t xml:space="preserve">).  On the other hand, if the worker was </w:t>
      </w:r>
      <w:r w:rsidRPr="00846890">
        <w:rPr>
          <w:rFonts w:ascii="Times New Roman" w:hAnsi="Times New Roman" w:cs="Times New Roman"/>
          <w:i/>
          <w:sz w:val="24"/>
          <w:szCs w:val="24"/>
        </w:rPr>
        <w:t xml:space="preserve">permitted </w:t>
      </w:r>
      <w:r w:rsidRPr="00846890">
        <w:rPr>
          <w:rFonts w:ascii="Times New Roman" w:hAnsi="Times New Roman" w:cs="Times New Roman"/>
          <w:sz w:val="24"/>
          <w:szCs w:val="24"/>
        </w:rPr>
        <w:t>to engage a substitute and the substitute was paid by the original worker, this was more consistent with a contract for services (</w:t>
      </w:r>
      <w:r w:rsidRPr="00846890">
        <w:rPr>
          <w:rFonts w:ascii="Times New Roman" w:hAnsi="Times New Roman" w:cs="Times New Roman"/>
          <w:i/>
          <w:sz w:val="24"/>
          <w:szCs w:val="24"/>
        </w:rPr>
        <w:t>Ready Mixed Concrete; McAuliffe</w:t>
      </w:r>
      <w:r w:rsidRPr="00846890">
        <w:rPr>
          <w:rFonts w:ascii="Times New Roman" w:hAnsi="Times New Roman" w:cs="Times New Roman"/>
          <w:sz w:val="24"/>
          <w:szCs w:val="24"/>
        </w:rPr>
        <w:t xml:space="preserve">).  She considered the analysis by Briggs J. </w:t>
      </w:r>
      <w:r w:rsidR="00AC0ADD">
        <w:rPr>
          <w:rFonts w:ascii="Times New Roman" w:hAnsi="Times New Roman" w:cs="Times New Roman"/>
          <w:sz w:val="24"/>
          <w:szCs w:val="24"/>
        </w:rPr>
        <w:t xml:space="preserve">at paras. 32-34 </w:t>
      </w:r>
      <w:r w:rsidRPr="00846890">
        <w:rPr>
          <w:rFonts w:ascii="Times New Roman" w:hAnsi="Times New Roman" w:cs="Times New Roman"/>
          <w:sz w:val="24"/>
          <w:szCs w:val="24"/>
        </w:rPr>
        <w:t xml:space="preserve">in </w:t>
      </w:r>
      <w:r w:rsidRPr="00846890">
        <w:rPr>
          <w:rFonts w:ascii="Times New Roman" w:hAnsi="Times New Roman" w:cs="Times New Roman"/>
          <w:i/>
          <w:sz w:val="24"/>
          <w:szCs w:val="24"/>
        </w:rPr>
        <w:t>Weight</w:t>
      </w:r>
      <w:r w:rsidR="003F03B5" w:rsidRPr="00846890">
        <w:rPr>
          <w:rFonts w:ascii="Times New Roman" w:hAnsi="Times New Roman" w:cs="Times New Roman"/>
          <w:i/>
          <w:sz w:val="24"/>
          <w:szCs w:val="24"/>
        </w:rPr>
        <w:t xml:space="preserve"> W</w:t>
      </w:r>
      <w:r w:rsidRPr="00846890">
        <w:rPr>
          <w:rFonts w:ascii="Times New Roman" w:hAnsi="Times New Roman" w:cs="Times New Roman"/>
          <w:i/>
          <w:sz w:val="24"/>
          <w:szCs w:val="24"/>
        </w:rPr>
        <w:t xml:space="preserve">atchers </w:t>
      </w:r>
      <w:r w:rsidRPr="00846890">
        <w:rPr>
          <w:rFonts w:ascii="Times New Roman" w:hAnsi="Times New Roman" w:cs="Times New Roman"/>
          <w:sz w:val="24"/>
          <w:szCs w:val="24"/>
        </w:rPr>
        <w:t xml:space="preserve">as discussed in para. </w:t>
      </w:r>
      <w:r w:rsidR="00AC0ADD">
        <w:rPr>
          <w:rFonts w:ascii="Times New Roman" w:hAnsi="Times New Roman" w:cs="Times New Roman"/>
          <w:sz w:val="24"/>
          <w:szCs w:val="24"/>
        </w:rPr>
        <w:t>42</w:t>
      </w:r>
      <w:r w:rsidRPr="00AC0ADD">
        <w:rPr>
          <w:rFonts w:ascii="Times New Roman" w:hAnsi="Times New Roman" w:cs="Times New Roman"/>
          <w:bCs/>
          <w:sz w:val="24"/>
          <w:szCs w:val="24"/>
        </w:rPr>
        <w:t>.</w:t>
      </w:r>
      <w:r w:rsidRPr="00846890">
        <w:rPr>
          <w:rFonts w:ascii="Times New Roman" w:hAnsi="Times New Roman" w:cs="Times New Roman"/>
          <w:b/>
          <w:sz w:val="24"/>
          <w:szCs w:val="24"/>
        </w:rPr>
        <w:t xml:space="preserve">  </w:t>
      </w:r>
      <w:r w:rsidRPr="00846890">
        <w:rPr>
          <w:rFonts w:ascii="Times New Roman" w:hAnsi="Times New Roman" w:cs="Times New Roman"/>
          <w:sz w:val="24"/>
          <w:szCs w:val="24"/>
        </w:rPr>
        <w:t xml:space="preserve">She correctly said that the driver </w:t>
      </w:r>
      <w:r w:rsidRPr="00846890">
        <w:rPr>
          <w:rFonts w:ascii="Times New Roman" w:hAnsi="Times New Roman" w:cs="Times New Roman"/>
          <w:i/>
          <w:sz w:val="24"/>
          <w:szCs w:val="24"/>
        </w:rPr>
        <w:t xml:space="preserve">“may find a substitute to contract directly with the employer to do the work in circumstances where the substitute receives payment for the work as opposed to the original driver.”  </w:t>
      </w:r>
      <w:r w:rsidRPr="00846890">
        <w:rPr>
          <w:rFonts w:ascii="Times New Roman" w:hAnsi="Times New Roman" w:cs="Times New Roman"/>
          <w:sz w:val="24"/>
          <w:szCs w:val="24"/>
        </w:rPr>
        <w:t xml:space="preserve">The difficulty is </w:t>
      </w:r>
      <w:r w:rsidR="008F4E36" w:rsidRPr="00846890">
        <w:rPr>
          <w:rFonts w:ascii="Times New Roman" w:hAnsi="Times New Roman" w:cs="Times New Roman"/>
          <w:sz w:val="24"/>
          <w:szCs w:val="24"/>
        </w:rPr>
        <w:t xml:space="preserve">that </w:t>
      </w:r>
      <w:r w:rsidRPr="00846890">
        <w:rPr>
          <w:rFonts w:ascii="Times New Roman" w:hAnsi="Times New Roman" w:cs="Times New Roman"/>
          <w:sz w:val="24"/>
          <w:szCs w:val="24"/>
        </w:rPr>
        <w:t xml:space="preserve">the second sentence in this paragraph is incorrect.  She </w:t>
      </w:r>
      <w:r w:rsidR="005A4837">
        <w:rPr>
          <w:rFonts w:ascii="Times New Roman" w:hAnsi="Times New Roman" w:cs="Times New Roman"/>
          <w:sz w:val="24"/>
          <w:szCs w:val="24"/>
        </w:rPr>
        <w:t xml:space="preserve">states </w:t>
      </w:r>
      <w:r w:rsidR="001116F7">
        <w:rPr>
          <w:rFonts w:ascii="Times New Roman" w:hAnsi="Times New Roman" w:cs="Times New Roman"/>
          <w:i/>
          <w:iCs/>
          <w:sz w:val="24"/>
          <w:szCs w:val="24"/>
        </w:rPr>
        <w:t>“</w:t>
      </w:r>
      <w:r w:rsidR="00871410" w:rsidRPr="00846890">
        <w:rPr>
          <w:rFonts w:ascii="Times New Roman" w:hAnsi="Times New Roman" w:cs="Times New Roman"/>
          <w:i/>
          <w:sz w:val="24"/>
          <w:szCs w:val="24"/>
        </w:rPr>
        <w:t>[i]</w:t>
      </w:r>
      <w:r w:rsidRPr="00846890">
        <w:rPr>
          <w:rFonts w:ascii="Times New Roman" w:hAnsi="Times New Roman" w:cs="Times New Roman"/>
          <w:i/>
          <w:sz w:val="24"/>
          <w:szCs w:val="24"/>
        </w:rPr>
        <w:t>n other words, the driver is relying upon a qualified right not to do or provide the work in stated circumstances, one of the qualifications being that he finds a substitute to contract directly with the employer to do the work instead.”</w:t>
      </w:r>
      <w:r w:rsidRPr="00846890">
        <w:rPr>
          <w:rFonts w:ascii="Times New Roman" w:hAnsi="Times New Roman" w:cs="Times New Roman"/>
          <w:sz w:val="24"/>
          <w:szCs w:val="24"/>
        </w:rPr>
        <w:t xml:space="preserve">  The driver is not obliged to find a substitute and the driver is not reliant upon a </w:t>
      </w:r>
      <w:r w:rsidRPr="00846890">
        <w:rPr>
          <w:rFonts w:ascii="Times New Roman" w:hAnsi="Times New Roman" w:cs="Times New Roman"/>
          <w:i/>
          <w:sz w:val="24"/>
          <w:szCs w:val="24"/>
        </w:rPr>
        <w:t>“qualified right”</w:t>
      </w:r>
      <w:r w:rsidRPr="00846890">
        <w:rPr>
          <w:rFonts w:ascii="Times New Roman" w:hAnsi="Times New Roman" w:cs="Times New Roman"/>
          <w:sz w:val="24"/>
          <w:szCs w:val="24"/>
        </w:rPr>
        <w:t xml:space="preserve"> not to do or provide the work.  There are no </w:t>
      </w:r>
      <w:r w:rsidRPr="00846890">
        <w:rPr>
          <w:rFonts w:ascii="Times New Roman" w:hAnsi="Times New Roman" w:cs="Times New Roman"/>
          <w:i/>
          <w:sz w:val="24"/>
          <w:szCs w:val="24"/>
        </w:rPr>
        <w:t xml:space="preserve">“stated </w:t>
      </w:r>
      <w:r w:rsidR="005937FB" w:rsidRPr="00846890">
        <w:rPr>
          <w:rFonts w:ascii="Times New Roman" w:hAnsi="Times New Roman" w:cs="Times New Roman"/>
          <w:i/>
          <w:sz w:val="24"/>
          <w:szCs w:val="24"/>
        </w:rPr>
        <w:t>circumstances</w:t>
      </w:r>
      <w:r w:rsidRPr="00846890">
        <w:rPr>
          <w:rFonts w:ascii="Times New Roman" w:hAnsi="Times New Roman" w:cs="Times New Roman"/>
          <w:i/>
          <w:sz w:val="24"/>
          <w:szCs w:val="24"/>
        </w:rPr>
        <w:t>”</w:t>
      </w:r>
      <w:r w:rsidRPr="00846890">
        <w:rPr>
          <w:rFonts w:ascii="Times New Roman" w:hAnsi="Times New Roman" w:cs="Times New Roman"/>
          <w:sz w:val="24"/>
          <w:szCs w:val="24"/>
        </w:rPr>
        <w:t xml:space="preserve"> which limit the driver’s right not to do or provide the work.  Accordingly, she failed to recognise that the substitute clause in this case falls between the two categories identified in the earlier authorities.  In this case</w:t>
      </w:r>
      <w:r w:rsidR="005B6891">
        <w:rPr>
          <w:rFonts w:ascii="Times New Roman" w:hAnsi="Times New Roman" w:cs="Times New Roman"/>
          <w:sz w:val="24"/>
          <w:szCs w:val="24"/>
        </w:rPr>
        <w:t>,</w:t>
      </w:r>
      <w:r w:rsidRPr="00846890">
        <w:rPr>
          <w:rFonts w:ascii="Times New Roman" w:hAnsi="Times New Roman" w:cs="Times New Roman"/>
          <w:sz w:val="24"/>
          <w:szCs w:val="24"/>
        </w:rPr>
        <w:t xml:space="preserve"> the driver is permitted to engage a substitute</w:t>
      </w:r>
      <w:r w:rsidR="002D305D">
        <w:rPr>
          <w:rFonts w:ascii="Times New Roman" w:hAnsi="Times New Roman" w:cs="Times New Roman"/>
          <w:sz w:val="24"/>
          <w:szCs w:val="24"/>
        </w:rPr>
        <w:t>,</w:t>
      </w:r>
      <w:r w:rsidRPr="00846890">
        <w:rPr>
          <w:rFonts w:ascii="Times New Roman" w:hAnsi="Times New Roman" w:cs="Times New Roman"/>
          <w:sz w:val="24"/>
          <w:szCs w:val="24"/>
        </w:rPr>
        <w:t xml:space="preserve"> but the substitute is not a </w:t>
      </w:r>
      <w:r w:rsidR="008F4E36" w:rsidRPr="00846890">
        <w:rPr>
          <w:rFonts w:ascii="Times New Roman" w:hAnsi="Times New Roman" w:cs="Times New Roman"/>
          <w:sz w:val="24"/>
          <w:szCs w:val="24"/>
        </w:rPr>
        <w:t xml:space="preserve">sub-contractor </w:t>
      </w:r>
      <w:r w:rsidRPr="00846890">
        <w:rPr>
          <w:rFonts w:ascii="Times New Roman" w:hAnsi="Times New Roman" w:cs="Times New Roman"/>
          <w:sz w:val="24"/>
          <w:szCs w:val="24"/>
        </w:rPr>
        <w:t>of the driver; the substitute would perform a replacement contract directly with the appellant.  As a result of her failure properly to construe Clause 12</w:t>
      </w:r>
      <w:r w:rsidR="00871410" w:rsidRPr="00846890">
        <w:rPr>
          <w:rFonts w:ascii="Times New Roman" w:hAnsi="Times New Roman" w:cs="Times New Roman"/>
          <w:sz w:val="24"/>
          <w:szCs w:val="24"/>
        </w:rPr>
        <w:t>,</w:t>
      </w:r>
      <w:r w:rsidRPr="00846890">
        <w:rPr>
          <w:rFonts w:ascii="Times New Roman" w:hAnsi="Times New Roman" w:cs="Times New Roman"/>
          <w:sz w:val="24"/>
          <w:szCs w:val="24"/>
        </w:rPr>
        <w:t xml:space="preserve"> her conclusion that the </w:t>
      </w:r>
      <w:r w:rsidRPr="00846890">
        <w:rPr>
          <w:rFonts w:ascii="Times New Roman" w:hAnsi="Times New Roman" w:cs="Times New Roman"/>
          <w:i/>
          <w:sz w:val="24"/>
          <w:szCs w:val="24"/>
        </w:rPr>
        <w:t>“type of substitution clause is consistent with a contract of service”</w:t>
      </w:r>
      <w:r w:rsidRPr="00846890">
        <w:rPr>
          <w:rFonts w:ascii="Times New Roman" w:hAnsi="Times New Roman" w:cs="Times New Roman"/>
          <w:sz w:val="24"/>
          <w:szCs w:val="24"/>
        </w:rPr>
        <w:t xml:space="preserve"> is flawed.  </w:t>
      </w:r>
      <w:r w:rsidR="005937FB" w:rsidRPr="00846890">
        <w:rPr>
          <w:rFonts w:ascii="Times New Roman" w:hAnsi="Times New Roman" w:cs="Times New Roman"/>
          <w:sz w:val="24"/>
          <w:szCs w:val="24"/>
        </w:rPr>
        <w:t xml:space="preserve"> </w:t>
      </w:r>
    </w:p>
    <w:p w14:paraId="32761075" w14:textId="1BD535E2" w:rsidR="005937FB" w:rsidRPr="00584613" w:rsidRDefault="00934E9E" w:rsidP="00B44CB0">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6890">
        <w:rPr>
          <w:rFonts w:ascii="Times New Roman" w:hAnsi="Times New Roman" w:cs="Times New Roman"/>
          <w:sz w:val="24"/>
          <w:szCs w:val="24"/>
        </w:rPr>
        <w:t xml:space="preserve">The </w:t>
      </w:r>
      <w:r w:rsidR="008F4E36" w:rsidRPr="00846890">
        <w:rPr>
          <w:rFonts w:ascii="Times New Roman" w:hAnsi="Times New Roman" w:cs="Times New Roman"/>
          <w:sz w:val="24"/>
          <w:szCs w:val="24"/>
        </w:rPr>
        <w:t>Commissioner</w:t>
      </w:r>
      <w:r w:rsidRPr="00846890">
        <w:rPr>
          <w:rFonts w:ascii="Times New Roman" w:hAnsi="Times New Roman" w:cs="Times New Roman"/>
          <w:sz w:val="24"/>
          <w:szCs w:val="24"/>
        </w:rPr>
        <w:t xml:space="preserve"> recorded at para. 101 of her determination that the appellant argued that the substitution clause was wide enough to permit, without breach of contract, the drivers </w:t>
      </w:r>
      <w:r w:rsidR="00781F2E" w:rsidRPr="00846890">
        <w:rPr>
          <w:rFonts w:ascii="Times New Roman" w:hAnsi="Times New Roman" w:cs="Times New Roman"/>
          <w:sz w:val="24"/>
          <w:szCs w:val="24"/>
        </w:rPr>
        <w:t>never to turn up for work at all</w:t>
      </w:r>
      <w:r w:rsidR="00413258" w:rsidRPr="00846890">
        <w:rPr>
          <w:rFonts w:ascii="Times New Roman" w:hAnsi="Times New Roman" w:cs="Times New Roman"/>
          <w:sz w:val="24"/>
          <w:szCs w:val="24"/>
        </w:rPr>
        <w:t>,</w:t>
      </w:r>
      <w:r w:rsidR="00781F2E" w:rsidRPr="00846890">
        <w:rPr>
          <w:rFonts w:ascii="Times New Roman" w:hAnsi="Times New Roman" w:cs="Times New Roman"/>
          <w:sz w:val="24"/>
          <w:szCs w:val="24"/>
        </w:rPr>
        <w:t xml:space="preserve"> and that the substitution clause was therefore consistent with the drivers </w:t>
      </w:r>
      <w:r w:rsidR="004E41D3" w:rsidRPr="00846890">
        <w:rPr>
          <w:rFonts w:ascii="Times New Roman" w:hAnsi="Times New Roman" w:cs="Times New Roman"/>
          <w:sz w:val="24"/>
          <w:szCs w:val="24"/>
        </w:rPr>
        <w:t xml:space="preserve">being </w:t>
      </w:r>
      <w:r w:rsidR="00781F2E" w:rsidRPr="00846890">
        <w:rPr>
          <w:rFonts w:ascii="Times New Roman" w:hAnsi="Times New Roman" w:cs="Times New Roman"/>
          <w:sz w:val="24"/>
          <w:szCs w:val="24"/>
        </w:rPr>
        <w:t>independent contractors.</w:t>
      </w:r>
      <w:r w:rsidR="00C70D9E" w:rsidRPr="00846890">
        <w:rPr>
          <w:rFonts w:ascii="Times New Roman" w:hAnsi="Times New Roman" w:cs="Times New Roman"/>
          <w:sz w:val="24"/>
          <w:szCs w:val="24"/>
        </w:rPr>
        <w:t xml:space="preserve">  She rejected the submission as</w:t>
      </w:r>
      <w:r w:rsidR="00B44CB0" w:rsidRPr="00846890">
        <w:rPr>
          <w:rFonts w:ascii="Times New Roman" w:hAnsi="Times New Roman" w:cs="Times New Roman"/>
          <w:sz w:val="24"/>
          <w:szCs w:val="24"/>
        </w:rPr>
        <w:t xml:space="preserve"> </w:t>
      </w:r>
      <w:r w:rsidR="00B44CB0" w:rsidRPr="00846890">
        <w:rPr>
          <w:rFonts w:ascii="Times New Roman" w:hAnsi="Times New Roman" w:cs="Times New Roman"/>
          <w:sz w:val="24"/>
          <w:szCs w:val="24"/>
        </w:rPr>
        <w:lastRenderedPageBreak/>
        <w:t xml:space="preserve">being </w:t>
      </w:r>
      <w:r w:rsidR="00B44CB0" w:rsidRPr="00846890">
        <w:rPr>
          <w:rFonts w:ascii="Times New Roman" w:hAnsi="Times New Roman" w:cs="Times New Roman"/>
          <w:i/>
          <w:sz w:val="24"/>
          <w:szCs w:val="24"/>
        </w:rPr>
        <w:t xml:space="preserve">“plainly incorrect” </w:t>
      </w:r>
      <w:r w:rsidR="00B44CB0" w:rsidRPr="00846890">
        <w:rPr>
          <w:rFonts w:ascii="Times New Roman" w:hAnsi="Times New Roman" w:cs="Times New Roman"/>
          <w:sz w:val="24"/>
          <w:szCs w:val="24"/>
        </w:rPr>
        <w:t>on the grounds that any drivers substituted would have been remunerated directly by the appellant for carrying out contractual obligations for the appella</w:t>
      </w:r>
      <w:r w:rsidR="00444274" w:rsidRPr="00846890">
        <w:rPr>
          <w:rFonts w:ascii="Times New Roman" w:hAnsi="Times New Roman" w:cs="Times New Roman"/>
          <w:sz w:val="24"/>
          <w:szCs w:val="24"/>
        </w:rPr>
        <w:t>n</w:t>
      </w:r>
      <w:r w:rsidR="00B44CB0" w:rsidRPr="00846890">
        <w:rPr>
          <w:rFonts w:ascii="Times New Roman" w:hAnsi="Times New Roman" w:cs="Times New Roman"/>
          <w:sz w:val="24"/>
          <w:szCs w:val="24"/>
        </w:rPr>
        <w:t xml:space="preserve">t.  They were not sub-contractors of the original driver.  There was an entirely </w:t>
      </w:r>
      <w:r w:rsidR="00DD459B" w:rsidRPr="00846890">
        <w:rPr>
          <w:rFonts w:ascii="Times New Roman" w:hAnsi="Times New Roman" w:cs="Times New Roman"/>
          <w:sz w:val="24"/>
          <w:szCs w:val="24"/>
        </w:rPr>
        <w:t>new contract between the appella</w:t>
      </w:r>
      <w:r w:rsidR="00444274" w:rsidRPr="00846890">
        <w:rPr>
          <w:rFonts w:ascii="Times New Roman" w:hAnsi="Times New Roman" w:cs="Times New Roman"/>
          <w:sz w:val="24"/>
          <w:szCs w:val="24"/>
        </w:rPr>
        <w:t>n</w:t>
      </w:r>
      <w:r w:rsidR="00DD459B" w:rsidRPr="00846890">
        <w:rPr>
          <w:rFonts w:ascii="Times New Roman" w:hAnsi="Times New Roman" w:cs="Times New Roman"/>
          <w:sz w:val="24"/>
          <w:szCs w:val="24"/>
        </w:rPr>
        <w:t>t and the other driver in relation to that particular work assignment.  She interpreted the authorities to mean that the driver</w:t>
      </w:r>
      <w:r w:rsidR="008F4E36" w:rsidRPr="00846890">
        <w:rPr>
          <w:rFonts w:ascii="Times New Roman" w:hAnsi="Times New Roman" w:cs="Times New Roman"/>
          <w:sz w:val="24"/>
          <w:szCs w:val="24"/>
        </w:rPr>
        <w:t>’</w:t>
      </w:r>
      <w:r w:rsidR="00DD459B" w:rsidRPr="00846890">
        <w:rPr>
          <w:rFonts w:ascii="Times New Roman" w:hAnsi="Times New Roman" w:cs="Times New Roman"/>
          <w:sz w:val="24"/>
          <w:szCs w:val="24"/>
        </w:rPr>
        <w:t xml:space="preserve">s contract with the appellant was not a contract for services </w:t>
      </w:r>
      <w:r w:rsidR="00DD459B" w:rsidRPr="00846890">
        <w:rPr>
          <w:rFonts w:ascii="Times New Roman" w:hAnsi="Times New Roman" w:cs="Times New Roman"/>
          <w:i/>
          <w:sz w:val="24"/>
          <w:szCs w:val="24"/>
        </w:rPr>
        <w:t>“unless, inter alia, the o</w:t>
      </w:r>
      <w:r w:rsidR="005937FB" w:rsidRPr="00846890">
        <w:rPr>
          <w:rFonts w:ascii="Times New Roman" w:hAnsi="Times New Roman" w:cs="Times New Roman"/>
          <w:i/>
          <w:sz w:val="24"/>
          <w:szCs w:val="24"/>
        </w:rPr>
        <w:t xml:space="preserve">riginal rostered driver was being </w:t>
      </w:r>
      <w:r w:rsidR="00DD459B" w:rsidRPr="00846890">
        <w:rPr>
          <w:rFonts w:ascii="Times New Roman" w:hAnsi="Times New Roman" w:cs="Times New Roman"/>
          <w:i/>
          <w:sz w:val="24"/>
          <w:szCs w:val="24"/>
        </w:rPr>
        <w:t xml:space="preserve">remunerated </w:t>
      </w:r>
      <w:r w:rsidR="005937FB" w:rsidRPr="00846890">
        <w:rPr>
          <w:rFonts w:ascii="Times New Roman" w:hAnsi="Times New Roman" w:cs="Times New Roman"/>
          <w:i/>
          <w:sz w:val="24"/>
          <w:szCs w:val="24"/>
        </w:rPr>
        <w:t xml:space="preserve">by the appellant for the work being done by the substituted driver” </w:t>
      </w:r>
      <w:r w:rsidR="005937FB" w:rsidRPr="00846890">
        <w:rPr>
          <w:rFonts w:ascii="Times New Roman" w:hAnsi="Times New Roman" w:cs="Times New Roman"/>
          <w:sz w:val="24"/>
          <w:szCs w:val="24"/>
        </w:rPr>
        <w:t xml:space="preserve">and as this was not the case, it was a factor which indicated that the drivers worked under contracts of service as opposed to contracts for services.  </w:t>
      </w:r>
    </w:p>
    <w:p w14:paraId="7662399C" w14:textId="5D80E36F" w:rsidR="005937FB" w:rsidRPr="00584613" w:rsidRDefault="005937FB" w:rsidP="00B44CB0">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6890">
        <w:rPr>
          <w:rFonts w:ascii="Times New Roman" w:hAnsi="Times New Roman" w:cs="Times New Roman"/>
          <w:sz w:val="24"/>
          <w:szCs w:val="24"/>
        </w:rPr>
        <w:t xml:space="preserve">The appellant argued that the </w:t>
      </w:r>
      <w:r w:rsidR="008F4E36" w:rsidRPr="00846890">
        <w:rPr>
          <w:rFonts w:ascii="Times New Roman" w:hAnsi="Times New Roman" w:cs="Times New Roman"/>
          <w:sz w:val="24"/>
          <w:szCs w:val="24"/>
        </w:rPr>
        <w:t>Commissioner</w:t>
      </w:r>
      <w:r w:rsidRPr="00846890">
        <w:rPr>
          <w:rFonts w:ascii="Times New Roman" w:hAnsi="Times New Roman" w:cs="Times New Roman"/>
          <w:sz w:val="24"/>
          <w:szCs w:val="24"/>
        </w:rPr>
        <w:t xml:space="preserve"> erred at para. 102 in asserting a legal necessity for the originally rostered driver to pay the substitute in order for that contract to be a contract for services.  It argued that the real issue was: does the right of substitution negate a contract of service</w:t>
      </w:r>
      <w:r w:rsidR="001158F8">
        <w:rPr>
          <w:rFonts w:ascii="Times New Roman" w:hAnsi="Times New Roman" w:cs="Times New Roman"/>
          <w:sz w:val="24"/>
          <w:szCs w:val="24"/>
        </w:rPr>
        <w:t>?</w:t>
      </w:r>
      <w:r w:rsidRPr="00846890">
        <w:rPr>
          <w:rFonts w:ascii="Times New Roman" w:hAnsi="Times New Roman" w:cs="Times New Roman"/>
          <w:sz w:val="24"/>
          <w:szCs w:val="24"/>
        </w:rPr>
        <w:t xml:space="preserve">  </w:t>
      </w:r>
    </w:p>
    <w:p w14:paraId="3148FF19" w14:textId="47C0387A" w:rsidR="00CB2471" w:rsidRPr="00EB2D56" w:rsidRDefault="00CB2471" w:rsidP="00B44CB0">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6890">
        <w:rPr>
          <w:rFonts w:ascii="Times New Roman" w:hAnsi="Times New Roman" w:cs="Times New Roman"/>
          <w:sz w:val="24"/>
          <w:szCs w:val="24"/>
        </w:rPr>
        <w:t xml:space="preserve">The appellant relied on the very recent decision of the Court of Appeal in England and Wales in </w:t>
      </w:r>
      <w:r w:rsidRPr="00846890">
        <w:rPr>
          <w:rFonts w:ascii="Times New Roman" w:hAnsi="Times New Roman" w:cs="Times New Roman"/>
          <w:i/>
          <w:sz w:val="24"/>
          <w:szCs w:val="24"/>
        </w:rPr>
        <w:t xml:space="preserve">The Independent Workers Union of Great Britain v. The Central Arbitration Committee and </w:t>
      </w:r>
      <w:proofErr w:type="spellStart"/>
      <w:r w:rsidRPr="00846890">
        <w:rPr>
          <w:rFonts w:ascii="Times New Roman" w:hAnsi="Times New Roman" w:cs="Times New Roman"/>
          <w:i/>
          <w:sz w:val="24"/>
          <w:szCs w:val="24"/>
        </w:rPr>
        <w:t>Roofoods</w:t>
      </w:r>
      <w:proofErr w:type="spellEnd"/>
      <w:r w:rsidRPr="00846890">
        <w:rPr>
          <w:rFonts w:ascii="Times New Roman" w:hAnsi="Times New Roman" w:cs="Times New Roman"/>
          <w:i/>
          <w:sz w:val="24"/>
          <w:szCs w:val="24"/>
        </w:rPr>
        <w:t xml:space="preserve"> Limited trading as Deliveroo (“Deliveroo”) </w:t>
      </w:r>
      <w:r w:rsidRPr="00846890">
        <w:rPr>
          <w:rFonts w:ascii="Times New Roman" w:hAnsi="Times New Roman" w:cs="Times New Roman"/>
          <w:sz w:val="24"/>
          <w:szCs w:val="24"/>
        </w:rPr>
        <w:t xml:space="preserve">[2021] EWCA </w:t>
      </w:r>
      <w:proofErr w:type="spellStart"/>
      <w:r w:rsidRPr="00846890">
        <w:rPr>
          <w:rFonts w:ascii="Times New Roman" w:hAnsi="Times New Roman" w:cs="Times New Roman"/>
          <w:sz w:val="24"/>
          <w:szCs w:val="24"/>
        </w:rPr>
        <w:t>C</w:t>
      </w:r>
      <w:r w:rsidR="00715A07" w:rsidRPr="00846890">
        <w:rPr>
          <w:rFonts w:ascii="Times New Roman" w:hAnsi="Times New Roman" w:cs="Times New Roman"/>
          <w:sz w:val="24"/>
          <w:szCs w:val="24"/>
        </w:rPr>
        <w:t>iv</w:t>
      </w:r>
      <w:proofErr w:type="spellEnd"/>
      <w:r w:rsidRPr="00846890">
        <w:rPr>
          <w:rFonts w:ascii="Times New Roman" w:hAnsi="Times New Roman" w:cs="Times New Roman"/>
          <w:sz w:val="24"/>
          <w:szCs w:val="24"/>
        </w:rPr>
        <w:t xml:space="preserve"> 952.  The issue in the case was whether the Deliveroo “worker” was a worker within the statutory definition of the </w:t>
      </w:r>
      <w:r w:rsidR="00715A07" w:rsidRPr="00846890">
        <w:rPr>
          <w:rFonts w:ascii="Times New Roman" w:hAnsi="Times New Roman" w:cs="Times New Roman"/>
          <w:sz w:val="24"/>
          <w:szCs w:val="24"/>
        </w:rPr>
        <w:t xml:space="preserve">Trade Union and </w:t>
      </w:r>
      <w:r w:rsidRPr="00846890">
        <w:rPr>
          <w:rFonts w:ascii="Times New Roman" w:hAnsi="Times New Roman" w:cs="Times New Roman"/>
          <w:sz w:val="24"/>
          <w:szCs w:val="24"/>
        </w:rPr>
        <w:t xml:space="preserve">Labour Relations (Consolidation) Act 1992.  </w:t>
      </w:r>
      <w:r w:rsidR="00AC0ADD">
        <w:rPr>
          <w:rFonts w:ascii="Times New Roman" w:hAnsi="Times New Roman" w:cs="Times New Roman"/>
          <w:sz w:val="24"/>
          <w:szCs w:val="24"/>
        </w:rPr>
        <w:t>Underhill L.J. stated that a</w:t>
      </w:r>
      <w:r w:rsidRPr="00846890">
        <w:rPr>
          <w:rFonts w:ascii="Times New Roman" w:hAnsi="Times New Roman" w:cs="Times New Roman"/>
          <w:sz w:val="24"/>
          <w:szCs w:val="24"/>
        </w:rPr>
        <w:t xml:space="preserve">n essential part of the definition was that a putative worker </w:t>
      </w:r>
      <w:r w:rsidRPr="00846890">
        <w:rPr>
          <w:rFonts w:ascii="Times New Roman" w:hAnsi="Times New Roman" w:cs="Times New Roman"/>
          <w:i/>
          <w:sz w:val="24"/>
          <w:szCs w:val="24"/>
        </w:rPr>
        <w:t>“should agree to perform work or services “personally” for the other party</w:t>
      </w:r>
      <w:r w:rsidR="00715A07" w:rsidRPr="00846890">
        <w:rPr>
          <w:rFonts w:ascii="Times New Roman" w:hAnsi="Times New Roman" w:cs="Times New Roman"/>
          <w:i/>
          <w:sz w:val="24"/>
          <w:szCs w:val="24"/>
        </w:rPr>
        <w:t xml:space="preserve"> </w:t>
      </w:r>
      <w:r w:rsidRPr="00846890">
        <w:rPr>
          <w:rFonts w:ascii="Times New Roman" w:hAnsi="Times New Roman" w:cs="Times New Roman"/>
          <w:i/>
          <w:sz w:val="24"/>
          <w:szCs w:val="24"/>
        </w:rPr>
        <w:t>…</w:t>
      </w:r>
      <w:r w:rsidR="00715A07" w:rsidRPr="00846890">
        <w:rPr>
          <w:rFonts w:ascii="Times New Roman" w:hAnsi="Times New Roman" w:cs="Times New Roman"/>
          <w:i/>
          <w:sz w:val="24"/>
          <w:szCs w:val="24"/>
        </w:rPr>
        <w:t xml:space="preserve"> [</w:t>
      </w:r>
      <w:r w:rsidRPr="00846890">
        <w:rPr>
          <w:rFonts w:ascii="Times New Roman" w:hAnsi="Times New Roman" w:cs="Times New Roman"/>
          <w:i/>
          <w:sz w:val="24"/>
          <w:szCs w:val="24"/>
        </w:rPr>
        <w:t>p</w:t>
      </w:r>
      <w:r w:rsidR="00715A07" w:rsidRPr="00846890">
        <w:rPr>
          <w:rFonts w:ascii="Times New Roman" w:hAnsi="Times New Roman" w:cs="Times New Roman"/>
          <w:i/>
          <w:sz w:val="24"/>
          <w:szCs w:val="24"/>
        </w:rPr>
        <w:t>]</w:t>
      </w:r>
      <w:proofErr w:type="spellStart"/>
      <w:r w:rsidRPr="00846890">
        <w:rPr>
          <w:rFonts w:ascii="Times New Roman" w:hAnsi="Times New Roman" w:cs="Times New Roman"/>
          <w:i/>
          <w:sz w:val="24"/>
          <w:szCs w:val="24"/>
        </w:rPr>
        <w:t>rima</w:t>
      </w:r>
      <w:proofErr w:type="spellEnd"/>
      <w:r w:rsidRPr="00846890">
        <w:rPr>
          <w:rFonts w:ascii="Times New Roman" w:hAnsi="Times New Roman" w:cs="Times New Roman"/>
          <w:i/>
          <w:sz w:val="24"/>
          <w:szCs w:val="24"/>
        </w:rPr>
        <w:t xml:space="preserve"> facie if the express terms of the contract permit the putative worker to provide the work or services in question through someone else, i.e. a substitute, that requirement is not satisfied.”  </w:t>
      </w:r>
      <w:r w:rsidRPr="00846890">
        <w:rPr>
          <w:rFonts w:ascii="Times New Roman" w:hAnsi="Times New Roman" w:cs="Times New Roman"/>
          <w:sz w:val="24"/>
          <w:szCs w:val="24"/>
        </w:rPr>
        <w:t>Underhill L.J. noted that this requirement was subject to two qualifications:</w:t>
      </w:r>
      <w:r w:rsidR="006A3C45" w:rsidRPr="00846890">
        <w:rPr>
          <w:rFonts w:ascii="Times New Roman" w:hAnsi="Times New Roman" w:cs="Times New Roman"/>
          <w:sz w:val="24"/>
          <w:szCs w:val="24"/>
        </w:rPr>
        <w:t>-</w:t>
      </w:r>
    </w:p>
    <w:p w14:paraId="56378347" w14:textId="41982B15" w:rsidR="006A3C45" w:rsidRPr="00846890" w:rsidRDefault="006A3C45" w:rsidP="006A3C45">
      <w:pPr>
        <w:pStyle w:val="ListParagraph"/>
        <w:spacing w:line="480" w:lineRule="auto"/>
        <w:ind w:left="567"/>
        <w:rPr>
          <w:rFonts w:ascii="Times New Roman" w:hAnsi="Times New Roman" w:cs="Times New Roman"/>
          <w:bCs/>
          <w:i/>
          <w:sz w:val="24"/>
          <w:szCs w:val="24"/>
        </w:rPr>
      </w:pPr>
      <w:r w:rsidRPr="00846890">
        <w:rPr>
          <w:rFonts w:ascii="Times New Roman" w:hAnsi="Times New Roman" w:cs="Times New Roman"/>
          <w:bCs/>
          <w:i/>
          <w:sz w:val="24"/>
          <w:szCs w:val="24"/>
        </w:rPr>
        <w:t xml:space="preserve">“7. First, it is established in the case-law that the requirement of personal performance may be satisfied notwithstanding that the worker has a right to engage a </w:t>
      </w:r>
      <w:r w:rsidRPr="00846890">
        <w:rPr>
          <w:rFonts w:ascii="Times New Roman" w:hAnsi="Times New Roman" w:cs="Times New Roman"/>
          <w:bCs/>
          <w:i/>
          <w:sz w:val="24"/>
          <w:szCs w:val="24"/>
        </w:rPr>
        <w:lastRenderedPageBreak/>
        <w:t xml:space="preserve">substitute in some, limited, circumstances. The position is summarised at para. 84 of the judgment of Sir Terence </w:t>
      </w:r>
      <w:proofErr w:type="spellStart"/>
      <w:r w:rsidRPr="00846890">
        <w:rPr>
          <w:rFonts w:ascii="Times New Roman" w:hAnsi="Times New Roman" w:cs="Times New Roman"/>
          <w:bCs/>
          <w:i/>
          <w:sz w:val="24"/>
          <w:szCs w:val="24"/>
        </w:rPr>
        <w:t>Etherton</w:t>
      </w:r>
      <w:proofErr w:type="spellEnd"/>
      <w:r w:rsidRPr="00846890">
        <w:rPr>
          <w:rFonts w:ascii="Times New Roman" w:hAnsi="Times New Roman" w:cs="Times New Roman"/>
          <w:bCs/>
          <w:i/>
          <w:sz w:val="24"/>
          <w:szCs w:val="24"/>
        </w:rPr>
        <w:t xml:space="preserve"> MR in </w:t>
      </w:r>
      <w:r w:rsidRPr="00846890">
        <w:rPr>
          <w:rFonts w:ascii="Times New Roman" w:hAnsi="Times New Roman" w:cs="Times New Roman"/>
          <w:bCs/>
          <w:i/>
          <w:iCs/>
          <w:sz w:val="24"/>
          <w:szCs w:val="24"/>
        </w:rPr>
        <w:t xml:space="preserve">Pimlico Plumbers Ltd v Smith [2017] EWCA </w:t>
      </w:r>
      <w:proofErr w:type="spellStart"/>
      <w:r w:rsidRPr="00846890">
        <w:rPr>
          <w:rFonts w:ascii="Times New Roman" w:hAnsi="Times New Roman" w:cs="Times New Roman"/>
          <w:bCs/>
          <w:i/>
          <w:iCs/>
          <w:sz w:val="24"/>
          <w:szCs w:val="24"/>
        </w:rPr>
        <w:t>Civ</w:t>
      </w:r>
      <w:proofErr w:type="spellEnd"/>
      <w:r w:rsidRPr="00846890">
        <w:rPr>
          <w:rFonts w:ascii="Times New Roman" w:hAnsi="Times New Roman" w:cs="Times New Roman"/>
          <w:bCs/>
          <w:i/>
          <w:iCs/>
          <w:sz w:val="24"/>
          <w:szCs w:val="24"/>
        </w:rPr>
        <w:t xml:space="preserve"> 51, [2017] ICR 657</w:t>
      </w:r>
      <w:r w:rsidRPr="00846890">
        <w:rPr>
          <w:rFonts w:ascii="Times New Roman" w:hAnsi="Times New Roman" w:cs="Times New Roman"/>
          <w:bCs/>
          <w:i/>
          <w:sz w:val="24"/>
          <w:szCs w:val="24"/>
        </w:rPr>
        <w:t>, as follows:</w:t>
      </w:r>
    </w:p>
    <w:p w14:paraId="2AB41EC0" w14:textId="77777777" w:rsidR="006A3C45" w:rsidRPr="00846890" w:rsidRDefault="006A3C45" w:rsidP="006A3C45">
      <w:pPr>
        <w:pStyle w:val="ListParagraph"/>
        <w:spacing w:line="480" w:lineRule="auto"/>
        <w:ind w:left="1134"/>
        <w:rPr>
          <w:rFonts w:ascii="Times New Roman" w:hAnsi="Times New Roman" w:cs="Times New Roman"/>
          <w:bCs/>
          <w:i/>
          <w:sz w:val="24"/>
          <w:szCs w:val="24"/>
        </w:rPr>
      </w:pPr>
      <w:r w:rsidRPr="00846890">
        <w:rPr>
          <w:rFonts w:ascii="Times New Roman" w:hAnsi="Times New Roman" w:cs="Times New Roman"/>
          <w:bCs/>
          <w:i/>
          <w:sz w:val="24"/>
          <w:szCs w:val="24"/>
        </w:rPr>
        <w:t>"Firstly, an unfettered right to substitute another person to do the work or perform the services is inconsistent with an undertaking to do so personally. Secondly, a conditional right to substitute another person may or may not be inconsistent with personal performance depending upon the conditionality. It will depend on the precise contractual arrangements and, in particular, the nature and degree of any fetter on a right of substitution or, using different language, the extent to which the right of substitution is limited or occasional. Thirdly, by way of example, a right of substitution only when the contractor is unable to carry out the work will, subject to any exceptional facts, be consistent with personal performance. Fourthly, again by way of example, a right of substitution limited only by the need to show that the substitute is as qualified as the contractor to do the work, whether or not that entails a particular procedure, will, subject to any exceptional facts, be inconsistent with personal performance. Fifthly, again by way of example, a right to substitute only with the consent of another person who has an absolute and unqualified discretion to withhold consent will be consistent with personal performance."</w:t>
      </w:r>
    </w:p>
    <w:p w14:paraId="33837BF7" w14:textId="3B5D8626" w:rsidR="006A3C45" w:rsidRPr="00B6247F" w:rsidRDefault="006A3C45" w:rsidP="00B6247F">
      <w:pPr>
        <w:pStyle w:val="ListParagraph"/>
        <w:spacing w:line="480" w:lineRule="auto"/>
        <w:ind w:left="567"/>
        <w:jc w:val="left"/>
        <w:rPr>
          <w:rFonts w:ascii="Times New Roman" w:hAnsi="Times New Roman" w:cs="Times New Roman"/>
          <w:bCs/>
          <w:i/>
          <w:sz w:val="24"/>
          <w:szCs w:val="24"/>
        </w:rPr>
      </w:pPr>
      <w:r w:rsidRPr="00846890">
        <w:rPr>
          <w:rFonts w:ascii="Times New Roman" w:hAnsi="Times New Roman" w:cs="Times New Roman"/>
          <w:bCs/>
          <w:i/>
          <w:sz w:val="24"/>
          <w:szCs w:val="24"/>
        </w:rPr>
        <w:t>8. Second, in </w:t>
      </w:r>
      <w:proofErr w:type="spellStart"/>
      <w:r w:rsidRPr="00846890">
        <w:rPr>
          <w:rFonts w:ascii="Times New Roman" w:hAnsi="Times New Roman" w:cs="Times New Roman"/>
          <w:bCs/>
          <w:i/>
          <w:iCs/>
          <w:sz w:val="24"/>
          <w:szCs w:val="24"/>
        </w:rPr>
        <w:t>Autoclenz</w:t>
      </w:r>
      <w:proofErr w:type="spellEnd"/>
      <w:r w:rsidRPr="00846890">
        <w:rPr>
          <w:rFonts w:ascii="Times New Roman" w:hAnsi="Times New Roman" w:cs="Times New Roman"/>
          <w:bCs/>
          <w:i/>
          <w:iCs/>
          <w:sz w:val="24"/>
          <w:szCs w:val="24"/>
        </w:rPr>
        <w:t xml:space="preserve"> Ltd v Belcher [2011] UKSC 41, [2011] ICR 1157</w:t>
      </w:r>
      <w:r w:rsidRPr="00846890">
        <w:rPr>
          <w:rFonts w:ascii="Times New Roman" w:hAnsi="Times New Roman" w:cs="Times New Roman"/>
          <w:bCs/>
          <w:i/>
          <w:sz w:val="24"/>
          <w:szCs w:val="24"/>
        </w:rPr>
        <w:t>, the Supreme Court held that the employer was not entitled to rely on a substitution clause in order to deny a claim for worker status if it did not reflect the true agreement between the parties and was in that sense a sham. The principles underlying the decision in </w:t>
      </w:r>
      <w:proofErr w:type="spellStart"/>
      <w:r w:rsidRPr="00846890">
        <w:rPr>
          <w:rFonts w:ascii="Times New Roman" w:hAnsi="Times New Roman" w:cs="Times New Roman"/>
          <w:bCs/>
          <w:i/>
          <w:iCs/>
          <w:sz w:val="24"/>
          <w:szCs w:val="24"/>
        </w:rPr>
        <w:t>Autoclenz</w:t>
      </w:r>
      <w:proofErr w:type="spellEnd"/>
      <w:r w:rsidRPr="00846890">
        <w:rPr>
          <w:rFonts w:ascii="Times New Roman" w:hAnsi="Times New Roman" w:cs="Times New Roman"/>
          <w:bCs/>
          <w:i/>
          <w:sz w:val="24"/>
          <w:szCs w:val="24"/>
        </w:rPr>
        <w:t> have recently been elucidated in </w:t>
      </w:r>
      <w:r w:rsidRPr="00846890">
        <w:rPr>
          <w:rFonts w:ascii="Times New Roman" w:hAnsi="Times New Roman" w:cs="Times New Roman"/>
          <w:bCs/>
          <w:i/>
          <w:iCs/>
          <w:sz w:val="24"/>
          <w:szCs w:val="24"/>
        </w:rPr>
        <w:t>Uber v Aslam</w:t>
      </w:r>
      <w:r w:rsidRPr="00846890">
        <w:rPr>
          <w:rFonts w:ascii="Times New Roman" w:hAnsi="Times New Roman" w:cs="Times New Roman"/>
          <w:bCs/>
          <w:i/>
          <w:sz w:val="24"/>
          <w:szCs w:val="24"/>
        </w:rPr>
        <w:t> , to which I will have to return below.”</w:t>
      </w:r>
    </w:p>
    <w:p w14:paraId="3BE23ADC" w14:textId="7CA0BB73" w:rsidR="00CB2471" w:rsidRPr="00B6247F" w:rsidRDefault="00CB2471" w:rsidP="00B44CB0">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6890">
        <w:rPr>
          <w:rFonts w:ascii="Times New Roman" w:hAnsi="Times New Roman" w:cs="Times New Roman"/>
          <w:sz w:val="24"/>
          <w:szCs w:val="24"/>
        </w:rPr>
        <w:lastRenderedPageBreak/>
        <w:t>Underhill L.J. held that the CAC was entitled to conclude that the riders in question were not in an employment relationship with Deliveroo</w:t>
      </w:r>
      <w:r w:rsidR="00715A07" w:rsidRPr="00846890">
        <w:rPr>
          <w:rFonts w:ascii="Times New Roman" w:hAnsi="Times New Roman" w:cs="Times New Roman"/>
          <w:sz w:val="24"/>
          <w:szCs w:val="24"/>
        </w:rPr>
        <w:t>:-</w:t>
      </w:r>
      <w:r w:rsidRPr="00846890">
        <w:rPr>
          <w:rFonts w:ascii="Times New Roman" w:hAnsi="Times New Roman" w:cs="Times New Roman"/>
          <w:sz w:val="24"/>
          <w:szCs w:val="24"/>
        </w:rPr>
        <w:t xml:space="preserve">  </w:t>
      </w:r>
    </w:p>
    <w:p w14:paraId="70F8D539" w14:textId="77777777" w:rsidR="00CB2471" w:rsidRPr="00B6247F" w:rsidRDefault="00CB2471" w:rsidP="00CB2471">
      <w:pPr>
        <w:pStyle w:val="ListParagraph"/>
        <w:spacing w:line="480" w:lineRule="auto"/>
        <w:ind w:left="567"/>
        <w:jc w:val="left"/>
        <w:rPr>
          <w:rFonts w:ascii="Times New Roman" w:hAnsi="Times New Roman" w:cs="Times New Roman"/>
          <w:i/>
          <w:sz w:val="24"/>
          <w:szCs w:val="24"/>
        </w:rPr>
      </w:pPr>
      <w:r w:rsidRPr="00846890">
        <w:rPr>
          <w:rFonts w:ascii="Times New Roman" w:hAnsi="Times New Roman" w:cs="Times New Roman"/>
          <w:i/>
          <w:sz w:val="24"/>
          <w:szCs w:val="24"/>
        </w:rPr>
        <w:t xml:space="preserve">“The particular feature on which it relied was its finding that riders are, genuinely, not under an obligation to provide their services personally and have a virtually unlimited right of substitution.”   </w:t>
      </w:r>
    </w:p>
    <w:p w14:paraId="1518DA9B" w14:textId="77777777" w:rsidR="00CB2471" w:rsidRPr="00B6247F" w:rsidRDefault="00CB2471" w:rsidP="00B44CB0">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6890">
        <w:rPr>
          <w:rFonts w:ascii="Times New Roman" w:hAnsi="Times New Roman" w:cs="Times New Roman"/>
          <w:sz w:val="24"/>
          <w:szCs w:val="24"/>
        </w:rPr>
        <w:t xml:space="preserve">He held that an obligation of personal service (subject to the limited qualifications acknowledged in </w:t>
      </w:r>
      <w:r w:rsidRPr="00846890">
        <w:rPr>
          <w:rFonts w:ascii="Times New Roman" w:hAnsi="Times New Roman" w:cs="Times New Roman"/>
          <w:i/>
          <w:sz w:val="24"/>
          <w:szCs w:val="24"/>
        </w:rPr>
        <w:t>Pimlico Plumbers</w:t>
      </w:r>
      <w:r w:rsidRPr="00846890">
        <w:rPr>
          <w:rFonts w:ascii="Times New Roman" w:hAnsi="Times New Roman" w:cs="Times New Roman"/>
          <w:sz w:val="24"/>
          <w:szCs w:val="24"/>
        </w:rPr>
        <w:t xml:space="preserve">) is </w:t>
      </w:r>
      <w:r w:rsidRPr="00846890">
        <w:rPr>
          <w:rFonts w:ascii="Times New Roman" w:hAnsi="Times New Roman" w:cs="Times New Roman"/>
          <w:i/>
          <w:sz w:val="24"/>
          <w:szCs w:val="24"/>
        </w:rPr>
        <w:t xml:space="preserve">“an indispensable feature of the relationship of employer and worker”. </w:t>
      </w:r>
      <w:r w:rsidRPr="00846890">
        <w:rPr>
          <w:rFonts w:ascii="Times New Roman" w:hAnsi="Times New Roman" w:cs="Times New Roman"/>
          <w:sz w:val="24"/>
          <w:szCs w:val="24"/>
        </w:rPr>
        <w:t xml:space="preserve"> </w:t>
      </w:r>
    </w:p>
    <w:p w14:paraId="75871930" w14:textId="3D441B3F" w:rsidR="00CB2471" w:rsidRPr="00B6247F" w:rsidRDefault="00CB2471" w:rsidP="00B44CB0">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6890">
        <w:rPr>
          <w:rFonts w:ascii="Times New Roman" w:hAnsi="Times New Roman" w:cs="Times New Roman"/>
          <w:sz w:val="24"/>
          <w:szCs w:val="24"/>
        </w:rPr>
        <w:t>The appellant argue</w:t>
      </w:r>
      <w:r w:rsidR="005B37C5" w:rsidRPr="00846890">
        <w:rPr>
          <w:rFonts w:ascii="Times New Roman" w:hAnsi="Times New Roman" w:cs="Times New Roman"/>
          <w:sz w:val="24"/>
          <w:szCs w:val="24"/>
        </w:rPr>
        <w:t>d</w:t>
      </w:r>
      <w:r w:rsidRPr="00846890">
        <w:rPr>
          <w:rFonts w:ascii="Times New Roman" w:hAnsi="Times New Roman" w:cs="Times New Roman"/>
          <w:sz w:val="24"/>
          <w:szCs w:val="24"/>
        </w:rPr>
        <w:t xml:space="preserve"> that the drivers are not under an obligation to provide their services personally</w:t>
      </w:r>
      <w:r w:rsidR="00621F87">
        <w:rPr>
          <w:rFonts w:ascii="Times New Roman" w:hAnsi="Times New Roman" w:cs="Times New Roman"/>
          <w:sz w:val="24"/>
          <w:szCs w:val="24"/>
        </w:rPr>
        <w:t>,</w:t>
      </w:r>
      <w:r w:rsidRPr="00846890">
        <w:rPr>
          <w:rFonts w:ascii="Times New Roman" w:hAnsi="Times New Roman" w:cs="Times New Roman"/>
          <w:sz w:val="24"/>
          <w:szCs w:val="24"/>
        </w:rPr>
        <w:t xml:space="preserve"> and they have a virtually unlimited right of substitution under Clause 12</w:t>
      </w:r>
      <w:r w:rsidR="00621F87">
        <w:rPr>
          <w:rFonts w:ascii="Times New Roman" w:hAnsi="Times New Roman" w:cs="Times New Roman"/>
          <w:sz w:val="24"/>
          <w:szCs w:val="24"/>
        </w:rPr>
        <w:t>,</w:t>
      </w:r>
      <w:r w:rsidRPr="00846890">
        <w:rPr>
          <w:rFonts w:ascii="Times New Roman" w:hAnsi="Times New Roman" w:cs="Times New Roman"/>
          <w:sz w:val="24"/>
          <w:szCs w:val="24"/>
        </w:rPr>
        <w:t xml:space="preserve"> and this negates the existence of a contract of service.   </w:t>
      </w:r>
    </w:p>
    <w:p w14:paraId="1B268077" w14:textId="469A9DC8" w:rsidR="00A00780" w:rsidRPr="00B6247F" w:rsidRDefault="005937FB" w:rsidP="00B6247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6247F">
        <w:rPr>
          <w:rFonts w:ascii="Times New Roman" w:hAnsi="Times New Roman" w:cs="Times New Roman"/>
          <w:sz w:val="24"/>
          <w:szCs w:val="24"/>
        </w:rPr>
        <w:t xml:space="preserve">The </w:t>
      </w:r>
      <w:r w:rsidR="008F4E36" w:rsidRPr="00B6247F">
        <w:rPr>
          <w:rFonts w:ascii="Times New Roman" w:hAnsi="Times New Roman" w:cs="Times New Roman"/>
          <w:sz w:val="24"/>
          <w:szCs w:val="24"/>
        </w:rPr>
        <w:t>Commissioner</w:t>
      </w:r>
      <w:r w:rsidR="005B37C5" w:rsidRPr="00B6247F">
        <w:rPr>
          <w:rFonts w:ascii="Times New Roman" w:hAnsi="Times New Roman" w:cs="Times New Roman"/>
          <w:sz w:val="24"/>
          <w:szCs w:val="24"/>
        </w:rPr>
        <w:t>,</w:t>
      </w:r>
      <w:r w:rsidRPr="00B6247F">
        <w:rPr>
          <w:rFonts w:ascii="Times New Roman" w:hAnsi="Times New Roman" w:cs="Times New Roman"/>
          <w:sz w:val="24"/>
          <w:szCs w:val="24"/>
        </w:rPr>
        <w:t xml:space="preserve"> and this court on appeal, is required to consider all the facts and circumstances of the particular wo</w:t>
      </w:r>
      <w:r w:rsidR="008F4E36" w:rsidRPr="00B6247F">
        <w:rPr>
          <w:rFonts w:ascii="Times New Roman" w:hAnsi="Times New Roman" w:cs="Times New Roman"/>
          <w:sz w:val="24"/>
          <w:szCs w:val="24"/>
        </w:rPr>
        <w:t>rking arrangements.  While the Commissioner</w:t>
      </w:r>
      <w:r w:rsidRPr="00B6247F">
        <w:rPr>
          <w:rFonts w:ascii="Times New Roman" w:hAnsi="Times New Roman" w:cs="Times New Roman"/>
          <w:sz w:val="24"/>
          <w:szCs w:val="24"/>
        </w:rPr>
        <w:t xml:space="preserve"> erred in concluding that the drivers were obliged to engage a substitute if they found themselves unavailable to work at short notice, I do not believe that this error is fatal to her overall conclusions in relation to substitution.  The drivers were permitted to substitute another of the appellant’s drivers if they were unavailable and the substitute could also be arranged by the appellant if required.  The substitute driver would be paid by the appellant in respect of the shift actually worked and the original driver would not be paid.  In these circumstances</w:t>
      </w:r>
      <w:r w:rsidR="00414314" w:rsidRPr="00B6247F">
        <w:rPr>
          <w:rFonts w:ascii="Times New Roman" w:hAnsi="Times New Roman" w:cs="Times New Roman"/>
          <w:sz w:val="24"/>
          <w:szCs w:val="24"/>
        </w:rPr>
        <w:t>,</w:t>
      </w:r>
      <w:r w:rsidRPr="00B6247F">
        <w:rPr>
          <w:rFonts w:ascii="Times New Roman" w:hAnsi="Times New Roman" w:cs="Times New Roman"/>
          <w:sz w:val="24"/>
          <w:szCs w:val="24"/>
        </w:rPr>
        <w:t xml:space="preserve"> it was open to the </w:t>
      </w:r>
      <w:r w:rsidR="008F4E36" w:rsidRPr="00B6247F">
        <w:rPr>
          <w:rFonts w:ascii="Times New Roman" w:hAnsi="Times New Roman" w:cs="Times New Roman"/>
          <w:sz w:val="24"/>
          <w:szCs w:val="24"/>
        </w:rPr>
        <w:t>Commissioner</w:t>
      </w:r>
      <w:r w:rsidRPr="00B6247F">
        <w:rPr>
          <w:rFonts w:ascii="Times New Roman" w:hAnsi="Times New Roman" w:cs="Times New Roman"/>
          <w:sz w:val="24"/>
          <w:szCs w:val="24"/>
        </w:rPr>
        <w:t xml:space="preserve"> to conclude that this was more akin to the swapping of shifts between drivers.  The </w:t>
      </w:r>
      <w:r w:rsidR="008F4E36" w:rsidRPr="00B6247F">
        <w:rPr>
          <w:rFonts w:ascii="Times New Roman" w:hAnsi="Times New Roman" w:cs="Times New Roman"/>
          <w:sz w:val="24"/>
          <w:szCs w:val="24"/>
        </w:rPr>
        <w:t>Commissioner</w:t>
      </w:r>
      <w:r w:rsidRPr="00B6247F">
        <w:rPr>
          <w:rFonts w:ascii="Times New Roman" w:hAnsi="Times New Roman" w:cs="Times New Roman"/>
          <w:sz w:val="24"/>
          <w:szCs w:val="24"/>
        </w:rPr>
        <w:t xml:space="preserve"> was required to</w:t>
      </w:r>
      <w:r w:rsidR="00A00780" w:rsidRPr="00B6247F">
        <w:rPr>
          <w:rFonts w:ascii="Times New Roman" w:hAnsi="Times New Roman" w:cs="Times New Roman"/>
          <w:sz w:val="24"/>
          <w:szCs w:val="24"/>
        </w:rPr>
        <w:t xml:space="preserve"> consider </w:t>
      </w:r>
      <w:r w:rsidRPr="00B6247F">
        <w:rPr>
          <w:rFonts w:ascii="Times New Roman" w:hAnsi="Times New Roman" w:cs="Times New Roman"/>
          <w:sz w:val="24"/>
          <w:szCs w:val="24"/>
        </w:rPr>
        <w:t>how the contract worked out in practice (</w:t>
      </w:r>
      <w:r w:rsidRPr="00B6247F">
        <w:rPr>
          <w:rFonts w:ascii="Times New Roman" w:hAnsi="Times New Roman" w:cs="Times New Roman"/>
          <w:i/>
          <w:sz w:val="24"/>
          <w:szCs w:val="24"/>
        </w:rPr>
        <w:t>Castleisland Cattle Breeding</w:t>
      </w:r>
      <w:r w:rsidRPr="00B6247F">
        <w:rPr>
          <w:rFonts w:ascii="Times New Roman" w:hAnsi="Times New Roman" w:cs="Times New Roman"/>
          <w:sz w:val="24"/>
          <w:szCs w:val="24"/>
        </w:rPr>
        <w:t>) and her conclusion</w:t>
      </w:r>
      <w:r w:rsidR="00414314" w:rsidRPr="00B6247F">
        <w:rPr>
          <w:rFonts w:ascii="Times New Roman" w:hAnsi="Times New Roman" w:cs="Times New Roman"/>
          <w:sz w:val="24"/>
          <w:szCs w:val="24"/>
        </w:rPr>
        <w:t>,</w:t>
      </w:r>
      <w:r w:rsidRPr="00B6247F">
        <w:rPr>
          <w:rFonts w:ascii="Times New Roman" w:hAnsi="Times New Roman" w:cs="Times New Roman"/>
          <w:sz w:val="24"/>
          <w:szCs w:val="24"/>
        </w:rPr>
        <w:t xml:space="preserve"> that </w:t>
      </w:r>
      <w:r w:rsidR="00A00780" w:rsidRPr="00B6247F">
        <w:rPr>
          <w:rFonts w:ascii="Times New Roman" w:hAnsi="Times New Roman" w:cs="Times New Roman"/>
          <w:sz w:val="24"/>
          <w:szCs w:val="24"/>
        </w:rPr>
        <w:t xml:space="preserve">the </w:t>
      </w:r>
      <w:r w:rsidRPr="00B6247F">
        <w:rPr>
          <w:rFonts w:ascii="Times New Roman" w:hAnsi="Times New Roman" w:cs="Times New Roman"/>
          <w:sz w:val="24"/>
          <w:szCs w:val="24"/>
        </w:rPr>
        <w:t>arrangement was akin to the swapping of shifts rather than through substitution by way of subcontracting</w:t>
      </w:r>
      <w:r w:rsidR="00414314" w:rsidRPr="00B6247F">
        <w:rPr>
          <w:rFonts w:ascii="Times New Roman" w:hAnsi="Times New Roman" w:cs="Times New Roman"/>
          <w:sz w:val="24"/>
          <w:szCs w:val="24"/>
        </w:rPr>
        <w:t>,</w:t>
      </w:r>
      <w:r w:rsidRPr="00B6247F">
        <w:rPr>
          <w:rFonts w:ascii="Times New Roman" w:hAnsi="Times New Roman" w:cs="Times New Roman"/>
          <w:sz w:val="24"/>
          <w:szCs w:val="24"/>
        </w:rPr>
        <w:t xml:space="preserve"> was a conclusion which</w:t>
      </w:r>
      <w:r w:rsidR="00414314" w:rsidRPr="00B6247F">
        <w:rPr>
          <w:rFonts w:ascii="Times New Roman" w:hAnsi="Times New Roman" w:cs="Times New Roman"/>
          <w:sz w:val="24"/>
          <w:szCs w:val="24"/>
        </w:rPr>
        <w:t>,</w:t>
      </w:r>
      <w:r w:rsidRPr="00B6247F">
        <w:rPr>
          <w:rFonts w:ascii="Times New Roman" w:hAnsi="Times New Roman" w:cs="Times New Roman"/>
          <w:sz w:val="24"/>
          <w:szCs w:val="24"/>
        </w:rPr>
        <w:t xml:space="preserve"> on the facts</w:t>
      </w:r>
      <w:r w:rsidR="00414314" w:rsidRPr="00B6247F">
        <w:rPr>
          <w:rFonts w:ascii="Times New Roman" w:hAnsi="Times New Roman" w:cs="Times New Roman"/>
          <w:sz w:val="24"/>
          <w:szCs w:val="24"/>
        </w:rPr>
        <w:t>,</w:t>
      </w:r>
      <w:r w:rsidRPr="00B6247F">
        <w:rPr>
          <w:rFonts w:ascii="Times New Roman" w:hAnsi="Times New Roman" w:cs="Times New Roman"/>
          <w:sz w:val="24"/>
          <w:szCs w:val="24"/>
        </w:rPr>
        <w:t xml:space="preserve"> it was open for her to arrive at.  I do not accept that the right to engage a substitute simpliciter automatically negates a contract </w:t>
      </w:r>
      <w:r w:rsidRPr="00B6247F">
        <w:rPr>
          <w:rFonts w:ascii="Times New Roman" w:hAnsi="Times New Roman" w:cs="Times New Roman"/>
          <w:sz w:val="24"/>
          <w:szCs w:val="24"/>
        </w:rPr>
        <w:lastRenderedPageBreak/>
        <w:t xml:space="preserve">of service.  It is necessary to consider how the </w:t>
      </w:r>
      <w:r w:rsidR="00A00780" w:rsidRPr="00B6247F">
        <w:rPr>
          <w:rFonts w:ascii="Times New Roman" w:hAnsi="Times New Roman" w:cs="Times New Roman"/>
          <w:sz w:val="24"/>
          <w:szCs w:val="24"/>
        </w:rPr>
        <w:t>clause could work in practice and whether it was a genuine right of substitution.  In this case</w:t>
      </w:r>
      <w:r w:rsidR="00414314" w:rsidRPr="00B6247F">
        <w:rPr>
          <w:rFonts w:ascii="Times New Roman" w:hAnsi="Times New Roman" w:cs="Times New Roman"/>
          <w:sz w:val="24"/>
          <w:szCs w:val="24"/>
        </w:rPr>
        <w:t>,</w:t>
      </w:r>
      <w:r w:rsidR="00A00780" w:rsidRPr="00B6247F">
        <w:rPr>
          <w:rFonts w:ascii="Times New Roman" w:hAnsi="Times New Roman" w:cs="Times New Roman"/>
          <w:sz w:val="24"/>
          <w:szCs w:val="24"/>
        </w:rPr>
        <w:t xml:space="preserve"> the drivers had an unfettered right of substitution but no particular interest in ever exercising this right: the substitute would be paid for the work, not the originally rostered driver.  The driver was not obliged to turn up for work and was subject to no sanction if he did not attend when rostered to work.  He simply lost the opportunity to be paid for deliveries carried out and brand promotion.  There was evidence pointing towards an unfettered right of substitution and evidence that it was not a genuine right of substitution.  Applying the fifth point in </w:t>
      </w:r>
      <w:r w:rsidR="00A00780" w:rsidRPr="00B6247F">
        <w:rPr>
          <w:rFonts w:ascii="Times New Roman" w:hAnsi="Times New Roman" w:cs="Times New Roman"/>
          <w:i/>
          <w:sz w:val="24"/>
          <w:szCs w:val="24"/>
        </w:rPr>
        <w:t xml:space="preserve">Ó </w:t>
      </w:r>
      <w:proofErr w:type="spellStart"/>
      <w:r w:rsidR="00A00780" w:rsidRPr="00B6247F">
        <w:rPr>
          <w:rFonts w:ascii="Times New Roman" w:hAnsi="Times New Roman" w:cs="Times New Roman"/>
          <w:i/>
          <w:sz w:val="24"/>
          <w:szCs w:val="24"/>
        </w:rPr>
        <w:t>Culachain</w:t>
      </w:r>
      <w:proofErr w:type="spellEnd"/>
      <w:r w:rsidR="00A00780" w:rsidRPr="00B6247F">
        <w:rPr>
          <w:rFonts w:ascii="Times New Roman" w:hAnsi="Times New Roman" w:cs="Times New Roman"/>
          <w:sz w:val="24"/>
          <w:szCs w:val="24"/>
        </w:rPr>
        <w:t>, it was open to the Commissioner to conclude as she did</w:t>
      </w:r>
      <w:r w:rsidR="00414314" w:rsidRPr="00B6247F">
        <w:rPr>
          <w:rFonts w:ascii="Times New Roman" w:hAnsi="Times New Roman" w:cs="Times New Roman"/>
          <w:sz w:val="24"/>
          <w:szCs w:val="24"/>
        </w:rPr>
        <w:t>,</w:t>
      </w:r>
      <w:r w:rsidR="00A00780" w:rsidRPr="00B6247F">
        <w:rPr>
          <w:rFonts w:ascii="Times New Roman" w:hAnsi="Times New Roman" w:cs="Times New Roman"/>
          <w:sz w:val="24"/>
          <w:szCs w:val="24"/>
        </w:rPr>
        <w:t xml:space="preserve"> and this court on appeal from a case stated ought not to interfere with her conclusions.  </w:t>
      </w:r>
      <w:r w:rsidRPr="00B6247F">
        <w:rPr>
          <w:rFonts w:ascii="Times New Roman" w:hAnsi="Times New Roman" w:cs="Times New Roman"/>
          <w:sz w:val="24"/>
          <w:szCs w:val="24"/>
        </w:rPr>
        <w:t>For this reason</w:t>
      </w:r>
      <w:r w:rsidR="008F4E36" w:rsidRPr="00B6247F">
        <w:rPr>
          <w:rFonts w:ascii="Times New Roman" w:hAnsi="Times New Roman" w:cs="Times New Roman"/>
          <w:sz w:val="24"/>
          <w:szCs w:val="24"/>
        </w:rPr>
        <w:t>,</w:t>
      </w:r>
      <w:r w:rsidRPr="00B6247F">
        <w:rPr>
          <w:rFonts w:ascii="Times New Roman" w:hAnsi="Times New Roman" w:cs="Times New Roman"/>
          <w:sz w:val="24"/>
          <w:szCs w:val="24"/>
        </w:rPr>
        <w:t xml:space="preserve"> I would reject the arguments of the appellant on this point and I conclude that the </w:t>
      </w:r>
      <w:r w:rsidR="008F4E36" w:rsidRPr="00B6247F">
        <w:rPr>
          <w:rFonts w:ascii="Times New Roman" w:hAnsi="Times New Roman" w:cs="Times New Roman"/>
          <w:sz w:val="24"/>
          <w:szCs w:val="24"/>
        </w:rPr>
        <w:t>Commissioner</w:t>
      </w:r>
      <w:r w:rsidRPr="00B6247F">
        <w:rPr>
          <w:rFonts w:ascii="Times New Roman" w:hAnsi="Times New Roman" w:cs="Times New Roman"/>
          <w:sz w:val="24"/>
          <w:szCs w:val="24"/>
        </w:rPr>
        <w:t xml:space="preserve"> did not err in law in relation to the actual right of substitution in these proceedings</w:t>
      </w:r>
      <w:r w:rsidR="00414314" w:rsidRPr="00B6247F">
        <w:rPr>
          <w:rFonts w:ascii="Times New Roman" w:hAnsi="Times New Roman" w:cs="Times New Roman"/>
          <w:sz w:val="24"/>
          <w:szCs w:val="24"/>
        </w:rPr>
        <w:t>,</w:t>
      </w:r>
      <w:r w:rsidRPr="00B6247F">
        <w:rPr>
          <w:rFonts w:ascii="Times New Roman" w:hAnsi="Times New Roman" w:cs="Times New Roman"/>
          <w:sz w:val="24"/>
          <w:szCs w:val="24"/>
        </w:rPr>
        <w:t xml:space="preserve"> notwithstanding her error in t</w:t>
      </w:r>
      <w:r w:rsidR="00A00780" w:rsidRPr="00B6247F">
        <w:rPr>
          <w:rFonts w:ascii="Times New Roman" w:hAnsi="Times New Roman" w:cs="Times New Roman"/>
          <w:sz w:val="24"/>
          <w:szCs w:val="24"/>
        </w:rPr>
        <w:t>he interpretation of Clause 12.</w:t>
      </w:r>
    </w:p>
    <w:p w14:paraId="2F1B106D" w14:textId="77777777" w:rsidR="00934E9E" w:rsidRPr="00B6247F" w:rsidRDefault="005937FB" w:rsidP="005937FB">
      <w:pPr>
        <w:pStyle w:val="ListParagraph"/>
        <w:tabs>
          <w:tab w:val="left" w:pos="567"/>
        </w:tabs>
        <w:spacing w:line="480" w:lineRule="auto"/>
        <w:ind w:left="0"/>
        <w:jc w:val="left"/>
        <w:rPr>
          <w:rFonts w:ascii="Times New Roman" w:hAnsi="Times New Roman" w:cs="Times New Roman"/>
          <w:sz w:val="24"/>
          <w:szCs w:val="24"/>
        </w:rPr>
      </w:pPr>
      <w:r w:rsidRPr="001656CA">
        <w:rPr>
          <w:rFonts w:ascii="Times New Roman" w:hAnsi="Times New Roman" w:cs="Times New Roman"/>
          <w:b/>
          <w:sz w:val="24"/>
          <w:szCs w:val="24"/>
          <w:u w:val="single"/>
        </w:rPr>
        <w:t>Integration</w:t>
      </w:r>
      <w:r w:rsidRPr="007C3766">
        <w:rPr>
          <w:rFonts w:ascii="Times New Roman" w:hAnsi="Times New Roman" w:cs="Times New Roman"/>
          <w:i/>
          <w:sz w:val="24"/>
          <w:szCs w:val="24"/>
        </w:rPr>
        <w:t xml:space="preserve"> </w:t>
      </w:r>
      <w:r w:rsidR="00DD459B" w:rsidRPr="007C3766">
        <w:rPr>
          <w:rFonts w:ascii="Times New Roman" w:hAnsi="Times New Roman" w:cs="Times New Roman"/>
          <w:i/>
          <w:sz w:val="24"/>
          <w:szCs w:val="24"/>
        </w:rPr>
        <w:t xml:space="preserve">  </w:t>
      </w:r>
      <w:r w:rsidR="00B44CB0" w:rsidRPr="00883FB5">
        <w:rPr>
          <w:rFonts w:ascii="Times New Roman" w:hAnsi="Times New Roman" w:cs="Times New Roman"/>
          <w:sz w:val="24"/>
          <w:szCs w:val="24"/>
        </w:rPr>
        <w:t xml:space="preserve">    </w:t>
      </w:r>
    </w:p>
    <w:p w14:paraId="3C51EC1B" w14:textId="66323945" w:rsidR="00CA4833" w:rsidRPr="00B6247F" w:rsidRDefault="005937FB"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The degree to which a pu</w:t>
      </w:r>
      <w:r w:rsidR="00CA4833" w:rsidRPr="00D73427">
        <w:rPr>
          <w:rFonts w:ascii="Times New Roman" w:hAnsi="Times New Roman" w:cs="Times New Roman"/>
          <w:sz w:val="24"/>
          <w:szCs w:val="24"/>
        </w:rPr>
        <w:t xml:space="preserve">tative </w:t>
      </w:r>
      <w:r w:rsidRPr="00DE68A1">
        <w:rPr>
          <w:rFonts w:ascii="Times New Roman" w:hAnsi="Times New Roman" w:cs="Times New Roman"/>
          <w:sz w:val="24"/>
          <w:szCs w:val="24"/>
        </w:rPr>
        <w:t>employe</w:t>
      </w:r>
      <w:r w:rsidR="00A00780" w:rsidRPr="001656CA">
        <w:rPr>
          <w:rFonts w:ascii="Times New Roman" w:hAnsi="Times New Roman" w:cs="Times New Roman"/>
          <w:sz w:val="24"/>
          <w:szCs w:val="24"/>
        </w:rPr>
        <w:t>e</w:t>
      </w:r>
      <w:r w:rsidRPr="001656CA">
        <w:rPr>
          <w:rFonts w:ascii="Times New Roman" w:hAnsi="Times New Roman" w:cs="Times New Roman"/>
          <w:sz w:val="24"/>
          <w:szCs w:val="24"/>
        </w:rPr>
        <w:t xml:space="preserve"> is integrated into the business of a pu</w:t>
      </w:r>
      <w:r w:rsidR="00CA4833" w:rsidRPr="001656CA">
        <w:rPr>
          <w:rFonts w:ascii="Times New Roman" w:hAnsi="Times New Roman" w:cs="Times New Roman"/>
          <w:sz w:val="24"/>
          <w:szCs w:val="24"/>
        </w:rPr>
        <w:t xml:space="preserve">tative </w:t>
      </w:r>
      <w:r w:rsidRPr="00883FB5">
        <w:rPr>
          <w:rFonts w:ascii="Times New Roman" w:hAnsi="Times New Roman" w:cs="Times New Roman"/>
          <w:sz w:val="24"/>
          <w:szCs w:val="24"/>
        </w:rPr>
        <w:t xml:space="preserve">employer is a matter which is relevant in assessing whether the working arrangements amount to a contract </w:t>
      </w:r>
      <w:r w:rsidRPr="004C0EC5">
        <w:rPr>
          <w:rFonts w:ascii="Times New Roman" w:hAnsi="Times New Roman" w:cs="Times New Roman"/>
          <w:sz w:val="24"/>
          <w:szCs w:val="24"/>
        </w:rPr>
        <w:t xml:space="preserve">of service or for services.  Carroll J. described the integration test in </w:t>
      </w:r>
      <w:r w:rsidRPr="00BC0523">
        <w:rPr>
          <w:rFonts w:ascii="Times New Roman" w:hAnsi="Times New Roman" w:cs="Times New Roman"/>
          <w:i/>
          <w:sz w:val="24"/>
          <w:szCs w:val="24"/>
        </w:rPr>
        <w:t>Re Sunday Tribune Limited</w:t>
      </w:r>
      <w:r w:rsidR="00621F87">
        <w:rPr>
          <w:rFonts w:ascii="Times New Roman" w:hAnsi="Times New Roman" w:cs="Times New Roman"/>
          <w:iCs/>
          <w:sz w:val="24"/>
          <w:szCs w:val="24"/>
        </w:rPr>
        <w:t>,</w:t>
      </w:r>
      <w:r w:rsidRPr="00BC0523">
        <w:rPr>
          <w:rFonts w:ascii="Times New Roman" w:hAnsi="Times New Roman" w:cs="Times New Roman"/>
          <w:i/>
          <w:sz w:val="24"/>
          <w:szCs w:val="24"/>
        </w:rPr>
        <w:t xml:space="preserve"> </w:t>
      </w:r>
      <w:r w:rsidRPr="00BC0523">
        <w:rPr>
          <w:rFonts w:ascii="Times New Roman" w:hAnsi="Times New Roman" w:cs="Times New Roman"/>
          <w:sz w:val="24"/>
          <w:szCs w:val="24"/>
        </w:rPr>
        <w:t>cited at para</w:t>
      </w:r>
      <w:r w:rsidR="00414314" w:rsidRPr="00564E56">
        <w:rPr>
          <w:rFonts w:ascii="Times New Roman" w:hAnsi="Times New Roman" w:cs="Times New Roman"/>
          <w:bCs/>
          <w:sz w:val="24"/>
          <w:szCs w:val="24"/>
        </w:rPr>
        <w:t>. 46 above</w:t>
      </w:r>
      <w:r w:rsidR="00CA4833" w:rsidRPr="009F292C">
        <w:rPr>
          <w:rFonts w:ascii="Times New Roman" w:hAnsi="Times New Roman" w:cs="Times New Roman"/>
          <w:bCs/>
          <w:sz w:val="24"/>
          <w:szCs w:val="24"/>
        </w:rPr>
        <w:t>.</w:t>
      </w:r>
      <w:r w:rsidR="00CA4833" w:rsidRPr="00E63713">
        <w:rPr>
          <w:rFonts w:ascii="Times New Roman" w:hAnsi="Times New Roman" w:cs="Times New Roman"/>
          <w:b/>
          <w:sz w:val="24"/>
          <w:szCs w:val="24"/>
        </w:rPr>
        <w:t xml:space="preserve">  </w:t>
      </w:r>
      <w:r w:rsidR="00CA4833" w:rsidRPr="0053303F">
        <w:rPr>
          <w:rFonts w:ascii="Times New Roman" w:hAnsi="Times New Roman" w:cs="Times New Roman"/>
          <w:sz w:val="24"/>
          <w:szCs w:val="24"/>
        </w:rPr>
        <w:t xml:space="preserve">This was cited by the </w:t>
      </w:r>
      <w:r w:rsidR="008F4E36" w:rsidRPr="008E73DA">
        <w:rPr>
          <w:rFonts w:ascii="Times New Roman" w:hAnsi="Times New Roman" w:cs="Times New Roman"/>
          <w:sz w:val="24"/>
          <w:szCs w:val="24"/>
        </w:rPr>
        <w:t>Commissioner</w:t>
      </w:r>
      <w:r w:rsidR="00CA4833" w:rsidRPr="006F3190">
        <w:rPr>
          <w:rFonts w:ascii="Times New Roman" w:hAnsi="Times New Roman" w:cs="Times New Roman"/>
          <w:sz w:val="24"/>
          <w:szCs w:val="24"/>
        </w:rPr>
        <w:t xml:space="preserve"> at para. 115 of her determination.  The appellant submitted that the </w:t>
      </w:r>
      <w:r w:rsidR="00CA4833" w:rsidRPr="00103F40">
        <w:rPr>
          <w:rFonts w:ascii="Times New Roman" w:hAnsi="Times New Roman" w:cs="Times New Roman"/>
          <w:sz w:val="24"/>
          <w:szCs w:val="24"/>
        </w:rPr>
        <w:t xml:space="preserve">relevant enquiry under the </w:t>
      </w:r>
      <w:r w:rsidR="00CA4833" w:rsidRPr="009F292C">
        <w:rPr>
          <w:rFonts w:ascii="Times New Roman" w:hAnsi="Times New Roman" w:cs="Times New Roman"/>
          <w:i/>
          <w:iCs/>
          <w:sz w:val="24"/>
          <w:szCs w:val="24"/>
        </w:rPr>
        <w:t>“</w:t>
      </w:r>
      <w:r w:rsidR="00CA4833" w:rsidRPr="00493F29">
        <w:rPr>
          <w:rFonts w:ascii="Times New Roman" w:hAnsi="Times New Roman" w:cs="Times New Roman"/>
          <w:i/>
          <w:sz w:val="24"/>
          <w:szCs w:val="24"/>
        </w:rPr>
        <w:t>integration</w:t>
      </w:r>
      <w:r w:rsidR="00CA4833" w:rsidRPr="009F292C">
        <w:rPr>
          <w:rFonts w:ascii="Times New Roman" w:hAnsi="Times New Roman" w:cs="Times New Roman"/>
          <w:i/>
          <w:iCs/>
          <w:sz w:val="24"/>
          <w:szCs w:val="24"/>
        </w:rPr>
        <w:t>”</w:t>
      </w:r>
      <w:r w:rsidR="00CA4833" w:rsidRPr="00493F29">
        <w:rPr>
          <w:rFonts w:ascii="Times New Roman" w:hAnsi="Times New Roman" w:cs="Times New Roman"/>
          <w:sz w:val="24"/>
          <w:szCs w:val="24"/>
        </w:rPr>
        <w:t xml:space="preserve"> test is not solely whether the kind of work done is integral to the business but asks rather </w:t>
      </w:r>
      <w:r w:rsidR="00A00780" w:rsidRPr="00D73427">
        <w:rPr>
          <w:rFonts w:ascii="Times New Roman" w:hAnsi="Times New Roman" w:cs="Times New Roman"/>
          <w:sz w:val="24"/>
          <w:szCs w:val="24"/>
        </w:rPr>
        <w:t xml:space="preserve">whether </w:t>
      </w:r>
      <w:r w:rsidR="00CA4833" w:rsidRPr="00DE68A1">
        <w:rPr>
          <w:rFonts w:ascii="Times New Roman" w:hAnsi="Times New Roman" w:cs="Times New Roman"/>
          <w:sz w:val="24"/>
          <w:szCs w:val="24"/>
        </w:rPr>
        <w:t>the particular individual concerned is himself or herself so personally integrated into the business of the putat</w:t>
      </w:r>
      <w:r w:rsidR="00CA4833" w:rsidRPr="00883FB5">
        <w:rPr>
          <w:rFonts w:ascii="Times New Roman" w:hAnsi="Times New Roman" w:cs="Times New Roman"/>
          <w:sz w:val="24"/>
          <w:szCs w:val="24"/>
        </w:rPr>
        <w:t xml:space="preserve">ive employer as to lead to the conclusion that the contract amounts to a contract of service.  The appellant argued that the </w:t>
      </w:r>
      <w:r w:rsidR="008F4E36" w:rsidRPr="004C0EC5">
        <w:rPr>
          <w:rFonts w:ascii="Times New Roman" w:hAnsi="Times New Roman" w:cs="Times New Roman"/>
          <w:sz w:val="24"/>
          <w:szCs w:val="24"/>
        </w:rPr>
        <w:t>Commissioner</w:t>
      </w:r>
      <w:r w:rsidR="00CA4833" w:rsidRPr="00BC0523">
        <w:rPr>
          <w:rFonts w:ascii="Times New Roman" w:hAnsi="Times New Roman" w:cs="Times New Roman"/>
          <w:sz w:val="24"/>
          <w:szCs w:val="24"/>
        </w:rPr>
        <w:t xml:space="preserve"> erred by focussing on the extent to which the function of pizza delivery was </w:t>
      </w:r>
      <w:r w:rsidR="00CA4833" w:rsidRPr="00BC0523">
        <w:rPr>
          <w:rFonts w:ascii="Times New Roman" w:hAnsi="Times New Roman" w:cs="Times New Roman"/>
          <w:sz w:val="24"/>
          <w:szCs w:val="24"/>
        </w:rPr>
        <w:lastRenderedPageBreak/>
        <w:t>integral to the appellant’s business</w:t>
      </w:r>
      <w:r w:rsidR="00E73C9D" w:rsidRPr="00BC0523">
        <w:rPr>
          <w:rFonts w:ascii="Times New Roman" w:hAnsi="Times New Roman" w:cs="Times New Roman"/>
          <w:sz w:val="24"/>
          <w:szCs w:val="24"/>
        </w:rPr>
        <w:t>,</w:t>
      </w:r>
      <w:r w:rsidR="00CA4833" w:rsidRPr="006B4279">
        <w:rPr>
          <w:rFonts w:ascii="Times New Roman" w:hAnsi="Times New Roman" w:cs="Times New Roman"/>
          <w:sz w:val="24"/>
          <w:szCs w:val="24"/>
        </w:rPr>
        <w:t xml:space="preserve"> rat</w:t>
      </w:r>
      <w:r w:rsidR="00CA4833" w:rsidRPr="008B1263">
        <w:rPr>
          <w:rFonts w:ascii="Times New Roman" w:hAnsi="Times New Roman" w:cs="Times New Roman"/>
          <w:sz w:val="24"/>
          <w:szCs w:val="24"/>
        </w:rPr>
        <w:t>her than on the extent to which the indi</w:t>
      </w:r>
      <w:r w:rsidR="00CA4833" w:rsidRPr="00564E56">
        <w:rPr>
          <w:rFonts w:ascii="Times New Roman" w:hAnsi="Times New Roman" w:cs="Times New Roman"/>
          <w:sz w:val="24"/>
          <w:szCs w:val="24"/>
        </w:rPr>
        <w:t xml:space="preserve">vidual drivers were themselves integrated into the business of the appellant.  </w:t>
      </w:r>
    </w:p>
    <w:p w14:paraId="2DDB9EBA" w14:textId="654E64F7" w:rsidR="00DA16C1" w:rsidRPr="00B6247F" w:rsidRDefault="00CA4833"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The </w:t>
      </w:r>
      <w:r w:rsidR="008F4E36" w:rsidRPr="00493F29">
        <w:rPr>
          <w:rFonts w:ascii="Times New Roman" w:hAnsi="Times New Roman" w:cs="Times New Roman"/>
          <w:sz w:val="24"/>
          <w:szCs w:val="24"/>
        </w:rPr>
        <w:t>Commissioner</w:t>
      </w:r>
      <w:r w:rsidRPr="00D73427">
        <w:rPr>
          <w:rFonts w:ascii="Times New Roman" w:hAnsi="Times New Roman" w:cs="Times New Roman"/>
          <w:sz w:val="24"/>
          <w:szCs w:val="24"/>
        </w:rPr>
        <w:t xml:space="preserve"> found </w:t>
      </w:r>
      <w:r w:rsidR="00A00780" w:rsidRPr="00DE68A1">
        <w:rPr>
          <w:rFonts w:ascii="Times New Roman" w:hAnsi="Times New Roman" w:cs="Times New Roman"/>
          <w:sz w:val="24"/>
          <w:szCs w:val="24"/>
        </w:rPr>
        <w:t>th</w:t>
      </w:r>
      <w:r w:rsidRPr="001656CA">
        <w:rPr>
          <w:rFonts w:ascii="Times New Roman" w:hAnsi="Times New Roman" w:cs="Times New Roman"/>
          <w:sz w:val="24"/>
          <w:szCs w:val="24"/>
        </w:rPr>
        <w:t>at the appellant’s business comprised two core as</w:t>
      </w:r>
      <w:r w:rsidR="00C350B0" w:rsidRPr="001656CA">
        <w:rPr>
          <w:rFonts w:ascii="Times New Roman" w:hAnsi="Times New Roman" w:cs="Times New Roman"/>
          <w:sz w:val="24"/>
          <w:szCs w:val="24"/>
        </w:rPr>
        <w:t>pects; the production of pizzas and the delivery of pizzas</w:t>
      </w:r>
      <w:r w:rsidR="00E73C9D" w:rsidRPr="00883FB5">
        <w:rPr>
          <w:rFonts w:ascii="Times New Roman" w:hAnsi="Times New Roman" w:cs="Times New Roman"/>
          <w:sz w:val="24"/>
          <w:szCs w:val="24"/>
        </w:rPr>
        <w:t>,</w:t>
      </w:r>
      <w:r w:rsidR="00C350B0" w:rsidRPr="004C0EC5">
        <w:rPr>
          <w:rFonts w:ascii="Times New Roman" w:hAnsi="Times New Roman" w:cs="Times New Roman"/>
          <w:sz w:val="24"/>
          <w:szCs w:val="24"/>
        </w:rPr>
        <w:t xml:space="preserve"> and therefore delivery was a core function of the business.  Applying the test in </w:t>
      </w:r>
      <w:r w:rsidR="00C350B0" w:rsidRPr="00BC0523">
        <w:rPr>
          <w:rFonts w:ascii="Times New Roman" w:hAnsi="Times New Roman" w:cs="Times New Roman"/>
          <w:i/>
          <w:sz w:val="24"/>
          <w:szCs w:val="24"/>
        </w:rPr>
        <w:t>Sunday Tribune</w:t>
      </w:r>
      <w:r w:rsidR="00E73C9D" w:rsidRPr="00BC0523">
        <w:rPr>
          <w:rFonts w:ascii="Times New Roman" w:hAnsi="Times New Roman" w:cs="Times New Roman"/>
          <w:iCs/>
          <w:sz w:val="24"/>
          <w:szCs w:val="24"/>
        </w:rPr>
        <w:t>,</w:t>
      </w:r>
      <w:r w:rsidR="00C350B0" w:rsidRPr="006B4279">
        <w:rPr>
          <w:rFonts w:ascii="Times New Roman" w:hAnsi="Times New Roman" w:cs="Times New Roman"/>
          <w:i/>
          <w:sz w:val="24"/>
          <w:szCs w:val="24"/>
        </w:rPr>
        <w:t xml:space="preserve"> </w:t>
      </w:r>
      <w:r w:rsidR="00C350B0" w:rsidRPr="008B1263">
        <w:rPr>
          <w:rFonts w:ascii="Times New Roman" w:hAnsi="Times New Roman" w:cs="Times New Roman"/>
          <w:sz w:val="24"/>
          <w:szCs w:val="24"/>
        </w:rPr>
        <w:t xml:space="preserve">the </w:t>
      </w:r>
      <w:r w:rsidR="008F4E36" w:rsidRPr="00564E56">
        <w:rPr>
          <w:rFonts w:ascii="Times New Roman" w:hAnsi="Times New Roman" w:cs="Times New Roman"/>
          <w:sz w:val="24"/>
          <w:szCs w:val="24"/>
        </w:rPr>
        <w:t>Commissioner</w:t>
      </w:r>
      <w:r w:rsidR="00C350B0" w:rsidRPr="00E63713">
        <w:rPr>
          <w:rFonts w:ascii="Times New Roman" w:hAnsi="Times New Roman" w:cs="Times New Roman"/>
          <w:sz w:val="24"/>
          <w:szCs w:val="24"/>
        </w:rPr>
        <w:t xml:space="preserve"> said </w:t>
      </w:r>
      <w:r w:rsidR="00C350B0" w:rsidRPr="00E63713">
        <w:rPr>
          <w:rFonts w:ascii="Times New Roman" w:hAnsi="Times New Roman" w:cs="Times New Roman"/>
          <w:i/>
          <w:sz w:val="24"/>
          <w:szCs w:val="24"/>
        </w:rPr>
        <w:t>“I do not consider that the delivery service can be considered accessory to the production of the pizzas because, Domino</w:t>
      </w:r>
      <w:r w:rsidR="00E73C9D" w:rsidRPr="0053303F">
        <w:rPr>
          <w:rFonts w:ascii="Times New Roman" w:hAnsi="Times New Roman" w:cs="Times New Roman"/>
          <w:i/>
          <w:sz w:val="24"/>
          <w:szCs w:val="24"/>
        </w:rPr>
        <w:t>’</w:t>
      </w:r>
      <w:r w:rsidR="00C350B0" w:rsidRPr="008E73DA">
        <w:rPr>
          <w:rFonts w:ascii="Times New Roman" w:hAnsi="Times New Roman" w:cs="Times New Roman"/>
          <w:i/>
          <w:sz w:val="24"/>
          <w:szCs w:val="24"/>
        </w:rPr>
        <w:t>s is not simpl</w:t>
      </w:r>
      <w:r w:rsidR="00C350B0" w:rsidRPr="006F3190">
        <w:rPr>
          <w:rFonts w:ascii="Times New Roman" w:hAnsi="Times New Roman" w:cs="Times New Roman"/>
          <w:i/>
          <w:sz w:val="24"/>
          <w:szCs w:val="24"/>
        </w:rPr>
        <w:t>y a</w:t>
      </w:r>
      <w:r w:rsidR="00C350B0" w:rsidRPr="00103F40">
        <w:rPr>
          <w:rFonts w:ascii="Times New Roman" w:hAnsi="Times New Roman" w:cs="Times New Roman"/>
          <w:i/>
          <w:sz w:val="24"/>
          <w:szCs w:val="24"/>
        </w:rPr>
        <w:t xml:space="preserve"> pizza business</w:t>
      </w:r>
      <w:r w:rsidR="00E73C9D" w:rsidRPr="00553DF4">
        <w:rPr>
          <w:rFonts w:ascii="Times New Roman" w:hAnsi="Times New Roman" w:cs="Times New Roman"/>
          <w:i/>
          <w:sz w:val="24"/>
          <w:szCs w:val="24"/>
        </w:rPr>
        <w:t>,</w:t>
      </w:r>
      <w:r w:rsidR="00C350B0" w:rsidRPr="00244361">
        <w:rPr>
          <w:rFonts w:ascii="Times New Roman" w:hAnsi="Times New Roman" w:cs="Times New Roman"/>
          <w:i/>
          <w:sz w:val="24"/>
          <w:szCs w:val="24"/>
        </w:rPr>
        <w:t xml:space="preserve"> it is a </w:t>
      </w:r>
      <w:r w:rsidR="00C350B0" w:rsidRPr="00BD58B4">
        <w:rPr>
          <w:rFonts w:ascii="Times New Roman" w:hAnsi="Times New Roman" w:cs="Times New Roman"/>
          <w:i/>
          <w:sz w:val="24"/>
          <w:szCs w:val="24"/>
          <w:u w:val="single"/>
        </w:rPr>
        <w:t>pizza delivery business</w:t>
      </w:r>
      <w:r w:rsidR="00C350B0" w:rsidRPr="00621F87">
        <w:rPr>
          <w:rFonts w:ascii="Times New Roman" w:hAnsi="Times New Roman" w:cs="Times New Roman"/>
          <w:i/>
          <w:sz w:val="24"/>
          <w:szCs w:val="24"/>
        </w:rPr>
        <w:t>”.</w:t>
      </w:r>
      <w:r w:rsidR="005937FB" w:rsidRPr="00621F87">
        <w:rPr>
          <w:rFonts w:ascii="Times New Roman" w:hAnsi="Times New Roman" w:cs="Times New Roman"/>
          <w:sz w:val="24"/>
          <w:szCs w:val="24"/>
        </w:rPr>
        <w:t xml:space="preserve">  </w:t>
      </w:r>
      <w:r w:rsidR="00C350B0" w:rsidRPr="007A4CBA">
        <w:rPr>
          <w:rFonts w:ascii="Times New Roman" w:hAnsi="Times New Roman" w:cs="Times New Roman"/>
          <w:sz w:val="24"/>
          <w:szCs w:val="24"/>
        </w:rPr>
        <w:t>She therefore concluded that</w:t>
      </w:r>
      <w:r w:rsidR="00DA16C1" w:rsidRPr="007A4CBA">
        <w:rPr>
          <w:rFonts w:ascii="Times New Roman" w:hAnsi="Times New Roman" w:cs="Times New Roman"/>
          <w:sz w:val="24"/>
          <w:szCs w:val="24"/>
        </w:rPr>
        <w:t>:</w:t>
      </w:r>
      <w:r w:rsidR="00E73C9D" w:rsidRPr="007A4CBA">
        <w:rPr>
          <w:rFonts w:ascii="Times New Roman" w:hAnsi="Times New Roman" w:cs="Times New Roman"/>
          <w:sz w:val="24"/>
          <w:szCs w:val="24"/>
        </w:rPr>
        <w:t>-</w:t>
      </w:r>
    </w:p>
    <w:p w14:paraId="5D651405" w14:textId="46A59877" w:rsidR="00EF7945" w:rsidRPr="00B6247F" w:rsidRDefault="00C350B0" w:rsidP="00DA16C1">
      <w:pPr>
        <w:pStyle w:val="ListParagraph"/>
        <w:spacing w:line="480" w:lineRule="auto"/>
        <w:ind w:left="567"/>
        <w:jc w:val="left"/>
        <w:rPr>
          <w:rFonts w:ascii="Times New Roman" w:hAnsi="Times New Roman" w:cs="Times New Roman"/>
          <w:i/>
          <w:sz w:val="24"/>
          <w:szCs w:val="24"/>
        </w:rPr>
      </w:pPr>
      <w:r w:rsidRPr="00493F29">
        <w:rPr>
          <w:rFonts w:ascii="Times New Roman" w:hAnsi="Times New Roman" w:cs="Times New Roman"/>
          <w:i/>
          <w:sz w:val="24"/>
          <w:szCs w:val="24"/>
        </w:rPr>
        <w:t>“</w:t>
      </w:r>
      <w:r w:rsidR="00E73C9D" w:rsidRPr="00493F29">
        <w:rPr>
          <w:rFonts w:ascii="Times New Roman" w:hAnsi="Times New Roman" w:cs="Times New Roman"/>
          <w:i/>
          <w:sz w:val="24"/>
          <w:szCs w:val="24"/>
        </w:rPr>
        <w:t xml:space="preserve">… </w:t>
      </w:r>
      <w:r w:rsidRPr="00D73427">
        <w:rPr>
          <w:rFonts w:ascii="Times New Roman" w:hAnsi="Times New Roman" w:cs="Times New Roman"/>
          <w:i/>
          <w:sz w:val="24"/>
          <w:szCs w:val="24"/>
        </w:rPr>
        <w:t xml:space="preserve">where it can be established that a driver carries out a service which </w:t>
      </w:r>
      <w:r w:rsidR="00DA16C1" w:rsidRPr="00DE68A1">
        <w:rPr>
          <w:rFonts w:ascii="Times New Roman" w:hAnsi="Times New Roman" w:cs="Times New Roman"/>
          <w:i/>
          <w:sz w:val="24"/>
          <w:szCs w:val="24"/>
        </w:rPr>
        <w:t xml:space="preserve">the business was established to provide, the work of the drivers is integral to the business and is </w:t>
      </w:r>
      <w:r w:rsidR="00DA16C1" w:rsidRPr="00883FB5">
        <w:rPr>
          <w:rFonts w:ascii="Times New Roman" w:hAnsi="Times New Roman" w:cs="Times New Roman"/>
          <w:i/>
          <w:sz w:val="24"/>
          <w:szCs w:val="24"/>
        </w:rPr>
        <w:t>not merely accessory to it.  The integral nature of the work of the drivers to this bu</w:t>
      </w:r>
      <w:r w:rsidR="00DA16C1" w:rsidRPr="004C0EC5">
        <w:rPr>
          <w:rFonts w:ascii="Times New Roman" w:hAnsi="Times New Roman" w:cs="Times New Roman"/>
          <w:i/>
          <w:sz w:val="24"/>
          <w:szCs w:val="24"/>
        </w:rPr>
        <w:t>siness raises the implication that in ordinary course they would be em</w:t>
      </w:r>
      <w:r w:rsidR="00DA16C1" w:rsidRPr="00BC0523">
        <w:rPr>
          <w:rFonts w:ascii="Times New Roman" w:hAnsi="Times New Roman" w:cs="Times New Roman"/>
          <w:i/>
          <w:sz w:val="24"/>
          <w:szCs w:val="24"/>
        </w:rPr>
        <w:t>ployees.  Domino</w:t>
      </w:r>
      <w:r w:rsidR="00E73C9D" w:rsidRPr="00BC0523">
        <w:rPr>
          <w:rFonts w:ascii="Times New Roman" w:hAnsi="Times New Roman" w:cs="Times New Roman"/>
          <w:i/>
          <w:sz w:val="24"/>
          <w:szCs w:val="24"/>
        </w:rPr>
        <w:t>’</w:t>
      </w:r>
      <w:r w:rsidR="00DA16C1" w:rsidRPr="006B4279">
        <w:rPr>
          <w:rFonts w:ascii="Times New Roman" w:hAnsi="Times New Roman" w:cs="Times New Roman"/>
          <w:i/>
          <w:sz w:val="24"/>
          <w:szCs w:val="24"/>
        </w:rPr>
        <w:t>s has purported to outsource their delivery function but at the same time in requir</w:t>
      </w:r>
      <w:r w:rsidR="00DA16C1" w:rsidRPr="0053303F">
        <w:rPr>
          <w:rFonts w:ascii="Times New Roman" w:hAnsi="Times New Roman" w:cs="Times New Roman"/>
          <w:i/>
          <w:sz w:val="24"/>
          <w:szCs w:val="24"/>
        </w:rPr>
        <w:t>ing drivers to wear branded uniforms, to brand their vehicles and to carry bags imprinted with the company logo, they seek to reassure customers that they a</w:t>
      </w:r>
      <w:r w:rsidR="00DA16C1" w:rsidRPr="008E73DA">
        <w:rPr>
          <w:rFonts w:ascii="Times New Roman" w:hAnsi="Times New Roman" w:cs="Times New Roman"/>
          <w:i/>
          <w:sz w:val="24"/>
          <w:szCs w:val="24"/>
        </w:rPr>
        <w:t>re dealing with Domino</w:t>
      </w:r>
      <w:r w:rsidR="00E73C9D" w:rsidRPr="006F3190">
        <w:rPr>
          <w:rFonts w:ascii="Times New Roman" w:hAnsi="Times New Roman" w:cs="Times New Roman"/>
          <w:i/>
          <w:sz w:val="24"/>
          <w:szCs w:val="24"/>
        </w:rPr>
        <w:t>’</w:t>
      </w:r>
      <w:r w:rsidR="00DA16C1" w:rsidRPr="00103F40">
        <w:rPr>
          <w:rFonts w:ascii="Times New Roman" w:hAnsi="Times New Roman" w:cs="Times New Roman"/>
          <w:i/>
          <w:sz w:val="24"/>
          <w:szCs w:val="24"/>
        </w:rPr>
        <w:t>s personnel.  The branding also serves as a form of promotion of the business</w:t>
      </w:r>
      <w:r w:rsidR="00DA16C1" w:rsidRPr="00553DF4">
        <w:rPr>
          <w:rFonts w:ascii="Times New Roman" w:hAnsi="Times New Roman" w:cs="Times New Roman"/>
          <w:i/>
          <w:sz w:val="24"/>
          <w:szCs w:val="24"/>
        </w:rPr>
        <w:t xml:space="preserve"> of the appellant.”</w:t>
      </w:r>
      <w:r w:rsidR="005937FB" w:rsidRPr="00244361">
        <w:rPr>
          <w:rFonts w:ascii="Times New Roman" w:hAnsi="Times New Roman" w:cs="Times New Roman"/>
          <w:sz w:val="24"/>
          <w:szCs w:val="24"/>
        </w:rPr>
        <w:t xml:space="preserve"> </w:t>
      </w:r>
      <w:r w:rsidR="00417CBA" w:rsidRPr="00BD58B4">
        <w:rPr>
          <w:rFonts w:ascii="Times New Roman" w:hAnsi="Times New Roman" w:cs="Times New Roman"/>
          <w:i/>
          <w:sz w:val="24"/>
          <w:szCs w:val="24"/>
        </w:rPr>
        <w:t xml:space="preserve"> </w:t>
      </w:r>
    </w:p>
    <w:p w14:paraId="09BDE47A" w14:textId="75E831CA" w:rsidR="00417CBA" w:rsidRPr="009F292C" w:rsidRDefault="00417CBA"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She concluded that if they were truly independent contractors that this would not occur.  She concluded that:</w:t>
      </w:r>
      <w:r w:rsidR="00E73C9D" w:rsidRPr="00846890">
        <w:rPr>
          <w:rFonts w:ascii="Times New Roman" w:hAnsi="Times New Roman" w:cs="Times New Roman"/>
          <w:sz w:val="24"/>
          <w:szCs w:val="24"/>
        </w:rPr>
        <w:t>-</w:t>
      </w:r>
    </w:p>
    <w:p w14:paraId="54F2DBEF" w14:textId="4282F554" w:rsidR="005937FB" w:rsidRPr="00846890" w:rsidRDefault="00417CBA" w:rsidP="00417CBA">
      <w:pPr>
        <w:pStyle w:val="ListParagraph"/>
        <w:spacing w:line="480" w:lineRule="auto"/>
        <w:ind w:left="567"/>
        <w:jc w:val="left"/>
        <w:rPr>
          <w:rFonts w:ascii="Times New Roman" w:hAnsi="Times New Roman" w:cs="Times New Roman"/>
          <w:sz w:val="24"/>
          <w:szCs w:val="24"/>
        </w:rPr>
      </w:pPr>
      <w:r w:rsidRPr="00846890">
        <w:rPr>
          <w:rFonts w:ascii="Times New Roman" w:hAnsi="Times New Roman" w:cs="Times New Roman"/>
          <w:i/>
          <w:sz w:val="24"/>
          <w:szCs w:val="24"/>
        </w:rPr>
        <w:t>“Domino</w:t>
      </w:r>
      <w:r w:rsidR="00E73C9D" w:rsidRPr="00846890">
        <w:rPr>
          <w:rFonts w:ascii="Times New Roman" w:hAnsi="Times New Roman" w:cs="Times New Roman"/>
          <w:i/>
          <w:sz w:val="24"/>
          <w:szCs w:val="24"/>
        </w:rPr>
        <w:t>’</w:t>
      </w:r>
      <w:r w:rsidRPr="00846890">
        <w:rPr>
          <w:rFonts w:ascii="Times New Roman" w:hAnsi="Times New Roman" w:cs="Times New Roman"/>
          <w:i/>
          <w:sz w:val="24"/>
          <w:szCs w:val="24"/>
        </w:rPr>
        <w:t>s pizza delivery service is integral and fundamental to their business.  It follows that the work of the drivers in delivering the pizzas is an integral part of the business and is not merely accessory to it.”</w:t>
      </w:r>
      <w:r w:rsidR="00DA16C1" w:rsidRPr="00846890">
        <w:rPr>
          <w:rFonts w:ascii="Times New Roman" w:hAnsi="Times New Roman" w:cs="Times New Roman"/>
          <w:sz w:val="24"/>
          <w:szCs w:val="24"/>
        </w:rPr>
        <w:t xml:space="preserve"> </w:t>
      </w:r>
    </w:p>
    <w:p w14:paraId="03EC41D6" w14:textId="20E19D07" w:rsidR="00DA16C1" w:rsidRPr="002C5E51" w:rsidRDefault="00417CBA"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9F292C">
        <w:rPr>
          <w:rFonts w:ascii="Times New Roman" w:hAnsi="Times New Roman" w:cs="Times New Roman"/>
          <w:sz w:val="24"/>
          <w:szCs w:val="24"/>
        </w:rPr>
        <w:t xml:space="preserve">The appellant argued that in so concluding she failed properly to apply the integration test as determined by Carroll J. in </w:t>
      </w:r>
      <w:r w:rsidRPr="009F292C">
        <w:rPr>
          <w:rFonts w:ascii="Times New Roman" w:hAnsi="Times New Roman" w:cs="Times New Roman"/>
          <w:i/>
          <w:sz w:val="24"/>
          <w:szCs w:val="24"/>
        </w:rPr>
        <w:t>Sunday Tribune</w:t>
      </w:r>
      <w:r w:rsidRPr="009F292C">
        <w:rPr>
          <w:rFonts w:ascii="Times New Roman" w:hAnsi="Times New Roman" w:cs="Times New Roman"/>
          <w:sz w:val="24"/>
          <w:szCs w:val="24"/>
        </w:rPr>
        <w:t>.  In that case</w:t>
      </w:r>
      <w:r w:rsidR="00E73C9D" w:rsidRPr="00846890">
        <w:rPr>
          <w:rFonts w:ascii="Times New Roman" w:hAnsi="Times New Roman" w:cs="Times New Roman"/>
          <w:sz w:val="24"/>
          <w:szCs w:val="24"/>
        </w:rPr>
        <w:t>,</w:t>
      </w:r>
      <w:r w:rsidRPr="009F292C">
        <w:rPr>
          <w:rFonts w:ascii="Times New Roman" w:hAnsi="Times New Roman" w:cs="Times New Roman"/>
          <w:sz w:val="24"/>
          <w:szCs w:val="24"/>
        </w:rPr>
        <w:t xml:space="preserve"> the liquidator of the company applied to court to determine if three reporters were employees of the </w:t>
      </w:r>
      <w:r w:rsidRPr="009F292C">
        <w:rPr>
          <w:rFonts w:ascii="Times New Roman" w:hAnsi="Times New Roman" w:cs="Times New Roman"/>
          <w:sz w:val="24"/>
          <w:szCs w:val="24"/>
        </w:rPr>
        <w:lastRenderedPageBreak/>
        <w:t xml:space="preserve">company.  If the integration test applied by the </w:t>
      </w:r>
      <w:r w:rsidR="008F4E36" w:rsidRPr="009F292C">
        <w:rPr>
          <w:rFonts w:ascii="Times New Roman" w:hAnsi="Times New Roman" w:cs="Times New Roman"/>
          <w:sz w:val="24"/>
          <w:szCs w:val="24"/>
        </w:rPr>
        <w:t>Commissioner</w:t>
      </w:r>
      <w:r w:rsidR="00A00780" w:rsidRPr="009F292C">
        <w:rPr>
          <w:rFonts w:ascii="Times New Roman" w:hAnsi="Times New Roman" w:cs="Times New Roman"/>
          <w:sz w:val="24"/>
          <w:szCs w:val="24"/>
        </w:rPr>
        <w:t xml:space="preserve"> had been adopted, </w:t>
      </w:r>
      <w:r w:rsidRPr="009F292C">
        <w:rPr>
          <w:rFonts w:ascii="Times New Roman" w:hAnsi="Times New Roman" w:cs="Times New Roman"/>
          <w:sz w:val="24"/>
          <w:szCs w:val="24"/>
        </w:rPr>
        <w:t>and it was only necessary to consider whether the work they performed was integral or accessory to the business of the newspaper, all three reporters would clearly have been employees</w:t>
      </w:r>
      <w:r w:rsidR="00A00780" w:rsidRPr="009F292C">
        <w:rPr>
          <w:rFonts w:ascii="Times New Roman" w:hAnsi="Times New Roman" w:cs="Times New Roman"/>
          <w:sz w:val="24"/>
          <w:szCs w:val="24"/>
        </w:rPr>
        <w:t>,</w:t>
      </w:r>
      <w:r w:rsidRPr="009F292C">
        <w:rPr>
          <w:rFonts w:ascii="Times New Roman" w:hAnsi="Times New Roman" w:cs="Times New Roman"/>
          <w:sz w:val="24"/>
          <w:szCs w:val="24"/>
        </w:rPr>
        <w:t xml:space="preserve"> since writing newspaper articles is the essence of a newspaper.  However, that was not the outcome in </w:t>
      </w:r>
      <w:r w:rsidRPr="009F292C">
        <w:rPr>
          <w:rFonts w:ascii="Times New Roman" w:hAnsi="Times New Roman" w:cs="Times New Roman"/>
          <w:i/>
          <w:sz w:val="24"/>
          <w:szCs w:val="24"/>
        </w:rPr>
        <w:t>Sunday Tribune</w:t>
      </w:r>
      <w:r w:rsidRPr="009F292C">
        <w:rPr>
          <w:rFonts w:ascii="Times New Roman" w:hAnsi="Times New Roman" w:cs="Times New Roman"/>
          <w:sz w:val="24"/>
          <w:szCs w:val="24"/>
        </w:rPr>
        <w:t xml:space="preserve">.  One journalist was required to attend and participate in the company’s editorial conferences. </w:t>
      </w:r>
      <w:r w:rsidR="001C2367" w:rsidRPr="009F292C">
        <w:rPr>
          <w:rFonts w:ascii="Times New Roman" w:hAnsi="Times New Roman" w:cs="Times New Roman"/>
          <w:sz w:val="24"/>
          <w:szCs w:val="24"/>
        </w:rPr>
        <w:t xml:space="preserve"> Carroll J. stated that </w:t>
      </w:r>
      <w:r w:rsidR="001C2367" w:rsidRPr="009F292C">
        <w:rPr>
          <w:rFonts w:ascii="Times New Roman" w:hAnsi="Times New Roman" w:cs="Times New Roman"/>
          <w:i/>
          <w:sz w:val="24"/>
          <w:szCs w:val="24"/>
        </w:rPr>
        <w:t>“her employment was an integral part of the business of the newspaper”</w:t>
      </w:r>
      <w:r w:rsidR="001C2367" w:rsidRPr="009F292C">
        <w:rPr>
          <w:rFonts w:ascii="Times New Roman" w:hAnsi="Times New Roman" w:cs="Times New Roman"/>
          <w:sz w:val="24"/>
          <w:szCs w:val="24"/>
        </w:rPr>
        <w:t xml:space="preserve"> and concluded</w:t>
      </w:r>
      <w:r w:rsidR="002C5E51">
        <w:rPr>
          <w:rFonts w:ascii="Times New Roman" w:hAnsi="Times New Roman" w:cs="Times New Roman"/>
          <w:sz w:val="24"/>
          <w:szCs w:val="24"/>
        </w:rPr>
        <w:t>,</w:t>
      </w:r>
      <w:r w:rsidR="001C2367" w:rsidRPr="002C5E51">
        <w:rPr>
          <w:rFonts w:ascii="Times New Roman" w:hAnsi="Times New Roman" w:cs="Times New Roman"/>
          <w:sz w:val="24"/>
          <w:szCs w:val="24"/>
        </w:rPr>
        <w:t xml:space="preserve"> on this basis</w:t>
      </w:r>
      <w:r w:rsidR="002C5E51">
        <w:rPr>
          <w:rFonts w:ascii="Times New Roman" w:hAnsi="Times New Roman" w:cs="Times New Roman"/>
          <w:sz w:val="24"/>
          <w:szCs w:val="24"/>
        </w:rPr>
        <w:t>,</w:t>
      </w:r>
      <w:r w:rsidR="001C2367" w:rsidRPr="002C5E51">
        <w:rPr>
          <w:rFonts w:ascii="Times New Roman" w:hAnsi="Times New Roman" w:cs="Times New Roman"/>
          <w:sz w:val="24"/>
          <w:szCs w:val="24"/>
        </w:rPr>
        <w:t xml:space="preserve"> that she was an employee.  On the other hand, the third journalist had provided regular articles for the newspaper</w:t>
      </w:r>
      <w:r w:rsidR="002C5E51">
        <w:rPr>
          <w:rFonts w:ascii="Times New Roman" w:hAnsi="Times New Roman" w:cs="Times New Roman"/>
          <w:sz w:val="24"/>
          <w:szCs w:val="24"/>
        </w:rPr>
        <w:t>,</w:t>
      </w:r>
      <w:r w:rsidR="001C2367" w:rsidRPr="002C5E51">
        <w:rPr>
          <w:rFonts w:ascii="Times New Roman" w:hAnsi="Times New Roman" w:cs="Times New Roman"/>
          <w:sz w:val="24"/>
          <w:szCs w:val="24"/>
        </w:rPr>
        <w:t xml:space="preserve"> but each article was commissioned separately by the company.  Carroll J. found that she was not an employee because she did not satisfy the control test</w:t>
      </w:r>
      <w:r w:rsidR="00B32BD9" w:rsidRPr="00846890">
        <w:rPr>
          <w:rFonts w:ascii="Times New Roman" w:hAnsi="Times New Roman" w:cs="Times New Roman"/>
          <w:sz w:val="24"/>
          <w:szCs w:val="24"/>
        </w:rPr>
        <w:t>,</w:t>
      </w:r>
      <w:r w:rsidR="001C2367" w:rsidRPr="002C5E51">
        <w:rPr>
          <w:rFonts w:ascii="Times New Roman" w:hAnsi="Times New Roman" w:cs="Times New Roman"/>
          <w:sz w:val="24"/>
          <w:szCs w:val="24"/>
        </w:rPr>
        <w:t xml:space="preserve"> nor was she an integral part of the business of the newspaper.  At p. 510 she said:</w:t>
      </w:r>
      <w:r w:rsidR="00B32BD9" w:rsidRPr="00846890">
        <w:rPr>
          <w:rFonts w:ascii="Times New Roman" w:hAnsi="Times New Roman" w:cs="Times New Roman"/>
          <w:sz w:val="24"/>
          <w:szCs w:val="24"/>
        </w:rPr>
        <w:t>-</w:t>
      </w:r>
    </w:p>
    <w:p w14:paraId="19A65256" w14:textId="77777777" w:rsidR="001C2367" w:rsidRPr="002C5E51" w:rsidRDefault="001C2367" w:rsidP="001C2367">
      <w:pPr>
        <w:pStyle w:val="ListParagraph"/>
        <w:spacing w:line="480" w:lineRule="auto"/>
        <w:ind w:left="567"/>
        <w:jc w:val="left"/>
        <w:rPr>
          <w:rFonts w:ascii="Times New Roman" w:hAnsi="Times New Roman" w:cs="Times New Roman"/>
          <w:i/>
          <w:sz w:val="24"/>
          <w:szCs w:val="24"/>
        </w:rPr>
      </w:pPr>
      <w:r w:rsidRPr="002C5E51">
        <w:rPr>
          <w:rFonts w:ascii="Times New Roman" w:hAnsi="Times New Roman" w:cs="Times New Roman"/>
          <w:i/>
          <w:sz w:val="24"/>
          <w:szCs w:val="24"/>
        </w:rPr>
        <w:t>“</w:t>
      </w:r>
      <w:r w:rsidR="00485FBA" w:rsidRPr="002C5E51">
        <w:rPr>
          <w:rFonts w:ascii="Times New Roman" w:hAnsi="Times New Roman" w:cs="Times New Roman"/>
          <w:i/>
          <w:sz w:val="24"/>
          <w:szCs w:val="24"/>
        </w:rPr>
        <w:t>I am of opinion that her employment was not an integral part of the business of the newspaper. In my opinion, she was a freelance contributor who secured commissions in advance. She was under no obligation to contribute on a regular basis. Presumably, if she did not negotiate a commissioned article, the company’s editor would get articles from some other source. Therefore, I am satisfied that she was not employed under a contract of service but was an independent contractor in respect of the articles she did provide.”</w:t>
      </w:r>
    </w:p>
    <w:p w14:paraId="1CB16B6F" w14:textId="2FCC0A66" w:rsidR="00E2720A" w:rsidRPr="009F292C" w:rsidRDefault="00485FBA" w:rsidP="00E27928">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The appellant argue</w:t>
      </w:r>
      <w:r w:rsidR="008A0439">
        <w:rPr>
          <w:rFonts w:ascii="Times New Roman" w:hAnsi="Times New Roman" w:cs="Times New Roman"/>
          <w:sz w:val="24"/>
          <w:szCs w:val="24"/>
        </w:rPr>
        <w:t>s</w:t>
      </w:r>
      <w:r w:rsidRPr="00493F29">
        <w:rPr>
          <w:rFonts w:ascii="Times New Roman" w:hAnsi="Times New Roman" w:cs="Times New Roman"/>
          <w:sz w:val="24"/>
          <w:szCs w:val="24"/>
        </w:rPr>
        <w:t xml:space="preserve"> that the drivers were in a very similar situation to the third claimant in </w:t>
      </w:r>
      <w:r w:rsidRPr="00493F29">
        <w:rPr>
          <w:rFonts w:ascii="Times New Roman" w:hAnsi="Times New Roman" w:cs="Times New Roman"/>
          <w:i/>
          <w:sz w:val="24"/>
          <w:szCs w:val="24"/>
        </w:rPr>
        <w:t>Sunday Tribune</w:t>
      </w:r>
      <w:r w:rsidRPr="00D73427">
        <w:rPr>
          <w:rFonts w:ascii="Times New Roman" w:hAnsi="Times New Roman" w:cs="Times New Roman"/>
          <w:sz w:val="24"/>
          <w:szCs w:val="24"/>
        </w:rPr>
        <w:t>.  They too are under no obligation to work on a regular basis and if they do not work, the appellant will</w:t>
      </w:r>
      <w:r w:rsidRPr="00883FB5">
        <w:rPr>
          <w:rFonts w:ascii="Times New Roman" w:hAnsi="Times New Roman" w:cs="Times New Roman"/>
          <w:sz w:val="24"/>
          <w:szCs w:val="24"/>
        </w:rPr>
        <w:t xml:space="preserve"> engage the services of another driver.  The third journalist was a freelan</w:t>
      </w:r>
      <w:r w:rsidRPr="004C0EC5">
        <w:rPr>
          <w:rFonts w:ascii="Times New Roman" w:hAnsi="Times New Roman" w:cs="Times New Roman"/>
          <w:sz w:val="24"/>
          <w:szCs w:val="24"/>
        </w:rPr>
        <w:t>ce contributor who secured commissions in advance.  If she was commissioned to write a piece of a certain length</w:t>
      </w:r>
      <w:r w:rsidR="00B32BD9" w:rsidRPr="00BC0523">
        <w:rPr>
          <w:rFonts w:ascii="Times New Roman" w:hAnsi="Times New Roman" w:cs="Times New Roman"/>
          <w:sz w:val="24"/>
          <w:szCs w:val="24"/>
        </w:rPr>
        <w:t>,</w:t>
      </w:r>
      <w:r w:rsidRPr="00BC0523">
        <w:rPr>
          <w:rFonts w:ascii="Times New Roman" w:hAnsi="Times New Roman" w:cs="Times New Roman"/>
          <w:sz w:val="24"/>
          <w:szCs w:val="24"/>
        </w:rPr>
        <w:t xml:space="preserve"> she did so</w:t>
      </w:r>
      <w:r w:rsidR="001D1579">
        <w:rPr>
          <w:rFonts w:ascii="Times New Roman" w:hAnsi="Times New Roman" w:cs="Times New Roman"/>
          <w:sz w:val="24"/>
          <w:szCs w:val="24"/>
        </w:rPr>
        <w:t>,</w:t>
      </w:r>
      <w:r w:rsidRPr="00BC0523">
        <w:rPr>
          <w:rFonts w:ascii="Times New Roman" w:hAnsi="Times New Roman" w:cs="Times New Roman"/>
          <w:sz w:val="24"/>
          <w:szCs w:val="24"/>
        </w:rPr>
        <w:t xml:space="preserve"> and she was paid on the basis of the house agreement bet</w:t>
      </w:r>
      <w:r w:rsidRPr="006B4279">
        <w:rPr>
          <w:rFonts w:ascii="Times New Roman" w:hAnsi="Times New Roman" w:cs="Times New Roman"/>
          <w:sz w:val="24"/>
          <w:szCs w:val="24"/>
        </w:rPr>
        <w:t>ween the company and the Nat</w:t>
      </w:r>
      <w:r w:rsidRPr="008B1263">
        <w:rPr>
          <w:rFonts w:ascii="Times New Roman" w:hAnsi="Times New Roman" w:cs="Times New Roman"/>
          <w:sz w:val="24"/>
          <w:szCs w:val="24"/>
        </w:rPr>
        <w:t xml:space="preserve">ional Union of Journalists.  </w:t>
      </w:r>
    </w:p>
    <w:p w14:paraId="5D735205" w14:textId="38048333" w:rsidR="00E2720A" w:rsidRPr="009F292C" w:rsidRDefault="00E2720A" w:rsidP="00E27928">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lastRenderedPageBreak/>
        <w:t xml:space="preserve">The appellant relied on the decision in </w:t>
      </w:r>
      <w:r w:rsidRPr="00493F29">
        <w:rPr>
          <w:rFonts w:ascii="Times New Roman" w:hAnsi="Times New Roman" w:cs="Times New Roman"/>
          <w:i/>
          <w:sz w:val="24"/>
          <w:szCs w:val="24"/>
        </w:rPr>
        <w:t xml:space="preserve">Deliveroo </w:t>
      </w:r>
      <w:r w:rsidRPr="00D73427">
        <w:rPr>
          <w:rFonts w:ascii="Times New Roman" w:hAnsi="Times New Roman" w:cs="Times New Roman"/>
          <w:sz w:val="24"/>
          <w:szCs w:val="24"/>
        </w:rPr>
        <w:t>as authority for the proposition that it is possible to outsource the delivery of food</w:t>
      </w:r>
      <w:r w:rsidR="00B32BD9" w:rsidRPr="00DE68A1">
        <w:rPr>
          <w:rFonts w:ascii="Times New Roman" w:hAnsi="Times New Roman" w:cs="Times New Roman"/>
          <w:sz w:val="24"/>
          <w:szCs w:val="24"/>
        </w:rPr>
        <w:t>,</w:t>
      </w:r>
      <w:r w:rsidRPr="00DE68A1">
        <w:rPr>
          <w:rFonts w:ascii="Times New Roman" w:hAnsi="Times New Roman" w:cs="Times New Roman"/>
          <w:sz w:val="24"/>
          <w:szCs w:val="24"/>
        </w:rPr>
        <w:t xml:space="preserve"> even though Deliveroo’s business involved the delivery of p</w:t>
      </w:r>
      <w:r w:rsidRPr="00883FB5">
        <w:rPr>
          <w:rFonts w:ascii="Times New Roman" w:hAnsi="Times New Roman" w:cs="Times New Roman"/>
          <w:sz w:val="24"/>
          <w:szCs w:val="24"/>
        </w:rPr>
        <w:t>repared food and drink from restaurants and other food outlets to customers</w:t>
      </w:r>
      <w:r w:rsidRPr="004C0EC5">
        <w:rPr>
          <w:rFonts w:ascii="Times New Roman" w:hAnsi="Times New Roman" w:cs="Times New Roman"/>
          <w:sz w:val="24"/>
          <w:szCs w:val="24"/>
        </w:rPr>
        <w:t xml:space="preserve">’ homes or other premises.  The collection and delivery of items is carried out almost entirely by cyclists referred to as </w:t>
      </w:r>
      <w:r w:rsidR="00B32BD9" w:rsidRPr="00BC0523">
        <w:rPr>
          <w:rFonts w:ascii="Times New Roman" w:hAnsi="Times New Roman" w:cs="Times New Roman"/>
          <w:sz w:val="24"/>
          <w:szCs w:val="24"/>
        </w:rPr>
        <w:t>“</w:t>
      </w:r>
      <w:r w:rsidRPr="00BC0523">
        <w:rPr>
          <w:rFonts w:ascii="Times New Roman" w:hAnsi="Times New Roman" w:cs="Times New Roman"/>
          <w:sz w:val="24"/>
          <w:szCs w:val="24"/>
        </w:rPr>
        <w:t>riders</w:t>
      </w:r>
      <w:r w:rsidR="00B32BD9" w:rsidRPr="006B4279">
        <w:rPr>
          <w:rFonts w:ascii="Times New Roman" w:hAnsi="Times New Roman" w:cs="Times New Roman"/>
          <w:sz w:val="24"/>
          <w:szCs w:val="24"/>
        </w:rPr>
        <w:t>”</w:t>
      </w:r>
      <w:r w:rsidRPr="008B1263">
        <w:rPr>
          <w:rFonts w:ascii="Times New Roman" w:hAnsi="Times New Roman" w:cs="Times New Roman"/>
          <w:sz w:val="24"/>
          <w:szCs w:val="24"/>
        </w:rPr>
        <w:t>.  After initial assessment and training</w:t>
      </w:r>
      <w:r w:rsidR="00B32BD9" w:rsidRPr="00564E56">
        <w:rPr>
          <w:rFonts w:ascii="Times New Roman" w:hAnsi="Times New Roman" w:cs="Times New Roman"/>
          <w:sz w:val="24"/>
          <w:szCs w:val="24"/>
        </w:rPr>
        <w:t>,</w:t>
      </w:r>
      <w:r w:rsidRPr="00E63713">
        <w:rPr>
          <w:rFonts w:ascii="Times New Roman" w:hAnsi="Times New Roman" w:cs="Times New Roman"/>
          <w:sz w:val="24"/>
          <w:szCs w:val="24"/>
        </w:rPr>
        <w:t xml:space="preserve"> riders e</w:t>
      </w:r>
      <w:r w:rsidRPr="0053303F">
        <w:rPr>
          <w:rFonts w:ascii="Times New Roman" w:hAnsi="Times New Roman" w:cs="Times New Roman"/>
          <w:sz w:val="24"/>
          <w:szCs w:val="24"/>
        </w:rPr>
        <w:t>nter into a written sup</w:t>
      </w:r>
      <w:r w:rsidRPr="008E73DA">
        <w:rPr>
          <w:rFonts w:ascii="Times New Roman" w:hAnsi="Times New Roman" w:cs="Times New Roman"/>
          <w:sz w:val="24"/>
          <w:szCs w:val="24"/>
        </w:rPr>
        <w:t>plier agreement with Deliveroo and download an app which enables them to indicate when they are available to be offered work in a zone for which they are registered.  There is no obligation on a rider to be available at any particula</w:t>
      </w:r>
      <w:r w:rsidRPr="006F3190">
        <w:rPr>
          <w:rFonts w:ascii="Times New Roman" w:hAnsi="Times New Roman" w:cs="Times New Roman"/>
          <w:sz w:val="24"/>
          <w:szCs w:val="24"/>
        </w:rPr>
        <w:t>r times or for any part</w:t>
      </w:r>
      <w:r w:rsidRPr="00103F40">
        <w:rPr>
          <w:rFonts w:ascii="Times New Roman" w:hAnsi="Times New Roman" w:cs="Times New Roman"/>
          <w:sz w:val="24"/>
          <w:szCs w:val="24"/>
        </w:rPr>
        <w:t>icular duration.  If they are available, the app will offer jobs on the basis of which rider is closest to the point of collection.  The rider has three minutes in which to decide whether to accept: again, there is no obligation to d</w:t>
      </w:r>
      <w:r w:rsidRPr="00553DF4">
        <w:rPr>
          <w:rFonts w:ascii="Times New Roman" w:hAnsi="Times New Roman" w:cs="Times New Roman"/>
          <w:sz w:val="24"/>
          <w:szCs w:val="24"/>
        </w:rPr>
        <w:t>o so.  If they do accep</w:t>
      </w:r>
      <w:r w:rsidRPr="00244361">
        <w:rPr>
          <w:rFonts w:ascii="Times New Roman" w:hAnsi="Times New Roman" w:cs="Times New Roman"/>
          <w:sz w:val="24"/>
          <w:szCs w:val="24"/>
        </w:rPr>
        <w:t>t, they then collect and deliver the food and are paid on a fee per delivery basis.  There were strict uniform requirements</w:t>
      </w:r>
      <w:r w:rsidR="002C5E51">
        <w:rPr>
          <w:rFonts w:ascii="Times New Roman" w:hAnsi="Times New Roman" w:cs="Times New Roman"/>
          <w:sz w:val="24"/>
          <w:szCs w:val="24"/>
        </w:rPr>
        <w:t>,</w:t>
      </w:r>
      <w:r w:rsidRPr="00244361">
        <w:rPr>
          <w:rFonts w:ascii="Times New Roman" w:hAnsi="Times New Roman" w:cs="Times New Roman"/>
          <w:sz w:val="24"/>
          <w:szCs w:val="24"/>
        </w:rPr>
        <w:t xml:space="preserve"> a Deliveroo</w:t>
      </w:r>
      <w:r w:rsidR="00926A6F" w:rsidRPr="002C5E51">
        <w:rPr>
          <w:rFonts w:ascii="Times New Roman" w:hAnsi="Times New Roman" w:cs="Times New Roman"/>
          <w:sz w:val="24"/>
          <w:szCs w:val="24"/>
        </w:rPr>
        <w:t>-</w:t>
      </w:r>
      <w:r w:rsidRPr="002C5E51">
        <w:rPr>
          <w:rFonts w:ascii="Times New Roman" w:hAnsi="Times New Roman" w:cs="Times New Roman"/>
          <w:sz w:val="24"/>
          <w:szCs w:val="24"/>
        </w:rPr>
        <w:t xml:space="preserve">branded equipment pack and high vis jackets.  </w:t>
      </w:r>
      <w:r w:rsidRPr="00493F29">
        <w:rPr>
          <w:rFonts w:ascii="Times New Roman" w:hAnsi="Times New Roman" w:cs="Times New Roman"/>
          <w:sz w:val="24"/>
          <w:szCs w:val="24"/>
        </w:rPr>
        <w:t xml:space="preserve">The essential physical tools of the job, the phone and the bike, </w:t>
      </w:r>
      <w:r w:rsidR="00926A6F" w:rsidRPr="00493F29">
        <w:rPr>
          <w:rFonts w:ascii="Times New Roman" w:hAnsi="Times New Roman" w:cs="Times New Roman"/>
          <w:sz w:val="24"/>
          <w:szCs w:val="24"/>
        </w:rPr>
        <w:t xml:space="preserve">were </w:t>
      </w:r>
      <w:r w:rsidRPr="00493F29">
        <w:rPr>
          <w:rFonts w:ascii="Times New Roman" w:hAnsi="Times New Roman" w:cs="Times New Roman"/>
          <w:sz w:val="24"/>
          <w:szCs w:val="24"/>
        </w:rPr>
        <w:t xml:space="preserve">provided by the rider.  </w:t>
      </w:r>
    </w:p>
    <w:p w14:paraId="2C1E7BB5" w14:textId="1BDF8C2B" w:rsidR="00E2720A" w:rsidRPr="009F292C" w:rsidRDefault="00E2720A" w:rsidP="00E27928">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The appellant argues that </w:t>
      </w:r>
      <w:r w:rsidRPr="00493F29">
        <w:rPr>
          <w:rFonts w:ascii="Times New Roman" w:hAnsi="Times New Roman" w:cs="Times New Roman"/>
          <w:i/>
          <w:sz w:val="24"/>
          <w:szCs w:val="24"/>
        </w:rPr>
        <w:t>Deliveroo</w:t>
      </w:r>
      <w:r w:rsidRPr="00493F29">
        <w:rPr>
          <w:rFonts w:ascii="Times New Roman" w:hAnsi="Times New Roman" w:cs="Times New Roman"/>
          <w:sz w:val="24"/>
          <w:szCs w:val="24"/>
        </w:rPr>
        <w:t xml:space="preserve"> is authority for the proposition that the reliance by the Commissioner on the fact that drivers were expected to wear uniforms and to place a temporary logo on their vehicles when making deliveries</w:t>
      </w:r>
      <w:r w:rsidR="00493F29">
        <w:rPr>
          <w:rFonts w:ascii="Times New Roman" w:hAnsi="Times New Roman" w:cs="Times New Roman"/>
          <w:sz w:val="24"/>
          <w:szCs w:val="24"/>
        </w:rPr>
        <w:t>,</w:t>
      </w:r>
      <w:r w:rsidRPr="00493F29">
        <w:rPr>
          <w:rFonts w:ascii="Times New Roman" w:hAnsi="Times New Roman" w:cs="Times New Roman"/>
          <w:sz w:val="24"/>
          <w:szCs w:val="24"/>
        </w:rPr>
        <w:t xml:space="preserve"> did not mean that the drivers were employees of the appellant or that they could not be independent contractors.</w:t>
      </w:r>
    </w:p>
    <w:p w14:paraId="287CAC31" w14:textId="7BFE3FE1" w:rsidR="00E2720A" w:rsidRPr="009F292C" w:rsidRDefault="00E2720A" w:rsidP="00E27928">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In fact, in para. 82 Underhill L.J. held:</w:t>
      </w:r>
      <w:r w:rsidR="00926A6F" w:rsidRPr="00493F29">
        <w:rPr>
          <w:rFonts w:ascii="Times New Roman" w:hAnsi="Times New Roman" w:cs="Times New Roman"/>
          <w:sz w:val="24"/>
          <w:szCs w:val="24"/>
        </w:rPr>
        <w:t>-</w:t>
      </w:r>
    </w:p>
    <w:p w14:paraId="51E69AAF" w14:textId="1EEC913A" w:rsidR="00E2720A" w:rsidRPr="009F292C" w:rsidRDefault="00E2720A" w:rsidP="00E2720A">
      <w:pPr>
        <w:pStyle w:val="ListParagraph"/>
        <w:spacing w:line="480" w:lineRule="auto"/>
        <w:ind w:left="567"/>
        <w:jc w:val="left"/>
        <w:rPr>
          <w:rFonts w:ascii="Times New Roman" w:hAnsi="Times New Roman" w:cs="Times New Roman"/>
          <w:sz w:val="24"/>
          <w:szCs w:val="24"/>
        </w:rPr>
      </w:pPr>
      <w:r w:rsidRPr="00493F29">
        <w:rPr>
          <w:rFonts w:ascii="Times New Roman" w:hAnsi="Times New Roman" w:cs="Times New Roman"/>
          <w:i/>
          <w:sz w:val="24"/>
          <w:szCs w:val="24"/>
        </w:rPr>
        <w:t>“</w:t>
      </w:r>
      <w:r w:rsidR="00FA5250" w:rsidRPr="00493F29">
        <w:rPr>
          <w:rFonts w:ascii="Times New Roman" w:hAnsi="Times New Roman" w:cs="Times New Roman"/>
          <w:i/>
          <w:sz w:val="24"/>
          <w:szCs w:val="24"/>
        </w:rPr>
        <w:t>…</w:t>
      </w:r>
      <w:r w:rsidR="00926A6F" w:rsidRPr="00493F29">
        <w:rPr>
          <w:rFonts w:ascii="Times New Roman" w:hAnsi="Times New Roman" w:cs="Times New Roman"/>
          <w:i/>
          <w:sz w:val="24"/>
          <w:szCs w:val="24"/>
        </w:rPr>
        <w:t xml:space="preserve"> </w:t>
      </w:r>
      <w:r w:rsidR="00FA5250" w:rsidRPr="00493F29">
        <w:rPr>
          <w:rFonts w:ascii="Times New Roman" w:hAnsi="Times New Roman" w:cs="Times New Roman"/>
          <w:i/>
          <w:sz w:val="24"/>
          <w:szCs w:val="24"/>
        </w:rPr>
        <w:t>Even if I were wrong to treat the absence of a right of personal service as decisive, it may be that the CAC's decision could be supported on the alternative basis that it was decisive when taken together with these features. However, I am reluctant to decide the case on that basis, even by way of alternative, in circumstances where there was no such overall assessment by the CAC.”</w:t>
      </w:r>
      <w:r w:rsidRPr="00D73427">
        <w:rPr>
          <w:rFonts w:ascii="Times New Roman" w:hAnsi="Times New Roman" w:cs="Times New Roman"/>
          <w:i/>
          <w:sz w:val="24"/>
          <w:szCs w:val="24"/>
        </w:rPr>
        <w:t xml:space="preserve"> </w:t>
      </w:r>
    </w:p>
    <w:p w14:paraId="16C8FEF9" w14:textId="3CA920F3" w:rsidR="00FA5250" w:rsidRPr="00B6247F" w:rsidRDefault="00FA5250"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lastRenderedPageBreak/>
        <w:t xml:space="preserve">It seems to me therefore that </w:t>
      </w:r>
      <w:r w:rsidRPr="00FC40FB">
        <w:rPr>
          <w:rFonts w:ascii="Times New Roman" w:hAnsi="Times New Roman" w:cs="Times New Roman"/>
          <w:i/>
          <w:iCs/>
          <w:sz w:val="24"/>
          <w:szCs w:val="24"/>
        </w:rPr>
        <w:t>Deliveroo</w:t>
      </w:r>
      <w:r w:rsidRPr="00493F29">
        <w:rPr>
          <w:rFonts w:ascii="Times New Roman" w:hAnsi="Times New Roman" w:cs="Times New Roman"/>
          <w:sz w:val="24"/>
          <w:szCs w:val="24"/>
        </w:rPr>
        <w:t xml:space="preserve"> cannot be an authority for the proposition which </w:t>
      </w:r>
      <w:r w:rsidR="008A0439">
        <w:rPr>
          <w:rFonts w:ascii="Times New Roman" w:hAnsi="Times New Roman" w:cs="Times New Roman"/>
          <w:sz w:val="24"/>
          <w:szCs w:val="24"/>
        </w:rPr>
        <w:t>was put forward as an alternative basis for finding the deliverers to be contractors</w:t>
      </w:r>
      <w:r w:rsidR="00135CCC">
        <w:rPr>
          <w:rFonts w:ascii="Times New Roman" w:hAnsi="Times New Roman" w:cs="Times New Roman"/>
          <w:sz w:val="24"/>
          <w:szCs w:val="24"/>
        </w:rPr>
        <w:t>,</w:t>
      </w:r>
      <w:r w:rsidR="008A0439">
        <w:rPr>
          <w:rFonts w:ascii="Times New Roman" w:hAnsi="Times New Roman" w:cs="Times New Roman"/>
          <w:sz w:val="24"/>
          <w:szCs w:val="24"/>
        </w:rPr>
        <w:t xml:space="preserve"> but on which </w:t>
      </w:r>
      <w:r w:rsidRPr="00493F29">
        <w:rPr>
          <w:rFonts w:ascii="Times New Roman" w:hAnsi="Times New Roman" w:cs="Times New Roman"/>
          <w:sz w:val="24"/>
          <w:szCs w:val="24"/>
        </w:rPr>
        <w:t>Underhill L.J. declined to decide the case</w:t>
      </w:r>
      <w:r w:rsidR="008A0439">
        <w:rPr>
          <w:rFonts w:ascii="Times New Roman" w:hAnsi="Times New Roman" w:cs="Times New Roman"/>
          <w:sz w:val="24"/>
          <w:szCs w:val="24"/>
        </w:rPr>
        <w:t>.</w:t>
      </w:r>
      <w:r w:rsidRPr="00493F29">
        <w:rPr>
          <w:rFonts w:ascii="Times New Roman" w:hAnsi="Times New Roman" w:cs="Times New Roman"/>
          <w:sz w:val="24"/>
          <w:szCs w:val="24"/>
        </w:rPr>
        <w:t xml:space="preserve">    </w:t>
      </w:r>
    </w:p>
    <w:p w14:paraId="33177C81" w14:textId="41B7A7F9" w:rsidR="00AD0A52" w:rsidRPr="00493F29" w:rsidRDefault="00A00780" w:rsidP="00B6247F">
      <w:pPr>
        <w:pStyle w:val="ListParagraph"/>
        <w:numPr>
          <w:ilvl w:val="0"/>
          <w:numId w:val="1"/>
        </w:numPr>
        <w:tabs>
          <w:tab w:val="left" w:pos="567"/>
        </w:tabs>
        <w:spacing w:line="480" w:lineRule="auto"/>
        <w:ind w:left="0" w:firstLine="0"/>
        <w:jc w:val="left"/>
        <w:rPr>
          <w:rFonts w:ascii="Times New Roman" w:hAnsi="Times New Roman" w:cs="Times New Roman"/>
        </w:rPr>
      </w:pPr>
      <w:r w:rsidRPr="00493F29">
        <w:rPr>
          <w:rFonts w:ascii="Times New Roman" w:hAnsi="Times New Roman" w:cs="Times New Roman"/>
          <w:sz w:val="24"/>
          <w:szCs w:val="28"/>
        </w:rPr>
        <w:t>In my judgment</w:t>
      </w:r>
      <w:r w:rsidR="00926A6F" w:rsidRPr="00493F29">
        <w:rPr>
          <w:rFonts w:ascii="Times New Roman" w:hAnsi="Times New Roman" w:cs="Times New Roman"/>
          <w:sz w:val="24"/>
          <w:szCs w:val="28"/>
        </w:rPr>
        <w:t>,</w:t>
      </w:r>
      <w:r w:rsidRPr="00493F29">
        <w:rPr>
          <w:rFonts w:ascii="Times New Roman" w:hAnsi="Times New Roman" w:cs="Times New Roman"/>
          <w:sz w:val="24"/>
          <w:szCs w:val="28"/>
        </w:rPr>
        <w:t xml:space="preserve"> i</w:t>
      </w:r>
      <w:r w:rsidR="00485FBA" w:rsidRPr="00493F29">
        <w:rPr>
          <w:rFonts w:ascii="Times New Roman" w:hAnsi="Times New Roman" w:cs="Times New Roman"/>
          <w:sz w:val="24"/>
          <w:szCs w:val="28"/>
        </w:rPr>
        <w:t xml:space="preserve">t was open to the </w:t>
      </w:r>
      <w:r w:rsidR="008F4E36" w:rsidRPr="00493F29">
        <w:rPr>
          <w:rFonts w:ascii="Times New Roman" w:hAnsi="Times New Roman" w:cs="Times New Roman"/>
          <w:sz w:val="24"/>
          <w:szCs w:val="28"/>
        </w:rPr>
        <w:t>Commissioner</w:t>
      </w:r>
      <w:r w:rsidR="00485FBA" w:rsidRPr="00493F29">
        <w:rPr>
          <w:rFonts w:ascii="Times New Roman" w:hAnsi="Times New Roman" w:cs="Times New Roman"/>
          <w:sz w:val="24"/>
          <w:szCs w:val="28"/>
        </w:rPr>
        <w:t xml:space="preserve"> </w:t>
      </w:r>
      <w:r w:rsidR="00485FBA" w:rsidRPr="00B6247F">
        <w:rPr>
          <w:rFonts w:ascii="Times New Roman" w:hAnsi="Times New Roman" w:cs="Times New Roman"/>
          <w:sz w:val="24"/>
          <w:szCs w:val="28"/>
        </w:rPr>
        <w:t>to have regard to the fact that the drivers did not simply deliver the pizzas on the equivalent of a commission basis.  They were provided with uniforms they were expected to wear</w:t>
      </w:r>
      <w:r w:rsidR="001D1579">
        <w:rPr>
          <w:rFonts w:ascii="Times New Roman" w:hAnsi="Times New Roman" w:cs="Times New Roman"/>
          <w:sz w:val="24"/>
          <w:szCs w:val="28"/>
        </w:rPr>
        <w:t>,</w:t>
      </w:r>
      <w:r w:rsidR="00485FBA" w:rsidRPr="00B6247F">
        <w:rPr>
          <w:rFonts w:ascii="Times New Roman" w:hAnsi="Times New Roman" w:cs="Times New Roman"/>
          <w:sz w:val="24"/>
          <w:szCs w:val="28"/>
        </w:rPr>
        <w:t xml:space="preserve"> and they were expected to place a temporary logo on their vehicles when making deliver</w:t>
      </w:r>
      <w:r w:rsidR="00493F29">
        <w:rPr>
          <w:rFonts w:ascii="Times New Roman" w:hAnsi="Times New Roman" w:cs="Times New Roman"/>
          <w:sz w:val="24"/>
          <w:szCs w:val="28"/>
        </w:rPr>
        <w:t>ies</w:t>
      </w:r>
      <w:r w:rsidR="00485FBA" w:rsidRPr="00B6247F">
        <w:rPr>
          <w:rFonts w:ascii="Times New Roman" w:hAnsi="Times New Roman" w:cs="Times New Roman"/>
          <w:sz w:val="24"/>
          <w:szCs w:val="28"/>
        </w:rPr>
        <w:t>.  In effect</w:t>
      </w:r>
      <w:r w:rsidR="006562F7" w:rsidRPr="00B6247F">
        <w:rPr>
          <w:rFonts w:ascii="Times New Roman" w:hAnsi="Times New Roman" w:cs="Times New Roman"/>
          <w:sz w:val="24"/>
          <w:szCs w:val="28"/>
        </w:rPr>
        <w:t>,</w:t>
      </w:r>
      <w:r w:rsidR="00485FBA" w:rsidRPr="00B6247F">
        <w:rPr>
          <w:rFonts w:ascii="Times New Roman" w:hAnsi="Times New Roman" w:cs="Times New Roman"/>
          <w:sz w:val="24"/>
          <w:szCs w:val="28"/>
        </w:rPr>
        <w:t xml:space="preserve"> they had two roles: delivery of pizzas and brand promotion.  They entered into a separate agreement in relation to brand promotion and were paid separately for this service.  In my judgment</w:t>
      </w:r>
      <w:r w:rsidR="006562F7" w:rsidRPr="00B6247F">
        <w:rPr>
          <w:rFonts w:ascii="Times New Roman" w:hAnsi="Times New Roman" w:cs="Times New Roman"/>
          <w:sz w:val="24"/>
          <w:szCs w:val="28"/>
        </w:rPr>
        <w:t>,</w:t>
      </w:r>
      <w:r w:rsidR="00485FBA" w:rsidRPr="00B6247F">
        <w:rPr>
          <w:rFonts w:ascii="Times New Roman" w:hAnsi="Times New Roman" w:cs="Times New Roman"/>
          <w:sz w:val="24"/>
          <w:szCs w:val="28"/>
        </w:rPr>
        <w:t xml:space="preserve"> it was open to the </w:t>
      </w:r>
      <w:r w:rsidR="008F4E36" w:rsidRPr="00B6247F">
        <w:rPr>
          <w:rFonts w:ascii="Times New Roman" w:hAnsi="Times New Roman" w:cs="Times New Roman"/>
          <w:sz w:val="24"/>
          <w:szCs w:val="28"/>
        </w:rPr>
        <w:t>Commissioner</w:t>
      </w:r>
      <w:r w:rsidR="00485FBA" w:rsidRPr="00B6247F">
        <w:rPr>
          <w:rFonts w:ascii="Times New Roman" w:hAnsi="Times New Roman" w:cs="Times New Roman"/>
          <w:sz w:val="24"/>
          <w:szCs w:val="28"/>
        </w:rPr>
        <w:t xml:space="preserve"> therefore to conclude that the drivers were integrated into the business of the appellant</w:t>
      </w:r>
      <w:r w:rsidR="006562F7" w:rsidRPr="00B6247F">
        <w:rPr>
          <w:rFonts w:ascii="Times New Roman" w:hAnsi="Times New Roman" w:cs="Times New Roman"/>
          <w:sz w:val="24"/>
          <w:szCs w:val="28"/>
        </w:rPr>
        <w:t>,</w:t>
      </w:r>
      <w:r w:rsidR="00485FBA" w:rsidRPr="00B6247F">
        <w:rPr>
          <w:rFonts w:ascii="Times New Roman" w:hAnsi="Times New Roman" w:cs="Times New Roman"/>
          <w:sz w:val="24"/>
          <w:szCs w:val="28"/>
        </w:rPr>
        <w:t xml:space="preserve"> notwithstanding the fact that it is possible to outsource a delivery business, as argued by the appellant</w:t>
      </w:r>
      <w:r w:rsidR="006562F7" w:rsidRPr="00B6247F">
        <w:rPr>
          <w:rFonts w:ascii="Times New Roman" w:hAnsi="Times New Roman" w:cs="Times New Roman"/>
          <w:sz w:val="24"/>
          <w:szCs w:val="28"/>
        </w:rPr>
        <w:t>,</w:t>
      </w:r>
      <w:r w:rsidR="00AD0A52" w:rsidRPr="00B6247F">
        <w:rPr>
          <w:rFonts w:ascii="Times New Roman" w:hAnsi="Times New Roman" w:cs="Times New Roman"/>
          <w:sz w:val="24"/>
          <w:szCs w:val="28"/>
        </w:rPr>
        <w:t xml:space="preserve"> or the fact that it is possible to have genuinely independent contractors who wear branded uniforms. </w:t>
      </w:r>
      <w:r w:rsidR="00485FBA" w:rsidRPr="00B6247F">
        <w:rPr>
          <w:rFonts w:ascii="Times New Roman" w:hAnsi="Times New Roman" w:cs="Times New Roman"/>
          <w:sz w:val="24"/>
          <w:szCs w:val="28"/>
        </w:rPr>
        <w:t xml:space="preserve"> I therefore conclude that there was no error on the part of the </w:t>
      </w:r>
      <w:r w:rsidR="008F4E36" w:rsidRPr="00B6247F">
        <w:rPr>
          <w:rFonts w:ascii="Times New Roman" w:hAnsi="Times New Roman" w:cs="Times New Roman"/>
          <w:sz w:val="24"/>
          <w:szCs w:val="28"/>
        </w:rPr>
        <w:t>Commissioner</w:t>
      </w:r>
      <w:r w:rsidR="00485FBA" w:rsidRPr="00B6247F">
        <w:rPr>
          <w:rFonts w:ascii="Times New Roman" w:hAnsi="Times New Roman" w:cs="Times New Roman"/>
          <w:sz w:val="24"/>
          <w:szCs w:val="28"/>
        </w:rPr>
        <w:t xml:space="preserve"> in her conclusion on this issue. </w:t>
      </w:r>
    </w:p>
    <w:p w14:paraId="2710353C" w14:textId="77777777" w:rsidR="00EF7945" w:rsidRPr="00B6247F" w:rsidRDefault="00485FBA" w:rsidP="00485FBA">
      <w:pPr>
        <w:pStyle w:val="ListParagraph"/>
        <w:tabs>
          <w:tab w:val="left" w:pos="567"/>
        </w:tabs>
        <w:spacing w:line="480" w:lineRule="auto"/>
        <w:ind w:left="0"/>
        <w:jc w:val="left"/>
        <w:rPr>
          <w:rFonts w:ascii="Times New Roman" w:hAnsi="Times New Roman" w:cs="Times New Roman"/>
          <w:sz w:val="24"/>
          <w:szCs w:val="24"/>
        </w:rPr>
      </w:pPr>
      <w:r w:rsidRPr="00493F29">
        <w:rPr>
          <w:rFonts w:ascii="Times New Roman" w:hAnsi="Times New Roman" w:cs="Times New Roman"/>
          <w:b/>
          <w:sz w:val="24"/>
          <w:szCs w:val="24"/>
          <w:u w:val="single"/>
        </w:rPr>
        <w:t>Consideration of the terms of the written agreement</w:t>
      </w:r>
      <w:r w:rsidR="00EF7945" w:rsidRPr="00493F29">
        <w:rPr>
          <w:rFonts w:ascii="Times New Roman" w:hAnsi="Times New Roman" w:cs="Times New Roman"/>
          <w:sz w:val="24"/>
          <w:szCs w:val="24"/>
        </w:rPr>
        <w:t xml:space="preserve"> </w:t>
      </w:r>
      <w:r w:rsidRPr="00493F29">
        <w:rPr>
          <w:rFonts w:ascii="Times New Roman" w:hAnsi="Times New Roman" w:cs="Times New Roman"/>
          <w:sz w:val="24"/>
          <w:szCs w:val="24"/>
        </w:rPr>
        <w:t xml:space="preserve"> </w:t>
      </w:r>
    </w:p>
    <w:p w14:paraId="5B21562F" w14:textId="30F965ED" w:rsidR="00AD0A52" w:rsidRPr="00B6247F" w:rsidRDefault="00485FBA" w:rsidP="00B6247F">
      <w:pPr>
        <w:pStyle w:val="ListParagraph"/>
        <w:numPr>
          <w:ilvl w:val="0"/>
          <w:numId w:val="1"/>
        </w:numPr>
        <w:tabs>
          <w:tab w:val="left" w:pos="567"/>
        </w:tabs>
        <w:spacing w:line="480" w:lineRule="auto"/>
        <w:ind w:left="0" w:firstLine="0"/>
        <w:jc w:val="left"/>
        <w:rPr>
          <w:rFonts w:ascii="Times New Roman" w:hAnsi="Times New Roman" w:cs="Times New Roman"/>
          <w:b/>
          <w:sz w:val="28"/>
          <w:szCs w:val="28"/>
          <w:u w:val="single"/>
        </w:rPr>
      </w:pPr>
      <w:r w:rsidRPr="00B6247F">
        <w:rPr>
          <w:rFonts w:ascii="Times New Roman" w:hAnsi="Times New Roman" w:cs="Times New Roman"/>
          <w:sz w:val="24"/>
          <w:szCs w:val="28"/>
        </w:rPr>
        <w:t xml:space="preserve">I do not propose to address this heading separately as I have considered the terms of the written agreement already in the context of the discussion of mutuality of obligation and substitution.  </w:t>
      </w:r>
    </w:p>
    <w:p w14:paraId="28F42251" w14:textId="77777777" w:rsidR="00485FBA" w:rsidRPr="00B6247F" w:rsidRDefault="00485FBA" w:rsidP="00485FBA">
      <w:pPr>
        <w:pStyle w:val="ListParagraph"/>
        <w:tabs>
          <w:tab w:val="left" w:pos="567"/>
        </w:tabs>
        <w:spacing w:line="480" w:lineRule="auto"/>
        <w:ind w:left="0"/>
        <w:jc w:val="left"/>
        <w:rPr>
          <w:rFonts w:ascii="Times New Roman" w:hAnsi="Times New Roman" w:cs="Times New Roman"/>
          <w:sz w:val="24"/>
          <w:szCs w:val="24"/>
        </w:rPr>
      </w:pPr>
      <w:r w:rsidRPr="00493F29">
        <w:rPr>
          <w:rFonts w:ascii="Times New Roman" w:hAnsi="Times New Roman" w:cs="Times New Roman"/>
          <w:b/>
          <w:sz w:val="24"/>
          <w:szCs w:val="24"/>
          <w:u w:val="single"/>
        </w:rPr>
        <w:t>The appeal from the decision of the High Court</w:t>
      </w:r>
      <w:r w:rsidRPr="00493F29">
        <w:rPr>
          <w:rFonts w:ascii="Times New Roman" w:hAnsi="Times New Roman" w:cs="Times New Roman"/>
          <w:sz w:val="24"/>
          <w:szCs w:val="24"/>
        </w:rPr>
        <w:t xml:space="preserve"> </w:t>
      </w:r>
    </w:p>
    <w:p w14:paraId="38D53DB7" w14:textId="6AC7FFB9" w:rsidR="00485FBA" w:rsidRPr="00B6247F" w:rsidRDefault="00485FBA"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 xml:space="preserve">The High Court concluded that the </w:t>
      </w:r>
      <w:r w:rsidR="008F4E36" w:rsidRPr="00493F29">
        <w:rPr>
          <w:rFonts w:ascii="Times New Roman" w:hAnsi="Times New Roman" w:cs="Times New Roman"/>
          <w:sz w:val="24"/>
          <w:szCs w:val="24"/>
        </w:rPr>
        <w:t>Commissioner</w:t>
      </w:r>
      <w:r w:rsidRPr="00493F29">
        <w:rPr>
          <w:rFonts w:ascii="Times New Roman" w:hAnsi="Times New Roman" w:cs="Times New Roman"/>
          <w:sz w:val="24"/>
          <w:szCs w:val="24"/>
        </w:rPr>
        <w:t xml:space="preserve"> did not err in her determination in relation to the nine issues raised in the case stated.  In my judgment</w:t>
      </w:r>
      <w:r w:rsidR="00021076" w:rsidRPr="00493F29">
        <w:rPr>
          <w:rFonts w:ascii="Times New Roman" w:hAnsi="Times New Roman" w:cs="Times New Roman"/>
          <w:sz w:val="24"/>
          <w:szCs w:val="24"/>
        </w:rPr>
        <w:t>,</w:t>
      </w:r>
      <w:r w:rsidRPr="00D73427">
        <w:rPr>
          <w:rFonts w:ascii="Times New Roman" w:hAnsi="Times New Roman" w:cs="Times New Roman"/>
          <w:sz w:val="24"/>
          <w:szCs w:val="24"/>
        </w:rPr>
        <w:t xml:space="preserve"> she erred in relation to the assessment of mutuality of obligation.  The High Court also erred</w:t>
      </w:r>
      <w:r w:rsidR="00021076" w:rsidRPr="001656CA">
        <w:rPr>
          <w:rFonts w:ascii="Times New Roman" w:hAnsi="Times New Roman" w:cs="Times New Roman"/>
          <w:sz w:val="24"/>
          <w:szCs w:val="24"/>
        </w:rPr>
        <w:t>,</w:t>
      </w:r>
      <w:r w:rsidRPr="001656CA">
        <w:rPr>
          <w:rFonts w:ascii="Times New Roman" w:hAnsi="Times New Roman" w:cs="Times New Roman"/>
          <w:sz w:val="24"/>
          <w:szCs w:val="24"/>
        </w:rPr>
        <w:t xml:space="preserve"> in my opinion</w:t>
      </w:r>
      <w:r w:rsidR="00021076" w:rsidRPr="00883FB5">
        <w:rPr>
          <w:rFonts w:ascii="Times New Roman" w:hAnsi="Times New Roman" w:cs="Times New Roman"/>
          <w:sz w:val="24"/>
          <w:szCs w:val="24"/>
        </w:rPr>
        <w:t>,</w:t>
      </w:r>
      <w:r w:rsidRPr="004C0EC5">
        <w:rPr>
          <w:rFonts w:ascii="Times New Roman" w:hAnsi="Times New Roman" w:cs="Times New Roman"/>
          <w:sz w:val="24"/>
          <w:szCs w:val="24"/>
        </w:rPr>
        <w:t xml:space="preserve"> in its approach to the mutuality of obligation test.  At para. 50</w:t>
      </w:r>
      <w:r w:rsidR="00CD36A4" w:rsidRPr="00BC0523">
        <w:rPr>
          <w:rFonts w:ascii="Times New Roman" w:hAnsi="Times New Roman" w:cs="Times New Roman"/>
          <w:sz w:val="24"/>
          <w:szCs w:val="24"/>
        </w:rPr>
        <w:t>,</w:t>
      </w:r>
      <w:r w:rsidRPr="00BC0523">
        <w:rPr>
          <w:rFonts w:ascii="Times New Roman" w:hAnsi="Times New Roman" w:cs="Times New Roman"/>
          <w:sz w:val="24"/>
          <w:szCs w:val="24"/>
        </w:rPr>
        <w:t xml:space="preserve"> the trial judge said that he:</w:t>
      </w:r>
      <w:r w:rsidR="00021076" w:rsidRPr="006B4279">
        <w:rPr>
          <w:rFonts w:ascii="Times New Roman" w:hAnsi="Times New Roman" w:cs="Times New Roman"/>
          <w:sz w:val="24"/>
          <w:szCs w:val="24"/>
        </w:rPr>
        <w:t>-</w:t>
      </w:r>
    </w:p>
    <w:p w14:paraId="67AD6979" w14:textId="15AA591E" w:rsidR="00485FBA" w:rsidRPr="00B6247F" w:rsidRDefault="00485FBA" w:rsidP="00485FBA">
      <w:pPr>
        <w:pStyle w:val="ListParagraph"/>
        <w:spacing w:line="480" w:lineRule="auto"/>
        <w:ind w:left="567"/>
        <w:jc w:val="left"/>
        <w:rPr>
          <w:rFonts w:ascii="Times New Roman" w:hAnsi="Times New Roman" w:cs="Times New Roman"/>
          <w:i/>
          <w:sz w:val="24"/>
          <w:szCs w:val="24"/>
        </w:rPr>
      </w:pPr>
      <w:r w:rsidRPr="00493F29">
        <w:rPr>
          <w:rFonts w:ascii="Times New Roman" w:hAnsi="Times New Roman" w:cs="Times New Roman"/>
          <w:i/>
          <w:sz w:val="24"/>
          <w:szCs w:val="24"/>
        </w:rPr>
        <w:t>“…</w:t>
      </w:r>
      <w:r w:rsidR="00CD36A4" w:rsidRPr="00493F29">
        <w:rPr>
          <w:rFonts w:ascii="Times New Roman" w:hAnsi="Times New Roman" w:cs="Times New Roman"/>
          <w:i/>
          <w:sz w:val="24"/>
          <w:szCs w:val="24"/>
        </w:rPr>
        <w:t xml:space="preserve"> </w:t>
      </w:r>
      <w:r w:rsidR="00062796" w:rsidRPr="00493F29">
        <w:rPr>
          <w:rFonts w:ascii="Times New Roman" w:hAnsi="Times New Roman" w:cs="Times New Roman"/>
          <w:i/>
          <w:sz w:val="24"/>
          <w:szCs w:val="24"/>
        </w:rPr>
        <w:t xml:space="preserve">is not persuaded that mutuality of obligations always requires an obligation to provide work and to complete that work on an </w:t>
      </w:r>
      <w:r w:rsidR="00062796" w:rsidRPr="00493F29">
        <w:rPr>
          <w:rFonts w:ascii="Times New Roman" w:hAnsi="Times New Roman" w:cs="Times New Roman"/>
          <w:i/>
          <w:sz w:val="24"/>
          <w:szCs w:val="24"/>
          <w:u w:val="single"/>
        </w:rPr>
        <w:t>ongoing</w:t>
      </w:r>
      <w:r w:rsidR="00062796" w:rsidRPr="00D73427">
        <w:rPr>
          <w:rFonts w:ascii="Times New Roman" w:hAnsi="Times New Roman" w:cs="Times New Roman"/>
          <w:i/>
          <w:sz w:val="24"/>
          <w:szCs w:val="24"/>
        </w:rPr>
        <w:t xml:space="preserve"> basis in the manner </w:t>
      </w:r>
      <w:r w:rsidR="00062796" w:rsidRPr="00D73427">
        <w:rPr>
          <w:rFonts w:ascii="Times New Roman" w:hAnsi="Times New Roman" w:cs="Times New Roman"/>
          <w:i/>
          <w:sz w:val="24"/>
          <w:szCs w:val="24"/>
        </w:rPr>
        <w:lastRenderedPageBreak/>
        <w:t xml:space="preserve">contended for by the appellant. </w:t>
      </w:r>
      <w:r w:rsidR="00062796" w:rsidRPr="00883FB5">
        <w:rPr>
          <w:rFonts w:ascii="Times New Roman" w:hAnsi="Times New Roman" w:cs="Times New Roman"/>
          <w:i/>
          <w:sz w:val="24"/>
          <w:szCs w:val="24"/>
        </w:rPr>
        <w:t>“Ongoing” does not necessarily connote immediate continuation or a defined period of ongoing. There is no binding precedent to suggest that the ongoing basis between the appellant and the drivers does no</w:t>
      </w:r>
      <w:r w:rsidR="00062796" w:rsidRPr="004C0EC5">
        <w:rPr>
          <w:rFonts w:ascii="Times New Roman" w:hAnsi="Times New Roman" w:cs="Times New Roman"/>
          <w:i/>
          <w:sz w:val="24"/>
          <w:szCs w:val="24"/>
        </w:rPr>
        <w:t xml:space="preserve">t meet the criteria required. The appellant bears the burden of establishing that the application of “ongoing” as found by the </w:t>
      </w:r>
      <w:r w:rsidR="008F4E36" w:rsidRPr="00BC0523">
        <w:rPr>
          <w:rFonts w:ascii="Times New Roman" w:hAnsi="Times New Roman" w:cs="Times New Roman"/>
          <w:i/>
          <w:sz w:val="24"/>
          <w:szCs w:val="24"/>
        </w:rPr>
        <w:t>Commissioner</w:t>
      </w:r>
      <w:r w:rsidR="00062796" w:rsidRPr="00BC0523">
        <w:rPr>
          <w:rFonts w:ascii="Times New Roman" w:hAnsi="Times New Roman" w:cs="Times New Roman"/>
          <w:i/>
          <w:sz w:val="24"/>
          <w:szCs w:val="24"/>
        </w:rPr>
        <w:t xml:space="preserve"> was an error of law.”</w:t>
      </w:r>
      <w:r w:rsidR="006F2E84" w:rsidRPr="006B4279">
        <w:rPr>
          <w:rFonts w:ascii="Times New Roman" w:hAnsi="Times New Roman" w:cs="Times New Roman"/>
          <w:i/>
          <w:sz w:val="24"/>
          <w:szCs w:val="24"/>
        </w:rPr>
        <w:t xml:space="preserve"> </w:t>
      </w:r>
      <w:r w:rsidR="006F2E84" w:rsidRPr="008B1263">
        <w:rPr>
          <w:rFonts w:ascii="Times New Roman" w:hAnsi="Times New Roman" w:cs="Times New Roman"/>
          <w:iCs/>
          <w:sz w:val="24"/>
          <w:szCs w:val="24"/>
        </w:rPr>
        <w:t>(emphasis as in original)</w:t>
      </w:r>
    </w:p>
    <w:p w14:paraId="02B4388D" w14:textId="43297F95" w:rsidR="00AD0A52" w:rsidRPr="00493F29" w:rsidRDefault="00AD0A52" w:rsidP="00062796">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Contrary to this dicta</w:t>
      </w:r>
      <w:r w:rsidR="00CD36A4" w:rsidRPr="00493F29">
        <w:rPr>
          <w:rFonts w:ascii="Times New Roman" w:hAnsi="Times New Roman" w:cs="Times New Roman"/>
          <w:sz w:val="24"/>
          <w:szCs w:val="24"/>
        </w:rPr>
        <w:t>,</w:t>
      </w:r>
      <w:r w:rsidRPr="00493F29">
        <w:rPr>
          <w:rFonts w:ascii="Times New Roman" w:hAnsi="Times New Roman" w:cs="Times New Roman"/>
          <w:sz w:val="24"/>
          <w:szCs w:val="24"/>
        </w:rPr>
        <w:t xml:space="preserve"> Irish authorities on mutuality of obligation are unambiguous in requiring an ongoing reciprocal commitment to provide and perform work on the part of the employer and the employee respectively.  </w:t>
      </w:r>
    </w:p>
    <w:p w14:paraId="56EA3AC9" w14:textId="4E66B29F" w:rsidR="00485FBA" w:rsidRPr="00B81EB5" w:rsidRDefault="00062796" w:rsidP="00062796">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73427">
        <w:rPr>
          <w:rFonts w:ascii="Times New Roman" w:hAnsi="Times New Roman" w:cs="Times New Roman"/>
          <w:sz w:val="24"/>
          <w:szCs w:val="24"/>
        </w:rPr>
        <w:t xml:space="preserve">The decision of the </w:t>
      </w:r>
      <w:r w:rsidR="008F4E36" w:rsidRPr="00D73427">
        <w:rPr>
          <w:rFonts w:ascii="Times New Roman" w:hAnsi="Times New Roman" w:cs="Times New Roman"/>
          <w:sz w:val="24"/>
          <w:szCs w:val="24"/>
        </w:rPr>
        <w:t>Commissioner</w:t>
      </w:r>
      <w:r w:rsidRPr="00DE68A1">
        <w:rPr>
          <w:rFonts w:ascii="Times New Roman" w:hAnsi="Times New Roman" w:cs="Times New Roman"/>
          <w:sz w:val="24"/>
          <w:szCs w:val="24"/>
        </w:rPr>
        <w:t xml:space="preserve"> is not based on any finding that there is an </w:t>
      </w:r>
      <w:r w:rsidRPr="00DE68A1">
        <w:rPr>
          <w:rFonts w:ascii="Times New Roman" w:hAnsi="Times New Roman" w:cs="Times New Roman"/>
          <w:i/>
          <w:sz w:val="24"/>
          <w:szCs w:val="24"/>
        </w:rPr>
        <w:t>“ongoing”</w:t>
      </w:r>
      <w:r w:rsidRPr="00DE68A1">
        <w:rPr>
          <w:rFonts w:ascii="Times New Roman" w:hAnsi="Times New Roman" w:cs="Times New Roman"/>
          <w:sz w:val="24"/>
          <w:szCs w:val="24"/>
        </w:rPr>
        <w:t xml:space="preserve"> requirement</w:t>
      </w:r>
      <w:r w:rsidR="001472A7" w:rsidRPr="001656CA">
        <w:rPr>
          <w:rFonts w:ascii="Times New Roman" w:hAnsi="Times New Roman" w:cs="Times New Roman"/>
          <w:sz w:val="24"/>
          <w:szCs w:val="24"/>
        </w:rPr>
        <w:t>,</w:t>
      </w:r>
      <w:r w:rsidRPr="001656CA">
        <w:rPr>
          <w:rFonts w:ascii="Times New Roman" w:hAnsi="Times New Roman" w:cs="Times New Roman"/>
          <w:sz w:val="24"/>
          <w:szCs w:val="24"/>
        </w:rPr>
        <w:t xml:space="preserve"> and indeed this seems to be based on a misreading of </w:t>
      </w:r>
      <w:r w:rsidRPr="001656CA">
        <w:rPr>
          <w:rFonts w:ascii="Times New Roman" w:hAnsi="Times New Roman" w:cs="Times New Roman"/>
          <w:i/>
          <w:sz w:val="24"/>
          <w:szCs w:val="24"/>
        </w:rPr>
        <w:t>Barry</w:t>
      </w:r>
      <w:r w:rsidR="002163D8" w:rsidRPr="001656CA">
        <w:rPr>
          <w:rFonts w:ascii="Times New Roman" w:hAnsi="Times New Roman" w:cs="Times New Roman"/>
          <w:sz w:val="24"/>
          <w:szCs w:val="24"/>
        </w:rPr>
        <w:t>.  The conclusion of the High Court</w:t>
      </w:r>
      <w:r w:rsidR="001472A7" w:rsidRPr="00883FB5">
        <w:rPr>
          <w:rFonts w:ascii="Times New Roman" w:hAnsi="Times New Roman" w:cs="Times New Roman"/>
          <w:sz w:val="24"/>
          <w:szCs w:val="24"/>
        </w:rPr>
        <w:t>,</w:t>
      </w:r>
      <w:r w:rsidR="002163D8" w:rsidRPr="004C0EC5">
        <w:rPr>
          <w:rFonts w:ascii="Times New Roman" w:hAnsi="Times New Roman" w:cs="Times New Roman"/>
          <w:sz w:val="24"/>
          <w:szCs w:val="24"/>
        </w:rPr>
        <w:t xml:space="preserve"> that </w:t>
      </w:r>
      <w:r w:rsidR="002163D8" w:rsidRPr="00BC0523">
        <w:rPr>
          <w:rFonts w:ascii="Times New Roman" w:hAnsi="Times New Roman" w:cs="Times New Roman"/>
          <w:i/>
          <w:sz w:val="24"/>
          <w:szCs w:val="24"/>
        </w:rPr>
        <w:t xml:space="preserve">Barry </w:t>
      </w:r>
      <w:r w:rsidR="002163D8" w:rsidRPr="00BC0523">
        <w:rPr>
          <w:rFonts w:ascii="Times New Roman" w:hAnsi="Times New Roman" w:cs="Times New Roman"/>
          <w:sz w:val="24"/>
          <w:szCs w:val="24"/>
        </w:rPr>
        <w:t>can be distinguished because the claims therein were for redundancy payment</w:t>
      </w:r>
      <w:r w:rsidR="001472A7" w:rsidRPr="006B4279">
        <w:rPr>
          <w:rFonts w:ascii="Times New Roman" w:hAnsi="Times New Roman" w:cs="Times New Roman"/>
          <w:sz w:val="24"/>
          <w:szCs w:val="24"/>
        </w:rPr>
        <w:t>,</w:t>
      </w:r>
      <w:r w:rsidR="002163D8" w:rsidRPr="008B1263">
        <w:rPr>
          <w:rFonts w:ascii="Times New Roman" w:hAnsi="Times New Roman" w:cs="Times New Roman"/>
          <w:sz w:val="24"/>
          <w:szCs w:val="24"/>
        </w:rPr>
        <w:t xml:space="preserve"> is n</w:t>
      </w:r>
      <w:r w:rsidR="002163D8" w:rsidRPr="00564E56">
        <w:rPr>
          <w:rFonts w:ascii="Times New Roman" w:hAnsi="Times New Roman" w:cs="Times New Roman"/>
          <w:sz w:val="24"/>
          <w:szCs w:val="24"/>
        </w:rPr>
        <w:t>ot borne out by any reading of the judgment</w:t>
      </w:r>
      <w:r w:rsidR="001472A7" w:rsidRPr="00E63713">
        <w:rPr>
          <w:rFonts w:ascii="Times New Roman" w:hAnsi="Times New Roman" w:cs="Times New Roman"/>
          <w:sz w:val="24"/>
          <w:szCs w:val="24"/>
        </w:rPr>
        <w:t>,</w:t>
      </w:r>
      <w:r w:rsidR="002163D8" w:rsidRPr="00E63713">
        <w:rPr>
          <w:rFonts w:ascii="Times New Roman" w:hAnsi="Times New Roman" w:cs="Times New Roman"/>
          <w:sz w:val="24"/>
          <w:szCs w:val="24"/>
        </w:rPr>
        <w:t xml:space="preserve"> nor the subsequent decisions in </w:t>
      </w:r>
      <w:r w:rsidR="002163D8" w:rsidRPr="0053303F">
        <w:rPr>
          <w:rFonts w:ascii="Times New Roman" w:hAnsi="Times New Roman" w:cs="Times New Roman"/>
          <w:i/>
          <w:sz w:val="24"/>
          <w:szCs w:val="24"/>
        </w:rPr>
        <w:t>Mansoor</w:t>
      </w:r>
      <w:r w:rsidR="002163D8" w:rsidRPr="008E73DA">
        <w:rPr>
          <w:rFonts w:ascii="Times New Roman" w:hAnsi="Times New Roman" w:cs="Times New Roman"/>
          <w:sz w:val="24"/>
          <w:szCs w:val="24"/>
        </w:rPr>
        <w:t xml:space="preserve">, </w:t>
      </w:r>
      <w:r w:rsidR="002163D8" w:rsidRPr="006F3190">
        <w:rPr>
          <w:rFonts w:ascii="Times New Roman" w:hAnsi="Times New Roman" w:cs="Times New Roman"/>
          <w:i/>
          <w:sz w:val="24"/>
          <w:szCs w:val="24"/>
        </w:rPr>
        <w:t xml:space="preserve">Brightwater </w:t>
      </w:r>
      <w:r w:rsidR="002163D8" w:rsidRPr="00103F40">
        <w:rPr>
          <w:rFonts w:ascii="Times New Roman" w:hAnsi="Times New Roman" w:cs="Times New Roman"/>
          <w:sz w:val="24"/>
          <w:szCs w:val="24"/>
        </w:rPr>
        <w:t xml:space="preserve">and </w:t>
      </w:r>
      <w:proofErr w:type="spellStart"/>
      <w:r w:rsidR="002163D8" w:rsidRPr="00725E7A">
        <w:rPr>
          <w:rFonts w:ascii="Times New Roman" w:hAnsi="Times New Roman" w:cs="Times New Roman"/>
          <w:i/>
          <w:sz w:val="24"/>
          <w:szCs w:val="24"/>
        </w:rPr>
        <w:t>Mc</w:t>
      </w:r>
      <w:r w:rsidR="00725E7A">
        <w:rPr>
          <w:rFonts w:ascii="Times New Roman" w:hAnsi="Times New Roman" w:cs="Times New Roman"/>
          <w:i/>
          <w:sz w:val="24"/>
          <w:szCs w:val="24"/>
        </w:rPr>
        <w:t>K</w:t>
      </w:r>
      <w:r w:rsidR="002163D8" w:rsidRPr="00725E7A">
        <w:rPr>
          <w:rFonts w:ascii="Times New Roman" w:hAnsi="Times New Roman" w:cs="Times New Roman"/>
          <w:i/>
          <w:sz w:val="24"/>
          <w:szCs w:val="24"/>
        </w:rPr>
        <w:t>ay</w:t>
      </w:r>
      <w:r w:rsidR="00725E7A">
        <w:rPr>
          <w:rFonts w:ascii="Times New Roman" w:hAnsi="Times New Roman" w:cs="Times New Roman"/>
          <w:i/>
          <w:sz w:val="24"/>
          <w:szCs w:val="24"/>
        </w:rPr>
        <w:t>e</w:t>
      </w:r>
      <w:r w:rsidR="002163D8" w:rsidRPr="00725E7A">
        <w:rPr>
          <w:rFonts w:ascii="Times New Roman" w:hAnsi="Times New Roman" w:cs="Times New Roman"/>
          <w:i/>
          <w:sz w:val="24"/>
          <w:szCs w:val="24"/>
        </w:rPr>
        <w:t>d</w:t>
      </w:r>
      <w:proofErr w:type="spellEnd"/>
      <w:r w:rsidR="001472A7" w:rsidRPr="00725E7A">
        <w:rPr>
          <w:rFonts w:ascii="Times New Roman" w:hAnsi="Times New Roman" w:cs="Times New Roman"/>
          <w:iCs/>
          <w:sz w:val="24"/>
          <w:szCs w:val="24"/>
        </w:rPr>
        <w:t>,</w:t>
      </w:r>
      <w:r w:rsidR="002163D8" w:rsidRPr="00725E7A">
        <w:rPr>
          <w:rFonts w:ascii="Times New Roman" w:hAnsi="Times New Roman" w:cs="Times New Roman"/>
          <w:sz w:val="24"/>
          <w:szCs w:val="24"/>
        </w:rPr>
        <w:t xml:space="preserve"> which have applied the dicta in </w:t>
      </w:r>
      <w:r w:rsidR="002163D8" w:rsidRPr="00553DF4">
        <w:rPr>
          <w:rFonts w:ascii="Times New Roman" w:hAnsi="Times New Roman" w:cs="Times New Roman"/>
          <w:i/>
          <w:sz w:val="24"/>
          <w:szCs w:val="24"/>
        </w:rPr>
        <w:t xml:space="preserve">Barry </w:t>
      </w:r>
      <w:r w:rsidR="002163D8" w:rsidRPr="00244361">
        <w:rPr>
          <w:rFonts w:ascii="Times New Roman" w:hAnsi="Times New Roman" w:cs="Times New Roman"/>
          <w:sz w:val="24"/>
          <w:szCs w:val="24"/>
        </w:rPr>
        <w:t xml:space="preserve">uniformly in a variety of contexts.  There is no suggestion in any of the authorities that the dicta on the nature of mutuality in </w:t>
      </w:r>
      <w:r w:rsidR="002163D8" w:rsidRPr="00BD58B4">
        <w:rPr>
          <w:rFonts w:ascii="Times New Roman" w:hAnsi="Times New Roman" w:cs="Times New Roman"/>
          <w:i/>
          <w:sz w:val="24"/>
          <w:szCs w:val="24"/>
        </w:rPr>
        <w:t xml:space="preserve">Barry </w:t>
      </w:r>
      <w:r w:rsidR="002163D8" w:rsidRPr="002C5E51">
        <w:rPr>
          <w:rFonts w:ascii="Times New Roman" w:hAnsi="Times New Roman" w:cs="Times New Roman"/>
          <w:sz w:val="24"/>
          <w:szCs w:val="24"/>
        </w:rPr>
        <w:t>was limited to the context of statutory redundancy payments or other statutory empl</w:t>
      </w:r>
      <w:r w:rsidR="002163D8" w:rsidRPr="00216D74">
        <w:rPr>
          <w:rFonts w:ascii="Times New Roman" w:hAnsi="Times New Roman" w:cs="Times New Roman"/>
          <w:sz w:val="24"/>
          <w:szCs w:val="24"/>
        </w:rPr>
        <w:t xml:space="preserve">oyment rights protection.  On the contrary, the language of mutuality was universal: mutuality is a </w:t>
      </w:r>
      <w:r w:rsidR="002163D8" w:rsidRPr="00AC0ADD">
        <w:rPr>
          <w:rFonts w:ascii="Times New Roman" w:hAnsi="Times New Roman" w:cs="Times New Roman"/>
          <w:i/>
          <w:sz w:val="24"/>
          <w:szCs w:val="24"/>
        </w:rPr>
        <w:t>sine qua non</w:t>
      </w:r>
      <w:r w:rsidR="002163D8" w:rsidRPr="00AC0ADD">
        <w:rPr>
          <w:rFonts w:ascii="Times New Roman" w:hAnsi="Times New Roman" w:cs="Times New Roman"/>
          <w:sz w:val="24"/>
          <w:szCs w:val="24"/>
        </w:rPr>
        <w:t xml:space="preserve"> for all contracts of service.  It is not dependant on the context in which the issue of mutuality of obligation is raised for determination in </w:t>
      </w:r>
      <w:r w:rsidR="002163D8" w:rsidRPr="00BB4194">
        <w:rPr>
          <w:rFonts w:ascii="Times New Roman" w:hAnsi="Times New Roman" w:cs="Times New Roman"/>
          <w:sz w:val="24"/>
          <w:szCs w:val="24"/>
        </w:rPr>
        <w:t xml:space="preserve">the absence of any different statutory test. </w:t>
      </w:r>
      <w:r w:rsidRPr="00BB4194">
        <w:rPr>
          <w:rFonts w:ascii="Times New Roman" w:hAnsi="Times New Roman" w:cs="Times New Roman"/>
          <w:i/>
          <w:sz w:val="24"/>
          <w:szCs w:val="24"/>
        </w:rPr>
        <w:t xml:space="preserve"> </w:t>
      </w:r>
    </w:p>
    <w:p w14:paraId="72DE0863" w14:textId="3DA8D7A1" w:rsidR="00062796" w:rsidRPr="00D5391E" w:rsidRDefault="00062796" w:rsidP="00062796">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81EB5">
        <w:rPr>
          <w:rFonts w:ascii="Times New Roman" w:hAnsi="Times New Roman" w:cs="Times New Roman"/>
          <w:sz w:val="24"/>
          <w:szCs w:val="24"/>
        </w:rPr>
        <w:t>Further in para. 50</w:t>
      </w:r>
      <w:r w:rsidR="001C6375" w:rsidRPr="00B81EB5">
        <w:rPr>
          <w:rFonts w:ascii="Times New Roman" w:hAnsi="Times New Roman" w:cs="Times New Roman"/>
          <w:sz w:val="24"/>
          <w:szCs w:val="24"/>
        </w:rPr>
        <w:t>,</w:t>
      </w:r>
      <w:r w:rsidRPr="00B81EB5">
        <w:rPr>
          <w:rFonts w:ascii="Times New Roman" w:hAnsi="Times New Roman" w:cs="Times New Roman"/>
          <w:sz w:val="24"/>
          <w:szCs w:val="24"/>
        </w:rPr>
        <w:t xml:space="preserve"> the trial judge said that:</w:t>
      </w:r>
      <w:r w:rsidR="001C6375" w:rsidRPr="00D5391E">
        <w:rPr>
          <w:rFonts w:ascii="Times New Roman" w:hAnsi="Times New Roman" w:cs="Times New Roman"/>
          <w:sz w:val="24"/>
          <w:szCs w:val="24"/>
        </w:rPr>
        <w:t>-</w:t>
      </w:r>
    </w:p>
    <w:p w14:paraId="4AF4A6DD" w14:textId="77777777" w:rsidR="00062796" w:rsidRPr="00D5391E" w:rsidRDefault="00062796" w:rsidP="00062796">
      <w:pPr>
        <w:pStyle w:val="ListParagraph"/>
        <w:spacing w:line="480" w:lineRule="auto"/>
        <w:ind w:left="567"/>
        <w:jc w:val="left"/>
        <w:rPr>
          <w:rFonts w:ascii="Times New Roman" w:hAnsi="Times New Roman" w:cs="Times New Roman"/>
          <w:i/>
          <w:sz w:val="24"/>
          <w:szCs w:val="24"/>
        </w:rPr>
      </w:pPr>
      <w:r w:rsidRPr="00D5391E">
        <w:rPr>
          <w:rFonts w:ascii="Times New Roman" w:hAnsi="Times New Roman" w:cs="Times New Roman"/>
          <w:i/>
          <w:sz w:val="24"/>
          <w:szCs w:val="24"/>
        </w:rPr>
        <w:t xml:space="preserve">“The </w:t>
      </w:r>
      <w:r w:rsidR="008F4E36" w:rsidRPr="00D5391E">
        <w:rPr>
          <w:rFonts w:ascii="Times New Roman" w:hAnsi="Times New Roman" w:cs="Times New Roman"/>
          <w:i/>
          <w:sz w:val="24"/>
          <w:szCs w:val="24"/>
        </w:rPr>
        <w:t>Commissioner</w:t>
      </w:r>
      <w:r w:rsidRPr="00D5391E">
        <w:rPr>
          <w:rFonts w:ascii="Times New Roman" w:hAnsi="Times New Roman" w:cs="Times New Roman"/>
          <w:i/>
          <w:sz w:val="24"/>
          <w:szCs w:val="24"/>
        </w:rPr>
        <w:t xml:space="preserve">, in relying upon Weight Watchers did not go against Irish law but rather recognised the necessity to adapt to modern means of engaging workers.” </w:t>
      </w:r>
    </w:p>
    <w:p w14:paraId="26B25184" w14:textId="38842D16" w:rsidR="004B7661" w:rsidRPr="00F833C9" w:rsidRDefault="004B7661"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5391E">
        <w:rPr>
          <w:rFonts w:ascii="Times New Roman" w:hAnsi="Times New Roman" w:cs="Times New Roman"/>
          <w:sz w:val="24"/>
          <w:szCs w:val="24"/>
        </w:rPr>
        <w:t>To adapt the law is to modify or change it.  The Commissioner did not purport to do so.  It was not open to h</w:t>
      </w:r>
      <w:r w:rsidRPr="00124A17">
        <w:rPr>
          <w:rFonts w:ascii="Times New Roman" w:hAnsi="Times New Roman" w:cs="Times New Roman"/>
          <w:sz w:val="24"/>
          <w:szCs w:val="24"/>
        </w:rPr>
        <w:t xml:space="preserve">er to adapt the law to modern means of employment at all.  She </w:t>
      </w:r>
      <w:r w:rsidRPr="00124A17">
        <w:rPr>
          <w:rFonts w:ascii="Times New Roman" w:hAnsi="Times New Roman" w:cs="Times New Roman"/>
          <w:sz w:val="24"/>
          <w:szCs w:val="24"/>
        </w:rPr>
        <w:lastRenderedPageBreak/>
        <w:t>certainly was not entitled to do so by opting to follow English law rather than established Irish precedent to the contrary.  It was not open to the High Co</w:t>
      </w:r>
      <w:r w:rsidRPr="00F833C9">
        <w:rPr>
          <w:rFonts w:ascii="Times New Roman" w:hAnsi="Times New Roman" w:cs="Times New Roman"/>
          <w:sz w:val="24"/>
          <w:szCs w:val="24"/>
        </w:rPr>
        <w:t xml:space="preserve">urt to </w:t>
      </w:r>
      <w:r w:rsidR="001D1579">
        <w:rPr>
          <w:rFonts w:ascii="Times New Roman" w:hAnsi="Times New Roman" w:cs="Times New Roman"/>
          <w:sz w:val="24"/>
          <w:szCs w:val="24"/>
        </w:rPr>
        <w:t>introduce such a significant change</w:t>
      </w:r>
      <w:r w:rsidRPr="00F833C9">
        <w:rPr>
          <w:rFonts w:ascii="Times New Roman" w:hAnsi="Times New Roman" w:cs="Times New Roman"/>
          <w:sz w:val="24"/>
          <w:szCs w:val="24"/>
        </w:rPr>
        <w:t xml:space="preserve"> (or indeed this court) either.  Such a change is for the Oireachtas and must be prospective.    </w:t>
      </w:r>
    </w:p>
    <w:p w14:paraId="21EDF7A4" w14:textId="352A8BE1" w:rsidR="00EB20CB" w:rsidRPr="004C0EC5" w:rsidRDefault="00062796"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47D1F">
        <w:rPr>
          <w:rFonts w:ascii="Times New Roman" w:hAnsi="Times New Roman" w:cs="Times New Roman"/>
          <w:sz w:val="24"/>
          <w:szCs w:val="24"/>
        </w:rPr>
        <w:t xml:space="preserve">For the reasons I have already explained, I believe that the </w:t>
      </w:r>
      <w:r w:rsidR="008F4E36" w:rsidRPr="00847D1F">
        <w:rPr>
          <w:rFonts w:ascii="Times New Roman" w:hAnsi="Times New Roman" w:cs="Times New Roman"/>
          <w:sz w:val="24"/>
          <w:szCs w:val="24"/>
        </w:rPr>
        <w:t>Commissioner</w:t>
      </w:r>
      <w:r w:rsidRPr="00847D1F">
        <w:rPr>
          <w:rFonts w:ascii="Times New Roman" w:hAnsi="Times New Roman" w:cs="Times New Roman"/>
          <w:sz w:val="24"/>
          <w:szCs w:val="24"/>
        </w:rPr>
        <w:t xml:space="preserve"> erred in her reliance upon </w:t>
      </w:r>
      <w:r w:rsidRPr="00BA04E8">
        <w:rPr>
          <w:rFonts w:ascii="Times New Roman" w:hAnsi="Times New Roman" w:cs="Times New Roman"/>
          <w:i/>
          <w:sz w:val="24"/>
          <w:szCs w:val="24"/>
        </w:rPr>
        <w:t>Weight Watchers</w:t>
      </w:r>
      <w:r w:rsidRPr="00BA04E8">
        <w:rPr>
          <w:rFonts w:ascii="Times New Roman" w:hAnsi="Times New Roman" w:cs="Times New Roman"/>
          <w:sz w:val="24"/>
          <w:szCs w:val="24"/>
        </w:rPr>
        <w:t xml:space="preserve">.  More fundamentally, it was not open to either the </w:t>
      </w:r>
      <w:r w:rsidR="008F4E36" w:rsidRPr="00BA04E8">
        <w:rPr>
          <w:rFonts w:ascii="Times New Roman" w:hAnsi="Times New Roman" w:cs="Times New Roman"/>
          <w:sz w:val="24"/>
          <w:szCs w:val="24"/>
        </w:rPr>
        <w:t>Commissioner</w:t>
      </w:r>
      <w:r w:rsidRPr="00DD2DE6">
        <w:rPr>
          <w:rFonts w:ascii="Times New Roman" w:hAnsi="Times New Roman" w:cs="Times New Roman"/>
          <w:sz w:val="24"/>
          <w:szCs w:val="24"/>
        </w:rPr>
        <w:t xml:space="preserve"> or the High Court to </w:t>
      </w:r>
      <w:r w:rsidR="001D1579">
        <w:rPr>
          <w:rFonts w:ascii="Times New Roman" w:hAnsi="Times New Roman" w:cs="Times New Roman"/>
          <w:sz w:val="24"/>
          <w:szCs w:val="24"/>
        </w:rPr>
        <w:t>a</w:t>
      </w:r>
      <w:r w:rsidRPr="00DD2DE6">
        <w:rPr>
          <w:rFonts w:ascii="Times New Roman" w:hAnsi="Times New Roman" w:cs="Times New Roman"/>
          <w:sz w:val="24"/>
          <w:szCs w:val="24"/>
        </w:rPr>
        <w:t>ffect a policy change.  In this regard</w:t>
      </w:r>
      <w:r w:rsidR="006A3CC0" w:rsidRPr="00DD2DE6">
        <w:rPr>
          <w:rFonts w:ascii="Times New Roman" w:hAnsi="Times New Roman" w:cs="Times New Roman"/>
          <w:sz w:val="24"/>
          <w:szCs w:val="24"/>
        </w:rPr>
        <w:t>,</w:t>
      </w:r>
      <w:r w:rsidRPr="00DD2DE6">
        <w:rPr>
          <w:rFonts w:ascii="Times New Roman" w:hAnsi="Times New Roman" w:cs="Times New Roman"/>
          <w:sz w:val="24"/>
          <w:szCs w:val="24"/>
        </w:rPr>
        <w:t xml:space="preserve"> the observations of Underhill L.J. </w:t>
      </w:r>
      <w:r w:rsidRPr="00493F29">
        <w:rPr>
          <w:rFonts w:ascii="Times New Roman" w:hAnsi="Times New Roman" w:cs="Times New Roman"/>
          <w:sz w:val="24"/>
          <w:szCs w:val="24"/>
        </w:rPr>
        <w:t xml:space="preserve">in his dissenting judgment in </w:t>
      </w:r>
      <w:r w:rsidRPr="00493F29">
        <w:rPr>
          <w:rFonts w:ascii="Times New Roman" w:hAnsi="Times New Roman" w:cs="Times New Roman"/>
          <w:i/>
          <w:sz w:val="24"/>
          <w:szCs w:val="24"/>
        </w:rPr>
        <w:t>Uber BV v. A</w:t>
      </w:r>
      <w:r w:rsidR="004B7661" w:rsidRPr="00493F29">
        <w:rPr>
          <w:rFonts w:ascii="Times New Roman" w:hAnsi="Times New Roman" w:cs="Times New Roman"/>
          <w:i/>
          <w:sz w:val="24"/>
          <w:szCs w:val="24"/>
        </w:rPr>
        <w:t>s</w:t>
      </w:r>
      <w:r w:rsidRPr="00493F29">
        <w:rPr>
          <w:rFonts w:ascii="Times New Roman" w:hAnsi="Times New Roman" w:cs="Times New Roman"/>
          <w:i/>
          <w:sz w:val="24"/>
          <w:szCs w:val="24"/>
        </w:rPr>
        <w:t xml:space="preserve">lam </w:t>
      </w:r>
      <w:r w:rsidRPr="00493F29">
        <w:rPr>
          <w:rFonts w:ascii="Times New Roman" w:hAnsi="Times New Roman" w:cs="Times New Roman"/>
          <w:sz w:val="24"/>
          <w:szCs w:val="24"/>
        </w:rPr>
        <w:t xml:space="preserve">[2018] EWCA </w:t>
      </w:r>
      <w:proofErr w:type="spellStart"/>
      <w:r w:rsidRPr="00493F29">
        <w:rPr>
          <w:rFonts w:ascii="Times New Roman" w:hAnsi="Times New Roman" w:cs="Times New Roman"/>
          <w:sz w:val="24"/>
          <w:szCs w:val="24"/>
        </w:rPr>
        <w:t>C</w:t>
      </w:r>
      <w:r w:rsidR="001C6375" w:rsidRPr="00493F29">
        <w:rPr>
          <w:rFonts w:ascii="Times New Roman" w:hAnsi="Times New Roman" w:cs="Times New Roman"/>
          <w:sz w:val="24"/>
          <w:szCs w:val="24"/>
        </w:rPr>
        <w:t>iv</w:t>
      </w:r>
      <w:proofErr w:type="spellEnd"/>
      <w:r w:rsidRPr="00D73427">
        <w:rPr>
          <w:rFonts w:ascii="Times New Roman" w:hAnsi="Times New Roman" w:cs="Times New Roman"/>
          <w:sz w:val="24"/>
          <w:szCs w:val="24"/>
        </w:rPr>
        <w:t xml:space="preserve"> 2748</w:t>
      </w:r>
      <w:r w:rsidR="006A3CC0" w:rsidRPr="00D73427">
        <w:rPr>
          <w:rFonts w:ascii="Times New Roman" w:hAnsi="Times New Roman" w:cs="Times New Roman"/>
          <w:sz w:val="24"/>
          <w:szCs w:val="24"/>
        </w:rPr>
        <w:t>,</w:t>
      </w:r>
      <w:r w:rsidRPr="00D73427">
        <w:rPr>
          <w:rFonts w:ascii="Times New Roman" w:hAnsi="Times New Roman" w:cs="Times New Roman"/>
          <w:sz w:val="24"/>
          <w:szCs w:val="24"/>
        </w:rPr>
        <w:t xml:space="preserve"> </w:t>
      </w:r>
      <w:r w:rsidR="00F2182F" w:rsidRPr="00DE68A1">
        <w:rPr>
          <w:rFonts w:ascii="Times New Roman" w:hAnsi="Times New Roman" w:cs="Times New Roman"/>
          <w:sz w:val="24"/>
          <w:szCs w:val="24"/>
        </w:rPr>
        <w:t>at para</w:t>
      </w:r>
      <w:r w:rsidR="001C6375" w:rsidRPr="001656CA">
        <w:rPr>
          <w:rFonts w:ascii="Times New Roman" w:hAnsi="Times New Roman" w:cs="Times New Roman"/>
          <w:sz w:val="24"/>
          <w:szCs w:val="24"/>
        </w:rPr>
        <w:t>s</w:t>
      </w:r>
      <w:r w:rsidR="00F2182F" w:rsidRPr="001656CA">
        <w:rPr>
          <w:rFonts w:ascii="Times New Roman" w:hAnsi="Times New Roman" w:cs="Times New Roman"/>
          <w:sz w:val="24"/>
          <w:szCs w:val="24"/>
        </w:rPr>
        <w:t xml:space="preserve">. </w:t>
      </w:r>
      <w:r w:rsidR="001C6375" w:rsidRPr="001656CA">
        <w:rPr>
          <w:rFonts w:ascii="Times New Roman" w:hAnsi="Times New Roman" w:cs="Times New Roman"/>
          <w:sz w:val="24"/>
          <w:szCs w:val="24"/>
        </w:rPr>
        <w:t>1</w:t>
      </w:r>
      <w:r w:rsidR="00F2182F" w:rsidRPr="001656CA">
        <w:rPr>
          <w:rFonts w:ascii="Times New Roman" w:hAnsi="Times New Roman" w:cs="Times New Roman"/>
          <w:sz w:val="24"/>
          <w:szCs w:val="24"/>
        </w:rPr>
        <w:t>64</w:t>
      </w:r>
      <w:r w:rsidR="004D7BBB">
        <w:rPr>
          <w:rFonts w:ascii="Times New Roman" w:hAnsi="Times New Roman" w:cs="Times New Roman"/>
          <w:sz w:val="24"/>
          <w:szCs w:val="24"/>
        </w:rPr>
        <w:t xml:space="preserve"> and </w:t>
      </w:r>
      <w:r w:rsidR="001C6375" w:rsidRPr="001656CA">
        <w:rPr>
          <w:rFonts w:ascii="Times New Roman" w:hAnsi="Times New Roman" w:cs="Times New Roman"/>
          <w:sz w:val="24"/>
          <w:szCs w:val="24"/>
        </w:rPr>
        <w:t>166</w:t>
      </w:r>
      <w:r w:rsidR="006A3CC0" w:rsidRPr="001656CA">
        <w:rPr>
          <w:rFonts w:ascii="Times New Roman" w:hAnsi="Times New Roman" w:cs="Times New Roman"/>
          <w:sz w:val="24"/>
          <w:szCs w:val="24"/>
        </w:rPr>
        <w:t>,</w:t>
      </w:r>
      <w:r w:rsidR="00F2182F" w:rsidRPr="00883FB5">
        <w:rPr>
          <w:rFonts w:ascii="Times New Roman" w:hAnsi="Times New Roman" w:cs="Times New Roman"/>
          <w:sz w:val="24"/>
          <w:szCs w:val="24"/>
        </w:rPr>
        <w:t xml:space="preserve"> well express the point I wish to make</w:t>
      </w:r>
      <w:r w:rsidR="00EB20CB" w:rsidRPr="004C0EC5">
        <w:rPr>
          <w:rFonts w:ascii="Times New Roman" w:hAnsi="Times New Roman" w:cs="Times New Roman"/>
          <w:sz w:val="24"/>
          <w:szCs w:val="24"/>
        </w:rPr>
        <w:t>:-</w:t>
      </w:r>
    </w:p>
    <w:p w14:paraId="2021390C" w14:textId="3EC0A847" w:rsidR="00EB20CB" w:rsidRPr="00B6247F" w:rsidRDefault="00EB20CB" w:rsidP="006A3CC0">
      <w:pPr>
        <w:pStyle w:val="ListParagraph"/>
        <w:spacing w:line="480" w:lineRule="auto"/>
        <w:ind w:left="567"/>
        <w:jc w:val="left"/>
        <w:rPr>
          <w:rFonts w:ascii="Times New Roman" w:hAnsi="Times New Roman" w:cs="Times New Roman"/>
          <w:sz w:val="24"/>
          <w:szCs w:val="24"/>
        </w:rPr>
      </w:pPr>
      <w:r w:rsidRPr="00B6247F">
        <w:rPr>
          <w:rFonts w:ascii="Times New Roman" w:hAnsi="Times New Roman" w:cs="Times New Roman"/>
          <w:i/>
          <w:sz w:val="24"/>
          <w:szCs w:val="24"/>
        </w:rPr>
        <w:t xml:space="preserve">“164. </w:t>
      </w:r>
      <w:r w:rsidR="00F2182F" w:rsidRPr="00B6247F">
        <w:rPr>
          <w:rFonts w:ascii="Times New Roman" w:hAnsi="Times New Roman" w:cs="Times New Roman"/>
          <w:i/>
          <w:sz w:val="24"/>
          <w:szCs w:val="24"/>
        </w:rPr>
        <w:t xml:space="preserve">The question whether those who provide personal services through internet platforms similar to that operated by Uber should enjoy some or all of the rights </w:t>
      </w:r>
      <w:r w:rsidR="001C6375" w:rsidRPr="00B6247F">
        <w:rPr>
          <w:rFonts w:ascii="Times New Roman" w:hAnsi="Times New Roman" w:cs="Times New Roman"/>
          <w:i/>
          <w:sz w:val="24"/>
          <w:szCs w:val="24"/>
        </w:rPr>
        <w:t xml:space="preserve">and </w:t>
      </w:r>
      <w:r w:rsidR="00F2182F" w:rsidRPr="00B6247F">
        <w:rPr>
          <w:rFonts w:ascii="Times New Roman" w:hAnsi="Times New Roman" w:cs="Times New Roman"/>
          <w:i/>
          <w:sz w:val="24"/>
          <w:szCs w:val="24"/>
        </w:rPr>
        <w:t>protections that come with worker status is a very live one at present.  There is a widespread view that they should, because of the degree to which they are economically dependent on the platform provider.  My conclusion that the claimants are not workers does not depend on any rejection of that view.  It is based simply on what I believe to be the correct construction of the legislation currently in force.  If on that basis the scope of protection does not go far enough the right answer is to amend the legislation.  Courts are anxious as far as possible to adapt the common law to changing conditions, but the tools at their disposal are limited</w:t>
      </w:r>
      <w:r w:rsidR="001C6375" w:rsidRPr="00B6247F">
        <w:rPr>
          <w:rFonts w:ascii="Times New Roman" w:hAnsi="Times New Roman" w:cs="Times New Roman"/>
          <w:i/>
          <w:sz w:val="24"/>
          <w:szCs w:val="24"/>
        </w:rPr>
        <w:t>,</w:t>
      </w:r>
      <w:r w:rsidR="00F2182F" w:rsidRPr="00B6247F">
        <w:rPr>
          <w:rFonts w:ascii="Times New Roman" w:hAnsi="Times New Roman" w:cs="Times New Roman"/>
          <w:i/>
          <w:sz w:val="24"/>
          <w:szCs w:val="24"/>
        </w:rPr>
        <w:t xml:space="preserve"> particularly when dealing with statutory definition</w:t>
      </w:r>
      <w:r w:rsidR="001C6375" w:rsidRPr="00B6247F">
        <w:rPr>
          <w:rFonts w:ascii="Times New Roman" w:hAnsi="Times New Roman" w:cs="Times New Roman"/>
          <w:i/>
          <w:sz w:val="24"/>
          <w:szCs w:val="24"/>
        </w:rPr>
        <w:t xml:space="preserve">s. </w:t>
      </w:r>
      <w:r w:rsidR="00F2182F" w:rsidRPr="00B6247F">
        <w:rPr>
          <w:rFonts w:ascii="Times New Roman" w:hAnsi="Times New Roman" w:cs="Times New Roman"/>
          <w:i/>
          <w:sz w:val="24"/>
          <w:szCs w:val="24"/>
        </w:rPr>
        <w:t xml:space="preserve">… </w:t>
      </w:r>
      <w:r w:rsidR="001C6375" w:rsidRPr="00B6247F">
        <w:rPr>
          <w:rFonts w:ascii="Times New Roman" w:hAnsi="Times New Roman" w:cs="Times New Roman"/>
          <w:i/>
          <w:sz w:val="24"/>
          <w:szCs w:val="24"/>
        </w:rPr>
        <w:t>[</w:t>
      </w:r>
      <w:r w:rsidR="00F2182F" w:rsidRPr="00B6247F">
        <w:rPr>
          <w:rFonts w:ascii="Times New Roman" w:hAnsi="Times New Roman" w:cs="Times New Roman"/>
          <w:b/>
          <w:i/>
          <w:sz w:val="24"/>
          <w:szCs w:val="24"/>
        </w:rPr>
        <w:t>I</w:t>
      </w:r>
      <w:r w:rsidR="001C6375" w:rsidRPr="00B6247F">
        <w:rPr>
          <w:rFonts w:ascii="Times New Roman" w:hAnsi="Times New Roman" w:cs="Times New Roman"/>
          <w:b/>
          <w:i/>
          <w:sz w:val="24"/>
          <w:szCs w:val="24"/>
        </w:rPr>
        <w:t>]</w:t>
      </w:r>
      <w:r w:rsidR="00F2182F" w:rsidRPr="00B6247F">
        <w:rPr>
          <w:rFonts w:ascii="Times New Roman" w:hAnsi="Times New Roman" w:cs="Times New Roman"/>
          <w:b/>
          <w:i/>
          <w:sz w:val="24"/>
          <w:szCs w:val="24"/>
        </w:rPr>
        <w:t>n cases of the present kind the problem is not that the written terms misstate the true relationship but that the relationship created by them is one that the law does not protect.</w:t>
      </w:r>
      <w:r w:rsidR="00F2182F" w:rsidRPr="00B6247F">
        <w:rPr>
          <w:rFonts w:ascii="Times New Roman" w:hAnsi="Times New Roman" w:cs="Times New Roman"/>
          <w:i/>
          <w:sz w:val="24"/>
          <w:szCs w:val="24"/>
        </w:rPr>
        <w:t xml:space="preserve">  Abuse of superior bargaining power by the imposition of unreasonable contractual terms is, of course, a classic area for legislative intervention, and not only in the employment</w:t>
      </w:r>
      <w:r w:rsidRPr="00B6247F">
        <w:rPr>
          <w:rFonts w:ascii="Times New Roman" w:hAnsi="Times New Roman" w:cs="Times New Roman"/>
          <w:i/>
          <w:sz w:val="24"/>
          <w:szCs w:val="24"/>
        </w:rPr>
        <w:t xml:space="preserve"> field.</w:t>
      </w:r>
    </w:p>
    <w:p w14:paraId="625E1A68" w14:textId="499B5D1C" w:rsidR="00EB20CB" w:rsidRPr="00D73427" w:rsidRDefault="00AF32A1" w:rsidP="00B6247F">
      <w:pPr>
        <w:rPr>
          <w:rFonts w:cs="Times New Roman"/>
          <w:szCs w:val="24"/>
        </w:rPr>
      </w:pPr>
      <w:r w:rsidRPr="00D73427">
        <w:rPr>
          <w:rFonts w:cs="Times New Roman"/>
          <w:i/>
          <w:szCs w:val="24"/>
        </w:rPr>
        <w:tab/>
        <w:t>…</w:t>
      </w:r>
    </w:p>
    <w:p w14:paraId="4F27F8D9" w14:textId="684FC892" w:rsidR="00062796" w:rsidRPr="00D73427" w:rsidRDefault="00EB20CB" w:rsidP="00EB20CB">
      <w:pPr>
        <w:pStyle w:val="ListParagraph"/>
        <w:spacing w:line="480" w:lineRule="auto"/>
        <w:ind w:left="567"/>
        <w:jc w:val="left"/>
        <w:rPr>
          <w:rFonts w:ascii="Times New Roman" w:hAnsi="Times New Roman" w:cs="Times New Roman"/>
          <w:sz w:val="24"/>
          <w:szCs w:val="24"/>
        </w:rPr>
      </w:pPr>
      <w:r w:rsidRPr="00D73427">
        <w:rPr>
          <w:rFonts w:ascii="Times New Roman" w:hAnsi="Times New Roman" w:cs="Times New Roman"/>
          <w:i/>
          <w:sz w:val="24"/>
          <w:szCs w:val="24"/>
        </w:rPr>
        <w:lastRenderedPageBreak/>
        <w:t>166.  Even if it were open to the Courts to seek to fashion a common law route to affording protection to Uber drivers and others in the same position, I would be cautious about going down that road</w:t>
      </w:r>
      <w:r w:rsidR="001C6375" w:rsidRPr="00D73427">
        <w:rPr>
          <w:rFonts w:ascii="Times New Roman" w:hAnsi="Times New Roman" w:cs="Times New Roman"/>
          <w:i/>
          <w:sz w:val="24"/>
          <w:szCs w:val="24"/>
        </w:rPr>
        <w:t>.</w:t>
      </w:r>
      <w:r w:rsidRPr="00D73427">
        <w:rPr>
          <w:rFonts w:ascii="Times New Roman" w:hAnsi="Times New Roman" w:cs="Times New Roman"/>
          <w:i/>
          <w:sz w:val="24"/>
          <w:szCs w:val="24"/>
        </w:rPr>
        <w:t xml:space="preserve">” </w:t>
      </w:r>
      <w:r w:rsidR="004B7661" w:rsidRPr="00D73427">
        <w:rPr>
          <w:rFonts w:ascii="Times New Roman" w:hAnsi="Times New Roman" w:cs="Times New Roman"/>
          <w:sz w:val="24"/>
          <w:szCs w:val="24"/>
        </w:rPr>
        <w:t>(emphasis added)</w:t>
      </w:r>
    </w:p>
    <w:p w14:paraId="4B827A58" w14:textId="77777777" w:rsidR="002321E3" w:rsidRPr="00DE68A1" w:rsidRDefault="002321E3"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E68A1">
        <w:rPr>
          <w:rFonts w:ascii="Times New Roman" w:hAnsi="Times New Roman" w:cs="Times New Roman"/>
          <w:sz w:val="24"/>
          <w:szCs w:val="24"/>
        </w:rPr>
        <w:t>I agree with these sentiments and they are, of course, reinforced by the separation of powers established under the Constitution.</w:t>
      </w:r>
    </w:p>
    <w:p w14:paraId="72AEFA8F" w14:textId="57CE8917" w:rsidR="002321E3" w:rsidRPr="00D73427" w:rsidRDefault="002321E3" w:rsidP="00B6247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B6247F">
        <w:rPr>
          <w:rFonts w:ascii="Times New Roman" w:hAnsi="Times New Roman" w:cs="Times New Roman"/>
          <w:sz w:val="24"/>
          <w:szCs w:val="24"/>
        </w:rPr>
        <w:t xml:space="preserve">Insofar as it may be possible to read para. 51 of the judgment </w:t>
      </w:r>
      <w:r w:rsidR="004B7661" w:rsidRPr="00B6247F">
        <w:rPr>
          <w:rFonts w:ascii="Times New Roman" w:hAnsi="Times New Roman" w:cs="Times New Roman"/>
          <w:sz w:val="24"/>
          <w:szCs w:val="24"/>
        </w:rPr>
        <w:t xml:space="preserve">of the High Court </w:t>
      </w:r>
      <w:r w:rsidRPr="00B6247F">
        <w:rPr>
          <w:rFonts w:ascii="Times New Roman" w:hAnsi="Times New Roman" w:cs="Times New Roman"/>
          <w:sz w:val="24"/>
          <w:szCs w:val="24"/>
        </w:rPr>
        <w:t xml:space="preserve">as implying that the principle in </w:t>
      </w:r>
      <w:r w:rsidRPr="00B6247F">
        <w:rPr>
          <w:rFonts w:ascii="Times New Roman" w:hAnsi="Times New Roman" w:cs="Times New Roman"/>
          <w:i/>
          <w:sz w:val="24"/>
          <w:szCs w:val="24"/>
        </w:rPr>
        <w:t xml:space="preserve">Barry </w:t>
      </w:r>
      <w:r w:rsidRPr="00B6247F">
        <w:rPr>
          <w:rFonts w:ascii="Times New Roman" w:hAnsi="Times New Roman" w:cs="Times New Roman"/>
          <w:sz w:val="24"/>
          <w:szCs w:val="24"/>
        </w:rPr>
        <w:t xml:space="preserve">is qualified or modified in some way by reason of the fact that it arose in the context of determining whether or not the individuals concerned were entitled to redundancy entitlements which depended on their length of service, I would hold that this is an error.  </w:t>
      </w:r>
    </w:p>
    <w:p w14:paraId="3DCF46E5" w14:textId="77777777" w:rsidR="00D010BE" w:rsidRPr="001656CA" w:rsidRDefault="00D010BE" w:rsidP="00D010BE">
      <w:pPr>
        <w:pStyle w:val="ListParagraph"/>
        <w:tabs>
          <w:tab w:val="left" w:pos="567"/>
        </w:tabs>
        <w:spacing w:line="480" w:lineRule="auto"/>
        <w:ind w:left="0"/>
        <w:jc w:val="left"/>
        <w:rPr>
          <w:rFonts w:ascii="Times New Roman" w:hAnsi="Times New Roman" w:cs="Times New Roman"/>
          <w:b/>
          <w:sz w:val="24"/>
          <w:szCs w:val="24"/>
          <w:u w:val="single"/>
        </w:rPr>
      </w:pPr>
      <w:r w:rsidRPr="00DE68A1">
        <w:rPr>
          <w:rFonts w:ascii="Times New Roman" w:hAnsi="Times New Roman" w:cs="Times New Roman"/>
          <w:b/>
          <w:sz w:val="24"/>
          <w:szCs w:val="24"/>
          <w:u w:val="single"/>
        </w:rPr>
        <w:t>Conclusions</w:t>
      </w:r>
    </w:p>
    <w:p w14:paraId="53DF9E46" w14:textId="72A89D93" w:rsidR="00F2182F" w:rsidRPr="00493F29" w:rsidRDefault="00D010BE"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883FB5">
        <w:rPr>
          <w:rFonts w:ascii="Times New Roman" w:hAnsi="Times New Roman" w:cs="Times New Roman"/>
          <w:sz w:val="24"/>
          <w:szCs w:val="24"/>
        </w:rPr>
        <w:t>In my judgment</w:t>
      </w:r>
      <w:r w:rsidR="00056A42" w:rsidRPr="004C0EC5">
        <w:rPr>
          <w:rFonts w:ascii="Times New Roman" w:hAnsi="Times New Roman" w:cs="Times New Roman"/>
          <w:sz w:val="24"/>
          <w:szCs w:val="24"/>
        </w:rPr>
        <w:t>,</w:t>
      </w:r>
      <w:r w:rsidRPr="004C0EC5">
        <w:rPr>
          <w:rFonts w:ascii="Times New Roman" w:hAnsi="Times New Roman" w:cs="Times New Roman"/>
          <w:sz w:val="24"/>
          <w:szCs w:val="24"/>
        </w:rPr>
        <w:t xml:space="preserve"> the Commissioner erred in finding that there was mutuality of obligation </w:t>
      </w:r>
      <w:r w:rsidRPr="00493F29">
        <w:rPr>
          <w:rFonts w:ascii="Times New Roman" w:hAnsi="Times New Roman" w:cs="Times New Roman"/>
          <w:sz w:val="24"/>
          <w:szCs w:val="24"/>
        </w:rPr>
        <w:t>in the contractual arrangements between the appellant and the drivers.  That being so, it was not possible that the drivers were engaged on a contract of service and this conclusion ought to have be</w:t>
      </w:r>
      <w:r w:rsidR="00453E5A">
        <w:rPr>
          <w:rFonts w:ascii="Times New Roman" w:hAnsi="Times New Roman" w:cs="Times New Roman"/>
          <w:sz w:val="24"/>
          <w:szCs w:val="24"/>
        </w:rPr>
        <w:t>e</w:t>
      </w:r>
      <w:r w:rsidRPr="00493F29">
        <w:rPr>
          <w:rFonts w:ascii="Times New Roman" w:hAnsi="Times New Roman" w:cs="Times New Roman"/>
          <w:sz w:val="24"/>
          <w:szCs w:val="24"/>
        </w:rPr>
        <w:t xml:space="preserve">n dispositive of the issue before her. </w:t>
      </w:r>
    </w:p>
    <w:p w14:paraId="44C7D086" w14:textId="58512782" w:rsidR="00D010BE" w:rsidRPr="00D73427" w:rsidRDefault="00D010BE"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93F29">
        <w:rPr>
          <w:rFonts w:ascii="Times New Roman" w:hAnsi="Times New Roman" w:cs="Times New Roman"/>
          <w:sz w:val="24"/>
          <w:szCs w:val="24"/>
        </w:rPr>
        <w:t>The trial judge erred in upholding her determination and in failing to identify her errors in that regard</w:t>
      </w:r>
      <w:r w:rsidR="004D7BBB">
        <w:rPr>
          <w:rFonts w:ascii="Times New Roman" w:hAnsi="Times New Roman" w:cs="Times New Roman"/>
          <w:sz w:val="24"/>
          <w:szCs w:val="24"/>
        </w:rPr>
        <w:t>,</w:t>
      </w:r>
      <w:r w:rsidRPr="00493F29">
        <w:rPr>
          <w:rFonts w:ascii="Times New Roman" w:hAnsi="Times New Roman" w:cs="Times New Roman"/>
          <w:sz w:val="24"/>
          <w:szCs w:val="24"/>
        </w:rPr>
        <w:t xml:space="preserve"> and in the other matters I have set out above.  </w:t>
      </w:r>
    </w:p>
    <w:p w14:paraId="40979080" w14:textId="49B2110E" w:rsidR="00D010BE" w:rsidRPr="00BC0523" w:rsidRDefault="00D010BE"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73427">
        <w:rPr>
          <w:rFonts w:ascii="Times New Roman" w:hAnsi="Times New Roman" w:cs="Times New Roman"/>
          <w:sz w:val="24"/>
          <w:szCs w:val="24"/>
        </w:rPr>
        <w:t>In my judgment</w:t>
      </w:r>
      <w:r w:rsidR="00EA4C6A" w:rsidRPr="00D73427">
        <w:rPr>
          <w:rFonts w:ascii="Times New Roman" w:hAnsi="Times New Roman" w:cs="Times New Roman"/>
          <w:sz w:val="24"/>
          <w:szCs w:val="24"/>
        </w:rPr>
        <w:t>,</w:t>
      </w:r>
      <w:r w:rsidRPr="00DE68A1">
        <w:rPr>
          <w:rFonts w:ascii="Times New Roman" w:hAnsi="Times New Roman" w:cs="Times New Roman"/>
          <w:sz w:val="24"/>
          <w:szCs w:val="24"/>
        </w:rPr>
        <w:t xml:space="preserve"> it was open to the Commissioner to reach the conclusions she did in relation to both substitution and integration as there was evidence</w:t>
      </w:r>
      <w:r w:rsidR="008A0439">
        <w:rPr>
          <w:rFonts w:ascii="Times New Roman" w:hAnsi="Times New Roman" w:cs="Times New Roman"/>
          <w:sz w:val="24"/>
          <w:szCs w:val="24"/>
        </w:rPr>
        <w:t xml:space="preserve"> she was entitled to accept</w:t>
      </w:r>
      <w:r w:rsidRPr="00DE68A1">
        <w:rPr>
          <w:rFonts w:ascii="Times New Roman" w:hAnsi="Times New Roman" w:cs="Times New Roman"/>
          <w:sz w:val="24"/>
          <w:szCs w:val="24"/>
        </w:rPr>
        <w:t xml:space="preserve"> to support her conclusions and, applying the principles in </w:t>
      </w:r>
      <w:r w:rsidRPr="001656CA">
        <w:rPr>
          <w:rFonts w:ascii="Times New Roman" w:hAnsi="Times New Roman" w:cs="Times New Roman"/>
          <w:i/>
          <w:sz w:val="24"/>
          <w:szCs w:val="24"/>
        </w:rPr>
        <w:t>Ó</w:t>
      </w:r>
      <w:r w:rsidRPr="00883FB5">
        <w:rPr>
          <w:rFonts w:ascii="Times New Roman" w:hAnsi="Times New Roman" w:cs="Times New Roman"/>
          <w:i/>
          <w:sz w:val="24"/>
          <w:szCs w:val="24"/>
        </w:rPr>
        <w:t xml:space="preserve"> </w:t>
      </w:r>
      <w:proofErr w:type="spellStart"/>
      <w:r w:rsidRPr="00883FB5">
        <w:rPr>
          <w:rFonts w:ascii="Times New Roman" w:hAnsi="Times New Roman" w:cs="Times New Roman"/>
          <w:i/>
          <w:sz w:val="24"/>
          <w:szCs w:val="24"/>
        </w:rPr>
        <w:t>Culachain</w:t>
      </w:r>
      <w:proofErr w:type="spellEnd"/>
      <w:r w:rsidRPr="004C0EC5">
        <w:rPr>
          <w:rFonts w:ascii="Times New Roman" w:hAnsi="Times New Roman" w:cs="Times New Roman"/>
          <w:sz w:val="24"/>
          <w:szCs w:val="24"/>
        </w:rPr>
        <w:t xml:space="preserve">, neither the High Court nor this </w:t>
      </w:r>
      <w:r w:rsidR="00EA4C6A" w:rsidRPr="004C0EC5">
        <w:rPr>
          <w:rFonts w:ascii="Times New Roman" w:hAnsi="Times New Roman" w:cs="Times New Roman"/>
          <w:sz w:val="24"/>
          <w:szCs w:val="24"/>
        </w:rPr>
        <w:t>c</w:t>
      </w:r>
      <w:r w:rsidRPr="00BC0523">
        <w:rPr>
          <w:rFonts w:ascii="Times New Roman" w:hAnsi="Times New Roman" w:cs="Times New Roman"/>
          <w:sz w:val="24"/>
          <w:szCs w:val="24"/>
        </w:rPr>
        <w:t xml:space="preserve">ourt ought therefore to overturn her decisions in respect of these two issues. </w:t>
      </w:r>
    </w:p>
    <w:p w14:paraId="118F66F4" w14:textId="293460CA" w:rsidR="00D010BE" w:rsidRPr="006F3190" w:rsidRDefault="00D010BE"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6B4279">
        <w:rPr>
          <w:rFonts w:ascii="Times New Roman" w:hAnsi="Times New Roman" w:cs="Times New Roman"/>
          <w:sz w:val="24"/>
          <w:szCs w:val="24"/>
        </w:rPr>
        <w:t>The findings on substitution and integration a</w:t>
      </w:r>
      <w:r w:rsidR="00EA4C6A" w:rsidRPr="008B1263">
        <w:rPr>
          <w:rFonts w:ascii="Times New Roman" w:hAnsi="Times New Roman" w:cs="Times New Roman"/>
          <w:sz w:val="24"/>
          <w:szCs w:val="24"/>
        </w:rPr>
        <w:t>re</w:t>
      </w:r>
      <w:r w:rsidRPr="00E63713">
        <w:rPr>
          <w:rFonts w:ascii="Times New Roman" w:hAnsi="Times New Roman" w:cs="Times New Roman"/>
          <w:sz w:val="24"/>
          <w:szCs w:val="24"/>
        </w:rPr>
        <w:t xml:space="preserve"> not determinative of the status of the drivers as the want of mutuality of obligation precludes</w:t>
      </w:r>
      <w:r w:rsidRPr="0053303F">
        <w:rPr>
          <w:rFonts w:ascii="Times New Roman" w:hAnsi="Times New Roman" w:cs="Times New Roman"/>
          <w:sz w:val="24"/>
          <w:szCs w:val="24"/>
        </w:rPr>
        <w:t xml:space="preserve"> them from being employees of</w:t>
      </w:r>
      <w:r w:rsidRPr="008E73DA">
        <w:rPr>
          <w:rFonts w:ascii="Times New Roman" w:hAnsi="Times New Roman" w:cs="Times New Roman"/>
          <w:sz w:val="24"/>
          <w:szCs w:val="24"/>
        </w:rPr>
        <w:t xml:space="preserve"> the appellant.  </w:t>
      </w:r>
    </w:p>
    <w:p w14:paraId="456D5A0F" w14:textId="16D63D12" w:rsidR="00D010BE" w:rsidRPr="002C5E51" w:rsidRDefault="001635ED" w:rsidP="00B9624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Haughton J. in a concurring judgment has indicated that he also would allow the appeal. Whelan J. in a dissenting judgment has indicated that she would not allow the appeal. Accordingly, t</w:t>
      </w:r>
      <w:r w:rsidR="00D010BE" w:rsidRPr="00103F40">
        <w:rPr>
          <w:rFonts w:ascii="Times New Roman" w:hAnsi="Times New Roman" w:cs="Times New Roman"/>
          <w:sz w:val="24"/>
          <w:szCs w:val="24"/>
        </w:rPr>
        <w:t>he court will</w:t>
      </w:r>
      <w:r>
        <w:rPr>
          <w:rFonts w:ascii="Times New Roman" w:hAnsi="Times New Roman" w:cs="Times New Roman"/>
          <w:sz w:val="24"/>
          <w:szCs w:val="24"/>
        </w:rPr>
        <w:t xml:space="preserve"> allow the appeal and set aside the judgment and order of the High Court and the decision of the Appeal Commissioner. It will make a declaration that pizza delivery drivers engaged by the appellant who worked during 2010 and 2011 did so under contracts for services as self employed independent contractors. As the appellant has been </w:t>
      </w:r>
      <w:r w:rsidR="004C00B0">
        <w:rPr>
          <w:rFonts w:ascii="Times New Roman" w:hAnsi="Times New Roman" w:cs="Times New Roman"/>
          <w:sz w:val="24"/>
          <w:szCs w:val="24"/>
        </w:rPr>
        <w:t xml:space="preserve">successful on the appeal, the provisional view of the court is that costs should follow the event and the appellant should be entitled to the costs of the appeal and of the High Court. If any party wishes to contend that the court should make a different order it may within ten days of the issuing of this judgment request the office of the Court of Appeal to arrange a short hearing in relation to the form of the order and/or the costs of the appeal. If the hearing does not result in an alteration of the indicative order, the party requesting the hearing may be required to pay the additional costs thereby incurred. </w:t>
      </w:r>
      <w:r>
        <w:rPr>
          <w:rFonts w:ascii="Times New Roman" w:hAnsi="Times New Roman" w:cs="Times New Roman"/>
          <w:sz w:val="24"/>
          <w:szCs w:val="24"/>
        </w:rPr>
        <w:t xml:space="preserve"> </w:t>
      </w:r>
      <w:r w:rsidR="00D010BE" w:rsidRPr="00BD58B4">
        <w:rPr>
          <w:rFonts w:ascii="Times New Roman" w:hAnsi="Times New Roman" w:cs="Times New Roman"/>
          <w:sz w:val="24"/>
          <w:szCs w:val="24"/>
        </w:rPr>
        <w:t xml:space="preserve"> </w:t>
      </w:r>
    </w:p>
    <w:p w14:paraId="0F24CCDD" w14:textId="77777777" w:rsidR="00EF7945" w:rsidRPr="00EF7945" w:rsidRDefault="00EF7945" w:rsidP="00D010BE">
      <w:pPr>
        <w:pStyle w:val="ListParagraph"/>
        <w:tabs>
          <w:tab w:val="left" w:pos="567"/>
        </w:tabs>
        <w:spacing w:line="480" w:lineRule="auto"/>
        <w:ind w:left="0"/>
        <w:jc w:val="left"/>
      </w:pPr>
      <w:r>
        <w:rPr>
          <w:rFonts w:ascii="Times New Roman" w:hAnsi="Times New Roman"/>
          <w:sz w:val="24"/>
        </w:rPr>
        <w:t xml:space="preserve"> </w:t>
      </w:r>
    </w:p>
    <w:sectPr w:rsidR="00EF7945" w:rsidRPr="00EF7945" w:rsidSect="00081285">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35F7F" w14:textId="77777777" w:rsidR="009F292C" w:rsidRDefault="009F292C">
      <w:r>
        <w:separator/>
      </w:r>
    </w:p>
  </w:endnote>
  <w:endnote w:type="continuationSeparator" w:id="0">
    <w:p w14:paraId="2B6D9E9F" w14:textId="77777777" w:rsidR="009F292C" w:rsidRDefault="009F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B5422" w14:textId="77777777" w:rsidR="009F292C" w:rsidRDefault="009F292C">
      <w:r>
        <w:separator/>
      </w:r>
    </w:p>
  </w:footnote>
  <w:footnote w:type="continuationSeparator" w:id="0">
    <w:p w14:paraId="7B437C7E" w14:textId="77777777" w:rsidR="009F292C" w:rsidRDefault="009F292C">
      <w:r>
        <w:continuationSeparator/>
      </w:r>
    </w:p>
  </w:footnote>
  <w:footnote w:id="1">
    <w:p w14:paraId="30B4E72E" w14:textId="77777777" w:rsidR="009F292C" w:rsidRDefault="009F292C">
      <w:pPr>
        <w:pStyle w:val="FootnoteText"/>
      </w:pPr>
      <w:r>
        <w:rPr>
          <w:rStyle w:val="FootnoteReference"/>
        </w:rPr>
        <w:footnoteRef/>
      </w:r>
      <w:r>
        <w:t xml:space="preserve"> This is an error as she clearly means deliveries.</w:t>
      </w:r>
    </w:p>
  </w:footnote>
  <w:footnote w:id="2">
    <w:p w14:paraId="271599D1" w14:textId="77777777" w:rsidR="009F292C" w:rsidRDefault="009F292C">
      <w:pPr>
        <w:pStyle w:val="FootnoteText"/>
      </w:pPr>
      <w:r>
        <w:rPr>
          <w:rStyle w:val="FootnoteReference"/>
        </w:rPr>
        <w:footnoteRef/>
      </w:r>
      <w:r>
        <w:t xml:space="preserve"> The Commissioner gives the incorrect citation.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142C" w14:textId="77777777" w:rsidR="009F292C" w:rsidRDefault="009F292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6BCB9E5E" w14:textId="77777777" w:rsidR="009F292C" w:rsidRDefault="009F2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89ED7" w14:textId="77777777" w:rsidR="009F292C" w:rsidRDefault="009F292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- 63 -</w:t>
    </w:r>
    <w:r>
      <w:rPr>
        <w:rStyle w:val="PageNumber"/>
      </w:rPr>
      <w:fldChar w:fldCharType="end"/>
    </w:r>
  </w:p>
  <w:p w14:paraId="4FD27133" w14:textId="77777777" w:rsidR="009F292C" w:rsidRDefault="009F2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29B9" w14:textId="77777777" w:rsidR="009F292C" w:rsidRDefault="009F292C">
    <w:pPr>
      <w:pStyle w:val="Header"/>
      <w:jc w:val="center"/>
    </w:pPr>
    <w:r w:rsidRPr="00BB5679">
      <w:rPr>
        <w:noProof/>
        <w:lang w:eastAsia="en-IE"/>
      </w:rPr>
      <w:drawing>
        <wp:inline distT="0" distB="0" distL="0" distR="0" wp14:anchorId="57D33277" wp14:editId="5C43D0FA">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1E6"/>
    <w:multiLevelType w:val="hybridMultilevel"/>
    <w:tmpl w:val="C05C2BEE"/>
    <w:lvl w:ilvl="0" w:tplc="1E82BFB2">
      <w:start w:val="1"/>
      <w:numFmt w:val="lowerRoman"/>
      <w:lvlText w:val="(%1)"/>
      <w:lvlJc w:val="left"/>
      <w:pPr>
        <w:ind w:left="840" w:hanging="360"/>
      </w:pPr>
      <w:rPr>
        <w:rFonts w:hint="default"/>
      </w:rPr>
    </w:lvl>
    <w:lvl w:ilvl="1" w:tplc="18090019" w:tentative="1">
      <w:start w:val="1"/>
      <w:numFmt w:val="lowerLetter"/>
      <w:lvlText w:val="%2."/>
      <w:lvlJc w:val="left"/>
      <w:pPr>
        <w:ind w:left="1560" w:hanging="360"/>
      </w:p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1" w15:restartNumberingAfterBreak="0">
    <w:nsid w:val="0F474F79"/>
    <w:multiLevelType w:val="hybridMultilevel"/>
    <w:tmpl w:val="12E08E68"/>
    <w:lvl w:ilvl="0" w:tplc="9B301A0E">
      <w:start w:val="1"/>
      <w:numFmt w:val="decimal"/>
      <w:lvlText w:val="(%1)"/>
      <w:lvlJc w:val="left"/>
      <w:pPr>
        <w:ind w:left="780" w:hanging="360"/>
      </w:pPr>
      <w:rPr>
        <w:rFonts w:ascii="Times New Roman" w:hAnsi="Times New Roman" w:hint="default"/>
        <w:b w:val="0"/>
        <w:i w:val="0"/>
        <w:sz w:val="24"/>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 w15:restartNumberingAfterBreak="0">
    <w:nsid w:val="27AF0F03"/>
    <w:multiLevelType w:val="hybridMultilevel"/>
    <w:tmpl w:val="41BC3260"/>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6756C92"/>
    <w:multiLevelType w:val="hybridMultilevel"/>
    <w:tmpl w:val="EE98DB8A"/>
    <w:lvl w:ilvl="0" w:tplc="9B301A0E">
      <w:start w:val="1"/>
      <w:numFmt w:val="decimal"/>
      <w:lvlText w:val="(%1)"/>
      <w:lvlJc w:val="left"/>
      <w:pPr>
        <w:ind w:left="1350" w:hanging="360"/>
      </w:pPr>
      <w:rPr>
        <w:rFonts w:ascii="Times New Roman" w:hAnsi="Times New Roman" w:hint="default"/>
        <w:b w:val="0"/>
        <w:i w:val="0"/>
        <w:sz w:val="24"/>
      </w:rPr>
    </w:lvl>
    <w:lvl w:ilvl="1" w:tplc="18090019" w:tentative="1">
      <w:start w:val="1"/>
      <w:numFmt w:val="lowerLetter"/>
      <w:lvlText w:val="%2."/>
      <w:lvlJc w:val="left"/>
      <w:pPr>
        <w:ind w:left="2070" w:hanging="360"/>
      </w:pPr>
    </w:lvl>
    <w:lvl w:ilvl="2" w:tplc="1809001B" w:tentative="1">
      <w:start w:val="1"/>
      <w:numFmt w:val="lowerRoman"/>
      <w:lvlText w:val="%3."/>
      <w:lvlJc w:val="right"/>
      <w:pPr>
        <w:ind w:left="2790" w:hanging="180"/>
      </w:pPr>
    </w:lvl>
    <w:lvl w:ilvl="3" w:tplc="1809000F" w:tentative="1">
      <w:start w:val="1"/>
      <w:numFmt w:val="decimal"/>
      <w:lvlText w:val="%4."/>
      <w:lvlJc w:val="left"/>
      <w:pPr>
        <w:ind w:left="3510" w:hanging="360"/>
      </w:pPr>
    </w:lvl>
    <w:lvl w:ilvl="4" w:tplc="18090019" w:tentative="1">
      <w:start w:val="1"/>
      <w:numFmt w:val="lowerLetter"/>
      <w:lvlText w:val="%5."/>
      <w:lvlJc w:val="left"/>
      <w:pPr>
        <w:ind w:left="4230" w:hanging="360"/>
      </w:pPr>
    </w:lvl>
    <w:lvl w:ilvl="5" w:tplc="1809001B" w:tentative="1">
      <w:start w:val="1"/>
      <w:numFmt w:val="lowerRoman"/>
      <w:lvlText w:val="%6."/>
      <w:lvlJc w:val="right"/>
      <w:pPr>
        <w:ind w:left="4950" w:hanging="180"/>
      </w:pPr>
    </w:lvl>
    <w:lvl w:ilvl="6" w:tplc="1809000F" w:tentative="1">
      <w:start w:val="1"/>
      <w:numFmt w:val="decimal"/>
      <w:lvlText w:val="%7."/>
      <w:lvlJc w:val="left"/>
      <w:pPr>
        <w:ind w:left="5670" w:hanging="360"/>
      </w:pPr>
    </w:lvl>
    <w:lvl w:ilvl="7" w:tplc="18090019" w:tentative="1">
      <w:start w:val="1"/>
      <w:numFmt w:val="lowerLetter"/>
      <w:lvlText w:val="%8."/>
      <w:lvlJc w:val="left"/>
      <w:pPr>
        <w:ind w:left="6390" w:hanging="360"/>
      </w:pPr>
    </w:lvl>
    <w:lvl w:ilvl="8" w:tplc="1809001B" w:tentative="1">
      <w:start w:val="1"/>
      <w:numFmt w:val="lowerRoman"/>
      <w:lvlText w:val="%9."/>
      <w:lvlJc w:val="right"/>
      <w:pPr>
        <w:ind w:left="7110" w:hanging="180"/>
      </w:pPr>
    </w:lvl>
  </w:abstractNum>
  <w:abstractNum w:abstractNumId="4" w15:restartNumberingAfterBreak="0">
    <w:nsid w:val="523A4683"/>
    <w:multiLevelType w:val="hybridMultilevel"/>
    <w:tmpl w:val="9B0464AE"/>
    <w:lvl w:ilvl="0" w:tplc="2A64BC92">
      <w:start w:val="1"/>
      <w:numFmt w:val="decimal"/>
      <w:lvlText w:val="%1."/>
      <w:lvlJc w:val="left"/>
      <w:pPr>
        <w:ind w:left="840" w:hanging="360"/>
      </w:pPr>
      <w:rPr>
        <w:rFonts w:ascii="Times New Roman" w:hAnsi="Times New Roman" w:hint="default"/>
        <w:b w:val="0"/>
        <w:i w:val="0"/>
        <w:sz w:val="24"/>
      </w:rPr>
    </w:lvl>
    <w:lvl w:ilvl="1" w:tplc="18090019" w:tentative="1">
      <w:start w:val="1"/>
      <w:numFmt w:val="lowerLetter"/>
      <w:lvlText w:val="%2."/>
      <w:lvlJc w:val="left"/>
      <w:pPr>
        <w:ind w:left="1560" w:hanging="360"/>
      </w:p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5" w15:restartNumberingAfterBreak="0">
    <w:nsid w:val="58FE3E3F"/>
    <w:multiLevelType w:val="hybridMultilevel"/>
    <w:tmpl w:val="4970E076"/>
    <w:lvl w:ilvl="0" w:tplc="2A64BC92">
      <w:start w:val="1"/>
      <w:numFmt w:val="decimal"/>
      <w:lvlText w:val="%1."/>
      <w:lvlJc w:val="left"/>
      <w:pPr>
        <w:ind w:left="720" w:hanging="360"/>
      </w:pPr>
      <w:rPr>
        <w:rFonts w:ascii="Times New Roman" w:hAnsi="Times New Roman"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E95193D"/>
    <w:multiLevelType w:val="hybridMultilevel"/>
    <w:tmpl w:val="C0CCE632"/>
    <w:lvl w:ilvl="0" w:tplc="C2ACE10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AE"/>
    <w:rsid w:val="00003992"/>
    <w:rsid w:val="000059C0"/>
    <w:rsid w:val="000075F5"/>
    <w:rsid w:val="00007966"/>
    <w:rsid w:val="000110FF"/>
    <w:rsid w:val="00012202"/>
    <w:rsid w:val="000159C0"/>
    <w:rsid w:val="00021076"/>
    <w:rsid w:val="00025246"/>
    <w:rsid w:val="00025A47"/>
    <w:rsid w:val="00027CF4"/>
    <w:rsid w:val="00033E23"/>
    <w:rsid w:val="00035C62"/>
    <w:rsid w:val="00035F52"/>
    <w:rsid w:val="0004086D"/>
    <w:rsid w:val="00043A22"/>
    <w:rsid w:val="000466F7"/>
    <w:rsid w:val="00047808"/>
    <w:rsid w:val="000529EE"/>
    <w:rsid w:val="00052B7F"/>
    <w:rsid w:val="000561D9"/>
    <w:rsid w:val="00056A42"/>
    <w:rsid w:val="00062796"/>
    <w:rsid w:val="00073E1E"/>
    <w:rsid w:val="0007688B"/>
    <w:rsid w:val="00077701"/>
    <w:rsid w:val="00081285"/>
    <w:rsid w:val="00083AA6"/>
    <w:rsid w:val="00095E60"/>
    <w:rsid w:val="000A3514"/>
    <w:rsid w:val="000B5284"/>
    <w:rsid w:val="000B5EC8"/>
    <w:rsid w:val="000B6DC0"/>
    <w:rsid w:val="000C1538"/>
    <w:rsid w:val="000C2AA2"/>
    <w:rsid w:val="000C2D0C"/>
    <w:rsid w:val="000C758F"/>
    <w:rsid w:val="000C7F8E"/>
    <w:rsid w:val="000D0D0B"/>
    <w:rsid w:val="000D1721"/>
    <w:rsid w:val="000D3040"/>
    <w:rsid w:val="000D4873"/>
    <w:rsid w:val="000D5B29"/>
    <w:rsid w:val="000D7C3B"/>
    <w:rsid w:val="000E3DE5"/>
    <w:rsid w:val="000E5274"/>
    <w:rsid w:val="000F1347"/>
    <w:rsid w:val="000F34BD"/>
    <w:rsid w:val="000F6502"/>
    <w:rsid w:val="0010295F"/>
    <w:rsid w:val="00103F40"/>
    <w:rsid w:val="00104B4D"/>
    <w:rsid w:val="00105BA9"/>
    <w:rsid w:val="001116F7"/>
    <w:rsid w:val="00114141"/>
    <w:rsid w:val="00114F2E"/>
    <w:rsid w:val="001158F8"/>
    <w:rsid w:val="00117016"/>
    <w:rsid w:val="001173E8"/>
    <w:rsid w:val="001205CA"/>
    <w:rsid w:val="00123F56"/>
    <w:rsid w:val="00124A17"/>
    <w:rsid w:val="00126862"/>
    <w:rsid w:val="00131810"/>
    <w:rsid w:val="00131EAA"/>
    <w:rsid w:val="00133E9A"/>
    <w:rsid w:val="001340AF"/>
    <w:rsid w:val="00135CCC"/>
    <w:rsid w:val="001420F9"/>
    <w:rsid w:val="001472A7"/>
    <w:rsid w:val="00147548"/>
    <w:rsid w:val="00156934"/>
    <w:rsid w:val="00160B83"/>
    <w:rsid w:val="00161FEC"/>
    <w:rsid w:val="00162A86"/>
    <w:rsid w:val="001635ED"/>
    <w:rsid w:val="00163781"/>
    <w:rsid w:val="00164753"/>
    <w:rsid w:val="00165291"/>
    <w:rsid w:val="001656CA"/>
    <w:rsid w:val="001716D2"/>
    <w:rsid w:val="001756F7"/>
    <w:rsid w:val="001767A1"/>
    <w:rsid w:val="00176DB4"/>
    <w:rsid w:val="001817B8"/>
    <w:rsid w:val="00181CA6"/>
    <w:rsid w:val="001824E4"/>
    <w:rsid w:val="00183295"/>
    <w:rsid w:val="00184694"/>
    <w:rsid w:val="00187263"/>
    <w:rsid w:val="00191FDF"/>
    <w:rsid w:val="0019467E"/>
    <w:rsid w:val="00194C51"/>
    <w:rsid w:val="00195897"/>
    <w:rsid w:val="00196A98"/>
    <w:rsid w:val="00197DD3"/>
    <w:rsid w:val="001A396E"/>
    <w:rsid w:val="001B2391"/>
    <w:rsid w:val="001B5719"/>
    <w:rsid w:val="001C04E7"/>
    <w:rsid w:val="001C10D0"/>
    <w:rsid w:val="001C2367"/>
    <w:rsid w:val="001C2B68"/>
    <w:rsid w:val="001C2BA0"/>
    <w:rsid w:val="001C6375"/>
    <w:rsid w:val="001D1579"/>
    <w:rsid w:val="001D17D7"/>
    <w:rsid w:val="001D1BBD"/>
    <w:rsid w:val="001D28C2"/>
    <w:rsid w:val="001E25D8"/>
    <w:rsid w:val="001E2850"/>
    <w:rsid w:val="001E4AAF"/>
    <w:rsid w:val="001E5389"/>
    <w:rsid w:val="001F0338"/>
    <w:rsid w:val="001F2A20"/>
    <w:rsid w:val="001F3B55"/>
    <w:rsid w:val="001F46E0"/>
    <w:rsid w:val="001F7BD5"/>
    <w:rsid w:val="002001BF"/>
    <w:rsid w:val="002017AA"/>
    <w:rsid w:val="00202BC6"/>
    <w:rsid w:val="00202E0A"/>
    <w:rsid w:val="00205E2C"/>
    <w:rsid w:val="002102B2"/>
    <w:rsid w:val="002149B7"/>
    <w:rsid w:val="002163D8"/>
    <w:rsid w:val="00216D74"/>
    <w:rsid w:val="00222944"/>
    <w:rsid w:val="002321E3"/>
    <w:rsid w:val="002356F8"/>
    <w:rsid w:val="002432CE"/>
    <w:rsid w:val="00244361"/>
    <w:rsid w:val="00244DE6"/>
    <w:rsid w:val="002506DD"/>
    <w:rsid w:val="0025083C"/>
    <w:rsid w:val="00251DDB"/>
    <w:rsid w:val="002538C8"/>
    <w:rsid w:val="002546E2"/>
    <w:rsid w:val="002549C7"/>
    <w:rsid w:val="0025569B"/>
    <w:rsid w:val="00262E0F"/>
    <w:rsid w:val="0026400B"/>
    <w:rsid w:val="00273165"/>
    <w:rsid w:val="002741D4"/>
    <w:rsid w:val="002778B8"/>
    <w:rsid w:val="0028188E"/>
    <w:rsid w:val="00286777"/>
    <w:rsid w:val="00287BF6"/>
    <w:rsid w:val="0029033F"/>
    <w:rsid w:val="00292A5F"/>
    <w:rsid w:val="00296918"/>
    <w:rsid w:val="002A2CBC"/>
    <w:rsid w:val="002B0E05"/>
    <w:rsid w:val="002B4A11"/>
    <w:rsid w:val="002B4E63"/>
    <w:rsid w:val="002B71DE"/>
    <w:rsid w:val="002C14B8"/>
    <w:rsid w:val="002C3A98"/>
    <w:rsid w:val="002C3DEA"/>
    <w:rsid w:val="002C5371"/>
    <w:rsid w:val="002C5E51"/>
    <w:rsid w:val="002C732E"/>
    <w:rsid w:val="002D0691"/>
    <w:rsid w:val="002D078C"/>
    <w:rsid w:val="002D0B66"/>
    <w:rsid w:val="002D270B"/>
    <w:rsid w:val="002D305D"/>
    <w:rsid w:val="002D46FD"/>
    <w:rsid w:val="002D5143"/>
    <w:rsid w:val="002D52EA"/>
    <w:rsid w:val="002D548D"/>
    <w:rsid w:val="002D5653"/>
    <w:rsid w:val="002D5755"/>
    <w:rsid w:val="002E2C01"/>
    <w:rsid w:val="002E32FF"/>
    <w:rsid w:val="002E54EE"/>
    <w:rsid w:val="002E5D18"/>
    <w:rsid w:val="002F028C"/>
    <w:rsid w:val="002F6A7A"/>
    <w:rsid w:val="002F7582"/>
    <w:rsid w:val="00300CD2"/>
    <w:rsid w:val="00304792"/>
    <w:rsid w:val="00304C5F"/>
    <w:rsid w:val="00305348"/>
    <w:rsid w:val="00310936"/>
    <w:rsid w:val="0031585F"/>
    <w:rsid w:val="00315B64"/>
    <w:rsid w:val="00316D7D"/>
    <w:rsid w:val="003203A7"/>
    <w:rsid w:val="00320574"/>
    <w:rsid w:val="00320908"/>
    <w:rsid w:val="00321226"/>
    <w:rsid w:val="00322185"/>
    <w:rsid w:val="003239CE"/>
    <w:rsid w:val="00323EF3"/>
    <w:rsid w:val="003261F8"/>
    <w:rsid w:val="00331784"/>
    <w:rsid w:val="003337A7"/>
    <w:rsid w:val="003413BA"/>
    <w:rsid w:val="00341D5E"/>
    <w:rsid w:val="003443F4"/>
    <w:rsid w:val="00351E84"/>
    <w:rsid w:val="00354E10"/>
    <w:rsid w:val="00355FCB"/>
    <w:rsid w:val="00357BDF"/>
    <w:rsid w:val="003607BE"/>
    <w:rsid w:val="003612EE"/>
    <w:rsid w:val="003617DB"/>
    <w:rsid w:val="00365B1B"/>
    <w:rsid w:val="00367B8C"/>
    <w:rsid w:val="00372012"/>
    <w:rsid w:val="003844E2"/>
    <w:rsid w:val="00393D56"/>
    <w:rsid w:val="00393ED8"/>
    <w:rsid w:val="003976A9"/>
    <w:rsid w:val="003977C3"/>
    <w:rsid w:val="003A236C"/>
    <w:rsid w:val="003A277F"/>
    <w:rsid w:val="003A682B"/>
    <w:rsid w:val="003B19C8"/>
    <w:rsid w:val="003B5B60"/>
    <w:rsid w:val="003C061E"/>
    <w:rsid w:val="003C09FF"/>
    <w:rsid w:val="003C474D"/>
    <w:rsid w:val="003D02E5"/>
    <w:rsid w:val="003D13E5"/>
    <w:rsid w:val="003D15FC"/>
    <w:rsid w:val="003D1B36"/>
    <w:rsid w:val="003D2BE3"/>
    <w:rsid w:val="003D4AED"/>
    <w:rsid w:val="003E180D"/>
    <w:rsid w:val="003E4295"/>
    <w:rsid w:val="003E7674"/>
    <w:rsid w:val="003F03B5"/>
    <w:rsid w:val="003F2503"/>
    <w:rsid w:val="003F5A65"/>
    <w:rsid w:val="003F5C72"/>
    <w:rsid w:val="003F7DF8"/>
    <w:rsid w:val="004065C1"/>
    <w:rsid w:val="00412595"/>
    <w:rsid w:val="00413258"/>
    <w:rsid w:val="00413B2B"/>
    <w:rsid w:val="00414314"/>
    <w:rsid w:val="00414E39"/>
    <w:rsid w:val="00415DC9"/>
    <w:rsid w:val="00415F71"/>
    <w:rsid w:val="00416247"/>
    <w:rsid w:val="00417CBA"/>
    <w:rsid w:val="00423328"/>
    <w:rsid w:val="004241C1"/>
    <w:rsid w:val="00424C6E"/>
    <w:rsid w:val="00425FA6"/>
    <w:rsid w:val="00431332"/>
    <w:rsid w:val="004320A0"/>
    <w:rsid w:val="004325C6"/>
    <w:rsid w:val="00432A47"/>
    <w:rsid w:val="004355A8"/>
    <w:rsid w:val="004364F6"/>
    <w:rsid w:val="00441C8F"/>
    <w:rsid w:val="0044326A"/>
    <w:rsid w:val="00444274"/>
    <w:rsid w:val="00452FA7"/>
    <w:rsid w:val="00453E5A"/>
    <w:rsid w:val="00453EED"/>
    <w:rsid w:val="00457B07"/>
    <w:rsid w:val="004603DB"/>
    <w:rsid w:val="00460821"/>
    <w:rsid w:val="004625A5"/>
    <w:rsid w:val="0046608B"/>
    <w:rsid w:val="00472481"/>
    <w:rsid w:val="00474473"/>
    <w:rsid w:val="00477544"/>
    <w:rsid w:val="004815F1"/>
    <w:rsid w:val="00481DC8"/>
    <w:rsid w:val="00484C3A"/>
    <w:rsid w:val="00485FBA"/>
    <w:rsid w:val="00493F29"/>
    <w:rsid w:val="00494A09"/>
    <w:rsid w:val="0049604F"/>
    <w:rsid w:val="004968CA"/>
    <w:rsid w:val="004A17AD"/>
    <w:rsid w:val="004A41ED"/>
    <w:rsid w:val="004A4C95"/>
    <w:rsid w:val="004A68C1"/>
    <w:rsid w:val="004A6960"/>
    <w:rsid w:val="004B1927"/>
    <w:rsid w:val="004B233E"/>
    <w:rsid w:val="004B3090"/>
    <w:rsid w:val="004B449B"/>
    <w:rsid w:val="004B6A19"/>
    <w:rsid w:val="004B7529"/>
    <w:rsid w:val="004B7661"/>
    <w:rsid w:val="004C00B0"/>
    <w:rsid w:val="004C0EC5"/>
    <w:rsid w:val="004C6EB4"/>
    <w:rsid w:val="004C7B30"/>
    <w:rsid w:val="004D008F"/>
    <w:rsid w:val="004D3FA4"/>
    <w:rsid w:val="004D7BBB"/>
    <w:rsid w:val="004E41D3"/>
    <w:rsid w:val="004E58F5"/>
    <w:rsid w:val="004E5EA3"/>
    <w:rsid w:val="004E6F57"/>
    <w:rsid w:val="004F0C48"/>
    <w:rsid w:val="004F37C7"/>
    <w:rsid w:val="004F4781"/>
    <w:rsid w:val="0050735E"/>
    <w:rsid w:val="00511D9A"/>
    <w:rsid w:val="00524EAC"/>
    <w:rsid w:val="00525CFE"/>
    <w:rsid w:val="005263D4"/>
    <w:rsid w:val="00531E94"/>
    <w:rsid w:val="0053303F"/>
    <w:rsid w:val="005340E9"/>
    <w:rsid w:val="005363D5"/>
    <w:rsid w:val="005433B1"/>
    <w:rsid w:val="0054756A"/>
    <w:rsid w:val="00553230"/>
    <w:rsid w:val="005532C8"/>
    <w:rsid w:val="00553DF4"/>
    <w:rsid w:val="005557E1"/>
    <w:rsid w:val="00555D2B"/>
    <w:rsid w:val="00556C20"/>
    <w:rsid w:val="00560F8C"/>
    <w:rsid w:val="00561251"/>
    <w:rsid w:val="005649A6"/>
    <w:rsid w:val="00564E56"/>
    <w:rsid w:val="00566D13"/>
    <w:rsid w:val="00567672"/>
    <w:rsid w:val="00571AFB"/>
    <w:rsid w:val="005749C9"/>
    <w:rsid w:val="005766B8"/>
    <w:rsid w:val="00581A15"/>
    <w:rsid w:val="00584613"/>
    <w:rsid w:val="00584D39"/>
    <w:rsid w:val="00585F9F"/>
    <w:rsid w:val="005937FB"/>
    <w:rsid w:val="00593EAE"/>
    <w:rsid w:val="0059587C"/>
    <w:rsid w:val="005A0952"/>
    <w:rsid w:val="005A30A2"/>
    <w:rsid w:val="005A31A7"/>
    <w:rsid w:val="005A4837"/>
    <w:rsid w:val="005A6B29"/>
    <w:rsid w:val="005B01D4"/>
    <w:rsid w:val="005B37C5"/>
    <w:rsid w:val="005B4470"/>
    <w:rsid w:val="005B54A3"/>
    <w:rsid w:val="005B6004"/>
    <w:rsid w:val="005B60A2"/>
    <w:rsid w:val="005B6891"/>
    <w:rsid w:val="005C5994"/>
    <w:rsid w:val="005D05C8"/>
    <w:rsid w:val="005D0846"/>
    <w:rsid w:val="005D0BF5"/>
    <w:rsid w:val="005D5AD7"/>
    <w:rsid w:val="005D6420"/>
    <w:rsid w:val="005E085D"/>
    <w:rsid w:val="005E0875"/>
    <w:rsid w:val="005E0A9C"/>
    <w:rsid w:val="005E25E3"/>
    <w:rsid w:val="005E3A02"/>
    <w:rsid w:val="005E4DE8"/>
    <w:rsid w:val="005E7B31"/>
    <w:rsid w:val="005F08D3"/>
    <w:rsid w:val="006010B0"/>
    <w:rsid w:val="00603C71"/>
    <w:rsid w:val="0060525C"/>
    <w:rsid w:val="00605F63"/>
    <w:rsid w:val="0060750F"/>
    <w:rsid w:val="00610D81"/>
    <w:rsid w:val="00613314"/>
    <w:rsid w:val="0061499B"/>
    <w:rsid w:val="0061701C"/>
    <w:rsid w:val="0061767A"/>
    <w:rsid w:val="00621F87"/>
    <w:rsid w:val="00623D28"/>
    <w:rsid w:val="00626D5F"/>
    <w:rsid w:val="00627457"/>
    <w:rsid w:val="006316B1"/>
    <w:rsid w:val="00633741"/>
    <w:rsid w:val="006375F4"/>
    <w:rsid w:val="00637E6A"/>
    <w:rsid w:val="00642BD8"/>
    <w:rsid w:val="0064333C"/>
    <w:rsid w:val="006435E1"/>
    <w:rsid w:val="00643667"/>
    <w:rsid w:val="00645FFE"/>
    <w:rsid w:val="006501B6"/>
    <w:rsid w:val="00651809"/>
    <w:rsid w:val="0065356D"/>
    <w:rsid w:val="0065393E"/>
    <w:rsid w:val="006562F7"/>
    <w:rsid w:val="00662241"/>
    <w:rsid w:val="00664DD8"/>
    <w:rsid w:val="00666664"/>
    <w:rsid w:val="00671621"/>
    <w:rsid w:val="00674098"/>
    <w:rsid w:val="00682C00"/>
    <w:rsid w:val="00691C0F"/>
    <w:rsid w:val="006935A1"/>
    <w:rsid w:val="00693CA0"/>
    <w:rsid w:val="00695F74"/>
    <w:rsid w:val="006A34CC"/>
    <w:rsid w:val="006A3C45"/>
    <w:rsid w:val="006A3CC0"/>
    <w:rsid w:val="006A4A55"/>
    <w:rsid w:val="006A761E"/>
    <w:rsid w:val="006B0743"/>
    <w:rsid w:val="006B4279"/>
    <w:rsid w:val="006B7FFE"/>
    <w:rsid w:val="006C122D"/>
    <w:rsid w:val="006C2D14"/>
    <w:rsid w:val="006C525C"/>
    <w:rsid w:val="006D38EA"/>
    <w:rsid w:val="006D444D"/>
    <w:rsid w:val="006D5F82"/>
    <w:rsid w:val="006D7647"/>
    <w:rsid w:val="006F20D2"/>
    <w:rsid w:val="006F2E84"/>
    <w:rsid w:val="006F3190"/>
    <w:rsid w:val="006F72BB"/>
    <w:rsid w:val="00704553"/>
    <w:rsid w:val="007055A4"/>
    <w:rsid w:val="00706CCA"/>
    <w:rsid w:val="007119FA"/>
    <w:rsid w:val="007124E8"/>
    <w:rsid w:val="007154C0"/>
    <w:rsid w:val="00715A07"/>
    <w:rsid w:val="0072082F"/>
    <w:rsid w:val="00724AE1"/>
    <w:rsid w:val="00724B74"/>
    <w:rsid w:val="00725E7A"/>
    <w:rsid w:val="007262AE"/>
    <w:rsid w:val="007403D6"/>
    <w:rsid w:val="0074097D"/>
    <w:rsid w:val="00742EA0"/>
    <w:rsid w:val="00746A39"/>
    <w:rsid w:val="00747240"/>
    <w:rsid w:val="00747EBA"/>
    <w:rsid w:val="00757187"/>
    <w:rsid w:val="00760B43"/>
    <w:rsid w:val="0076357A"/>
    <w:rsid w:val="0076697C"/>
    <w:rsid w:val="00771A86"/>
    <w:rsid w:val="00775EC1"/>
    <w:rsid w:val="007809A4"/>
    <w:rsid w:val="00781F2E"/>
    <w:rsid w:val="007857B3"/>
    <w:rsid w:val="00787A8B"/>
    <w:rsid w:val="007960BA"/>
    <w:rsid w:val="007A4CBA"/>
    <w:rsid w:val="007B00D6"/>
    <w:rsid w:val="007B2FDB"/>
    <w:rsid w:val="007B5A59"/>
    <w:rsid w:val="007B6B35"/>
    <w:rsid w:val="007C0026"/>
    <w:rsid w:val="007C3766"/>
    <w:rsid w:val="007C46A7"/>
    <w:rsid w:val="007C5588"/>
    <w:rsid w:val="007D375C"/>
    <w:rsid w:val="007D4C37"/>
    <w:rsid w:val="007D6E7D"/>
    <w:rsid w:val="007E4567"/>
    <w:rsid w:val="007E50A7"/>
    <w:rsid w:val="007E5D7C"/>
    <w:rsid w:val="007E7C46"/>
    <w:rsid w:val="007F3DBC"/>
    <w:rsid w:val="007F44CD"/>
    <w:rsid w:val="007F6DD9"/>
    <w:rsid w:val="0080121F"/>
    <w:rsid w:val="008044F6"/>
    <w:rsid w:val="00805F50"/>
    <w:rsid w:val="00806902"/>
    <w:rsid w:val="00813383"/>
    <w:rsid w:val="008142D9"/>
    <w:rsid w:val="0081511B"/>
    <w:rsid w:val="0081646F"/>
    <w:rsid w:val="008166C7"/>
    <w:rsid w:val="0081764E"/>
    <w:rsid w:val="00820EC7"/>
    <w:rsid w:val="00825B3C"/>
    <w:rsid w:val="0083107B"/>
    <w:rsid w:val="00831D4D"/>
    <w:rsid w:val="00831DDD"/>
    <w:rsid w:val="0083582E"/>
    <w:rsid w:val="00835836"/>
    <w:rsid w:val="008409D3"/>
    <w:rsid w:val="00841EC5"/>
    <w:rsid w:val="008429DA"/>
    <w:rsid w:val="008429E1"/>
    <w:rsid w:val="00842BF2"/>
    <w:rsid w:val="00843DF9"/>
    <w:rsid w:val="0084478A"/>
    <w:rsid w:val="00844D50"/>
    <w:rsid w:val="00846890"/>
    <w:rsid w:val="00847D1F"/>
    <w:rsid w:val="00852597"/>
    <w:rsid w:val="00853D4F"/>
    <w:rsid w:val="00853F20"/>
    <w:rsid w:val="0086068D"/>
    <w:rsid w:val="00862D1C"/>
    <w:rsid w:val="00866F30"/>
    <w:rsid w:val="00871410"/>
    <w:rsid w:val="00872944"/>
    <w:rsid w:val="00875D75"/>
    <w:rsid w:val="008768B0"/>
    <w:rsid w:val="008824F1"/>
    <w:rsid w:val="00883915"/>
    <w:rsid w:val="00883FB5"/>
    <w:rsid w:val="008855FB"/>
    <w:rsid w:val="00896C8E"/>
    <w:rsid w:val="00897E17"/>
    <w:rsid w:val="008A0439"/>
    <w:rsid w:val="008A44CA"/>
    <w:rsid w:val="008A4540"/>
    <w:rsid w:val="008A55CF"/>
    <w:rsid w:val="008A6EA3"/>
    <w:rsid w:val="008A7DBC"/>
    <w:rsid w:val="008B1263"/>
    <w:rsid w:val="008B1423"/>
    <w:rsid w:val="008B55E7"/>
    <w:rsid w:val="008B5D95"/>
    <w:rsid w:val="008B7EED"/>
    <w:rsid w:val="008D1C51"/>
    <w:rsid w:val="008D3B4E"/>
    <w:rsid w:val="008D58BB"/>
    <w:rsid w:val="008D5D2E"/>
    <w:rsid w:val="008E5C67"/>
    <w:rsid w:val="008E73DA"/>
    <w:rsid w:val="008F1322"/>
    <w:rsid w:val="008F1444"/>
    <w:rsid w:val="008F16D6"/>
    <w:rsid w:val="008F1C0A"/>
    <w:rsid w:val="008F1E32"/>
    <w:rsid w:val="008F28EC"/>
    <w:rsid w:val="008F4E36"/>
    <w:rsid w:val="008F6F18"/>
    <w:rsid w:val="008F7174"/>
    <w:rsid w:val="00900D62"/>
    <w:rsid w:val="00901FB3"/>
    <w:rsid w:val="00907BB5"/>
    <w:rsid w:val="009116C2"/>
    <w:rsid w:val="009226C3"/>
    <w:rsid w:val="009235D8"/>
    <w:rsid w:val="0092370E"/>
    <w:rsid w:val="00926A6F"/>
    <w:rsid w:val="009272E3"/>
    <w:rsid w:val="009342DE"/>
    <w:rsid w:val="00934E9E"/>
    <w:rsid w:val="009365D0"/>
    <w:rsid w:val="0094083D"/>
    <w:rsid w:val="009412D7"/>
    <w:rsid w:val="0094767B"/>
    <w:rsid w:val="00956AA9"/>
    <w:rsid w:val="00956CB4"/>
    <w:rsid w:val="00966575"/>
    <w:rsid w:val="0098098E"/>
    <w:rsid w:val="00985BB7"/>
    <w:rsid w:val="009862B4"/>
    <w:rsid w:val="009868CF"/>
    <w:rsid w:val="00990AFF"/>
    <w:rsid w:val="009956F1"/>
    <w:rsid w:val="009A6AE6"/>
    <w:rsid w:val="009B31E9"/>
    <w:rsid w:val="009B3252"/>
    <w:rsid w:val="009C17F7"/>
    <w:rsid w:val="009C7582"/>
    <w:rsid w:val="009D015E"/>
    <w:rsid w:val="009D112E"/>
    <w:rsid w:val="009D3C0A"/>
    <w:rsid w:val="009D4042"/>
    <w:rsid w:val="009D6087"/>
    <w:rsid w:val="009E648C"/>
    <w:rsid w:val="009F06E7"/>
    <w:rsid w:val="009F21D1"/>
    <w:rsid w:val="009F292C"/>
    <w:rsid w:val="009F59F2"/>
    <w:rsid w:val="00A00780"/>
    <w:rsid w:val="00A02515"/>
    <w:rsid w:val="00A0691F"/>
    <w:rsid w:val="00A07DDD"/>
    <w:rsid w:val="00A10036"/>
    <w:rsid w:val="00A104D4"/>
    <w:rsid w:val="00A12721"/>
    <w:rsid w:val="00A17AC1"/>
    <w:rsid w:val="00A25318"/>
    <w:rsid w:val="00A259C3"/>
    <w:rsid w:val="00A25F86"/>
    <w:rsid w:val="00A27F9F"/>
    <w:rsid w:val="00A35670"/>
    <w:rsid w:val="00A357AC"/>
    <w:rsid w:val="00A4182D"/>
    <w:rsid w:val="00A42153"/>
    <w:rsid w:val="00A45A4A"/>
    <w:rsid w:val="00A46B94"/>
    <w:rsid w:val="00A47F37"/>
    <w:rsid w:val="00A60CDA"/>
    <w:rsid w:val="00A6134A"/>
    <w:rsid w:val="00A7669F"/>
    <w:rsid w:val="00A76D89"/>
    <w:rsid w:val="00A81BDF"/>
    <w:rsid w:val="00A83836"/>
    <w:rsid w:val="00A8498E"/>
    <w:rsid w:val="00A9363D"/>
    <w:rsid w:val="00A94EB4"/>
    <w:rsid w:val="00A97244"/>
    <w:rsid w:val="00AA481A"/>
    <w:rsid w:val="00AA777D"/>
    <w:rsid w:val="00AB39A6"/>
    <w:rsid w:val="00AC0ADD"/>
    <w:rsid w:val="00AC22B9"/>
    <w:rsid w:val="00AC29A2"/>
    <w:rsid w:val="00AD0A52"/>
    <w:rsid w:val="00AD2531"/>
    <w:rsid w:val="00AD2C01"/>
    <w:rsid w:val="00AD5B13"/>
    <w:rsid w:val="00AD6F4E"/>
    <w:rsid w:val="00AE3751"/>
    <w:rsid w:val="00AE79E7"/>
    <w:rsid w:val="00AF2343"/>
    <w:rsid w:val="00AF2611"/>
    <w:rsid w:val="00AF32A1"/>
    <w:rsid w:val="00AF788C"/>
    <w:rsid w:val="00B01958"/>
    <w:rsid w:val="00B01DD8"/>
    <w:rsid w:val="00B0497D"/>
    <w:rsid w:val="00B05269"/>
    <w:rsid w:val="00B07357"/>
    <w:rsid w:val="00B13EF7"/>
    <w:rsid w:val="00B23BC1"/>
    <w:rsid w:val="00B2419B"/>
    <w:rsid w:val="00B26B23"/>
    <w:rsid w:val="00B31CCD"/>
    <w:rsid w:val="00B32BD9"/>
    <w:rsid w:val="00B348C1"/>
    <w:rsid w:val="00B37624"/>
    <w:rsid w:val="00B418DE"/>
    <w:rsid w:val="00B44BB2"/>
    <w:rsid w:val="00B44CB0"/>
    <w:rsid w:val="00B50314"/>
    <w:rsid w:val="00B512F7"/>
    <w:rsid w:val="00B57C98"/>
    <w:rsid w:val="00B6176F"/>
    <w:rsid w:val="00B61CF5"/>
    <w:rsid w:val="00B6247F"/>
    <w:rsid w:val="00B64BAE"/>
    <w:rsid w:val="00B74B26"/>
    <w:rsid w:val="00B76AF4"/>
    <w:rsid w:val="00B813B4"/>
    <w:rsid w:val="00B81D60"/>
    <w:rsid w:val="00B81EB5"/>
    <w:rsid w:val="00B8548F"/>
    <w:rsid w:val="00B9553F"/>
    <w:rsid w:val="00B9624F"/>
    <w:rsid w:val="00BA04E8"/>
    <w:rsid w:val="00BA7111"/>
    <w:rsid w:val="00BA7A08"/>
    <w:rsid w:val="00BB170B"/>
    <w:rsid w:val="00BB389F"/>
    <w:rsid w:val="00BB4194"/>
    <w:rsid w:val="00BB5679"/>
    <w:rsid w:val="00BB74FA"/>
    <w:rsid w:val="00BC0523"/>
    <w:rsid w:val="00BC75FD"/>
    <w:rsid w:val="00BD053C"/>
    <w:rsid w:val="00BD0ED1"/>
    <w:rsid w:val="00BD58B4"/>
    <w:rsid w:val="00BD7FA0"/>
    <w:rsid w:val="00BE0947"/>
    <w:rsid w:val="00BE50BD"/>
    <w:rsid w:val="00BE567E"/>
    <w:rsid w:val="00BE7A92"/>
    <w:rsid w:val="00BE7B3B"/>
    <w:rsid w:val="00BF0449"/>
    <w:rsid w:val="00BF1614"/>
    <w:rsid w:val="00BF235C"/>
    <w:rsid w:val="00BF35AC"/>
    <w:rsid w:val="00C015CC"/>
    <w:rsid w:val="00C02EA6"/>
    <w:rsid w:val="00C05B77"/>
    <w:rsid w:val="00C06A9D"/>
    <w:rsid w:val="00C07DBC"/>
    <w:rsid w:val="00C151AB"/>
    <w:rsid w:val="00C17F6E"/>
    <w:rsid w:val="00C22817"/>
    <w:rsid w:val="00C30EAF"/>
    <w:rsid w:val="00C322B0"/>
    <w:rsid w:val="00C32C9F"/>
    <w:rsid w:val="00C350B0"/>
    <w:rsid w:val="00C3771D"/>
    <w:rsid w:val="00C4087A"/>
    <w:rsid w:val="00C41288"/>
    <w:rsid w:val="00C4565E"/>
    <w:rsid w:val="00C45EC7"/>
    <w:rsid w:val="00C461A3"/>
    <w:rsid w:val="00C517BC"/>
    <w:rsid w:val="00C541FE"/>
    <w:rsid w:val="00C563E0"/>
    <w:rsid w:val="00C57E72"/>
    <w:rsid w:val="00C6392B"/>
    <w:rsid w:val="00C70D9E"/>
    <w:rsid w:val="00C7463E"/>
    <w:rsid w:val="00C7548E"/>
    <w:rsid w:val="00C771EB"/>
    <w:rsid w:val="00C77E4E"/>
    <w:rsid w:val="00C812CA"/>
    <w:rsid w:val="00C81519"/>
    <w:rsid w:val="00C8257F"/>
    <w:rsid w:val="00C82672"/>
    <w:rsid w:val="00C86BDB"/>
    <w:rsid w:val="00CA07D8"/>
    <w:rsid w:val="00CA1C91"/>
    <w:rsid w:val="00CA4833"/>
    <w:rsid w:val="00CA7FA8"/>
    <w:rsid w:val="00CB028A"/>
    <w:rsid w:val="00CB1D5A"/>
    <w:rsid w:val="00CB2471"/>
    <w:rsid w:val="00CB2FE6"/>
    <w:rsid w:val="00CB5401"/>
    <w:rsid w:val="00CB679E"/>
    <w:rsid w:val="00CB77DD"/>
    <w:rsid w:val="00CC1C6D"/>
    <w:rsid w:val="00CC2668"/>
    <w:rsid w:val="00CC640F"/>
    <w:rsid w:val="00CD0493"/>
    <w:rsid w:val="00CD0F0E"/>
    <w:rsid w:val="00CD36A4"/>
    <w:rsid w:val="00CE2539"/>
    <w:rsid w:val="00CE46BA"/>
    <w:rsid w:val="00CF20D6"/>
    <w:rsid w:val="00CF2AFD"/>
    <w:rsid w:val="00CF6DD1"/>
    <w:rsid w:val="00D007AE"/>
    <w:rsid w:val="00D010BE"/>
    <w:rsid w:val="00D07A18"/>
    <w:rsid w:val="00D10333"/>
    <w:rsid w:val="00D1185E"/>
    <w:rsid w:val="00D1580B"/>
    <w:rsid w:val="00D219EB"/>
    <w:rsid w:val="00D23F70"/>
    <w:rsid w:val="00D24ACC"/>
    <w:rsid w:val="00D24FAA"/>
    <w:rsid w:val="00D3751E"/>
    <w:rsid w:val="00D430AE"/>
    <w:rsid w:val="00D45A5E"/>
    <w:rsid w:val="00D5391E"/>
    <w:rsid w:val="00D61173"/>
    <w:rsid w:val="00D61673"/>
    <w:rsid w:val="00D66DE8"/>
    <w:rsid w:val="00D70424"/>
    <w:rsid w:val="00D71506"/>
    <w:rsid w:val="00D73427"/>
    <w:rsid w:val="00D7425D"/>
    <w:rsid w:val="00D90224"/>
    <w:rsid w:val="00D9072D"/>
    <w:rsid w:val="00D91492"/>
    <w:rsid w:val="00D96DD8"/>
    <w:rsid w:val="00DA16C1"/>
    <w:rsid w:val="00DA2D18"/>
    <w:rsid w:val="00DA38A3"/>
    <w:rsid w:val="00DB2024"/>
    <w:rsid w:val="00DB46FA"/>
    <w:rsid w:val="00DB4DD0"/>
    <w:rsid w:val="00DB630E"/>
    <w:rsid w:val="00DD1C4A"/>
    <w:rsid w:val="00DD2984"/>
    <w:rsid w:val="00DD2A77"/>
    <w:rsid w:val="00DD2DE6"/>
    <w:rsid w:val="00DD459B"/>
    <w:rsid w:val="00DD4FE2"/>
    <w:rsid w:val="00DD74F8"/>
    <w:rsid w:val="00DE37CF"/>
    <w:rsid w:val="00DE41F8"/>
    <w:rsid w:val="00DE5455"/>
    <w:rsid w:val="00DE68A1"/>
    <w:rsid w:val="00DF5602"/>
    <w:rsid w:val="00E01B07"/>
    <w:rsid w:val="00E053C8"/>
    <w:rsid w:val="00E117E8"/>
    <w:rsid w:val="00E14600"/>
    <w:rsid w:val="00E16FAE"/>
    <w:rsid w:val="00E249E4"/>
    <w:rsid w:val="00E24CB7"/>
    <w:rsid w:val="00E2720A"/>
    <w:rsid w:val="00E27729"/>
    <w:rsid w:val="00E27928"/>
    <w:rsid w:val="00E32A6B"/>
    <w:rsid w:val="00E352D4"/>
    <w:rsid w:val="00E3771E"/>
    <w:rsid w:val="00E45620"/>
    <w:rsid w:val="00E51CB9"/>
    <w:rsid w:val="00E523A4"/>
    <w:rsid w:val="00E558EE"/>
    <w:rsid w:val="00E55AE4"/>
    <w:rsid w:val="00E63713"/>
    <w:rsid w:val="00E6395B"/>
    <w:rsid w:val="00E64611"/>
    <w:rsid w:val="00E66CB8"/>
    <w:rsid w:val="00E73C9D"/>
    <w:rsid w:val="00E77CE3"/>
    <w:rsid w:val="00E8445F"/>
    <w:rsid w:val="00E86E9D"/>
    <w:rsid w:val="00E90118"/>
    <w:rsid w:val="00E91483"/>
    <w:rsid w:val="00E9594F"/>
    <w:rsid w:val="00E95B2E"/>
    <w:rsid w:val="00E95DF2"/>
    <w:rsid w:val="00EA43F9"/>
    <w:rsid w:val="00EA4A8D"/>
    <w:rsid w:val="00EA4C6A"/>
    <w:rsid w:val="00EB20CB"/>
    <w:rsid w:val="00EB2D56"/>
    <w:rsid w:val="00EC53B6"/>
    <w:rsid w:val="00ED3455"/>
    <w:rsid w:val="00ED39B9"/>
    <w:rsid w:val="00ED64E8"/>
    <w:rsid w:val="00EE06A5"/>
    <w:rsid w:val="00EE1627"/>
    <w:rsid w:val="00EE17AB"/>
    <w:rsid w:val="00EF66EA"/>
    <w:rsid w:val="00EF7945"/>
    <w:rsid w:val="00EF7BD9"/>
    <w:rsid w:val="00F0018A"/>
    <w:rsid w:val="00F023C0"/>
    <w:rsid w:val="00F03CD5"/>
    <w:rsid w:val="00F07161"/>
    <w:rsid w:val="00F13795"/>
    <w:rsid w:val="00F14CFB"/>
    <w:rsid w:val="00F2182F"/>
    <w:rsid w:val="00F218DC"/>
    <w:rsid w:val="00F21E90"/>
    <w:rsid w:val="00F22B08"/>
    <w:rsid w:val="00F333E9"/>
    <w:rsid w:val="00F336E7"/>
    <w:rsid w:val="00F34DF4"/>
    <w:rsid w:val="00F37442"/>
    <w:rsid w:val="00F43436"/>
    <w:rsid w:val="00F5157E"/>
    <w:rsid w:val="00F526DD"/>
    <w:rsid w:val="00F53CEC"/>
    <w:rsid w:val="00F55590"/>
    <w:rsid w:val="00F55A0D"/>
    <w:rsid w:val="00F63318"/>
    <w:rsid w:val="00F67EF1"/>
    <w:rsid w:val="00F76080"/>
    <w:rsid w:val="00F824B6"/>
    <w:rsid w:val="00F833C9"/>
    <w:rsid w:val="00F92D62"/>
    <w:rsid w:val="00F93ACC"/>
    <w:rsid w:val="00F93BAB"/>
    <w:rsid w:val="00F94350"/>
    <w:rsid w:val="00F951AB"/>
    <w:rsid w:val="00F95912"/>
    <w:rsid w:val="00FA3F8D"/>
    <w:rsid w:val="00FA5250"/>
    <w:rsid w:val="00FC0E78"/>
    <w:rsid w:val="00FC40FB"/>
    <w:rsid w:val="00FD2953"/>
    <w:rsid w:val="00FD4FBB"/>
    <w:rsid w:val="00FD742C"/>
    <w:rsid w:val="00FE41CE"/>
    <w:rsid w:val="00FE54C0"/>
    <w:rsid w:val="00FE599A"/>
    <w:rsid w:val="00FE75B5"/>
    <w:rsid w:val="00FE7A41"/>
    <w:rsid w:val="00FE7D20"/>
    <w:rsid w:val="00FF300E"/>
    <w:rsid w:val="00FF5B90"/>
    <w:rsid w:val="00FF67D8"/>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ACE8C7"/>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sz w:val="24"/>
        <w:szCs w:val="22"/>
        <w:lang w:val="en-I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CA"/>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sz w:val="22"/>
    </w:rPr>
  </w:style>
  <w:style w:type="paragraph" w:styleId="FootnoteText">
    <w:name w:val="footnote text"/>
    <w:basedOn w:val="Normal"/>
    <w:link w:val="FootnoteTextChar"/>
    <w:rsid w:val="00D430AE"/>
    <w:rPr>
      <w:sz w:val="20"/>
      <w:szCs w:val="20"/>
    </w:rPr>
  </w:style>
  <w:style w:type="character" w:customStyle="1" w:styleId="FootnoteTextChar">
    <w:name w:val="Footnote Text Char"/>
    <w:basedOn w:val="DefaultParagraphFont"/>
    <w:link w:val="FootnoteText"/>
    <w:rsid w:val="00D430AE"/>
  </w:style>
  <w:style w:type="character" w:styleId="FootnoteReference">
    <w:name w:val="footnote reference"/>
    <w:basedOn w:val="DefaultParagraphFont"/>
    <w:rsid w:val="00D430AE"/>
    <w:rPr>
      <w:vertAlign w:val="superscript"/>
    </w:rPr>
  </w:style>
  <w:style w:type="character" w:styleId="Hyperlink">
    <w:name w:val="Hyperlink"/>
    <w:basedOn w:val="DefaultParagraphFont"/>
    <w:rsid w:val="006D7647"/>
    <w:rPr>
      <w:color w:val="0563C1" w:themeColor="hyperlink"/>
      <w:u w:val="single"/>
    </w:rPr>
  </w:style>
  <w:style w:type="character" w:customStyle="1" w:styleId="UnresolvedMention1">
    <w:name w:val="Unresolved Mention1"/>
    <w:basedOn w:val="DefaultParagraphFont"/>
    <w:uiPriority w:val="99"/>
    <w:semiHidden/>
    <w:unhideWhenUsed/>
    <w:rsid w:val="006D7647"/>
    <w:rPr>
      <w:color w:val="605E5C"/>
      <w:shd w:val="clear" w:color="auto" w:fill="E1DFDD"/>
    </w:rPr>
  </w:style>
  <w:style w:type="character" w:styleId="UnresolvedMention">
    <w:name w:val="Unresolved Mention"/>
    <w:basedOn w:val="DefaultParagraphFont"/>
    <w:uiPriority w:val="99"/>
    <w:semiHidden/>
    <w:unhideWhenUsed/>
    <w:rsid w:val="00715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8710">
      <w:bodyDiv w:val="1"/>
      <w:marLeft w:val="0"/>
      <w:marRight w:val="0"/>
      <w:marTop w:val="0"/>
      <w:marBottom w:val="0"/>
      <w:divBdr>
        <w:top w:val="none" w:sz="0" w:space="0" w:color="auto"/>
        <w:left w:val="none" w:sz="0" w:space="0" w:color="auto"/>
        <w:bottom w:val="none" w:sz="0" w:space="0" w:color="auto"/>
        <w:right w:val="none" w:sz="0" w:space="0" w:color="auto"/>
      </w:divBdr>
    </w:div>
    <w:div w:id="396130588">
      <w:bodyDiv w:val="1"/>
      <w:marLeft w:val="0"/>
      <w:marRight w:val="0"/>
      <w:marTop w:val="0"/>
      <w:marBottom w:val="0"/>
      <w:divBdr>
        <w:top w:val="none" w:sz="0" w:space="0" w:color="auto"/>
        <w:left w:val="none" w:sz="0" w:space="0" w:color="auto"/>
        <w:bottom w:val="none" w:sz="0" w:space="0" w:color="auto"/>
        <w:right w:val="none" w:sz="0" w:space="0" w:color="auto"/>
      </w:divBdr>
      <w:divsChild>
        <w:div w:id="734353114">
          <w:blockQuote w:val="1"/>
          <w:marLeft w:val="450"/>
          <w:marRight w:val="450"/>
          <w:marTop w:val="0"/>
          <w:marBottom w:val="0"/>
          <w:divBdr>
            <w:top w:val="none" w:sz="0" w:space="0" w:color="auto"/>
            <w:left w:val="none" w:sz="0" w:space="0" w:color="auto"/>
            <w:bottom w:val="none" w:sz="0" w:space="0" w:color="auto"/>
            <w:right w:val="none" w:sz="0" w:space="0" w:color="auto"/>
          </w:divBdr>
        </w:div>
        <w:div w:id="1334718528">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888297335">
      <w:bodyDiv w:val="1"/>
      <w:marLeft w:val="0"/>
      <w:marRight w:val="0"/>
      <w:marTop w:val="0"/>
      <w:marBottom w:val="0"/>
      <w:divBdr>
        <w:top w:val="none" w:sz="0" w:space="0" w:color="auto"/>
        <w:left w:val="none" w:sz="0" w:space="0" w:color="auto"/>
        <w:bottom w:val="none" w:sz="0" w:space="0" w:color="auto"/>
        <w:right w:val="none" w:sz="0" w:space="0" w:color="auto"/>
      </w:divBdr>
    </w:div>
    <w:div w:id="1288899870">
      <w:bodyDiv w:val="1"/>
      <w:marLeft w:val="0"/>
      <w:marRight w:val="0"/>
      <w:marTop w:val="0"/>
      <w:marBottom w:val="0"/>
      <w:divBdr>
        <w:top w:val="none" w:sz="0" w:space="0" w:color="auto"/>
        <w:left w:val="none" w:sz="0" w:space="0" w:color="auto"/>
        <w:bottom w:val="none" w:sz="0" w:space="0" w:color="auto"/>
        <w:right w:val="none" w:sz="0" w:space="0" w:color="auto"/>
      </w:divBdr>
    </w:div>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 w:id="1423645992">
      <w:bodyDiv w:val="1"/>
      <w:marLeft w:val="0"/>
      <w:marRight w:val="0"/>
      <w:marTop w:val="0"/>
      <w:marBottom w:val="0"/>
      <w:divBdr>
        <w:top w:val="none" w:sz="0" w:space="0" w:color="auto"/>
        <w:left w:val="none" w:sz="0" w:space="0" w:color="auto"/>
        <w:bottom w:val="none" w:sz="0" w:space="0" w:color="auto"/>
        <w:right w:val="none" w:sz="0" w:space="0" w:color="auto"/>
      </w:divBdr>
      <w:divsChild>
        <w:div w:id="880897000">
          <w:blockQuote w:val="1"/>
          <w:marLeft w:val="450"/>
          <w:marRight w:val="450"/>
          <w:marTop w:val="0"/>
          <w:marBottom w:val="0"/>
          <w:divBdr>
            <w:top w:val="none" w:sz="0" w:space="0" w:color="auto"/>
            <w:left w:val="none" w:sz="0" w:space="0" w:color="auto"/>
            <w:bottom w:val="none" w:sz="0" w:space="0" w:color="auto"/>
            <w:right w:val="none" w:sz="0" w:space="0" w:color="auto"/>
          </w:divBdr>
        </w:div>
        <w:div w:id="1505243111">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8973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2F314-8BB6-4AC2-9711-5B336A548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21403</Words>
  <Characters>106129</Characters>
  <Application>Microsoft Office Word</Application>
  <DocSecurity>0</DocSecurity>
  <Lines>884</Lines>
  <Paragraphs>254</Paragraphs>
  <ScaleCrop>false</ScaleCrop>
  <Company/>
  <LinksUpToDate>false</LinksUpToDate>
  <CharactersWithSpaces>127278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2022-05-31T14:01:00Z</dcterms:created>
  <dcterms:modified xsi:type="dcterms:W3CDTF">2022-05-31T14:01:00Z</dcterms:modified>
</cp:coreProperties>
</file>