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8B12" w14:textId="77777777" w:rsidR="0053074F" w:rsidRPr="00644762" w:rsidRDefault="0053074F" w:rsidP="0053074F">
      <w:pPr>
        <w:jc w:val="center"/>
        <w:rPr>
          <w:b/>
          <w:sz w:val="32"/>
          <w:szCs w:val="32"/>
        </w:rPr>
      </w:pPr>
      <w:r w:rsidRPr="00644762">
        <w:rPr>
          <w:b/>
          <w:sz w:val="32"/>
          <w:szCs w:val="32"/>
        </w:rPr>
        <w:t>THE HIGH COURT</w:t>
      </w:r>
    </w:p>
    <w:p w14:paraId="78B3F9D7" w14:textId="77777777" w:rsidR="0053074F" w:rsidRPr="00644762" w:rsidRDefault="0053074F" w:rsidP="0053074F">
      <w:pPr>
        <w:jc w:val="center"/>
        <w:rPr>
          <w:b/>
          <w:sz w:val="32"/>
          <w:szCs w:val="32"/>
        </w:rPr>
      </w:pPr>
      <w:r w:rsidRPr="00644762">
        <w:rPr>
          <w:b/>
          <w:sz w:val="32"/>
          <w:szCs w:val="32"/>
        </w:rPr>
        <w:t>JUDICIAL REVIEW</w:t>
      </w:r>
    </w:p>
    <w:p w14:paraId="7FC496A0" w14:textId="77777777" w:rsidR="00D13B2B" w:rsidRDefault="00D13B2B" w:rsidP="0053074F">
      <w:pPr>
        <w:jc w:val="right"/>
        <w:rPr>
          <w:b/>
        </w:rPr>
      </w:pPr>
      <w:r>
        <w:rPr>
          <w:b/>
        </w:rPr>
        <w:t>[2022] IEHC 275</w:t>
      </w:r>
    </w:p>
    <w:p w14:paraId="2B84B82D" w14:textId="2C8B86F1" w:rsidR="0053074F" w:rsidRPr="00C11F30" w:rsidRDefault="000D1C13" w:rsidP="0053074F">
      <w:pPr>
        <w:jc w:val="right"/>
        <w:rPr>
          <w:b/>
        </w:rPr>
      </w:pPr>
      <w:r w:rsidRPr="00C11F30">
        <w:rPr>
          <w:b/>
        </w:rPr>
        <w:t>[</w:t>
      </w:r>
      <w:r w:rsidR="0053074F" w:rsidRPr="00C11F30">
        <w:rPr>
          <w:b/>
        </w:rPr>
        <w:t>Record No: 2020/857</w:t>
      </w:r>
      <w:r w:rsidRPr="00C11F30">
        <w:rPr>
          <w:b/>
        </w:rPr>
        <w:t xml:space="preserve"> </w:t>
      </w:r>
      <w:r w:rsidR="0053074F" w:rsidRPr="00C11F30">
        <w:rPr>
          <w:b/>
        </w:rPr>
        <w:t>JR</w:t>
      </w:r>
      <w:r w:rsidRPr="00C11F30">
        <w:rPr>
          <w:b/>
        </w:rPr>
        <w:t>]</w:t>
      </w:r>
    </w:p>
    <w:p w14:paraId="1D9A4E9F" w14:textId="77777777" w:rsidR="0053074F" w:rsidRPr="00C11F30" w:rsidRDefault="0053074F" w:rsidP="0053074F">
      <w:pPr>
        <w:rPr>
          <w:b/>
        </w:rPr>
      </w:pPr>
    </w:p>
    <w:p w14:paraId="43C6ED0C" w14:textId="572DB77B" w:rsidR="0053074F" w:rsidRPr="00C11F30" w:rsidRDefault="0053074F" w:rsidP="0053074F">
      <w:pPr>
        <w:rPr>
          <w:b/>
        </w:rPr>
      </w:pPr>
      <w:r w:rsidRPr="00C11F30">
        <w:rPr>
          <w:b/>
        </w:rPr>
        <w:t>IN THE MATTER OF THE ILLEGAL IMMIGRANTS (TRAFFICKING</w:t>
      </w:r>
      <w:r w:rsidR="00470F8B">
        <w:rPr>
          <w:b/>
        </w:rPr>
        <w:t>)</w:t>
      </w:r>
      <w:r w:rsidRPr="00C11F30">
        <w:rPr>
          <w:b/>
        </w:rPr>
        <w:t xml:space="preserve"> ACT</w:t>
      </w:r>
      <w:r w:rsidR="00470F8B">
        <w:rPr>
          <w:b/>
        </w:rPr>
        <w:t>,</w:t>
      </w:r>
      <w:r w:rsidRPr="00C11F30">
        <w:rPr>
          <w:b/>
        </w:rPr>
        <w:t xml:space="preserve"> 2000</w:t>
      </w:r>
    </w:p>
    <w:p w14:paraId="4180C38B" w14:textId="77777777" w:rsidR="0053074F" w:rsidRPr="00C11F30" w:rsidRDefault="0053074F" w:rsidP="0053074F">
      <w:pPr>
        <w:jc w:val="center"/>
        <w:rPr>
          <w:b/>
        </w:rPr>
      </w:pPr>
      <w:r w:rsidRPr="00C11F30">
        <w:rPr>
          <w:b/>
        </w:rPr>
        <w:t>IN THE MATTER OF THE INTERNATIONAL PROTECTION ACT</w:t>
      </w:r>
      <w:r w:rsidR="00470F8B">
        <w:rPr>
          <w:b/>
        </w:rPr>
        <w:t>,</w:t>
      </w:r>
      <w:r w:rsidRPr="00C11F30">
        <w:rPr>
          <w:b/>
        </w:rPr>
        <w:t xml:space="preserve"> 2015</w:t>
      </w:r>
    </w:p>
    <w:p w14:paraId="03DA91B4" w14:textId="77777777" w:rsidR="0053074F" w:rsidRPr="00C11F30" w:rsidRDefault="0053074F" w:rsidP="0053074F">
      <w:pPr>
        <w:jc w:val="center"/>
        <w:rPr>
          <w:b/>
        </w:rPr>
      </w:pPr>
    </w:p>
    <w:p w14:paraId="73145093" w14:textId="77777777" w:rsidR="0053074F" w:rsidRPr="00C11F30" w:rsidRDefault="00470F8B" w:rsidP="0053074F">
      <w:pPr>
        <w:rPr>
          <w:b/>
        </w:rPr>
      </w:pPr>
      <w:r w:rsidRPr="00C11F30">
        <w:rPr>
          <w:b/>
        </w:rPr>
        <w:t>BETWEEN</w:t>
      </w:r>
      <w:r w:rsidR="0053074F" w:rsidRPr="00C11F30">
        <w:rPr>
          <w:b/>
        </w:rPr>
        <w:t>:</w:t>
      </w:r>
    </w:p>
    <w:p w14:paraId="6D63FB5B" w14:textId="0FE4C300" w:rsidR="0053074F" w:rsidRPr="00C11F30" w:rsidRDefault="001549CE" w:rsidP="0053074F">
      <w:pPr>
        <w:jc w:val="center"/>
        <w:rPr>
          <w:b/>
        </w:rPr>
      </w:pPr>
      <w:r>
        <w:rPr>
          <w:b/>
        </w:rPr>
        <w:t>T.B.</w:t>
      </w:r>
    </w:p>
    <w:p w14:paraId="2FAEB7E3" w14:textId="77777777" w:rsidR="0053074F" w:rsidRPr="00C11F30" w:rsidRDefault="000D1C13" w:rsidP="0053074F">
      <w:pPr>
        <w:jc w:val="right"/>
        <w:rPr>
          <w:b/>
        </w:rPr>
      </w:pPr>
      <w:r w:rsidRPr="00C11F30">
        <w:rPr>
          <w:b/>
        </w:rPr>
        <w:t>APPLICANT</w:t>
      </w:r>
    </w:p>
    <w:p w14:paraId="5CD1539C" w14:textId="77777777" w:rsidR="0053074F" w:rsidRPr="00C11F30" w:rsidRDefault="0053074F" w:rsidP="0053074F">
      <w:pPr>
        <w:jc w:val="center"/>
        <w:rPr>
          <w:b/>
        </w:rPr>
      </w:pPr>
      <w:r w:rsidRPr="00C11F30">
        <w:rPr>
          <w:b/>
        </w:rPr>
        <w:t>AND</w:t>
      </w:r>
    </w:p>
    <w:p w14:paraId="658160D6" w14:textId="77777777" w:rsidR="0053074F" w:rsidRPr="00C11F30" w:rsidRDefault="0053074F" w:rsidP="0053074F">
      <w:pPr>
        <w:rPr>
          <w:b/>
        </w:rPr>
      </w:pPr>
    </w:p>
    <w:p w14:paraId="2F6CD16D" w14:textId="77777777" w:rsidR="0053074F" w:rsidRPr="00C11F30" w:rsidRDefault="0053074F" w:rsidP="0053074F">
      <w:pPr>
        <w:jc w:val="center"/>
        <w:rPr>
          <w:b/>
        </w:rPr>
      </w:pPr>
      <w:r w:rsidRPr="00C11F30">
        <w:rPr>
          <w:b/>
        </w:rPr>
        <w:t xml:space="preserve">THE INTERNATIONAL PROTECTION APPEALS TRIBUNAL </w:t>
      </w:r>
    </w:p>
    <w:p w14:paraId="7CAB1AB6" w14:textId="77777777" w:rsidR="0053074F" w:rsidRPr="00C11F30" w:rsidRDefault="0053074F" w:rsidP="0053074F">
      <w:pPr>
        <w:jc w:val="center"/>
        <w:rPr>
          <w:b/>
        </w:rPr>
      </w:pPr>
    </w:p>
    <w:p w14:paraId="4B2CA955" w14:textId="77777777" w:rsidR="0053074F" w:rsidRPr="00C11F30" w:rsidRDefault="0053074F" w:rsidP="0053074F">
      <w:pPr>
        <w:jc w:val="center"/>
        <w:rPr>
          <w:b/>
        </w:rPr>
      </w:pPr>
      <w:r w:rsidRPr="00C11F30">
        <w:rPr>
          <w:b/>
        </w:rPr>
        <w:t>AND</w:t>
      </w:r>
    </w:p>
    <w:p w14:paraId="0B690D68" w14:textId="77777777" w:rsidR="0053074F" w:rsidRPr="00C11F30" w:rsidRDefault="0053074F" w:rsidP="0053074F">
      <w:pPr>
        <w:jc w:val="center"/>
        <w:rPr>
          <w:b/>
        </w:rPr>
      </w:pPr>
    </w:p>
    <w:p w14:paraId="5833F4FE" w14:textId="77777777" w:rsidR="0053074F" w:rsidRPr="00C11F30" w:rsidRDefault="0053074F" w:rsidP="0053074F">
      <w:pPr>
        <w:jc w:val="center"/>
        <w:rPr>
          <w:b/>
        </w:rPr>
      </w:pPr>
      <w:r w:rsidRPr="00C11F30">
        <w:rPr>
          <w:b/>
        </w:rPr>
        <w:t>THE MINISTER FOR JUSTICE</w:t>
      </w:r>
    </w:p>
    <w:p w14:paraId="5C4AA68A" w14:textId="77777777" w:rsidR="0053074F" w:rsidRPr="00C11F30" w:rsidRDefault="000D1C13" w:rsidP="0053074F">
      <w:pPr>
        <w:jc w:val="right"/>
        <w:rPr>
          <w:b/>
        </w:rPr>
      </w:pPr>
      <w:r w:rsidRPr="00C11F30">
        <w:rPr>
          <w:b/>
        </w:rPr>
        <w:t>RESPONDENTS</w:t>
      </w:r>
    </w:p>
    <w:p w14:paraId="36E3D60C" w14:textId="77777777" w:rsidR="00343023" w:rsidRPr="00C11F30" w:rsidRDefault="00343023" w:rsidP="0053074F">
      <w:pPr>
        <w:pStyle w:val="Body"/>
        <w:jc w:val="center"/>
        <w:rPr>
          <w:rFonts w:cs="Times New Roman"/>
          <w:b/>
          <w:bCs/>
          <w:u w:val="single"/>
          <w:lang w:val="en-GB"/>
        </w:rPr>
      </w:pPr>
    </w:p>
    <w:p w14:paraId="5D976300" w14:textId="451425CE" w:rsidR="005F67D5" w:rsidRPr="006732C2" w:rsidRDefault="00603DBA" w:rsidP="006732C2">
      <w:pPr>
        <w:pStyle w:val="Body"/>
        <w:jc w:val="both"/>
        <w:rPr>
          <w:rFonts w:cs="Times New Roman"/>
          <w:b/>
          <w:bCs/>
          <w:lang w:val="en-GB"/>
        </w:rPr>
      </w:pPr>
      <w:r w:rsidRPr="006732C2">
        <w:rPr>
          <w:rFonts w:cs="Times New Roman"/>
          <w:b/>
          <w:bCs/>
          <w:lang w:val="en-GB"/>
        </w:rPr>
        <w:t xml:space="preserve">JUDGMENT </w:t>
      </w:r>
      <w:r w:rsidR="006732C2" w:rsidRPr="006732C2">
        <w:rPr>
          <w:rFonts w:cs="Times New Roman"/>
          <w:b/>
          <w:bCs/>
          <w:lang w:val="en-GB"/>
        </w:rPr>
        <w:t xml:space="preserve">of Ms. Justice Siobhán Phelan delivered on the </w:t>
      </w:r>
      <w:r w:rsidR="00980723" w:rsidRPr="006E25D7">
        <w:rPr>
          <w:rFonts w:cs="Times New Roman"/>
          <w:b/>
          <w:bCs/>
          <w:lang w:val="en-GB"/>
        </w:rPr>
        <w:t>13</w:t>
      </w:r>
      <w:r w:rsidR="006732C2" w:rsidRPr="006E25D7">
        <w:rPr>
          <w:rFonts w:cs="Times New Roman"/>
          <w:b/>
          <w:bCs/>
          <w:vertAlign w:val="superscript"/>
          <w:lang w:val="en-GB"/>
        </w:rPr>
        <w:t>th</w:t>
      </w:r>
      <w:r w:rsidR="006732C2" w:rsidRPr="006732C2">
        <w:rPr>
          <w:rFonts w:cs="Times New Roman"/>
          <w:b/>
          <w:bCs/>
          <w:lang w:val="en-GB"/>
        </w:rPr>
        <w:t xml:space="preserve"> day of </w:t>
      </w:r>
      <w:r w:rsidR="00FD4ACB">
        <w:rPr>
          <w:rFonts w:cs="Times New Roman"/>
          <w:b/>
          <w:bCs/>
          <w:lang w:val="en-GB"/>
        </w:rPr>
        <w:t>May</w:t>
      </w:r>
      <w:r w:rsidR="006732C2" w:rsidRPr="006732C2">
        <w:rPr>
          <w:rFonts w:cs="Times New Roman"/>
          <w:b/>
          <w:bCs/>
          <w:lang w:val="en-GB"/>
        </w:rPr>
        <w:t>, 2022</w:t>
      </w:r>
    </w:p>
    <w:p w14:paraId="13BDCC45" w14:textId="77777777" w:rsidR="00603DBA" w:rsidRPr="00C11F30" w:rsidRDefault="00603DBA" w:rsidP="0053074F">
      <w:pPr>
        <w:pStyle w:val="Body"/>
        <w:jc w:val="both"/>
        <w:rPr>
          <w:rFonts w:cs="Times New Roman"/>
          <w:b/>
          <w:bCs/>
          <w:lang w:val="en-GB"/>
        </w:rPr>
      </w:pPr>
    </w:p>
    <w:p w14:paraId="35AE055A" w14:textId="77777777" w:rsidR="0053074F" w:rsidRPr="00C11F30" w:rsidRDefault="00603DBA" w:rsidP="009B0231">
      <w:pPr>
        <w:pStyle w:val="Body"/>
        <w:spacing w:line="360" w:lineRule="auto"/>
        <w:rPr>
          <w:rFonts w:cs="Times New Roman"/>
          <w:b/>
          <w:caps/>
          <w:lang w:val="en-GB"/>
        </w:rPr>
      </w:pPr>
      <w:r w:rsidRPr="00C11F30">
        <w:rPr>
          <w:rFonts w:cs="Times New Roman"/>
          <w:b/>
          <w:caps/>
          <w:lang w:val="en-GB"/>
        </w:rPr>
        <w:t>Introduction</w:t>
      </w:r>
    </w:p>
    <w:p w14:paraId="70102B6E" w14:textId="77777777" w:rsidR="00603DBA" w:rsidRPr="00C11F30" w:rsidRDefault="00603DBA" w:rsidP="009B0231">
      <w:pPr>
        <w:pStyle w:val="Body"/>
        <w:spacing w:line="360" w:lineRule="auto"/>
        <w:rPr>
          <w:rFonts w:cs="Times New Roman"/>
          <w:lang w:val="en-GB"/>
        </w:rPr>
      </w:pPr>
    </w:p>
    <w:p w14:paraId="375EFDB8" w14:textId="36C18BCD" w:rsidR="00EC5F8D" w:rsidRPr="00C11F30" w:rsidRDefault="004833CC" w:rsidP="00471C87">
      <w:pPr>
        <w:pStyle w:val="Body"/>
        <w:numPr>
          <w:ilvl w:val="0"/>
          <w:numId w:val="6"/>
        </w:numPr>
        <w:spacing w:line="360" w:lineRule="auto"/>
        <w:ind w:left="0" w:firstLine="0"/>
        <w:jc w:val="both"/>
        <w:rPr>
          <w:rFonts w:cs="Times New Roman"/>
          <w:lang w:val="en-GB"/>
        </w:rPr>
      </w:pPr>
      <w:r w:rsidRPr="00C11F30">
        <w:rPr>
          <w:rFonts w:cs="Times New Roman"/>
          <w:lang w:val="en-GB"/>
        </w:rPr>
        <w:t>In appeals against the refusal of refugee status or subsidiary protection under the International Protection Act, 2015 [hereinafter “the 2015 Act”] where the “</w:t>
      </w:r>
      <w:r w:rsidRPr="006E25D7">
        <w:rPr>
          <w:rFonts w:cs="Times New Roman"/>
          <w:i/>
          <w:iCs/>
          <w:lang w:val="en-GB"/>
        </w:rPr>
        <w:t>accelerated</w:t>
      </w:r>
      <w:r w:rsidRPr="00C11F30">
        <w:rPr>
          <w:rFonts w:cs="Times New Roman"/>
          <w:lang w:val="en-GB"/>
        </w:rPr>
        <w:t xml:space="preserve"> </w:t>
      </w:r>
      <w:r w:rsidRPr="006E25D7">
        <w:rPr>
          <w:rFonts w:cs="Times New Roman"/>
          <w:i/>
          <w:iCs/>
          <w:lang w:val="en-GB"/>
        </w:rPr>
        <w:t>procedure</w:t>
      </w:r>
      <w:r w:rsidRPr="00C11F30">
        <w:rPr>
          <w:rFonts w:cs="Times New Roman"/>
          <w:lang w:val="en-GB"/>
        </w:rPr>
        <w:t xml:space="preserve">” applies, </w:t>
      </w:r>
      <w:r w:rsidR="00470F8B">
        <w:rPr>
          <w:rFonts w:cs="Times New Roman"/>
          <w:lang w:val="en-GB"/>
        </w:rPr>
        <w:t>s.</w:t>
      </w:r>
      <w:r w:rsidR="00470F8B" w:rsidRPr="00C11F30">
        <w:rPr>
          <w:rFonts w:cs="Times New Roman"/>
          <w:lang w:val="en-GB"/>
        </w:rPr>
        <w:t xml:space="preserve"> </w:t>
      </w:r>
      <w:r w:rsidR="00EC5F8D" w:rsidRPr="00C11F30">
        <w:rPr>
          <w:rFonts w:cs="Times New Roman"/>
          <w:lang w:val="en-GB"/>
        </w:rPr>
        <w:t xml:space="preserve">43(b) of the </w:t>
      </w:r>
      <w:r w:rsidRPr="00C11F30">
        <w:rPr>
          <w:rFonts w:cs="Times New Roman"/>
          <w:lang w:val="en-GB"/>
        </w:rPr>
        <w:t>2015 Act r</w:t>
      </w:r>
      <w:r w:rsidR="00EC5F8D" w:rsidRPr="00C11F30">
        <w:rPr>
          <w:rFonts w:cs="Times New Roman"/>
          <w:lang w:val="en-GB"/>
        </w:rPr>
        <w:t xml:space="preserve">equires the </w:t>
      </w:r>
      <w:r w:rsidR="00470F8B">
        <w:rPr>
          <w:rFonts w:cs="Times New Roman"/>
          <w:lang w:val="en-GB"/>
        </w:rPr>
        <w:t xml:space="preserve">International Protection Appeals </w:t>
      </w:r>
      <w:r w:rsidR="00EC5F8D" w:rsidRPr="00C11F30">
        <w:rPr>
          <w:rFonts w:cs="Times New Roman"/>
          <w:lang w:val="en-GB"/>
        </w:rPr>
        <w:t xml:space="preserve">Tribunal </w:t>
      </w:r>
      <w:r w:rsidR="00470F8B">
        <w:rPr>
          <w:rFonts w:cs="Times New Roman"/>
          <w:lang w:val="en-GB"/>
        </w:rPr>
        <w:t xml:space="preserve">[hereinafter “the Tribunal”] </w:t>
      </w:r>
      <w:r w:rsidR="00EC5F8D" w:rsidRPr="00C11F30">
        <w:rPr>
          <w:rFonts w:cs="Times New Roman"/>
          <w:lang w:val="en-GB"/>
        </w:rPr>
        <w:t xml:space="preserve">to make its decision without holding an oral hearing unless the Tribunal considers that it is not in the interests of justice to do so.  </w:t>
      </w:r>
    </w:p>
    <w:p w14:paraId="52383EE7" w14:textId="77777777" w:rsidR="00EC5F8D" w:rsidRPr="00C11F30" w:rsidRDefault="00EC5F8D" w:rsidP="00471C87">
      <w:pPr>
        <w:pStyle w:val="Body"/>
        <w:spacing w:line="360" w:lineRule="auto"/>
        <w:jc w:val="both"/>
        <w:rPr>
          <w:rFonts w:cs="Times New Roman"/>
          <w:bCs/>
          <w:lang w:val="en-GB"/>
        </w:rPr>
      </w:pPr>
    </w:p>
    <w:p w14:paraId="52D2138F" w14:textId="77777777" w:rsidR="004833CC" w:rsidRPr="00C11F30" w:rsidRDefault="00603DBA" w:rsidP="00471C87">
      <w:pPr>
        <w:pStyle w:val="Body"/>
        <w:numPr>
          <w:ilvl w:val="0"/>
          <w:numId w:val="6"/>
        </w:numPr>
        <w:spacing w:line="360" w:lineRule="auto"/>
        <w:ind w:left="0" w:firstLine="0"/>
        <w:jc w:val="both"/>
        <w:rPr>
          <w:rFonts w:cs="Times New Roman"/>
          <w:bCs/>
          <w:lang w:val="en-GB"/>
        </w:rPr>
      </w:pPr>
      <w:r w:rsidRPr="00C11F30">
        <w:rPr>
          <w:rFonts w:cs="Times New Roman"/>
          <w:bCs/>
          <w:lang w:val="en-GB"/>
        </w:rPr>
        <w:t>At the heart of th</w:t>
      </w:r>
      <w:r w:rsidR="00A524F9" w:rsidRPr="00C11F30">
        <w:rPr>
          <w:rFonts w:cs="Times New Roman"/>
          <w:bCs/>
          <w:lang w:val="en-GB"/>
        </w:rPr>
        <w:t xml:space="preserve">ese proceedings </w:t>
      </w:r>
      <w:r w:rsidRPr="00C11F30">
        <w:rPr>
          <w:rFonts w:cs="Times New Roman"/>
          <w:bCs/>
          <w:lang w:val="en-GB"/>
        </w:rPr>
        <w:t xml:space="preserve">is whether, on the facts and circumstances </w:t>
      </w:r>
      <w:r w:rsidR="00BC74BB" w:rsidRPr="00C11F30">
        <w:rPr>
          <w:rFonts w:cs="Times New Roman"/>
          <w:bCs/>
          <w:lang w:val="en-GB"/>
        </w:rPr>
        <w:t>of</w:t>
      </w:r>
      <w:r w:rsidRPr="00C11F30">
        <w:rPr>
          <w:rFonts w:cs="Times New Roman"/>
          <w:bCs/>
          <w:lang w:val="en-GB"/>
        </w:rPr>
        <w:t xml:space="preserve"> this case</w:t>
      </w:r>
      <w:r w:rsidR="004833CC" w:rsidRPr="00C11F30">
        <w:rPr>
          <w:rFonts w:cs="Times New Roman"/>
          <w:bCs/>
          <w:lang w:val="en-GB"/>
        </w:rPr>
        <w:t xml:space="preserve"> which includes particular adverse credibility findings</w:t>
      </w:r>
      <w:r w:rsidRPr="00C11F30">
        <w:rPr>
          <w:rFonts w:cs="Times New Roman"/>
          <w:bCs/>
          <w:lang w:val="en-GB"/>
        </w:rPr>
        <w:t xml:space="preserve">, it was contrary to the requirements of fair procedures and/or in breach of statutory duty for the Tribunal to refuse an oral hearing and proceed to determine an appeal on the papers.  </w:t>
      </w:r>
    </w:p>
    <w:p w14:paraId="60454783" w14:textId="77777777" w:rsidR="004833CC" w:rsidRPr="00C11F30" w:rsidRDefault="004833CC" w:rsidP="00471C87">
      <w:pPr>
        <w:pStyle w:val="Body"/>
        <w:spacing w:line="360" w:lineRule="auto"/>
        <w:jc w:val="both"/>
        <w:rPr>
          <w:rFonts w:cs="Times New Roman"/>
          <w:bCs/>
          <w:lang w:val="en-GB"/>
        </w:rPr>
      </w:pPr>
    </w:p>
    <w:p w14:paraId="5CD56260" w14:textId="77777777" w:rsidR="00603DBA" w:rsidRPr="00C11F30" w:rsidRDefault="00603DBA" w:rsidP="00471C87">
      <w:pPr>
        <w:pStyle w:val="Body"/>
        <w:numPr>
          <w:ilvl w:val="0"/>
          <w:numId w:val="6"/>
        </w:numPr>
        <w:spacing w:line="360" w:lineRule="auto"/>
        <w:ind w:left="0" w:firstLine="0"/>
        <w:jc w:val="both"/>
        <w:rPr>
          <w:rFonts w:cs="Times New Roman"/>
          <w:bCs/>
          <w:lang w:val="en-GB"/>
        </w:rPr>
      </w:pPr>
      <w:r w:rsidRPr="00C11F30">
        <w:rPr>
          <w:rFonts w:cs="Times New Roman"/>
          <w:bCs/>
          <w:lang w:val="en-GB"/>
        </w:rPr>
        <w:t xml:space="preserve">A second issue in the case is whether the Tribunal should have afforded a further opportunity to the </w:t>
      </w:r>
      <w:r w:rsidR="00470F8B" w:rsidRPr="00C11F30">
        <w:rPr>
          <w:rFonts w:cs="Times New Roman"/>
          <w:bCs/>
          <w:lang w:val="en-GB"/>
        </w:rPr>
        <w:t xml:space="preserve">applicant </w:t>
      </w:r>
      <w:r w:rsidRPr="00C11F30">
        <w:rPr>
          <w:rFonts w:cs="Times New Roman"/>
          <w:bCs/>
          <w:lang w:val="en-GB"/>
        </w:rPr>
        <w:t>to submit a medical report before proceeding to make a decision.</w:t>
      </w:r>
    </w:p>
    <w:p w14:paraId="012BEB66" w14:textId="77777777" w:rsidR="00603DBA" w:rsidRPr="00C11F30" w:rsidRDefault="00603DBA" w:rsidP="009B0231">
      <w:pPr>
        <w:pStyle w:val="Body"/>
        <w:spacing w:line="360" w:lineRule="auto"/>
        <w:jc w:val="both"/>
        <w:rPr>
          <w:rFonts w:cs="Times New Roman"/>
          <w:b/>
          <w:bCs/>
          <w:lang w:val="en-GB"/>
        </w:rPr>
      </w:pPr>
    </w:p>
    <w:p w14:paraId="0CF25876" w14:textId="77777777" w:rsidR="0053074F" w:rsidRPr="00C11F30" w:rsidRDefault="00603DBA" w:rsidP="009B0231">
      <w:pPr>
        <w:pStyle w:val="Body"/>
        <w:spacing w:line="360" w:lineRule="auto"/>
        <w:jc w:val="both"/>
        <w:rPr>
          <w:rFonts w:cs="Times New Roman"/>
          <w:bCs/>
          <w:lang w:val="en-GB"/>
        </w:rPr>
      </w:pPr>
      <w:r w:rsidRPr="00C11F30">
        <w:rPr>
          <w:rFonts w:cs="Times New Roman"/>
          <w:b/>
          <w:bCs/>
          <w:lang w:val="en-GB"/>
        </w:rPr>
        <w:t xml:space="preserve">BACKGROUND </w:t>
      </w:r>
      <w:r w:rsidR="0053074F" w:rsidRPr="00C11F30">
        <w:rPr>
          <w:rFonts w:cs="Times New Roman"/>
          <w:b/>
          <w:bCs/>
          <w:lang w:val="en-GB"/>
        </w:rPr>
        <w:t>FACTS</w:t>
      </w:r>
    </w:p>
    <w:p w14:paraId="48386762" w14:textId="77777777" w:rsidR="0053074F" w:rsidRPr="00C11F30" w:rsidRDefault="0053074F" w:rsidP="009B0231">
      <w:pPr>
        <w:pStyle w:val="NoSpacing"/>
        <w:spacing w:line="360" w:lineRule="auto"/>
        <w:ind w:left="567" w:hanging="567"/>
        <w:jc w:val="both"/>
        <w:rPr>
          <w:rFonts w:ascii="Times New Roman" w:hAnsi="Times New Roman" w:cs="Times New Roman"/>
        </w:rPr>
      </w:pPr>
    </w:p>
    <w:p w14:paraId="36E2E8A4" w14:textId="7AEE831C" w:rsidR="00603DBA" w:rsidRPr="00C11F30"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lastRenderedPageBreak/>
        <w:t xml:space="preserve">The </w:t>
      </w:r>
      <w:r w:rsidR="00470F8B" w:rsidRPr="00C11F30">
        <w:rPr>
          <w:rFonts w:cs="Times New Roman"/>
          <w:lang w:val="en-GB"/>
        </w:rPr>
        <w:t xml:space="preserve">applicant </w:t>
      </w:r>
      <w:r w:rsidRPr="00C11F30">
        <w:rPr>
          <w:rFonts w:cs="Times New Roman"/>
          <w:lang w:val="en-GB"/>
        </w:rPr>
        <w:t xml:space="preserve">applied for international protection on </w:t>
      </w:r>
      <w:r w:rsidR="00470F8B">
        <w:rPr>
          <w:rFonts w:cs="Times New Roman"/>
          <w:lang w:val="en-GB"/>
        </w:rPr>
        <w:t xml:space="preserve">the </w:t>
      </w:r>
      <w:r w:rsidRPr="00C11F30">
        <w:rPr>
          <w:rFonts w:cs="Times New Roman"/>
          <w:lang w:val="en-GB"/>
        </w:rPr>
        <w:t>28</w:t>
      </w:r>
      <w:r w:rsidR="00470F8B" w:rsidRPr="006E25D7">
        <w:rPr>
          <w:rFonts w:cs="Times New Roman"/>
          <w:vertAlign w:val="superscript"/>
          <w:lang w:val="en-GB"/>
        </w:rPr>
        <w:t>th</w:t>
      </w:r>
      <w:r w:rsidR="00470F8B">
        <w:rPr>
          <w:rFonts w:cs="Times New Roman"/>
          <w:lang w:val="en-GB"/>
        </w:rPr>
        <w:t xml:space="preserve"> of</w:t>
      </w:r>
      <w:r w:rsidRPr="00C11F30">
        <w:rPr>
          <w:rFonts w:cs="Times New Roman"/>
          <w:lang w:val="en-GB"/>
        </w:rPr>
        <w:t xml:space="preserve"> May</w:t>
      </w:r>
      <w:r w:rsidR="001549CE">
        <w:rPr>
          <w:rFonts w:cs="Times New Roman"/>
          <w:lang w:val="en-GB"/>
        </w:rPr>
        <w:t>,</w:t>
      </w:r>
      <w:r w:rsidRPr="00C11F30">
        <w:rPr>
          <w:rFonts w:cs="Times New Roman"/>
          <w:lang w:val="en-GB"/>
        </w:rPr>
        <w:t xml:space="preserve"> 2019</w:t>
      </w:r>
      <w:r w:rsidR="00A524F9" w:rsidRPr="00C11F30">
        <w:rPr>
          <w:rFonts w:cs="Times New Roman"/>
          <w:lang w:val="en-GB"/>
        </w:rPr>
        <w:t xml:space="preserve"> pursuant to the provisions of the 2015</w:t>
      </w:r>
      <w:r w:rsidR="00470F8B">
        <w:rPr>
          <w:rFonts w:cs="Times New Roman"/>
          <w:lang w:val="en-GB"/>
        </w:rPr>
        <w:t xml:space="preserve"> Act</w:t>
      </w:r>
      <w:r w:rsidRPr="00C11F30">
        <w:rPr>
          <w:rFonts w:cs="Times New Roman"/>
          <w:lang w:val="en-GB"/>
        </w:rPr>
        <w:t xml:space="preserve">. Her application is based on her well-founded fear of persecution in Georgia at the hands of her former partner due to her membership of </w:t>
      </w:r>
      <w:r w:rsidR="001549CE">
        <w:rPr>
          <w:rFonts w:cs="Times New Roman"/>
          <w:lang w:val="en-GB"/>
        </w:rPr>
        <w:t xml:space="preserve">a </w:t>
      </w:r>
      <w:r w:rsidRPr="00C11F30">
        <w:rPr>
          <w:rFonts w:cs="Times New Roman"/>
          <w:lang w:val="en-GB"/>
        </w:rPr>
        <w:t xml:space="preserve">particular social group, comprised of women at risk of domestic violence. She </w:t>
      </w:r>
      <w:r w:rsidR="00A524F9" w:rsidRPr="00C11F30">
        <w:rPr>
          <w:rFonts w:cs="Times New Roman"/>
          <w:lang w:val="en-GB"/>
        </w:rPr>
        <w:t xml:space="preserve">claims to </w:t>
      </w:r>
      <w:r w:rsidRPr="00C11F30">
        <w:rPr>
          <w:rFonts w:cs="Times New Roman"/>
          <w:lang w:val="en-GB"/>
        </w:rPr>
        <w:t>ha</w:t>
      </w:r>
      <w:r w:rsidR="00A524F9" w:rsidRPr="00C11F30">
        <w:rPr>
          <w:rFonts w:cs="Times New Roman"/>
          <w:lang w:val="en-GB"/>
        </w:rPr>
        <w:t>ve</w:t>
      </w:r>
      <w:r w:rsidRPr="00C11F30">
        <w:rPr>
          <w:rFonts w:cs="Times New Roman"/>
          <w:lang w:val="en-GB"/>
        </w:rPr>
        <w:t xml:space="preserve"> suffered physical violence at the hands of her partner. </w:t>
      </w:r>
    </w:p>
    <w:p w14:paraId="3A03A90E" w14:textId="77777777" w:rsidR="00603DBA" w:rsidRPr="00C11F30" w:rsidRDefault="00603DBA" w:rsidP="00471C87">
      <w:pPr>
        <w:pStyle w:val="Body"/>
        <w:spacing w:line="360" w:lineRule="auto"/>
        <w:jc w:val="both"/>
        <w:rPr>
          <w:rFonts w:cs="Times New Roman"/>
          <w:lang w:val="en-GB"/>
        </w:rPr>
      </w:pPr>
    </w:p>
    <w:p w14:paraId="397950E2" w14:textId="56383FD4" w:rsidR="00FD4ACB" w:rsidRDefault="00A524F9">
      <w:pPr>
        <w:pStyle w:val="Body"/>
        <w:numPr>
          <w:ilvl w:val="0"/>
          <w:numId w:val="6"/>
        </w:numPr>
        <w:spacing w:line="360" w:lineRule="auto"/>
        <w:ind w:left="0" w:firstLine="0"/>
        <w:jc w:val="both"/>
        <w:rPr>
          <w:rFonts w:cs="Times New Roman"/>
          <w:lang w:val="en-GB"/>
        </w:rPr>
      </w:pPr>
      <w:r w:rsidRPr="00C11F30">
        <w:rPr>
          <w:rFonts w:cs="Times New Roman"/>
          <w:lang w:val="en-GB"/>
        </w:rPr>
        <w:t>Following her arrival in the State t</w:t>
      </w:r>
      <w:r w:rsidR="0053074F" w:rsidRPr="00C11F30">
        <w:rPr>
          <w:rFonts w:cs="Times New Roman"/>
          <w:lang w:val="en-GB"/>
        </w:rPr>
        <w:t xml:space="preserve">he </w:t>
      </w:r>
      <w:r w:rsidR="00470F8B" w:rsidRPr="00C11F30">
        <w:rPr>
          <w:rFonts w:cs="Times New Roman"/>
          <w:lang w:val="en-GB"/>
        </w:rPr>
        <w:t xml:space="preserve">applicant </w:t>
      </w:r>
      <w:r w:rsidR="0053074F" w:rsidRPr="00C11F30">
        <w:rPr>
          <w:rFonts w:cs="Times New Roman"/>
          <w:lang w:val="en-GB"/>
        </w:rPr>
        <w:t xml:space="preserve">was </w:t>
      </w:r>
      <w:r w:rsidR="00603DBA" w:rsidRPr="00C11F30">
        <w:rPr>
          <w:rFonts w:cs="Times New Roman"/>
          <w:lang w:val="en-GB"/>
        </w:rPr>
        <w:t xml:space="preserve">placed at a reception centre </w:t>
      </w:r>
      <w:r w:rsidR="0053074F" w:rsidRPr="00C11F30">
        <w:rPr>
          <w:rFonts w:cs="Times New Roman"/>
          <w:lang w:val="en-GB"/>
        </w:rPr>
        <w:t>pursuant to European Communities (Reception Conditions) Regulations 201</w:t>
      </w:r>
      <w:r w:rsidR="00603DBA" w:rsidRPr="00C11F30">
        <w:rPr>
          <w:rFonts w:cs="Times New Roman"/>
          <w:lang w:val="en-GB"/>
        </w:rPr>
        <w:t>8</w:t>
      </w:r>
      <w:r w:rsidRPr="00C11F30">
        <w:rPr>
          <w:rFonts w:cs="Times New Roman"/>
          <w:lang w:val="en-GB"/>
        </w:rPr>
        <w:t xml:space="preserve"> (S.I. 230/2018)</w:t>
      </w:r>
      <w:r w:rsidR="00603DBA" w:rsidRPr="00C11F30">
        <w:rPr>
          <w:rFonts w:cs="Times New Roman"/>
          <w:lang w:val="en-GB"/>
        </w:rPr>
        <w:t>.  She was</w:t>
      </w:r>
      <w:r w:rsidR="0053074F" w:rsidRPr="00C11F30">
        <w:rPr>
          <w:rFonts w:cs="Times New Roman"/>
          <w:lang w:val="en-GB"/>
        </w:rPr>
        <w:t xml:space="preserve"> originally placed in the Balseskin Reception Centre.</w:t>
      </w:r>
      <w:r w:rsidRPr="00C11F30">
        <w:rPr>
          <w:rFonts w:cs="Times New Roman"/>
          <w:lang w:val="en-GB"/>
        </w:rPr>
        <w:t xml:space="preserve">  </w:t>
      </w:r>
      <w:r w:rsidR="0053074F" w:rsidRPr="00C11F30">
        <w:rPr>
          <w:rFonts w:cs="Times New Roman"/>
          <w:lang w:val="en-GB"/>
        </w:rPr>
        <w:t xml:space="preserve">On </w:t>
      </w:r>
      <w:r w:rsidR="00470F8B">
        <w:rPr>
          <w:rFonts w:cs="Times New Roman"/>
          <w:lang w:val="en-GB"/>
        </w:rPr>
        <w:t xml:space="preserve">the </w:t>
      </w:r>
      <w:r w:rsidR="0053074F" w:rsidRPr="00C11F30">
        <w:rPr>
          <w:rFonts w:cs="Times New Roman"/>
          <w:lang w:val="en-GB"/>
        </w:rPr>
        <w:t>1</w:t>
      </w:r>
      <w:r w:rsidR="00470F8B" w:rsidRPr="006E25D7">
        <w:rPr>
          <w:rFonts w:cs="Times New Roman"/>
          <w:vertAlign w:val="superscript"/>
          <w:lang w:val="en-GB"/>
        </w:rPr>
        <w:t>st</w:t>
      </w:r>
      <w:r w:rsidR="00470F8B">
        <w:rPr>
          <w:rFonts w:cs="Times New Roman"/>
          <w:lang w:val="en-GB"/>
        </w:rPr>
        <w:t xml:space="preserve"> of</w:t>
      </w:r>
      <w:r w:rsidR="0053074F" w:rsidRPr="00C11F30">
        <w:rPr>
          <w:rFonts w:cs="Times New Roman"/>
          <w:lang w:val="en-GB"/>
        </w:rPr>
        <w:t xml:space="preserve"> July 2019, she was moved by the International Protection Accommodation Service of the </w:t>
      </w:r>
      <w:r w:rsidR="00470F8B" w:rsidRPr="00C11F30">
        <w:rPr>
          <w:rFonts w:cs="Times New Roman"/>
          <w:lang w:val="en-GB"/>
        </w:rPr>
        <w:t xml:space="preserve">second named respondent </w:t>
      </w:r>
      <w:r w:rsidR="0053074F" w:rsidRPr="00C11F30">
        <w:rPr>
          <w:rFonts w:cs="Times New Roman"/>
          <w:lang w:val="en-GB"/>
        </w:rPr>
        <w:t>to the Maldron Hotel</w:t>
      </w:r>
      <w:r w:rsidR="001549CE">
        <w:rPr>
          <w:rFonts w:cs="Times New Roman"/>
          <w:lang w:val="en-GB"/>
        </w:rPr>
        <w:t xml:space="preserve"> in</w:t>
      </w:r>
      <w:r w:rsidR="0053074F" w:rsidRPr="00C11F30">
        <w:rPr>
          <w:rFonts w:cs="Times New Roman"/>
          <w:lang w:val="en-GB"/>
        </w:rPr>
        <w:t xml:space="preserve"> Limerick. </w:t>
      </w:r>
      <w:r w:rsidRPr="00C11F30">
        <w:rPr>
          <w:rFonts w:cs="Times New Roman"/>
          <w:lang w:val="en-GB"/>
        </w:rPr>
        <w:t>While there, o</w:t>
      </w:r>
      <w:r w:rsidR="0053074F" w:rsidRPr="00C11F30">
        <w:rPr>
          <w:rFonts w:cs="Times New Roman"/>
          <w:lang w:val="en-GB"/>
        </w:rPr>
        <w:t xml:space="preserve">n </w:t>
      </w:r>
      <w:r w:rsidR="00507CEC">
        <w:rPr>
          <w:rFonts w:cs="Times New Roman"/>
          <w:lang w:val="en-GB"/>
        </w:rPr>
        <w:t xml:space="preserve">the </w:t>
      </w:r>
      <w:r w:rsidR="0053074F" w:rsidRPr="00C11F30">
        <w:rPr>
          <w:rFonts w:cs="Times New Roman"/>
          <w:lang w:val="en-GB"/>
        </w:rPr>
        <w:t>11</w:t>
      </w:r>
      <w:r w:rsidR="00507CEC" w:rsidRPr="006E25D7">
        <w:rPr>
          <w:rFonts w:cs="Times New Roman"/>
          <w:vertAlign w:val="superscript"/>
          <w:lang w:val="en-GB"/>
        </w:rPr>
        <w:t>th</w:t>
      </w:r>
      <w:r w:rsidR="00507CEC">
        <w:rPr>
          <w:rFonts w:cs="Times New Roman"/>
          <w:lang w:val="en-GB"/>
        </w:rPr>
        <w:t xml:space="preserve"> of</w:t>
      </w:r>
      <w:r w:rsidR="0053074F" w:rsidRPr="00C11F30">
        <w:rPr>
          <w:rFonts w:cs="Times New Roman"/>
          <w:lang w:val="en-GB"/>
        </w:rPr>
        <w:t xml:space="preserve"> July</w:t>
      </w:r>
      <w:r w:rsidR="001549CE">
        <w:rPr>
          <w:rFonts w:cs="Times New Roman"/>
          <w:lang w:val="en-GB"/>
        </w:rPr>
        <w:t>,</w:t>
      </w:r>
      <w:r w:rsidR="0053074F" w:rsidRPr="00C11F30">
        <w:rPr>
          <w:rFonts w:cs="Times New Roman"/>
          <w:lang w:val="en-GB"/>
        </w:rPr>
        <w:t xml:space="preserve"> 2019, she</w:t>
      </w:r>
      <w:r w:rsidRPr="00C11F30">
        <w:rPr>
          <w:rFonts w:cs="Times New Roman"/>
          <w:lang w:val="en-GB"/>
        </w:rPr>
        <w:t xml:space="preserve"> </w:t>
      </w:r>
      <w:r w:rsidR="0053074F" w:rsidRPr="00C11F30">
        <w:rPr>
          <w:rFonts w:cs="Times New Roman"/>
          <w:lang w:val="en-GB"/>
        </w:rPr>
        <w:t xml:space="preserve">completed her </w:t>
      </w:r>
      <w:r w:rsidR="00507CEC" w:rsidRPr="00C11F30">
        <w:rPr>
          <w:rFonts w:cs="Times New Roman"/>
          <w:lang w:val="en-GB"/>
        </w:rPr>
        <w:t xml:space="preserve">application </w:t>
      </w:r>
      <w:r w:rsidR="0053074F" w:rsidRPr="00C11F30">
        <w:rPr>
          <w:rFonts w:cs="Times New Roman"/>
          <w:lang w:val="en-GB"/>
        </w:rPr>
        <w:t>for International Protection Questionnaire</w:t>
      </w:r>
      <w:r w:rsidRPr="00C11F30">
        <w:rPr>
          <w:rFonts w:cs="Times New Roman"/>
          <w:lang w:val="en-GB"/>
        </w:rPr>
        <w:t xml:space="preserve">.  </w:t>
      </w:r>
    </w:p>
    <w:p w14:paraId="7E20BCEC" w14:textId="77777777" w:rsidR="00FD4ACB" w:rsidRDefault="00FD4ACB" w:rsidP="006E25D7">
      <w:pPr>
        <w:pStyle w:val="ListParagraph"/>
        <w:rPr>
          <w:rFonts w:cs="Times New Roman"/>
        </w:rPr>
      </w:pPr>
    </w:p>
    <w:p w14:paraId="48FCAD3C" w14:textId="2B03D425" w:rsidR="00507CEC" w:rsidRPr="00D2074D" w:rsidRDefault="00A524F9" w:rsidP="006E25D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In completing her questionnaire the </w:t>
      </w:r>
      <w:r w:rsidR="00507CEC" w:rsidRPr="00C11F30">
        <w:rPr>
          <w:rFonts w:cs="Times New Roman"/>
          <w:lang w:val="en-GB"/>
        </w:rPr>
        <w:t xml:space="preserve">applicant </w:t>
      </w:r>
      <w:r w:rsidRPr="00C11F30">
        <w:rPr>
          <w:rFonts w:cs="Times New Roman"/>
          <w:lang w:val="en-GB"/>
        </w:rPr>
        <w:t xml:space="preserve">stated that she was suffering from psychological and physical problems consequent upon the effects of her experiences </w:t>
      </w:r>
      <w:r w:rsidR="00135E3D" w:rsidRPr="00C11F30">
        <w:rPr>
          <w:rFonts w:cs="Times New Roman"/>
          <w:lang w:val="en-GB"/>
        </w:rPr>
        <w:t>as the victim of domestic abuse.</w:t>
      </w:r>
      <w:r w:rsidR="00B172A4" w:rsidRPr="00C11F30">
        <w:rPr>
          <w:rFonts w:cs="Times New Roman"/>
          <w:lang w:val="en-GB"/>
        </w:rPr>
        <w:t xml:space="preserve">  In her questionnaire she claimed </w:t>
      </w:r>
      <w:r w:rsidR="00507CEC">
        <w:rPr>
          <w:rFonts w:cs="Times New Roman"/>
          <w:lang w:val="en-GB"/>
        </w:rPr>
        <w:t xml:space="preserve">that </w:t>
      </w:r>
      <w:r w:rsidR="00507CEC" w:rsidRPr="00507CEC">
        <w:rPr>
          <w:rFonts w:cs="Times New Roman"/>
          <w:lang w:val="en-GB"/>
        </w:rPr>
        <w:t xml:space="preserve">Mr. </w:t>
      </w:r>
      <w:r w:rsidR="00FD4ACB">
        <w:rPr>
          <w:rFonts w:cs="Times New Roman"/>
          <w:lang w:val="en-GB"/>
        </w:rPr>
        <w:t>R</w:t>
      </w:r>
      <w:r w:rsidR="001549CE">
        <w:rPr>
          <w:rFonts w:cs="Times New Roman"/>
          <w:lang w:val="en-GB"/>
        </w:rPr>
        <w:t>.</w:t>
      </w:r>
      <w:r w:rsidR="00507CEC" w:rsidRPr="00507CEC">
        <w:rPr>
          <w:rFonts w:cs="Times New Roman"/>
          <w:lang w:val="en-GB"/>
        </w:rPr>
        <w:t xml:space="preserve"> was her partner for four years but that</w:t>
      </w:r>
      <w:r w:rsidR="00507CEC">
        <w:rPr>
          <w:rFonts w:cs="Times New Roman"/>
          <w:lang w:val="en-GB"/>
        </w:rPr>
        <w:t xml:space="preserve"> </w:t>
      </w:r>
      <w:r w:rsidR="00507CEC" w:rsidRPr="00507CEC">
        <w:rPr>
          <w:rFonts w:cs="Times New Roman"/>
          <w:lang w:val="en-GB"/>
        </w:rPr>
        <w:t xml:space="preserve">he left Georgia and went to Russia. She suspects </w:t>
      </w:r>
      <w:r w:rsidR="00D2074D">
        <w:rPr>
          <w:rFonts w:cs="Times New Roman"/>
          <w:lang w:val="en-GB"/>
        </w:rPr>
        <w:t xml:space="preserve">that </w:t>
      </w:r>
      <w:r w:rsidR="00507CEC" w:rsidRPr="00507CEC">
        <w:rPr>
          <w:rFonts w:cs="Times New Roman"/>
          <w:lang w:val="en-GB"/>
        </w:rPr>
        <w:t>he is involved in organised crime.</w:t>
      </w:r>
      <w:r w:rsidR="00507CEC">
        <w:rPr>
          <w:rFonts w:cs="Times New Roman"/>
          <w:lang w:val="en-GB"/>
        </w:rPr>
        <w:t xml:space="preserve"> </w:t>
      </w:r>
      <w:r w:rsidR="00507CEC" w:rsidRPr="00507CEC">
        <w:rPr>
          <w:rFonts w:cs="Times New Roman"/>
          <w:lang w:val="en-GB"/>
        </w:rPr>
        <w:t xml:space="preserve">When he left, she states </w:t>
      </w:r>
      <w:r w:rsidR="00D2074D">
        <w:rPr>
          <w:rFonts w:cs="Times New Roman"/>
          <w:lang w:val="en-GB"/>
        </w:rPr>
        <w:t xml:space="preserve">that </w:t>
      </w:r>
      <w:r w:rsidR="00507CEC" w:rsidRPr="00507CEC">
        <w:rPr>
          <w:rFonts w:cs="Times New Roman"/>
          <w:lang w:val="en-GB"/>
        </w:rPr>
        <w:t xml:space="preserve">his cousin, </w:t>
      </w:r>
      <w:r w:rsidR="00FD4ACB">
        <w:rPr>
          <w:rFonts w:cs="Times New Roman"/>
          <w:lang w:val="en-GB"/>
        </w:rPr>
        <w:t>one Mr.</w:t>
      </w:r>
      <w:r w:rsidR="00507CEC" w:rsidRPr="00507CEC">
        <w:rPr>
          <w:rFonts w:cs="Times New Roman"/>
          <w:lang w:val="en-GB"/>
        </w:rPr>
        <w:t xml:space="preserve"> U</w:t>
      </w:r>
      <w:r w:rsidR="001549CE">
        <w:rPr>
          <w:rFonts w:cs="Times New Roman"/>
          <w:lang w:val="en-GB"/>
        </w:rPr>
        <w:t>.</w:t>
      </w:r>
      <w:r w:rsidR="00507CEC" w:rsidRPr="00507CEC">
        <w:rPr>
          <w:rFonts w:cs="Times New Roman"/>
          <w:lang w:val="en-GB"/>
        </w:rPr>
        <w:t xml:space="preserve"> was asked to look after her and a</w:t>
      </w:r>
      <w:r w:rsidR="00507CEC">
        <w:rPr>
          <w:rFonts w:cs="Times New Roman"/>
          <w:lang w:val="en-GB"/>
        </w:rPr>
        <w:t xml:space="preserve"> </w:t>
      </w:r>
      <w:r w:rsidR="00507CEC" w:rsidRPr="00507CEC">
        <w:rPr>
          <w:rFonts w:cs="Times New Roman"/>
          <w:lang w:val="en-GB"/>
        </w:rPr>
        <w:t xml:space="preserve">relationship developed between the two of them. </w:t>
      </w:r>
      <w:r w:rsidR="00FD4ACB">
        <w:rPr>
          <w:rFonts w:cs="Times New Roman"/>
          <w:lang w:val="en-GB"/>
        </w:rPr>
        <w:t>She claimed that w</w:t>
      </w:r>
      <w:r w:rsidR="00507CEC" w:rsidRPr="00507CEC">
        <w:rPr>
          <w:rFonts w:cs="Times New Roman"/>
          <w:lang w:val="en-GB"/>
        </w:rPr>
        <w:t>hen Mr. R</w:t>
      </w:r>
      <w:r w:rsidR="001549CE">
        <w:rPr>
          <w:rFonts w:cs="Times New Roman"/>
          <w:lang w:val="en-GB"/>
        </w:rPr>
        <w:t>.</w:t>
      </w:r>
      <w:r w:rsidR="00507CEC" w:rsidRPr="00507CEC">
        <w:rPr>
          <w:rFonts w:cs="Times New Roman"/>
          <w:lang w:val="en-GB"/>
        </w:rPr>
        <w:t xml:space="preserve"> found out</w:t>
      </w:r>
      <w:r w:rsidR="00507CEC">
        <w:rPr>
          <w:rFonts w:cs="Times New Roman"/>
          <w:lang w:val="en-GB"/>
        </w:rPr>
        <w:t xml:space="preserve"> </w:t>
      </w:r>
      <w:r w:rsidR="00507CEC" w:rsidRPr="00507CEC">
        <w:rPr>
          <w:rFonts w:cs="Times New Roman"/>
          <w:lang w:val="en-GB"/>
        </w:rPr>
        <w:t>about the</w:t>
      </w:r>
      <w:r w:rsidR="00507CEC" w:rsidRPr="00D2074D">
        <w:rPr>
          <w:rFonts w:cs="Times New Roman"/>
          <w:lang w:val="en-GB"/>
        </w:rPr>
        <w:t xml:space="preserve"> relationship, he  threaten</w:t>
      </w:r>
      <w:r w:rsidR="00FD4ACB">
        <w:rPr>
          <w:rFonts w:cs="Times New Roman"/>
          <w:lang w:val="en-GB"/>
        </w:rPr>
        <w:t>ed her</w:t>
      </w:r>
      <w:r w:rsidR="00507CEC" w:rsidRPr="00D2074D">
        <w:rPr>
          <w:rFonts w:cs="Times New Roman"/>
          <w:lang w:val="en-GB"/>
        </w:rPr>
        <w:t xml:space="preserve"> and told her </w:t>
      </w:r>
      <w:r w:rsidR="00D2074D">
        <w:rPr>
          <w:rFonts w:cs="Times New Roman"/>
          <w:lang w:val="en-GB"/>
        </w:rPr>
        <w:t xml:space="preserve">that </w:t>
      </w:r>
      <w:r w:rsidR="00507CEC" w:rsidRPr="00D2074D">
        <w:rPr>
          <w:rFonts w:cs="Times New Roman"/>
          <w:lang w:val="en-GB"/>
        </w:rPr>
        <w:t>he would come</w:t>
      </w:r>
      <w:r w:rsidR="00507CEC">
        <w:rPr>
          <w:rFonts w:cs="Times New Roman"/>
          <w:lang w:val="en-GB"/>
        </w:rPr>
        <w:t xml:space="preserve"> </w:t>
      </w:r>
      <w:r w:rsidR="00507CEC" w:rsidRPr="00507CEC">
        <w:rPr>
          <w:rFonts w:cs="Times New Roman"/>
          <w:lang w:val="en-GB"/>
        </w:rPr>
        <w:t>back to Georgia very soon to torture and kill her. She claim</w:t>
      </w:r>
      <w:r w:rsidR="00FD4ACB">
        <w:rPr>
          <w:rFonts w:cs="Times New Roman"/>
          <w:lang w:val="en-GB"/>
        </w:rPr>
        <w:t>ed</w:t>
      </w:r>
      <w:r w:rsidR="00507CEC" w:rsidRPr="00507CEC">
        <w:rPr>
          <w:rFonts w:cs="Times New Roman"/>
          <w:lang w:val="en-GB"/>
        </w:rPr>
        <w:t xml:space="preserve"> that a lot of people found</w:t>
      </w:r>
      <w:r w:rsidR="00507CEC">
        <w:rPr>
          <w:rFonts w:cs="Times New Roman"/>
          <w:lang w:val="en-GB"/>
        </w:rPr>
        <w:t xml:space="preserve"> </w:t>
      </w:r>
      <w:r w:rsidR="00507CEC" w:rsidRPr="00507CEC">
        <w:rPr>
          <w:rFonts w:cs="Times New Roman"/>
          <w:lang w:val="en-GB"/>
        </w:rPr>
        <w:t xml:space="preserve">out about the affair and </w:t>
      </w:r>
      <w:r w:rsidR="00FD4ACB">
        <w:rPr>
          <w:rFonts w:cs="Times New Roman"/>
          <w:lang w:val="en-GB"/>
        </w:rPr>
        <w:t>in their treatment of her caused her to be</w:t>
      </w:r>
      <w:r w:rsidR="00507CEC" w:rsidRPr="00507CEC">
        <w:rPr>
          <w:rFonts w:cs="Times New Roman"/>
          <w:lang w:val="en-GB"/>
        </w:rPr>
        <w:t xml:space="preserve"> humiliate</w:t>
      </w:r>
      <w:r w:rsidR="00FD4ACB">
        <w:rPr>
          <w:rFonts w:cs="Times New Roman"/>
          <w:lang w:val="en-GB"/>
        </w:rPr>
        <w:t>d</w:t>
      </w:r>
      <w:r w:rsidR="00507CEC" w:rsidRPr="00507CEC">
        <w:rPr>
          <w:rFonts w:cs="Times New Roman"/>
          <w:lang w:val="en-GB"/>
        </w:rPr>
        <w:t>. She claim</w:t>
      </w:r>
      <w:r w:rsidR="00FD4ACB">
        <w:rPr>
          <w:rFonts w:cs="Times New Roman"/>
          <w:lang w:val="en-GB"/>
        </w:rPr>
        <w:t>ed</w:t>
      </w:r>
      <w:r w:rsidR="00507CEC" w:rsidRPr="00507CEC">
        <w:rPr>
          <w:rFonts w:cs="Times New Roman"/>
          <w:lang w:val="en-GB"/>
        </w:rPr>
        <w:t xml:space="preserve"> to have been followed,</w:t>
      </w:r>
      <w:r w:rsidR="00507CEC">
        <w:rPr>
          <w:rFonts w:cs="Times New Roman"/>
          <w:lang w:val="en-GB"/>
        </w:rPr>
        <w:t xml:space="preserve"> </w:t>
      </w:r>
      <w:r w:rsidR="00507CEC" w:rsidRPr="00507CEC">
        <w:rPr>
          <w:rFonts w:cs="Times New Roman"/>
          <w:lang w:val="en-GB"/>
        </w:rPr>
        <w:t>sta</w:t>
      </w:r>
      <w:r w:rsidR="00507CEC" w:rsidRPr="00D2074D">
        <w:rPr>
          <w:rFonts w:cs="Times New Roman"/>
          <w:lang w:val="en-GB"/>
        </w:rPr>
        <w:t xml:space="preserve">lked and controlled </w:t>
      </w:r>
      <w:r w:rsidR="00FD4ACB">
        <w:rPr>
          <w:rFonts w:cs="Times New Roman"/>
          <w:lang w:val="en-GB"/>
        </w:rPr>
        <w:t>by</w:t>
      </w:r>
      <w:r w:rsidR="00507CEC" w:rsidRPr="00D2074D">
        <w:rPr>
          <w:rFonts w:cs="Times New Roman"/>
          <w:lang w:val="en-GB"/>
        </w:rPr>
        <w:t xml:space="preserve"> Mr. R</w:t>
      </w:r>
      <w:r w:rsidR="001549CE">
        <w:rPr>
          <w:rFonts w:cs="Times New Roman"/>
          <w:lang w:val="en-GB"/>
        </w:rPr>
        <w:t>.</w:t>
      </w:r>
      <w:r w:rsidR="00507CEC" w:rsidRPr="00D2074D">
        <w:rPr>
          <w:rFonts w:cs="Times New Roman"/>
          <w:lang w:val="en-GB"/>
        </w:rPr>
        <w:t>’s people at work and at home. She claim</w:t>
      </w:r>
      <w:r w:rsidR="00FD4ACB">
        <w:rPr>
          <w:rFonts w:cs="Times New Roman"/>
          <w:lang w:val="en-GB"/>
        </w:rPr>
        <w:t>ed</w:t>
      </w:r>
      <w:r w:rsidR="00D2074D">
        <w:rPr>
          <w:rFonts w:cs="Times New Roman"/>
          <w:lang w:val="en-GB"/>
        </w:rPr>
        <w:t xml:space="preserve"> that</w:t>
      </w:r>
      <w:r w:rsidR="00507CEC">
        <w:rPr>
          <w:rFonts w:cs="Times New Roman"/>
          <w:lang w:val="en-GB"/>
        </w:rPr>
        <w:t xml:space="preserve"> </w:t>
      </w:r>
      <w:r w:rsidR="00507CEC" w:rsidRPr="00507CEC">
        <w:rPr>
          <w:rFonts w:cs="Times New Roman"/>
          <w:lang w:val="en-GB"/>
        </w:rPr>
        <w:t xml:space="preserve">she </w:t>
      </w:r>
      <w:r w:rsidR="00FD4ACB">
        <w:rPr>
          <w:rFonts w:cs="Times New Roman"/>
          <w:lang w:val="en-GB"/>
        </w:rPr>
        <w:t>wa</w:t>
      </w:r>
      <w:r w:rsidR="00507CEC" w:rsidRPr="00507CEC">
        <w:rPr>
          <w:rFonts w:cs="Times New Roman"/>
          <w:lang w:val="en-GB"/>
        </w:rPr>
        <w:t>s in constant fear. She claim</w:t>
      </w:r>
      <w:r w:rsidR="00FD4ACB">
        <w:rPr>
          <w:rFonts w:cs="Times New Roman"/>
          <w:lang w:val="en-GB"/>
        </w:rPr>
        <w:t>ed</w:t>
      </w:r>
      <w:r w:rsidR="00507CEC" w:rsidRPr="00507CEC">
        <w:rPr>
          <w:rFonts w:cs="Times New Roman"/>
          <w:lang w:val="en-GB"/>
        </w:rPr>
        <w:t xml:space="preserve"> that her former partner </w:t>
      </w:r>
      <w:r w:rsidR="00FD4ACB">
        <w:rPr>
          <w:rFonts w:cs="Times New Roman"/>
          <w:lang w:val="en-GB"/>
        </w:rPr>
        <w:t>wa</w:t>
      </w:r>
      <w:r w:rsidR="00507CEC" w:rsidRPr="00507CEC">
        <w:rPr>
          <w:rFonts w:cs="Times New Roman"/>
          <w:lang w:val="en-GB"/>
        </w:rPr>
        <w:t>s not a law-abiding citizen</w:t>
      </w:r>
      <w:r w:rsidR="00507CEC">
        <w:rPr>
          <w:rFonts w:cs="Times New Roman"/>
          <w:lang w:val="en-GB"/>
        </w:rPr>
        <w:t xml:space="preserve"> </w:t>
      </w:r>
      <w:r w:rsidR="00507CEC" w:rsidRPr="00507CEC">
        <w:rPr>
          <w:rFonts w:cs="Times New Roman"/>
          <w:lang w:val="en-GB"/>
        </w:rPr>
        <w:t xml:space="preserve">and she </w:t>
      </w:r>
      <w:r w:rsidR="00FD4ACB">
        <w:rPr>
          <w:rFonts w:cs="Times New Roman"/>
          <w:lang w:val="en-GB"/>
        </w:rPr>
        <w:t>wa</w:t>
      </w:r>
      <w:r w:rsidR="00507CEC" w:rsidRPr="00507CEC">
        <w:rPr>
          <w:rFonts w:cs="Times New Roman"/>
          <w:lang w:val="en-GB"/>
        </w:rPr>
        <w:t>s very afraid of him. She claim</w:t>
      </w:r>
      <w:r w:rsidR="00FD4ACB">
        <w:rPr>
          <w:rFonts w:cs="Times New Roman"/>
          <w:lang w:val="en-GB"/>
        </w:rPr>
        <w:t>ed</w:t>
      </w:r>
      <w:r w:rsidR="00507CEC" w:rsidRPr="00507CEC">
        <w:rPr>
          <w:rFonts w:cs="Times New Roman"/>
          <w:lang w:val="en-GB"/>
        </w:rPr>
        <w:t xml:space="preserve"> that she took her savings and went to the</w:t>
      </w:r>
      <w:r w:rsidR="00507CEC">
        <w:rPr>
          <w:rFonts w:cs="Times New Roman"/>
          <w:lang w:val="en-GB"/>
        </w:rPr>
        <w:t xml:space="preserve"> </w:t>
      </w:r>
      <w:r w:rsidR="00507CEC" w:rsidRPr="00507CEC">
        <w:rPr>
          <w:rFonts w:cs="Times New Roman"/>
          <w:lang w:val="en-GB"/>
        </w:rPr>
        <w:t>Neth</w:t>
      </w:r>
      <w:r w:rsidR="00507CEC" w:rsidRPr="00D2074D">
        <w:rPr>
          <w:rFonts w:cs="Times New Roman"/>
          <w:lang w:val="en-GB"/>
        </w:rPr>
        <w:t>erlands where her godmother live</w:t>
      </w:r>
      <w:r w:rsidR="00FD4ACB">
        <w:rPr>
          <w:rFonts w:cs="Times New Roman"/>
          <w:lang w:val="en-GB"/>
        </w:rPr>
        <w:t>d</w:t>
      </w:r>
      <w:r w:rsidR="00507CEC" w:rsidRPr="00D2074D">
        <w:rPr>
          <w:rFonts w:cs="Times New Roman"/>
          <w:lang w:val="en-GB"/>
        </w:rPr>
        <w:t xml:space="preserve"> but she had to return to Georgia. She then</w:t>
      </w:r>
      <w:r w:rsidR="00507CEC">
        <w:rPr>
          <w:rFonts w:cs="Times New Roman"/>
          <w:lang w:val="en-GB"/>
        </w:rPr>
        <w:t xml:space="preserve"> </w:t>
      </w:r>
      <w:r w:rsidR="00507CEC" w:rsidRPr="00507CEC">
        <w:rPr>
          <w:rFonts w:cs="Times New Roman"/>
          <w:lang w:val="en-GB"/>
        </w:rPr>
        <w:t>researched safe countries to live and claim</w:t>
      </w:r>
      <w:r w:rsidR="00FD4ACB">
        <w:rPr>
          <w:rFonts w:cs="Times New Roman"/>
          <w:lang w:val="en-GB"/>
        </w:rPr>
        <w:t>ed</w:t>
      </w:r>
      <w:r w:rsidR="00507CEC" w:rsidRPr="00507CEC">
        <w:rPr>
          <w:rFonts w:cs="Times New Roman"/>
          <w:lang w:val="en-GB"/>
        </w:rPr>
        <w:t xml:space="preserve"> that Ireland appeared safe so she chose to</w:t>
      </w:r>
      <w:r w:rsidR="00507CEC">
        <w:rPr>
          <w:rFonts w:cs="Times New Roman"/>
          <w:lang w:val="en-GB"/>
        </w:rPr>
        <w:t xml:space="preserve"> </w:t>
      </w:r>
      <w:r w:rsidR="00507CEC" w:rsidRPr="00507CEC">
        <w:rPr>
          <w:rFonts w:cs="Times New Roman"/>
          <w:lang w:val="en-GB"/>
        </w:rPr>
        <w:t>come here. She did not report any of the</w:t>
      </w:r>
      <w:r w:rsidR="00FD4ACB">
        <w:rPr>
          <w:rFonts w:cs="Times New Roman"/>
          <w:lang w:val="en-GB"/>
        </w:rPr>
        <w:t xml:space="preserve"> threatening</w:t>
      </w:r>
      <w:r w:rsidR="00507CEC" w:rsidRPr="00507CEC">
        <w:rPr>
          <w:rFonts w:cs="Times New Roman"/>
          <w:lang w:val="en-GB"/>
        </w:rPr>
        <w:t xml:space="preserve"> incidents</w:t>
      </w:r>
      <w:r w:rsidR="00FD4ACB">
        <w:rPr>
          <w:rFonts w:cs="Times New Roman"/>
          <w:lang w:val="en-GB"/>
        </w:rPr>
        <w:t xml:space="preserve"> complained of</w:t>
      </w:r>
      <w:r w:rsidR="00507CEC" w:rsidRPr="00507CEC">
        <w:rPr>
          <w:rFonts w:cs="Times New Roman"/>
          <w:lang w:val="en-GB"/>
        </w:rPr>
        <w:t xml:space="preserve"> to the Georgian authorities</w:t>
      </w:r>
      <w:r w:rsidR="00507CEC">
        <w:rPr>
          <w:rFonts w:cs="Times New Roman"/>
          <w:lang w:val="en-GB"/>
        </w:rPr>
        <w:t xml:space="preserve"> </w:t>
      </w:r>
      <w:r w:rsidR="00507CEC" w:rsidRPr="00507CEC">
        <w:rPr>
          <w:rFonts w:cs="Times New Roman"/>
          <w:lang w:val="en-GB"/>
        </w:rPr>
        <w:t>(</w:t>
      </w:r>
      <w:r w:rsidR="00507CEC">
        <w:rPr>
          <w:rFonts w:cs="Times New Roman"/>
          <w:lang w:val="en-GB"/>
        </w:rPr>
        <w:t>Q</w:t>
      </w:r>
      <w:r w:rsidR="00507CEC" w:rsidRPr="00507CEC">
        <w:rPr>
          <w:rFonts w:cs="Times New Roman"/>
          <w:lang w:val="en-GB"/>
        </w:rPr>
        <w:t>.</w:t>
      </w:r>
      <w:r w:rsidR="00507CEC">
        <w:rPr>
          <w:rFonts w:cs="Times New Roman"/>
          <w:lang w:val="en-GB"/>
        </w:rPr>
        <w:t xml:space="preserve"> </w:t>
      </w:r>
      <w:r w:rsidR="00507CEC" w:rsidRPr="00507CEC">
        <w:rPr>
          <w:rFonts w:cs="Times New Roman"/>
          <w:lang w:val="en-GB"/>
        </w:rPr>
        <w:t>65a). S</w:t>
      </w:r>
      <w:r w:rsidR="00507CEC" w:rsidRPr="00D2074D">
        <w:rPr>
          <w:rFonts w:cs="Times New Roman"/>
          <w:lang w:val="en-GB"/>
        </w:rPr>
        <w:t xml:space="preserve">he </w:t>
      </w:r>
      <w:r w:rsidR="00FD4ACB">
        <w:rPr>
          <w:rFonts w:cs="Times New Roman"/>
          <w:lang w:val="en-GB"/>
        </w:rPr>
        <w:t xml:space="preserve">stated that she </w:t>
      </w:r>
      <w:r w:rsidR="00507CEC" w:rsidRPr="00D2074D">
        <w:rPr>
          <w:rFonts w:cs="Times New Roman"/>
          <w:lang w:val="en-GB"/>
        </w:rPr>
        <w:t xml:space="preserve">did not report </w:t>
      </w:r>
      <w:r w:rsidR="00FD4ACB">
        <w:rPr>
          <w:rFonts w:cs="Times New Roman"/>
          <w:lang w:val="en-GB"/>
        </w:rPr>
        <w:t xml:space="preserve">these incidents </w:t>
      </w:r>
      <w:r w:rsidR="00507CEC" w:rsidRPr="00D2074D">
        <w:rPr>
          <w:rFonts w:cs="Times New Roman"/>
          <w:lang w:val="en-GB"/>
        </w:rPr>
        <w:t xml:space="preserve"> because she believe</w:t>
      </w:r>
      <w:r w:rsidR="00FD4ACB">
        <w:rPr>
          <w:rFonts w:cs="Times New Roman"/>
          <w:lang w:val="en-GB"/>
        </w:rPr>
        <w:t>d</w:t>
      </w:r>
      <w:r w:rsidR="00507CEC" w:rsidRPr="00D2074D">
        <w:rPr>
          <w:rFonts w:cs="Times New Roman"/>
          <w:lang w:val="en-GB"/>
        </w:rPr>
        <w:t xml:space="preserve"> her former partner </w:t>
      </w:r>
      <w:r w:rsidR="00FD4ACB">
        <w:rPr>
          <w:rFonts w:cs="Times New Roman"/>
          <w:lang w:val="en-GB"/>
        </w:rPr>
        <w:t>to be</w:t>
      </w:r>
      <w:r w:rsidR="00507CEC" w:rsidRPr="00D2074D">
        <w:rPr>
          <w:rFonts w:cs="Times New Roman"/>
          <w:lang w:val="en-GB"/>
        </w:rPr>
        <w:t xml:space="preserve"> </w:t>
      </w:r>
      <w:r w:rsidR="00FD4ACB">
        <w:rPr>
          <w:rFonts w:cs="Times New Roman"/>
          <w:lang w:val="en-GB"/>
        </w:rPr>
        <w:t xml:space="preserve">a person </w:t>
      </w:r>
      <w:r w:rsidR="00507CEC" w:rsidRPr="00D2074D">
        <w:rPr>
          <w:rFonts w:cs="Times New Roman"/>
          <w:lang w:val="en-GB"/>
        </w:rPr>
        <w:t xml:space="preserve"> who</w:t>
      </w:r>
      <w:r w:rsidR="00507CEC">
        <w:rPr>
          <w:rFonts w:cs="Times New Roman"/>
          <w:lang w:val="en-GB"/>
        </w:rPr>
        <w:t xml:space="preserve"> </w:t>
      </w:r>
      <w:r w:rsidR="00507CEC" w:rsidRPr="00507CEC">
        <w:rPr>
          <w:rFonts w:cs="Times New Roman"/>
          <w:lang w:val="en-GB"/>
        </w:rPr>
        <w:t>d</w:t>
      </w:r>
      <w:r w:rsidR="00FD4ACB">
        <w:rPr>
          <w:rFonts w:cs="Times New Roman"/>
          <w:lang w:val="en-GB"/>
        </w:rPr>
        <w:t>id</w:t>
      </w:r>
      <w:r w:rsidR="00507CEC" w:rsidRPr="00507CEC">
        <w:rPr>
          <w:rFonts w:cs="Times New Roman"/>
          <w:lang w:val="en-GB"/>
        </w:rPr>
        <w:t xml:space="preserve"> not obey the law and ha</w:t>
      </w:r>
      <w:r w:rsidR="00FD4ACB">
        <w:rPr>
          <w:rFonts w:cs="Times New Roman"/>
          <w:lang w:val="en-GB"/>
        </w:rPr>
        <w:t>d</w:t>
      </w:r>
      <w:r w:rsidR="00507CEC" w:rsidRPr="00507CEC">
        <w:rPr>
          <w:rFonts w:cs="Times New Roman"/>
          <w:lang w:val="en-GB"/>
        </w:rPr>
        <w:t xml:space="preserve"> a criminal mentality</w:t>
      </w:r>
      <w:r w:rsidR="00FD4ACB">
        <w:rPr>
          <w:rFonts w:cs="Times New Roman"/>
          <w:lang w:val="en-GB"/>
        </w:rPr>
        <w:t xml:space="preserve"> and criminal associations</w:t>
      </w:r>
      <w:r w:rsidR="00507CEC" w:rsidRPr="00507CEC">
        <w:rPr>
          <w:rFonts w:cs="Times New Roman"/>
          <w:lang w:val="en-GB"/>
        </w:rPr>
        <w:t>. She state</w:t>
      </w:r>
      <w:r w:rsidR="00FD4ACB">
        <w:rPr>
          <w:rFonts w:cs="Times New Roman"/>
          <w:lang w:val="en-GB"/>
        </w:rPr>
        <w:t>d</w:t>
      </w:r>
      <w:r w:rsidR="00507CEC" w:rsidRPr="00507CEC">
        <w:rPr>
          <w:rFonts w:cs="Times New Roman"/>
          <w:lang w:val="en-GB"/>
        </w:rPr>
        <w:t xml:space="preserve"> that she hid at her</w:t>
      </w:r>
      <w:r w:rsidR="00507CEC">
        <w:rPr>
          <w:rFonts w:cs="Times New Roman"/>
          <w:lang w:val="en-GB"/>
        </w:rPr>
        <w:t xml:space="preserve"> </w:t>
      </w:r>
      <w:r w:rsidR="00507CEC" w:rsidRPr="00507CEC">
        <w:rPr>
          <w:rFonts w:cs="Times New Roman"/>
          <w:lang w:val="en-GB"/>
        </w:rPr>
        <w:t xml:space="preserve">relatives and her friend’s places for five months in </w:t>
      </w:r>
      <w:r w:rsidR="00C75325">
        <w:rPr>
          <w:rFonts w:cs="Times New Roman"/>
          <w:lang w:val="en-GB"/>
        </w:rPr>
        <w:t>a named town near</w:t>
      </w:r>
      <w:r w:rsidR="00507CEC" w:rsidRPr="00507CEC">
        <w:rPr>
          <w:rFonts w:cs="Times New Roman"/>
          <w:lang w:val="en-GB"/>
        </w:rPr>
        <w:t xml:space="preserve"> Tbilisi. (Q.</w:t>
      </w:r>
      <w:r w:rsidR="00507CEC">
        <w:rPr>
          <w:rFonts w:cs="Times New Roman"/>
          <w:lang w:val="en-GB"/>
        </w:rPr>
        <w:t xml:space="preserve"> </w:t>
      </w:r>
      <w:r w:rsidR="00507CEC" w:rsidRPr="00507CEC">
        <w:rPr>
          <w:rFonts w:cs="Times New Roman"/>
          <w:lang w:val="en-GB"/>
        </w:rPr>
        <w:t>66b).</w:t>
      </w:r>
    </w:p>
    <w:p w14:paraId="1BD93D60" w14:textId="77777777" w:rsidR="0053074F" w:rsidRPr="00C11F30" w:rsidRDefault="0053074F" w:rsidP="00471C87">
      <w:pPr>
        <w:pStyle w:val="ListParagraph"/>
        <w:spacing w:line="360" w:lineRule="auto"/>
        <w:ind w:left="0"/>
        <w:rPr>
          <w:rFonts w:ascii="Times New Roman" w:hAnsi="Times New Roman" w:cs="Times New Roman"/>
        </w:rPr>
      </w:pPr>
    </w:p>
    <w:p w14:paraId="78144019" w14:textId="7C36D635" w:rsidR="001C0C1E" w:rsidRPr="00C11F30"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t>On</w:t>
      </w:r>
      <w:r w:rsidR="00D2074D">
        <w:rPr>
          <w:rFonts w:cs="Times New Roman"/>
          <w:lang w:val="en-GB"/>
        </w:rPr>
        <w:t xml:space="preserve"> the</w:t>
      </w:r>
      <w:r w:rsidRPr="00C11F30">
        <w:rPr>
          <w:rFonts w:cs="Times New Roman"/>
          <w:lang w:val="en-GB"/>
        </w:rPr>
        <w:t xml:space="preserve"> 21</w:t>
      </w:r>
      <w:r w:rsidR="00D2074D" w:rsidRPr="006E25D7">
        <w:rPr>
          <w:rFonts w:cs="Times New Roman"/>
          <w:vertAlign w:val="superscript"/>
          <w:lang w:val="en-GB"/>
        </w:rPr>
        <w:t>st</w:t>
      </w:r>
      <w:r w:rsidR="00D2074D">
        <w:rPr>
          <w:rFonts w:cs="Times New Roman"/>
          <w:lang w:val="en-GB"/>
        </w:rPr>
        <w:t xml:space="preserve"> of</w:t>
      </w:r>
      <w:r w:rsidRPr="00C11F30">
        <w:rPr>
          <w:rFonts w:cs="Times New Roman"/>
          <w:lang w:val="en-GB"/>
        </w:rPr>
        <w:t xml:space="preserve"> September</w:t>
      </w:r>
      <w:r w:rsidR="001549CE">
        <w:rPr>
          <w:rFonts w:cs="Times New Roman"/>
          <w:lang w:val="en-GB"/>
        </w:rPr>
        <w:t>,</w:t>
      </w:r>
      <w:r w:rsidRPr="00C11F30">
        <w:rPr>
          <w:rFonts w:cs="Times New Roman"/>
          <w:lang w:val="en-GB"/>
        </w:rPr>
        <w:t xml:space="preserve"> 2019, she was again moved,</w:t>
      </w:r>
      <w:r w:rsidR="00A524F9" w:rsidRPr="00C11F30">
        <w:rPr>
          <w:rFonts w:cs="Times New Roman"/>
          <w:lang w:val="en-GB"/>
        </w:rPr>
        <w:t xml:space="preserve"> this time</w:t>
      </w:r>
      <w:r w:rsidRPr="00C11F30">
        <w:rPr>
          <w:rFonts w:cs="Times New Roman"/>
          <w:lang w:val="en-GB"/>
        </w:rPr>
        <w:t xml:space="preserve"> to Millstreet Accommodation Centre, Co</w:t>
      </w:r>
      <w:r w:rsidR="00D2074D">
        <w:rPr>
          <w:rFonts w:cs="Times New Roman"/>
          <w:lang w:val="en-GB"/>
        </w:rPr>
        <w:t>unty</w:t>
      </w:r>
      <w:r w:rsidRPr="00C11F30">
        <w:rPr>
          <w:rFonts w:cs="Times New Roman"/>
          <w:lang w:val="en-GB"/>
        </w:rPr>
        <w:t xml:space="preserve"> Cork. </w:t>
      </w:r>
      <w:r w:rsidR="001C0C1E" w:rsidRPr="00C11F30">
        <w:rPr>
          <w:rFonts w:cs="Times New Roman"/>
          <w:lang w:val="en-GB"/>
        </w:rPr>
        <w:t xml:space="preserve">The frequency with which she was moved is a factor </w:t>
      </w:r>
      <w:r w:rsidR="001C0C1E" w:rsidRPr="00C11F30">
        <w:rPr>
          <w:rFonts w:cs="Times New Roman"/>
          <w:lang w:val="en-GB"/>
        </w:rPr>
        <w:lastRenderedPageBreak/>
        <w:t xml:space="preserve">considered relevant to her ability to consistently access medical care and support in the </w:t>
      </w:r>
      <w:r w:rsidR="00D2074D">
        <w:rPr>
          <w:rFonts w:cs="Times New Roman"/>
          <w:lang w:val="en-GB"/>
        </w:rPr>
        <w:t>Irish S</w:t>
      </w:r>
      <w:r w:rsidR="001C0C1E" w:rsidRPr="00C11F30">
        <w:rPr>
          <w:rFonts w:cs="Times New Roman"/>
          <w:lang w:val="en-GB"/>
        </w:rPr>
        <w:t>tate.</w:t>
      </w:r>
    </w:p>
    <w:p w14:paraId="3BEBF013" w14:textId="77777777" w:rsidR="001C0C1E" w:rsidRPr="00C11F30" w:rsidRDefault="001C0C1E" w:rsidP="00471C87">
      <w:pPr>
        <w:pStyle w:val="Body"/>
        <w:spacing w:line="360" w:lineRule="auto"/>
        <w:jc w:val="both"/>
        <w:rPr>
          <w:rFonts w:cs="Times New Roman"/>
          <w:lang w:val="en-GB"/>
        </w:rPr>
      </w:pPr>
    </w:p>
    <w:p w14:paraId="6565DF71" w14:textId="716D68CE" w:rsidR="00B172A4" w:rsidRPr="00C11F30"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On </w:t>
      </w:r>
      <w:r w:rsidR="00D2074D">
        <w:rPr>
          <w:rFonts w:cs="Times New Roman"/>
          <w:lang w:val="en-GB"/>
        </w:rPr>
        <w:t xml:space="preserve">the </w:t>
      </w:r>
      <w:r w:rsidRPr="00C11F30">
        <w:rPr>
          <w:rFonts w:cs="Times New Roman"/>
          <w:lang w:val="en-GB"/>
        </w:rPr>
        <w:t>8</w:t>
      </w:r>
      <w:r w:rsidR="00D2074D" w:rsidRPr="006E25D7">
        <w:rPr>
          <w:rFonts w:cs="Times New Roman"/>
          <w:vertAlign w:val="superscript"/>
          <w:lang w:val="en-GB"/>
        </w:rPr>
        <w:t>th</w:t>
      </w:r>
      <w:r w:rsidR="00D2074D">
        <w:rPr>
          <w:rFonts w:cs="Times New Roman"/>
          <w:lang w:val="en-GB"/>
        </w:rPr>
        <w:t xml:space="preserve"> of</w:t>
      </w:r>
      <w:r w:rsidRPr="00C11F30">
        <w:rPr>
          <w:rFonts w:cs="Times New Roman"/>
          <w:lang w:val="en-GB"/>
        </w:rPr>
        <w:t xml:space="preserve"> January</w:t>
      </w:r>
      <w:r w:rsidR="001549CE">
        <w:rPr>
          <w:rFonts w:cs="Times New Roman"/>
          <w:lang w:val="en-GB"/>
        </w:rPr>
        <w:t>,</w:t>
      </w:r>
      <w:r w:rsidRPr="00C11F30">
        <w:rPr>
          <w:rFonts w:cs="Times New Roman"/>
          <w:lang w:val="en-GB"/>
        </w:rPr>
        <w:t xml:space="preserve"> 2020, pursuant to </w:t>
      </w:r>
      <w:r w:rsidR="00D2074D">
        <w:rPr>
          <w:rFonts w:cs="Times New Roman"/>
          <w:lang w:val="en-GB"/>
        </w:rPr>
        <w:t>s.</w:t>
      </w:r>
      <w:r w:rsidR="00D2074D" w:rsidRPr="00C11F30">
        <w:rPr>
          <w:rFonts w:cs="Times New Roman"/>
          <w:lang w:val="en-GB"/>
        </w:rPr>
        <w:t xml:space="preserve"> </w:t>
      </w:r>
      <w:r w:rsidRPr="00C11F30">
        <w:rPr>
          <w:rFonts w:cs="Times New Roman"/>
          <w:lang w:val="en-GB"/>
        </w:rPr>
        <w:t>35 of the 2015</w:t>
      </w:r>
      <w:r w:rsidR="00E30D74">
        <w:rPr>
          <w:rFonts w:cs="Times New Roman"/>
          <w:lang w:val="en-GB"/>
        </w:rPr>
        <w:t xml:space="preserve"> Act</w:t>
      </w:r>
      <w:r w:rsidRPr="00C11F30">
        <w:rPr>
          <w:rFonts w:cs="Times New Roman"/>
          <w:lang w:val="en-GB"/>
        </w:rPr>
        <w:t xml:space="preserve">, the </w:t>
      </w:r>
      <w:r w:rsidR="00023735" w:rsidRPr="00C11F30">
        <w:rPr>
          <w:rFonts w:cs="Times New Roman"/>
          <w:lang w:val="en-GB"/>
        </w:rPr>
        <w:t xml:space="preserve">applicant </w:t>
      </w:r>
      <w:r w:rsidRPr="00C11F30">
        <w:rPr>
          <w:rFonts w:cs="Times New Roman"/>
          <w:lang w:val="en-GB"/>
        </w:rPr>
        <w:t xml:space="preserve">was interviewed by an international protection officer. </w:t>
      </w:r>
      <w:r w:rsidR="00A524F9" w:rsidRPr="00C11F30">
        <w:rPr>
          <w:rFonts w:cs="Times New Roman"/>
          <w:lang w:val="en-GB"/>
        </w:rPr>
        <w:t xml:space="preserve"> </w:t>
      </w:r>
      <w:r w:rsidR="00135E3D" w:rsidRPr="00C11F30">
        <w:rPr>
          <w:rFonts w:cs="Times New Roman"/>
          <w:lang w:val="en-GB"/>
        </w:rPr>
        <w:t>In the</w:t>
      </w:r>
      <w:r w:rsidR="001C0C1E" w:rsidRPr="00C11F30">
        <w:rPr>
          <w:rFonts w:cs="Times New Roman"/>
          <w:lang w:val="en-GB"/>
        </w:rPr>
        <w:t xml:space="preserve"> record </w:t>
      </w:r>
      <w:r w:rsidR="00135E3D" w:rsidRPr="00C11F30">
        <w:rPr>
          <w:rFonts w:cs="Times New Roman"/>
          <w:lang w:val="en-GB"/>
        </w:rPr>
        <w:t xml:space="preserve">of the interview it is </w:t>
      </w:r>
      <w:r w:rsidR="001C0C1E" w:rsidRPr="00C11F30">
        <w:rPr>
          <w:rFonts w:cs="Times New Roman"/>
          <w:lang w:val="en-GB"/>
        </w:rPr>
        <w:t>noted</w:t>
      </w:r>
      <w:r w:rsidR="00135E3D" w:rsidRPr="00C11F30">
        <w:rPr>
          <w:rFonts w:cs="Times New Roman"/>
          <w:lang w:val="en-GB"/>
        </w:rPr>
        <w:t xml:space="preserve"> that the </w:t>
      </w:r>
      <w:r w:rsidR="00023735" w:rsidRPr="00C11F30">
        <w:rPr>
          <w:rFonts w:cs="Times New Roman"/>
          <w:lang w:val="en-GB"/>
        </w:rPr>
        <w:t xml:space="preserve">applicant </w:t>
      </w:r>
      <w:r w:rsidR="00135E3D" w:rsidRPr="00C11F30">
        <w:rPr>
          <w:rFonts w:cs="Times New Roman"/>
          <w:lang w:val="en-GB"/>
        </w:rPr>
        <w:t xml:space="preserve">claimed to have discovered </w:t>
      </w:r>
      <w:r w:rsidR="00023735">
        <w:rPr>
          <w:rFonts w:cs="Times New Roman"/>
          <w:lang w:val="en-GB"/>
        </w:rPr>
        <w:t xml:space="preserve">that </w:t>
      </w:r>
      <w:r w:rsidR="00135E3D" w:rsidRPr="00C11F30">
        <w:rPr>
          <w:rFonts w:cs="Times New Roman"/>
          <w:lang w:val="en-GB"/>
        </w:rPr>
        <w:t xml:space="preserve">she was pregnant in February, 2017 and that when her former partner </w:t>
      </w:r>
      <w:r w:rsidR="00023735">
        <w:rPr>
          <w:rFonts w:cs="Times New Roman"/>
          <w:lang w:val="en-GB"/>
        </w:rPr>
        <w:t>discovered that</w:t>
      </w:r>
      <w:r w:rsidR="00023735" w:rsidRPr="00C11F30">
        <w:rPr>
          <w:rFonts w:cs="Times New Roman"/>
          <w:lang w:val="en-GB"/>
        </w:rPr>
        <w:t xml:space="preserve"> </w:t>
      </w:r>
      <w:r w:rsidR="00135E3D" w:rsidRPr="00C11F30">
        <w:rPr>
          <w:rFonts w:cs="Times New Roman"/>
          <w:lang w:val="en-GB"/>
        </w:rPr>
        <w:t xml:space="preserve">she was pregnant he was abusive and </w:t>
      </w:r>
      <w:r w:rsidR="00023735">
        <w:rPr>
          <w:rFonts w:cs="Times New Roman"/>
          <w:lang w:val="en-GB"/>
        </w:rPr>
        <w:t>attempted</w:t>
      </w:r>
      <w:r w:rsidR="00023735" w:rsidRPr="00C11F30">
        <w:rPr>
          <w:rFonts w:cs="Times New Roman"/>
          <w:lang w:val="en-GB"/>
        </w:rPr>
        <w:t xml:space="preserve"> </w:t>
      </w:r>
      <w:r w:rsidR="00135E3D" w:rsidRPr="00C11F30">
        <w:rPr>
          <w:rFonts w:cs="Times New Roman"/>
          <w:lang w:val="en-GB"/>
        </w:rPr>
        <w:t>to choke her inducing a miscarriage. She subsequently claim</w:t>
      </w:r>
      <w:r w:rsidR="00FD4ACB">
        <w:rPr>
          <w:rFonts w:cs="Times New Roman"/>
          <w:lang w:val="en-GB"/>
        </w:rPr>
        <w:t>ed</w:t>
      </w:r>
      <w:r w:rsidR="00135E3D" w:rsidRPr="00C11F30">
        <w:rPr>
          <w:rFonts w:cs="Times New Roman"/>
          <w:lang w:val="en-GB"/>
        </w:rPr>
        <w:t xml:space="preserve"> to have had an affair with her former partner’s cousin while he was out of the country.  Her former partner became aware of the affair</w:t>
      </w:r>
      <w:r w:rsidR="00CD2084">
        <w:rPr>
          <w:rFonts w:cs="Times New Roman"/>
          <w:lang w:val="en-GB"/>
        </w:rPr>
        <w:t xml:space="preserve">, </w:t>
      </w:r>
      <w:r w:rsidR="00135E3D" w:rsidRPr="00C11F30">
        <w:rPr>
          <w:rFonts w:cs="Times New Roman"/>
          <w:lang w:val="en-GB"/>
        </w:rPr>
        <w:t>threatened to kill her</w:t>
      </w:r>
      <w:r w:rsidR="00CD2084">
        <w:rPr>
          <w:rFonts w:cs="Times New Roman"/>
          <w:lang w:val="en-GB"/>
        </w:rPr>
        <w:t xml:space="preserve"> and s</w:t>
      </w:r>
      <w:r w:rsidR="00135E3D" w:rsidRPr="00C11F30">
        <w:rPr>
          <w:rFonts w:cs="Times New Roman"/>
          <w:lang w:val="en-GB"/>
        </w:rPr>
        <w:t>he was subjected to threats while in her work place</w:t>
      </w:r>
      <w:r w:rsidR="00CD2084">
        <w:rPr>
          <w:rFonts w:cs="Times New Roman"/>
          <w:lang w:val="en-GB"/>
        </w:rPr>
        <w:t>. S</w:t>
      </w:r>
      <w:r w:rsidR="00135E3D" w:rsidRPr="00C11F30">
        <w:rPr>
          <w:rFonts w:cs="Times New Roman"/>
          <w:lang w:val="en-GB"/>
        </w:rPr>
        <w:t xml:space="preserve">he claimed that very often when she finished her shifts at night she became aware of a car following her.  She </w:t>
      </w:r>
      <w:r w:rsidR="00CD2084">
        <w:rPr>
          <w:rFonts w:cs="Times New Roman"/>
          <w:lang w:val="en-GB"/>
        </w:rPr>
        <w:t>asserted that</w:t>
      </w:r>
      <w:r w:rsidR="00CD2084" w:rsidRPr="00C11F30">
        <w:rPr>
          <w:rFonts w:cs="Times New Roman"/>
          <w:lang w:val="en-GB"/>
        </w:rPr>
        <w:t xml:space="preserve"> </w:t>
      </w:r>
      <w:r w:rsidR="00135E3D" w:rsidRPr="00C11F30">
        <w:rPr>
          <w:rFonts w:cs="Times New Roman"/>
          <w:lang w:val="en-GB"/>
        </w:rPr>
        <w:t>she could not return to her parents because of social valu</w:t>
      </w:r>
      <w:r w:rsidR="00AC17A8" w:rsidRPr="00C11F30">
        <w:rPr>
          <w:rFonts w:cs="Times New Roman"/>
          <w:lang w:val="en-GB"/>
        </w:rPr>
        <w:t xml:space="preserve">es which frowned on her extra marital relationship.  She </w:t>
      </w:r>
      <w:r w:rsidR="00135E3D" w:rsidRPr="00C11F30">
        <w:rPr>
          <w:rFonts w:cs="Times New Roman"/>
          <w:lang w:val="en-GB"/>
        </w:rPr>
        <w:t xml:space="preserve">claimed to have travelled to the Netherlands to visit her godmother but did not stay and returned to Georgia because her godmother had no space. </w:t>
      </w:r>
      <w:r w:rsidR="00AC17A8" w:rsidRPr="00C11F30">
        <w:rPr>
          <w:rFonts w:cs="Times New Roman"/>
          <w:lang w:val="en-GB"/>
        </w:rPr>
        <w:t xml:space="preserve">She said </w:t>
      </w:r>
      <w:r w:rsidR="00CD2084">
        <w:rPr>
          <w:rFonts w:cs="Times New Roman"/>
          <w:lang w:val="en-GB"/>
        </w:rPr>
        <w:t xml:space="preserve">that </w:t>
      </w:r>
      <w:r w:rsidR="00AC17A8" w:rsidRPr="00C11F30">
        <w:rPr>
          <w:rFonts w:cs="Times New Roman"/>
          <w:lang w:val="en-GB"/>
        </w:rPr>
        <w:t xml:space="preserve">she was afraid </w:t>
      </w:r>
      <w:r w:rsidR="00CD2084">
        <w:rPr>
          <w:rFonts w:cs="Times New Roman"/>
          <w:lang w:val="en-GB"/>
        </w:rPr>
        <w:t xml:space="preserve">that </w:t>
      </w:r>
      <w:r w:rsidR="00AC17A8" w:rsidRPr="00C11F30">
        <w:rPr>
          <w:rFonts w:cs="Times New Roman"/>
          <w:lang w:val="en-GB"/>
        </w:rPr>
        <w:t xml:space="preserve">she would be killed and is concerned that an attack on her brother was connected with her former partner and that her brother was also in danger because of </w:t>
      </w:r>
      <w:r w:rsidR="00B172A4" w:rsidRPr="00C11F30">
        <w:rPr>
          <w:rFonts w:cs="Times New Roman"/>
          <w:lang w:val="en-GB"/>
        </w:rPr>
        <w:t xml:space="preserve">his </w:t>
      </w:r>
      <w:r w:rsidR="00AC17A8" w:rsidRPr="00C11F30">
        <w:rPr>
          <w:rFonts w:cs="Times New Roman"/>
          <w:lang w:val="en-GB"/>
        </w:rPr>
        <w:t>family connection</w:t>
      </w:r>
      <w:r w:rsidR="00B172A4" w:rsidRPr="00C11F30">
        <w:rPr>
          <w:rFonts w:cs="Times New Roman"/>
          <w:lang w:val="en-GB"/>
        </w:rPr>
        <w:t xml:space="preserve"> to her</w:t>
      </w:r>
      <w:r w:rsidR="00AC17A8" w:rsidRPr="00C11F30">
        <w:rPr>
          <w:rFonts w:cs="Times New Roman"/>
          <w:lang w:val="en-GB"/>
        </w:rPr>
        <w:t xml:space="preserve">. </w:t>
      </w:r>
    </w:p>
    <w:p w14:paraId="1039EA64" w14:textId="77777777" w:rsidR="00B172A4" w:rsidRPr="00C11F30" w:rsidRDefault="00B172A4" w:rsidP="00471C87">
      <w:pPr>
        <w:pStyle w:val="Body"/>
        <w:spacing w:line="360" w:lineRule="auto"/>
        <w:jc w:val="both"/>
        <w:rPr>
          <w:rFonts w:cs="Times New Roman"/>
          <w:lang w:val="en-GB"/>
        </w:rPr>
      </w:pPr>
    </w:p>
    <w:p w14:paraId="18E1A6DE" w14:textId="0D5AAD1C" w:rsidR="00AC17A8" w:rsidRPr="00C11F30" w:rsidRDefault="001C0C1E" w:rsidP="00471C87">
      <w:pPr>
        <w:pStyle w:val="Body"/>
        <w:numPr>
          <w:ilvl w:val="0"/>
          <w:numId w:val="6"/>
        </w:numPr>
        <w:spacing w:line="360" w:lineRule="auto"/>
        <w:ind w:left="0" w:firstLine="0"/>
        <w:jc w:val="both"/>
        <w:rPr>
          <w:rFonts w:cs="Times New Roman"/>
          <w:lang w:val="en-GB"/>
        </w:rPr>
      </w:pPr>
      <w:r w:rsidRPr="00C11F30">
        <w:rPr>
          <w:rFonts w:cs="Times New Roman"/>
          <w:lang w:val="en-GB"/>
        </w:rPr>
        <w:t>It is clear from the record of the interview that d</w:t>
      </w:r>
      <w:r w:rsidR="00FD509E" w:rsidRPr="00C11F30">
        <w:rPr>
          <w:rFonts w:cs="Times New Roman"/>
          <w:lang w:val="en-GB"/>
        </w:rPr>
        <w:t xml:space="preserve">uring the course of her interview </w:t>
      </w:r>
      <w:r w:rsidRPr="00C11F30">
        <w:rPr>
          <w:rFonts w:cs="Times New Roman"/>
          <w:lang w:val="en-GB"/>
        </w:rPr>
        <w:t xml:space="preserve">the </w:t>
      </w:r>
      <w:r w:rsidR="00CD2084" w:rsidRPr="00C11F30">
        <w:rPr>
          <w:rFonts w:cs="Times New Roman"/>
          <w:lang w:val="en-GB"/>
        </w:rPr>
        <w:t xml:space="preserve">applicant </w:t>
      </w:r>
      <w:r w:rsidR="00FD509E" w:rsidRPr="00C11F30">
        <w:rPr>
          <w:rFonts w:cs="Times New Roman"/>
          <w:lang w:val="en-GB"/>
        </w:rPr>
        <w:t>was asked to explain certain inconsistencies and a range of matters were covered with her including her failure to report her former partner’s abuse to the police in Georgia, why she did not mention certain matters in her application, why she had returned to Georgia from the Netherlands instead of making</w:t>
      </w:r>
      <w:r w:rsidR="001549CE">
        <w:rPr>
          <w:rFonts w:cs="Times New Roman"/>
          <w:lang w:val="en-GB"/>
        </w:rPr>
        <w:t xml:space="preserve"> an</w:t>
      </w:r>
      <w:r w:rsidR="00FD509E" w:rsidRPr="00C11F30">
        <w:rPr>
          <w:rFonts w:cs="Times New Roman"/>
          <w:lang w:val="en-GB"/>
        </w:rPr>
        <w:t xml:space="preserve"> application for protection and why she returned to the address known to her former partner.</w:t>
      </w:r>
    </w:p>
    <w:p w14:paraId="23CB5064" w14:textId="77777777" w:rsidR="00AC17A8" w:rsidRPr="00C11F30" w:rsidRDefault="00AC17A8" w:rsidP="00471C87">
      <w:pPr>
        <w:pStyle w:val="Body"/>
        <w:spacing w:line="360" w:lineRule="auto"/>
        <w:jc w:val="both"/>
        <w:rPr>
          <w:rFonts w:cs="Times New Roman"/>
          <w:lang w:val="en-GB"/>
        </w:rPr>
      </w:pPr>
    </w:p>
    <w:p w14:paraId="49D7D994" w14:textId="6FAFD8D3" w:rsidR="00193652" w:rsidRPr="00C11F30" w:rsidRDefault="00FD509E"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By letter dated </w:t>
      </w:r>
      <w:r w:rsidR="00CD2084">
        <w:rPr>
          <w:rFonts w:cs="Times New Roman"/>
          <w:lang w:val="en-GB"/>
        </w:rPr>
        <w:t xml:space="preserve">the </w:t>
      </w:r>
      <w:r w:rsidRPr="00C11F30">
        <w:rPr>
          <w:rFonts w:cs="Times New Roman"/>
          <w:lang w:val="en-GB"/>
        </w:rPr>
        <w:t>10</w:t>
      </w:r>
      <w:r w:rsidR="00CD2084" w:rsidRPr="006E25D7">
        <w:rPr>
          <w:rFonts w:cs="Times New Roman"/>
          <w:vertAlign w:val="superscript"/>
          <w:lang w:val="en-GB"/>
        </w:rPr>
        <w:t>th</w:t>
      </w:r>
      <w:r w:rsidR="00CD2084">
        <w:rPr>
          <w:rFonts w:cs="Times New Roman"/>
          <w:lang w:val="en-GB"/>
        </w:rPr>
        <w:t xml:space="preserve"> of</w:t>
      </w:r>
      <w:r w:rsidRPr="00C11F30">
        <w:rPr>
          <w:rFonts w:cs="Times New Roman"/>
          <w:lang w:val="en-GB"/>
        </w:rPr>
        <w:t xml:space="preserve"> February,</w:t>
      </w:r>
      <w:r w:rsidR="00BC74BB" w:rsidRPr="00C11F30">
        <w:rPr>
          <w:rFonts w:cs="Times New Roman"/>
          <w:lang w:val="en-GB"/>
        </w:rPr>
        <w:t xml:space="preserve"> </w:t>
      </w:r>
      <w:r w:rsidRPr="00C11F30">
        <w:rPr>
          <w:rFonts w:cs="Times New Roman"/>
          <w:lang w:val="en-GB"/>
        </w:rPr>
        <w:t xml:space="preserve">2020, the </w:t>
      </w:r>
      <w:r w:rsidR="00CD2084" w:rsidRPr="00C11F30">
        <w:rPr>
          <w:rFonts w:cs="Times New Roman"/>
          <w:lang w:val="en-GB"/>
        </w:rPr>
        <w:t xml:space="preserve">applicant </w:t>
      </w:r>
      <w:r w:rsidRPr="00C11F30">
        <w:rPr>
          <w:rFonts w:cs="Times New Roman"/>
          <w:lang w:val="en-GB"/>
        </w:rPr>
        <w:t xml:space="preserve">was sent a copy of </w:t>
      </w:r>
      <w:r w:rsidR="0053074F" w:rsidRPr="00C11F30">
        <w:rPr>
          <w:rFonts w:cs="Times New Roman"/>
          <w:lang w:val="en-GB"/>
        </w:rPr>
        <w:t xml:space="preserve">a report prepared pursuant to </w:t>
      </w:r>
      <w:r w:rsidR="00CD2084">
        <w:rPr>
          <w:rFonts w:cs="Times New Roman"/>
          <w:lang w:val="en-GB"/>
        </w:rPr>
        <w:t>s.</w:t>
      </w:r>
      <w:r w:rsidR="00CD2084" w:rsidRPr="00C11F30">
        <w:rPr>
          <w:rFonts w:cs="Times New Roman"/>
          <w:lang w:val="en-GB"/>
        </w:rPr>
        <w:t xml:space="preserve"> </w:t>
      </w:r>
      <w:r w:rsidR="0053074F" w:rsidRPr="00C11F30">
        <w:rPr>
          <w:rFonts w:cs="Times New Roman"/>
          <w:lang w:val="en-GB"/>
        </w:rPr>
        <w:t>39 of the 201</w:t>
      </w:r>
      <w:r w:rsidRPr="00C11F30">
        <w:rPr>
          <w:rFonts w:cs="Times New Roman"/>
          <w:lang w:val="en-GB"/>
        </w:rPr>
        <w:t>5</w:t>
      </w:r>
      <w:r w:rsidR="00CD2084">
        <w:rPr>
          <w:rFonts w:cs="Times New Roman"/>
          <w:lang w:val="en-GB"/>
        </w:rPr>
        <w:t xml:space="preserve"> Act</w:t>
      </w:r>
      <w:r w:rsidRPr="00C11F30">
        <w:rPr>
          <w:rFonts w:cs="Times New Roman"/>
          <w:lang w:val="en-GB"/>
        </w:rPr>
        <w:t xml:space="preserve"> and dated </w:t>
      </w:r>
      <w:r w:rsidR="00CD2084">
        <w:rPr>
          <w:rFonts w:cs="Times New Roman"/>
          <w:lang w:val="en-GB"/>
        </w:rPr>
        <w:t xml:space="preserve">the </w:t>
      </w:r>
      <w:r w:rsidRPr="00C11F30">
        <w:rPr>
          <w:rFonts w:cs="Times New Roman"/>
          <w:lang w:val="en-GB"/>
        </w:rPr>
        <w:t>27</w:t>
      </w:r>
      <w:r w:rsidR="00CD2084" w:rsidRPr="006E25D7">
        <w:rPr>
          <w:rFonts w:cs="Times New Roman"/>
          <w:vertAlign w:val="superscript"/>
          <w:lang w:val="en-GB"/>
        </w:rPr>
        <w:t>th</w:t>
      </w:r>
      <w:r w:rsidR="00CD2084">
        <w:rPr>
          <w:rFonts w:cs="Times New Roman"/>
          <w:lang w:val="en-GB"/>
        </w:rPr>
        <w:t xml:space="preserve"> of</w:t>
      </w:r>
      <w:r w:rsidRPr="00C11F30">
        <w:rPr>
          <w:rFonts w:cs="Times New Roman"/>
          <w:lang w:val="en-GB"/>
        </w:rPr>
        <w:t xml:space="preserve"> January</w:t>
      </w:r>
      <w:r w:rsidR="001549CE">
        <w:rPr>
          <w:rFonts w:cs="Times New Roman"/>
          <w:lang w:val="en-GB"/>
        </w:rPr>
        <w:t>,</w:t>
      </w:r>
      <w:r w:rsidRPr="00C11F30">
        <w:rPr>
          <w:rFonts w:cs="Times New Roman"/>
          <w:lang w:val="en-GB"/>
        </w:rPr>
        <w:t xml:space="preserve"> 2020</w:t>
      </w:r>
      <w:r w:rsidR="00CD2084">
        <w:rPr>
          <w:rFonts w:cs="Times New Roman"/>
          <w:lang w:val="en-GB"/>
        </w:rPr>
        <w:t xml:space="preserve"> [hereinafter “the s. 39 report”</w:t>
      </w:r>
      <w:r w:rsidR="00FD4ACB">
        <w:rPr>
          <w:rFonts w:cs="Times New Roman"/>
          <w:lang w:val="en-GB"/>
        </w:rPr>
        <w:t>]</w:t>
      </w:r>
      <w:r w:rsidRPr="00C11F30">
        <w:rPr>
          <w:rFonts w:cs="Times New Roman"/>
          <w:lang w:val="en-GB"/>
        </w:rPr>
        <w:t xml:space="preserve">.  She was advised that pursuant to </w:t>
      </w:r>
      <w:r w:rsidR="00CD2084">
        <w:rPr>
          <w:rFonts w:cs="Times New Roman"/>
          <w:lang w:val="en-GB"/>
        </w:rPr>
        <w:t>s.</w:t>
      </w:r>
      <w:r w:rsidR="00CD2084" w:rsidRPr="00C11F30">
        <w:rPr>
          <w:rFonts w:cs="Times New Roman"/>
          <w:lang w:val="en-GB"/>
        </w:rPr>
        <w:t xml:space="preserve"> </w:t>
      </w:r>
      <w:r w:rsidR="0053074F" w:rsidRPr="00C11F30">
        <w:rPr>
          <w:rFonts w:cs="Times New Roman"/>
          <w:lang w:val="en-GB"/>
        </w:rPr>
        <w:t xml:space="preserve">39(3)(c), the international protection officer recommended that the </w:t>
      </w:r>
      <w:r w:rsidR="00CD2084" w:rsidRPr="00C11F30">
        <w:rPr>
          <w:rFonts w:cs="Times New Roman"/>
          <w:lang w:val="en-GB"/>
        </w:rPr>
        <w:t xml:space="preserve">applicant </w:t>
      </w:r>
      <w:r w:rsidR="0053074F" w:rsidRPr="00C11F30">
        <w:rPr>
          <w:rFonts w:cs="Times New Roman"/>
          <w:lang w:val="en-GB"/>
        </w:rPr>
        <w:t xml:space="preserve">be given neither a refugee declaration nor a subsidiary protection declaration. </w:t>
      </w:r>
      <w:r w:rsidRPr="00C11F30">
        <w:rPr>
          <w:rFonts w:cs="Times New Roman"/>
          <w:lang w:val="en-GB"/>
        </w:rPr>
        <w:t xml:space="preserve">She was advised of a right of appeal in accordance with s. 41(1) of the 2015 Act.  </w:t>
      </w:r>
    </w:p>
    <w:p w14:paraId="78C2E704" w14:textId="77777777" w:rsidR="00193652" w:rsidRPr="00C11F30" w:rsidRDefault="00193652" w:rsidP="00471C87">
      <w:pPr>
        <w:pStyle w:val="Body"/>
        <w:spacing w:line="360" w:lineRule="auto"/>
        <w:jc w:val="both"/>
        <w:rPr>
          <w:rFonts w:cs="Times New Roman"/>
          <w:lang w:val="en-GB"/>
        </w:rPr>
      </w:pPr>
    </w:p>
    <w:p w14:paraId="68258601" w14:textId="77777777" w:rsidR="00193652" w:rsidRPr="00C11F30" w:rsidRDefault="00193652" w:rsidP="00471C87">
      <w:pPr>
        <w:pStyle w:val="Body"/>
        <w:numPr>
          <w:ilvl w:val="0"/>
          <w:numId w:val="6"/>
        </w:numPr>
        <w:spacing w:line="360" w:lineRule="auto"/>
        <w:ind w:left="0" w:firstLine="0"/>
        <w:jc w:val="both"/>
        <w:rPr>
          <w:rFonts w:cs="Times New Roman"/>
          <w:lang w:val="en-GB"/>
        </w:rPr>
      </w:pPr>
      <w:r w:rsidRPr="00C11F30">
        <w:rPr>
          <w:rFonts w:cs="Times New Roman"/>
          <w:lang w:val="en-GB"/>
        </w:rPr>
        <w:lastRenderedPageBreak/>
        <w:t>The report identified the material facts of the claim as (a) the applicant’s nationality and personal circumstances and (b) that the applicant was threatened and intimidated by a</w:t>
      </w:r>
      <w:r w:rsidR="00CD2084">
        <w:rPr>
          <w:rFonts w:cs="Times New Roman"/>
          <w:lang w:val="en-GB"/>
        </w:rPr>
        <w:t>n</w:t>
      </w:r>
      <w:r w:rsidRPr="00C11F30">
        <w:rPr>
          <w:rFonts w:cs="Times New Roman"/>
          <w:lang w:val="en-GB"/>
        </w:rPr>
        <w:t xml:space="preserve">d on behalf of her former partner (p. 6).  </w:t>
      </w:r>
    </w:p>
    <w:p w14:paraId="0292B074" w14:textId="77777777" w:rsidR="00193652" w:rsidRPr="00C11F30" w:rsidRDefault="00193652" w:rsidP="00471C87">
      <w:pPr>
        <w:pStyle w:val="Body"/>
        <w:spacing w:line="360" w:lineRule="auto"/>
        <w:jc w:val="both"/>
        <w:rPr>
          <w:rFonts w:cs="Times New Roman"/>
          <w:lang w:val="en-GB"/>
        </w:rPr>
      </w:pPr>
    </w:p>
    <w:p w14:paraId="50880EAF" w14:textId="77777777" w:rsidR="0053074F" w:rsidRPr="00C11F30" w:rsidRDefault="001C0C1E"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It is clear from the s. 39 report that the </w:t>
      </w:r>
      <w:r w:rsidR="001549CE">
        <w:rPr>
          <w:rFonts w:cs="Times New Roman"/>
          <w:lang w:val="en-GB"/>
        </w:rPr>
        <w:t xml:space="preserve">International Protection Office [hereinafter “the </w:t>
      </w:r>
      <w:r w:rsidRPr="00C11F30">
        <w:rPr>
          <w:rFonts w:cs="Times New Roman"/>
          <w:lang w:val="en-GB"/>
        </w:rPr>
        <w:t>IPO</w:t>
      </w:r>
      <w:r w:rsidR="001549CE">
        <w:rPr>
          <w:rFonts w:cs="Times New Roman"/>
          <w:lang w:val="en-GB"/>
        </w:rPr>
        <w:t>”]</w:t>
      </w:r>
      <w:r w:rsidRPr="00C11F30">
        <w:rPr>
          <w:rFonts w:cs="Times New Roman"/>
          <w:lang w:val="en-GB"/>
        </w:rPr>
        <w:t xml:space="preserve"> found that a number of credibility issues arose in relation to the material facts of the </w:t>
      </w:r>
      <w:r w:rsidR="00665032" w:rsidRPr="00C11F30">
        <w:rPr>
          <w:rFonts w:cs="Times New Roman"/>
          <w:lang w:val="en-GB"/>
        </w:rPr>
        <w:t xml:space="preserve">applicant’s </w:t>
      </w:r>
      <w:r w:rsidRPr="00C11F30">
        <w:rPr>
          <w:rFonts w:cs="Times New Roman"/>
          <w:lang w:val="en-GB"/>
        </w:rPr>
        <w:t>claim including:</w:t>
      </w:r>
    </w:p>
    <w:p w14:paraId="0EA8206D" w14:textId="77777777" w:rsidR="001C0C1E" w:rsidRDefault="001C0C1E" w:rsidP="00471C87">
      <w:pPr>
        <w:pStyle w:val="Body"/>
        <w:spacing w:line="360" w:lineRule="auto"/>
        <w:jc w:val="both"/>
        <w:rPr>
          <w:rFonts w:cs="Times New Roman"/>
          <w:lang w:val="en-GB"/>
        </w:rPr>
      </w:pPr>
    </w:p>
    <w:p w14:paraId="62F0BFB3" w14:textId="77777777" w:rsidR="00665032" w:rsidRPr="001549CE" w:rsidRDefault="00665032" w:rsidP="006E25D7">
      <w:pPr>
        <w:pStyle w:val="Body"/>
        <w:spacing w:line="360" w:lineRule="auto"/>
        <w:ind w:left="720"/>
        <w:jc w:val="both"/>
        <w:rPr>
          <w:iCs/>
          <w:lang w:val="en-IE"/>
        </w:rPr>
      </w:pPr>
      <w:r w:rsidRPr="00FD4ACB">
        <w:rPr>
          <w:iCs/>
          <w:lang w:val="en-IE"/>
        </w:rPr>
        <w:t xml:space="preserve">a) The IPO </w:t>
      </w:r>
      <w:r w:rsidRPr="006E25D7">
        <w:rPr>
          <w:iCs/>
          <w:lang w:val="en-IE"/>
        </w:rPr>
        <w:t>found</w:t>
      </w:r>
      <w:r w:rsidRPr="00FD4ACB">
        <w:rPr>
          <w:iCs/>
          <w:lang w:val="en-IE"/>
        </w:rPr>
        <w:t xml:space="preserve"> that in the s.</w:t>
      </w:r>
      <w:r w:rsidR="001549CE">
        <w:rPr>
          <w:iCs/>
          <w:lang w:val="en-IE"/>
        </w:rPr>
        <w:t xml:space="preserve"> </w:t>
      </w:r>
      <w:r w:rsidRPr="00FD4ACB">
        <w:rPr>
          <w:iCs/>
          <w:lang w:val="en-IE"/>
        </w:rPr>
        <w:t xml:space="preserve">l3(2) interview, the Applicant had described </w:t>
      </w:r>
      <w:r w:rsidRPr="007936A6">
        <w:rPr>
          <w:iCs/>
          <w:lang w:val="en-IE"/>
        </w:rPr>
        <w:t xml:space="preserve">Giorgi as her </w:t>
      </w:r>
      <w:r w:rsidRPr="006E25D7">
        <w:rPr>
          <w:iCs/>
          <w:lang w:val="en-IE"/>
        </w:rPr>
        <w:t>fiancé</w:t>
      </w:r>
      <w:r w:rsidRPr="00FD4ACB">
        <w:rPr>
          <w:iCs/>
          <w:lang w:val="en-IE"/>
        </w:rPr>
        <w:t xml:space="preserve"> but during the s.35 interview, the Applicant stated she was </w:t>
      </w:r>
      <w:r w:rsidRPr="007936A6">
        <w:rPr>
          <w:iCs/>
          <w:lang w:val="en-IE"/>
        </w:rPr>
        <w:t>not married or engaged to him (s.</w:t>
      </w:r>
      <w:r w:rsidR="001549CE">
        <w:rPr>
          <w:iCs/>
          <w:lang w:val="en-IE"/>
        </w:rPr>
        <w:t xml:space="preserve"> </w:t>
      </w:r>
      <w:r w:rsidRPr="007936A6">
        <w:rPr>
          <w:iCs/>
          <w:lang w:val="en-IE"/>
        </w:rPr>
        <w:t>35, Q. 29). This inconsistency was put to the</w:t>
      </w:r>
      <w:r w:rsidRPr="00BE3857">
        <w:rPr>
          <w:iCs/>
          <w:lang w:val="en-IE"/>
        </w:rPr>
        <w:t xml:space="preserve"> Applicant, where she replied that th</w:t>
      </w:r>
      <w:r w:rsidRPr="00A11879">
        <w:rPr>
          <w:iCs/>
          <w:lang w:val="en-IE"/>
        </w:rPr>
        <w:t>e language is different and she intended to</w:t>
      </w:r>
      <w:r w:rsidRPr="00D9160D">
        <w:rPr>
          <w:iCs/>
          <w:lang w:val="en-IE"/>
        </w:rPr>
        <w:t xml:space="preserve"> </w:t>
      </w:r>
      <w:r w:rsidRPr="0088792D">
        <w:rPr>
          <w:iCs/>
          <w:lang w:val="en-IE"/>
        </w:rPr>
        <w:t>communicate that he was her boyfriend. The IPO found this explanation not to</w:t>
      </w:r>
      <w:r w:rsidRPr="004D1368">
        <w:rPr>
          <w:iCs/>
          <w:lang w:val="en-IE"/>
        </w:rPr>
        <w:t xml:space="preserve"> </w:t>
      </w:r>
      <w:r w:rsidRPr="00980723">
        <w:rPr>
          <w:iCs/>
          <w:lang w:val="en-IE"/>
        </w:rPr>
        <w:t>be credible (p. 8, s.</w:t>
      </w:r>
      <w:r w:rsidR="001549CE">
        <w:rPr>
          <w:iCs/>
          <w:lang w:val="en-IE"/>
        </w:rPr>
        <w:t xml:space="preserve"> </w:t>
      </w:r>
      <w:r w:rsidRPr="00980723">
        <w:rPr>
          <w:iCs/>
          <w:lang w:val="en-IE"/>
        </w:rPr>
        <w:t>39 report)</w:t>
      </w:r>
    </w:p>
    <w:p w14:paraId="48F72884" w14:textId="77777777" w:rsidR="00665032" w:rsidRPr="001549CE" w:rsidRDefault="00665032" w:rsidP="006E25D7">
      <w:pPr>
        <w:pStyle w:val="Body"/>
        <w:spacing w:line="360" w:lineRule="auto"/>
        <w:ind w:left="720"/>
        <w:jc w:val="both"/>
        <w:rPr>
          <w:iCs/>
          <w:lang w:val="en-IE"/>
        </w:rPr>
      </w:pPr>
    </w:p>
    <w:p w14:paraId="4CDA3EC6" w14:textId="77777777" w:rsidR="00665032" w:rsidRPr="001549CE" w:rsidRDefault="00665032" w:rsidP="006E25D7">
      <w:pPr>
        <w:pStyle w:val="Body"/>
        <w:spacing w:line="360" w:lineRule="auto"/>
        <w:ind w:left="720"/>
        <w:jc w:val="both"/>
        <w:rPr>
          <w:iCs/>
          <w:lang w:val="en-IE"/>
        </w:rPr>
      </w:pPr>
      <w:r w:rsidRPr="001549CE">
        <w:rPr>
          <w:iCs/>
          <w:lang w:val="en-IE"/>
        </w:rPr>
        <w:t>b) The IPO found that the timeline of when Giorgi moved to Russia and when the purported affair with the cousin began to be internally inconsistent (p.8)</w:t>
      </w:r>
    </w:p>
    <w:p w14:paraId="6BA6FE34" w14:textId="77777777" w:rsidR="00665032" w:rsidRPr="001549CE" w:rsidRDefault="00665032" w:rsidP="006E25D7">
      <w:pPr>
        <w:pStyle w:val="Body"/>
        <w:spacing w:line="360" w:lineRule="auto"/>
        <w:ind w:left="720"/>
        <w:jc w:val="both"/>
        <w:rPr>
          <w:iCs/>
          <w:lang w:val="en-IE"/>
        </w:rPr>
      </w:pPr>
    </w:p>
    <w:p w14:paraId="00730DA7" w14:textId="77777777" w:rsidR="00665032" w:rsidRPr="001549CE" w:rsidRDefault="00665032" w:rsidP="006E25D7">
      <w:pPr>
        <w:pStyle w:val="Body"/>
        <w:spacing w:line="360" w:lineRule="auto"/>
        <w:ind w:left="720"/>
        <w:jc w:val="both"/>
        <w:rPr>
          <w:iCs/>
          <w:lang w:val="en-IE"/>
        </w:rPr>
      </w:pPr>
      <w:r w:rsidRPr="001549CE">
        <w:rPr>
          <w:iCs/>
          <w:lang w:val="en-IE"/>
        </w:rPr>
        <w:t>c) The IPO found that the Applicant had not provided a credible explanation to address the inconsistency regarding the Applicant’s initial claim that she had been threatened over the phone and the internet, which later differed from her claim in the s.35 interview that she had only been threatened over the phone (p.</w:t>
      </w:r>
      <w:r w:rsidR="001549CE">
        <w:rPr>
          <w:iCs/>
          <w:lang w:val="en-IE"/>
        </w:rPr>
        <w:t xml:space="preserve"> </w:t>
      </w:r>
      <w:r w:rsidRPr="001549CE">
        <w:rPr>
          <w:iCs/>
          <w:lang w:val="en-IE"/>
        </w:rPr>
        <w:t>8/9).</w:t>
      </w:r>
    </w:p>
    <w:p w14:paraId="58DF5D6A" w14:textId="77777777" w:rsidR="00665032" w:rsidRPr="001549CE" w:rsidRDefault="00665032" w:rsidP="006E25D7">
      <w:pPr>
        <w:pStyle w:val="Body"/>
        <w:spacing w:line="360" w:lineRule="auto"/>
        <w:ind w:left="720"/>
        <w:jc w:val="both"/>
        <w:rPr>
          <w:iCs/>
          <w:lang w:val="en-IE"/>
        </w:rPr>
      </w:pPr>
    </w:p>
    <w:p w14:paraId="0C0F899F" w14:textId="77777777" w:rsidR="00665032" w:rsidRPr="001549CE" w:rsidRDefault="00665032" w:rsidP="006E25D7">
      <w:pPr>
        <w:pStyle w:val="Body"/>
        <w:spacing w:line="360" w:lineRule="auto"/>
        <w:ind w:left="720"/>
        <w:jc w:val="both"/>
        <w:rPr>
          <w:iCs/>
          <w:lang w:val="en-IE"/>
        </w:rPr>
      </w:pPr>
      <w:r w:rsidRPr="001549CE">
        <w:rPr>
          <w:iCs/>
          <w:lang w:val="en-IE"/>
        </w:rPr>
        <w:t>d) The IPO found that it would have been reasonable for the Applicant to stay in the Netherlands for the three months she was entitled to and to claim international protection whilst there. The IPO was not satisfied that the Applicant had given a credible explanation as to why she returned to Georgia three days later (p.</w:t>
      </w:r>
      <w:r w:rsidR="001549CE">
        <w:rPr>
          <w:iCs/>
          <w:lang w:val="en-IE"/>
        </w:rPr>
        <w:t xml:space="preserve"> </w:t>
      </w:r>
      <w:r w:rsidRPr="001549CE">
        <w:rPr>
          <w:iCs/>
          <w:lang w:val="en-IE"/>
        </w:rPr>
        <w:t>9).</w:t>
      </w:r>
    </w:p>
    <w:p w14:paraId="4B1F5D19" w14:textId="77777777" w:rsidR="00665032" w:rsidRPr="001549CE" w:rsidRDefault="00665032" w:rsidP="006E25D7">
      <w:pPr>
        <w:pStyle w:val="Body"/>
        <w:spacing w:line="360" w:lineRule="auto"/>
        <w:ind w:left="720"/>
        <w:jc w:val="both"/>
        <w:rPr>
          <w:iCs/>
          <w:lang w:val="en-IE"/>
        </w:rPr>
      </w:pPr>
    </w:p>
    <w:p w14:paraId="0D4354BD" w14:textId="77777777" w:rsidR="00665032" w:rsidRPr="006E25D7" w:rsidRDefault="00665032" w:rsidP="006E25D7">
      <w:pPr>
        <w:pStyle w:val="Body"/>
        <w:spacing w:line="360" w:lineRule="auto"/>
        <w:ind w:left="720"/>
        <w:jc w:val="both"/>
        <w:rPr>
          <w:lang w:val="en-IE"/>
        </w:rPr>
      </w:pPr>
      <w:r w:rsidRPr="001549CE">
        <w:rPr>
          <w:iCs/>
          <w:lang w:val="en-IE"/>
        </w:rPr>
        <w:t>e) The IPO found that it was not credible that the Applicant would return to Georgia (following her 3 day trip to the Netherlands) to the same address where Giorgi would be able to find her. This was put to the</w:t>
      </w:r>
      <w:r w:rsidRPr="00FD4ACB">
        <w:rPr>
          <w:lang w:val="en-IE"/>
        </w:rPr>
        <w:t xml:space="preserve"> Applicant, and she </w:t>
      </w:r>
      <w:r w:rsidRPr="00FD4ACB">
        <w:rPr>
          <w:rFonts w:cs="Times New Roman"/>
          <w:lang w:val="en-IE"/>
        </w:rPr>
        <w:t>replied that she was under stress at the time and wanted to be alone (p.</w:t>
      </w:r>
      <w:r w:rsidR="001549CE">
        <w:rPr>
          <w:rFonts w:cs="Times New Roman"/>
          <w:lang w:val="en-IE"/>
        </w:rPr>
        <w:t xml:space="preserve"> </w:t>
      </w:r>
      <w:r w:rsidRPr="00FD4ACB">
        <w:rPr>
          <w:rFonts w:cs="Times New Roman"/>
          <w:lang w:val="en-IE"/>
        </w:rPr>
        <w:t>9).</w:t>
      </w:r>
    </w:p>
    <w:p w14:paraId="3E0B6199" w14:textId="77777777" w:rsidR="0053074F" w:rsidRPr="00C11F30" w:rsidRDefault="0053074F" w:rsidP="00471C87">
      <w:pPr>
        <w:spacing w:line="360" w:lineRule="auto"/>
      </w:pPr>
    </w:p>
    <w:p w14:paraId="55AC034C" w14:textId="675A4520" w:rsidR="00193652" w:rsidRPr="00C11F30" w:rsidRDefault="00FD4ACB" w:rsidP="00471C87">
      <w:pPr>
        <w:pStyle w:val="Body"/>
        <w:numPr>
          <w:ilvl w:val="0"/>
          <w:numId w:val="6"/>
        </w:numPr>
        <w:spacing w:line="360" w:lineRule="auto"/>
        <w:ind w:left="0" w:firstLine="0"/>
        <w:jc w:val="both"/>
        <w:rPr>
          <w:rFonts w:cs="Times New Roman"/>
          <w:lang w:val="en-GB"/>
        </w:rPr>
      </w:pPr>
      <w:r>
        <w:rPr>
          <w:rFonts w:cs="Times New Roman"/>
          <w:lang w:val="en-GB"/>
        </w:rPr>
        <w:t xml:space="preserve">In summary the </w:t>
      </w:r>
      <w:r w:rsidR="00BC74BB" w:rsidRPr="00C11F30">
        <w:rPr>
          <w:rFonts w:cs="Times New Roman"/>
          <w:lang w:val="en-GB"/>
        </w:rPr>
        <w:t>credibility issues</w:t>
      </w:r>
      <w:r w:rsidR="00193652" w:rsidRPr="00C11F30">
        <w:rPr>
          <w:rFonts w:cs="Times New Roman"/>
          <w:lang w:val="en-GB"/>
        </w:rPr>
        <w:t xml:space="preserve"> </w:t>
      </w:r>
      <w:r>
        <w:rPr>
          <w:rFonts w:cs="Times New Roman"/>
          <w:lang w:val="en-GB"/>
        </w:rPr>
        <w:t xml:space="preserve">identified in the s. 39 report </w:t>
      </w:r>
      <w:r w:rsidR="00BC74BB" w:rsidRPr="00C11F30">
        <w:rPr>
          <w:rFonts w:cs="Times New Roman"/>
          <w:lang w:val="en-GB"/>
        </w:rPr>
        <w:t xml:space="preserve">included the </w:t>
      </w:r>
      <w:r w:rsidR="00946FDE" w:rsidRPr="00C11F30">
        <w:rPr>
          <w:rFonts w:cs="Times New Roman"/>
          <w:lang w:val="en-GB"/>
        </w:rPr>
        <w:t xml:space="preserve">applicant’s </w:t>
      </w:r>
      <w:r w:rsidR="00BC74BB" w:rsidRPr="00C11F30">
        <w:rPr>
          <w:rFonts w:cs="Times New Roman"/>
          <w:lang w:val="en-GB"/>
        </w:rPr>
        <w:t>reference to her former boyfriend as “</w:t>
      </w:r>
      <w:r w:rsidR="00BC74BB" w:rsidRPr="006E25D7">
        <w:rPr>
          <w:rFonts w:cs="Times New Roman"/>
          <w:i/>
          <w:iCs/>
          <w:lang w:val="en-GB"/>
        </w:rPr>
        <w:t>fiancé</w:t>
      </w:r>
      <w:r w:rsidR="00BC74BB" w:rsidRPr="00C11F30">
        <w:rPr>
          <w:rFonts w:cs="Times New Roman"/>
          <w:lang w:val="en-GB"/>
        </w:rPr>
        <w:t xml:space="preserve">” when they were not engaged; inconsistencies in </w:t>
      </w:r>
      <w:r w:rsidR="00BC74BB" w:rsidRPr="00C11F30">
        <w:rPr>
          <w:rFonts w:cs="Times New Roman"/>
          <w:lang w:val="en-GB"/>
        </w:rPr>
        <w:lastRenderedPageBreak/>
        <w:t>relation to certain dates; inconsistencies as to whether threats were made over the phone and internet; the willing return to Georgia from the Netherlands after three days without seeking protection in the Netherlands</w:t>
      </w:r>
      <w:r w:rsidR="00946FDE">
        <w:rPr>
          <w:rFonts w:cs="Times New Roman"/>
          <w:lang w:val="en-GB"/>
        </w:rPr>
        <w:t xml:space="preserve"> and</w:t>
      </w:r>
      <w:r w:rsidR="00BC74BB" w:rsidRPr="00C11F30">
        <w:rPr>
          <w:rFonts w:cs="Times New Roman"/>
          <w:lang w:val="en-GB"/>
        </w:rPr>
        <w:t>;</w:t>
      </w:r>
      <w:r w:rsidR="004D5490" w:rsidRPr="00C11F30">
        <w:rPr>
          <w:rFonts w:cs="Times New Roman"/>
          <w:lang w:val="en-GB"/>
        </w:rPr>
        <w:t xml:space="preserve"> her return to an address known to her former partner.  </w:t>
      </w:r>
    </w:p>
    <w:p w14:paraId="430756D9" w14:textId="77777777" w:rsidR="00193652" w:rsidRPr="00C11F30" w:rsidRDefault="00193652" w:rsidP="00471C87">
      <w:pPr>
        <w:pStyle w:val="Body"/>
        <w:spacing w:line="360" w:lineRule="auto"/>
        <w:jc w:val="both"/>
        <w:rPr>
          <w:rFonts w:cs="Times New Roman"/>
          <w:lang w:val="en-GB"/>
        </w:rPr>
      </w:pPr>
    </w:p>
    <w:p w14:paraId="0B9B8D50" w14:textId="0D1AB844" w:rsidR="004D5490" w:rsidRPr="00C11F30" w:rsidRDefault="004D5490"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Based on these factors, the </w:t>
      </w:r>
      <w:r w:rsidR="00946FDE">
        <w:rPr>
          <w:rFonts w:cs="Times New Roman"/>
          <w:lang w:val="en-GB"/>
        </w:rPr>
        <w:t>s.</w:t>
      </w:r>
      <w:r w:rsidR="00946FDE" w:rsidRPr="00C11F30">
        <w:rPr>
          <w:rFonts w:cs="Times New Roman"/>
          <w:lang w:val="en-GB"/>
        </w:rPr>
        <w:t xml:space="preserve"> </w:t>
      </w:r>
      <w:r w:rsidRPr="00C11F30">
        <w:rPr>
          <w:rFonts w:cs="Times New Roman"/>
          <w:lang w:val="en-GB"/>
        </w:rPr>
        <w:t>39 report made a finding that the claim was not “</w:t>
      </w:r>
      <w:r w:rsidRPr="006E25D7">
        <w:rPr>
          <w:rFonts w:cs="Times New Roman"/>
          <w:i/>
          <w:iCs/>
          <w:lang w:val="en-GB"/>
        </w:rPr>
        <w:t>internally</w:t>
      </w:r>
      <w:r w:rsidRPr="00C11F30">
        <w:rPr>
          <w:rFonts w:cs="Times New Roman"/>
          <w:lang w:val="en-GB"/>
        </w:rPr>
        <w:t xml:space="preserve"> </w:t>
      </w:r>
      <w:r w:rsidRPr="006E25D7">
        <w:rPr>
          <w:rFonts w:cs="Times New Roman"/>
          <w:i/>
          <w:iCs/>
          <w:lang w:val="en-GB"/>
        </w:rPr>
        <w:t>consistent</w:t>
      </w:r>
      <w:r w:rsidRPr="00C11F30">
        <w:rPr>
          <w:rFonts w:cs="Times New Roman"/>
          <w:lang w:val="en-GB"/>
        </w:rPr>
        <w:t>”.  It was stated that</w:t>
      </w:r>
      <w:r w:rsidR="001C0C1E" w:rsidRPr="00C11F30">
        <w:rPr>
          <w:rFonts w:cs="Times New Roman"/>
          <w:lang w:val="en-GB"/>
        </w:rPr>
        <w:t xml:space="preserve"> (p. 10)</w:t>
      </w:r>
      <w:r w:rsidRPr="00C11F30">
        <w:rPr>
          <w:rFonts w:cs="Times New Roman"/>
          <w:lang w:val="en-GB"/>
        </w:rPr>
        <w:t xml:space="preserve">: </w:t>
      </w:r>
    </w:p>
    <w:p w14:paraId="6988FEAA" w14:textId="77777777" w:rsidR="004D5490" w:rsidRPr="00C11F30" w:rsidRDefault="004D5490" w:rsidP="009B0231">
      <w:pPr>
        <w:pStyle w:val="Body"/>
        <w:spacing w:line="360" w:lineRule="auto"/>
        <w:jc w:val="both"/>
        <w:rPr>
          <w:rFonts w:cs="Times New Roman"/>
          <w:lang w:val="en-GB"/>
        </w:rPr>
      </w:pPr>
    </w:p>
    <w:p w14:paraId="479EC056" w14:textId="77777777" w:rsidR="0005180F" w:rsidRDefault="004D5490" w:rsidP="00471C87">
      <w:pPr>
        <w:pStyle w:val="Body"/>
        <w:spacing w:line="360" w:lineRule="auto"/>
        <w:ind w:left="720"/>
        <w:jc w:val="both"/>
        <w:rPr>
          <w:rFonts w:cs="Times New Roman"/>
          <w:i/>
          <w:lang w:val="en-GB"/>
        </w:rPr>
      </w:pPr>
      <w:r w:rsidRPr="00C11F30">
        <w:rPr>
          <w:rFonts w:cs="Times New Roman"/>
          <w:i/>
          <w:lang w:val="en-GB"/>
        </w:rPr>
        <w:t>“her version of events has changed throughout the course of this claim and she has not given sufficient reasons to explain these inconsistencies.  Further, the applicant’s travel history and willing return to her old address in Georgia three days after having arrived in the Netherlands undermines the credibility of her claim in relation to this material fact.  Given the above, this aspect of the applicant’s claim is not accepted to be credible on the balance of probabilities.</w:t>
      </w:r>
    </w:p>
    <w:p w14:paraId="30457165" w14:textId="77777777" w:rsidR="00FE0892" w:rsidRPr="00C11F30" w:rsidRDefault="00FE0892" w:rsidP="00471C87">
      <w:pPr>
        <w:pStyle w:val="Body"/>
        <w:spacing w:line="360" w:lineRule="auto"/>
        <w:ind w:left="720"/>
        <w:jc w:val="both"/>
        <w:rPr>
          <w:rFonts w:cs="Times New Roman"/>
          <w:i/>
          <w:lang w:val="en-GB"/>
        </w:rPr>
      </w:pPr>
    </w:p>
    <w:p w14:paraId="731BF479" w14:textId="77777777" w:rsidR="00BC74BB" w:rsidRPr="00C11F30" w:rsidRDefault="0005180F" w:rsidP="00471C87">
      <w:pPr>
        <w:pStyle w:val="Body"/>
        <w:spacing w:line="360" w:lineRule="auto"/>
        <w:ind w:left="720"/>
        <w:jc w:val="both"/>
        <w:rPr>
          <w:rFonts w:cs="Times New Roman"/>
          <w:i/>
          <w:lang w:val="en-GB"/>
        </w:rPr>
      </w:pPr>
      <w:r w:rsidRPr="00C11F30">
        <w:rPr>
          <w:rFonts w:cs="Times New Roman"/>
          <w:i/>
          <w:lang w:val="en-GB"/>
        </w:rPr>
        <w:t>For the reasons outlined above, I find that only some of the material elements of the applicant’s claim are credible on the balance of probabilities coupled with, where appropriate, the benefit of the doubt.  However, the facts/aspects of the applicant’s claim that have been accepted as credible will be considered for the purposes of assessing whether there is a well-founded fear of persecution/real risk of serious harm</w:t>
      </w:r>
      <w:r w:rsidR="00193652" w:rsidRPr="00C11F30">
        <w:rPr>
          <w:rFonts w:cs="Times New Roman"/>
          <w:i/>
          <w:lang w:val="en-GB"/>
        </w:rPr>
        <w:t>.  The accepted facts are: the applicant’s nationality and personal circumstances.</w:t>
      </w:r>
      <w:r w:rsidR="004D5490" w:rsidRPr="00C11F30">
        <w:rPr>
          <w:rFonts w:cs="Times New Roman"/>
          <w:i/>
          <w:lang w:val="en-GB"/>
        </w:rPr>
        <w:t>”</w:t>
      </w:r>
    </w:p>
    <w:p w14:paraId="127EBC6C" w14:textId="77777777" w:rsidR="00BC74BB" w:rsidRPr="00C11F30" w:rsidRDefault="00BC74BB" w:rsidP="009B0231">
      <w:pPr>
        <w:pStyle w:val="Body"/>
        <w:spacing w:line="360" w:lineRule="auto"/>
        <w:jc w:val="both"/>
        <w:rPr>
          <w:rFonts w:cs="Times New Roman"/>
          <w:lang w:val="en-GB"/>
        </w:rPr>
      </w:pPr>
    </w:p>
    <w:p w14:paraId="230F3575" w14:textId="77777777" w:rsidR="00193652" w:rsidRPr="00C11F30" w:rsidRDefault="00193652" w:rsidP="00471C87">
      <w:pPr>
        <w:pStyle w:val="Body"/>
        <w:numPr>
          <w:ilvl w:val="0"/>
          <w:numId w:val="6"/>
        </w:numPr>
        <w:spacing w:line="360" w:lineRule="auto"/>
        <w:ind w:left="0" w:firstLine="0"/>
        <w:jc w:val="both"/>
        <w:rPr>
          <w:rFonts w:cs="Times New Roman"/>
          <w:lang w:val="en-GB"/>
        </w:rPr>
      </w:pPr>
      <w:r w:rsidRPr="00C11F30">
        <w:rPr>
          <w:rFonts w:cs="Times New Roman"/>
          <w:lang w:val="en-GB"/>
        </w:rPr>
        <w:t>Clearly, therefore the IPO did not accept as credible that the applicant was threatened and intimidated by or on behalf of her former partner</w:t>
      </w:r>
      <w:r w:rsidR="007936A6">
        <w:rPr>
          <w:rFonts w:cs="Times New Roman"/>
          <w:lang w:val="en-GB"/>
        </w:rPr>
        <w:t>, Mr. R</w:t>
      </w:r>
      <w:r w:rsidRPr="00C11F30">
        <w:rPr>
          <w:rFonts w:cs="Times New Roman"/>
          <w:lang w:val="en-GB"/>
        </w:rPr>
        <w:t>.  This in turn led to the rejection of her claim because in consideration of the claim of a well-founded fear of persecution, the report states</w:t>
      </w:r>
      <w:r w:rsidR="00261BA3">
        <w:rPr>
          <w:rFonts w:cs="Times New Roman"/>
          <w:lang w:val="en-GB"/>
        </w:rPr>
        <w:t xml:space="preserve"> (p. 11)</w:t>
      </w:r>
      <w:r w:rsidRPr="00C11F30">
        <w:rPr>
          <w:rFonts w:cs="Times New Roman"/>
          <w:lang w:val="en-GB"/>
        </w:rPr>
        <w:t xml:space="preserve">: </w:t>
      </w:r>
    </w:p>
    <w:p w14:paraId="19828227" w14:textId="77777777" w:rsidR="00193652" w:rsidRPr="00C11F30" w:rsidRDefault="00193652" w:rsidP="006E25D7"/>
    <w:p w14:paraId="3EC7D1EF" w14:textId="77777777" w:rsidR="00193652" w:rsidRPr="00C11F30" w:rsidRDefault="00193652" w:rsidP="00471C87">
      <w:pPr>
        <w:pStyle w:val="Body"/>
        <w:spacing w:line="360" w:lineRule="auto"/>
        <w:ind w:left="720"/>
        <w:jc w:val="both"/>
        <w:rPr>
          <w:rFonts w:cs="Times New Roman"/>
          <w:lang w:val="en-GB"/>
        </w:rPr>
      </w:pPr>
      <w:r w:rsidRPr="00C11F30">
        <w:rPr>
          <w:rFonts w:cs="Times New Roman"/>
          <w:lang w:val="en-GB"/>
        </w:rPr>
        <w:t>“</w:t>
      </w:r>
      <w:r w:rsidRPr="00C11F30">
        <w:rPr>
          <w:rFonts w:cs="Times New Roman"/>
          <w:i/>
          <w:lang w:val="en-GB"/>
        </w:rPr>
        <w:t>with respect to the feared persecution and the accepted facts in this case, I find that the applicant would not face a reasonable chance of persecution if returned to his country of origin for the following reasons. The facts that underpin the applicant’s fears have been rejected</w:t>
      </w:r>
      <w:r w:rsidRPr="00C11F30">
        <w:rPr>
          <w:rFonts w:cs="Times New Roman"/>
          <w:lang w:val="en-GB"/>
        </w:rPr>
        <w:t>.”</w:t>
      </w:r>
    </w:p>
    <w:p w14:paraId="12CD8768" w14:textId="77777777" w:rsidR="00193652" w:rsidRPr="00C11F30" w:rsidRDefault="00193652" w:rsidP="009B0231">
      <w:pPr>
        <w:pStyle w:val="Body"/>
        <w:spacing w:line="360" w:lineRule="auto"/>
        <w:jc w:val="both"/>
        <w:rPr>
          <w:rFonts w:cs="Times New Roman"/>
          <w:lang w:val="en-GB"/>
        </w:rPr>
      </w:pPr>
    </w:p>
    <w:p w14:paraId="71D0627E" w14:textId="77777777" w:rsidR="00193652" w:rsidRPr="00C11F30" w:rsidRDefault="00193652"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Accordingly, the claim was </w:t>
      </w:r>
      <w:r w:rsidR="00A66045" w:rsidRPr="00C11F30">
        <w:rPr>
          <w:rFonts w:cs="Times New Roman"/>
          <w:lang w:val="en-GB"/>
        </w:rPr>
        <w:t xml:space="preserve">rejected on the grounds that her claimed fear of persecution </w:t>
      </w:r>
      <w:r w:rsidR="00357A74" w:rsidRPr="00C11F30">
        <w:rPr>
          <w:rFonts w:cs="Times New Roman"/>
          <w:lang w:val="en-GB"/>
        </w:rPr>
        <w:t xml:space="preserve">by her former partner was not accepted as credible.  </w:t>
      </w:r>
    </w:p>
    <w:p w14:paraId="625F6113" w14:textId="77777777" w:rsidR="00193652" w:rsidRPr="00C11F30" w:rsidRDefault="00193652" w:rsidP="009B0231">
      <w:pPr>
        <w:pStyle w:val="Body"/>
        <w:spacing w:line="360" w:lineRule="auto"/>
        <w:jc w:val="both"/>
        <w:rPr>
          <w:rFonts w:cs="Times New Roman"/>
          <w:lang w:val="en-GB"/>
        </w:rPr>
      </w:pPr>
      <w:r w:rsidRPr="00C11F30">
        <w:rPr>
          <w:rFonts w:cs="Times New Roman"/>
          <w:lang w:val="en-GB"/>
        </w:rPr>
        <w:t xml:space="preserve">  </w:t>
      </w:r>
    </w:p>
    <w:p w14:paraId="001C05ED" w14:textId="228E8AEE" w:rsidR="001C0C1E" w:rsidRPr="00C11F30" w:rsidRDefault="001C0C1E" w:rsidP="00471C87">
      <w:pPr>
        <w:pStyle w:val="Body"/>
        <w:numPr>
          <w:ilvl w:val="0"/>
          <w:numId w:val="6"/>
        </w:numPr>
        <w:spacing w:line="360" w:lineRule="auto"/>
        <w:ind w:left="0" w:firstLine="0"/>
        <w:jc w:val="both"/>
        <w:rPr>
          <w:rFonts w:cs="Times New Roman"/>
          <w:lang w:val="en-GB"/>
        </w:rPr>
      </w:pPr>
      <w:r w:rsidRPr="00C11F30">
        <w:rPr>
          <w:rFonts w:cs="Times New Roman"/>
          <w:lang w:val="en-GB"/>
        </w:rPr>
        <w:lastRenderedPageBreak/>
        <w:t xml:space="preserve">As the report of </w:t>
      </w:r>
      <w:r w:rsidR="00203B88">
        <w:rPr>
          <w:rFonts w:cs="Times New Roman"/>
          <w:lang w:val="en-GB"/>
        </w:rPr>
        <w:t xml:space="preserve">the </w:t>
      </w:r>
      <w:r w:rsidRPr="00C11F30">
        <w:rPr>
          <w:rFonts w:cs="Times New Roman"/>
          <w:lang w:val="en-GB"/>
        </w:rPr>
        <w:t>27</w:t>
      </w:r>
      <w:r w:rsidR="00203B88" w:rsidRPr="006E25D7">
        <w:rPr>
          <w:rFonts w:cs="Times New Roman"/>
          <w:vertAlign w:val="superscript"/>
          <w:lang w:val="en-GB"/>
        </w:rPr>
        <w:t>th</w:t>
      </w:r>
      <w:r w:rsidR="00203B88">
        <w:rPr>
          <w:rFonts w:cs="Times New Roman"/>
          <w:lang w:val="en-GB"/>
        </w:rPr>
        <w:t xml:space="preserve"> of</w:t>
      </w:r>
      <w:r w:rsidRPr="00C11F30">
        <w:rPr>
          <w:rFonts w:cs="Times New Roman"/>
          <w:lang w:val="en-GB"/>
        </w:rPr>
        <w:t xml:space="preserve"> January</w:t>
      </w:r>
      <w:r w:rsidR="001549CE">
        <w:rPr>
          <w:rFonts w:cs="Times New Roman"/>
          <w:lang w:val="en-GB"/>
        </w:rPr>
        <w:t>,</w:t>
      </w:r>
      <w:r w:rsidRPr="00C11F30">
        <w:rPr>
          <w:rFonts w:cs="Times New Roman"/>
          <w:lang w:val="en-GB"/>
        </w:rPr>
        <w:t xml:space="preserve"> 2020 had included a finding under </w:t>
      </w:r>
      <w:r w:rsidR="00203B88">
        <w:rPr>
          <w:rFonts w:cs="Times New Roman"/>
          <w:lang w:val="en-GB"/>
        </w:rPr>
        <w:t>s.</w:t>
      </w:r>
      <w:r w:rsidR="00203B88" w:rsidRPr="00C11F30">
        <w:rPr>
          <w:rFonts w:cs="Times New Roman"/>
          <w:lang w:val="en-GB"/>
        </w:rPr>
        <w:t xml:space="preserve"> </w:t>
      </w:r>
      <w:r w:rsidRPr="00C11F30">
        <w:rPr>
          <w:rFonts w:cs="Times New Roman"/>
          <w:lang w:val="en-GB"/>
        </w:rPr>
        <w:t xml:space="preserve">39(4)(e) to the effect that Georgia was a safe country, the accelerated appeal procedures provisions of </w:t>
      </w:r>
      <w:r w:rsidR="00203B88">
        <w:rPr>
          <w:rFonts w:cs="Times New Roman"/>
          <w:lang w:val="en-GB"/>
        </w:rPr>
        <w:t>s.</w:t>
      </w:r>
      <w:r w:rsidR="00203B88" w:rsidRPr="00C11F30">
        <w:rPr>
          <w:rFonts w:cs="Times New Roman"/>
          <w:lang w:val="en-GB"/>
        </w:rPr>
        <w:t xml:space="preserve"> </w:t>
      </w:r>
      <w:r w:rsidRPr="00C11F30">
        <w:rPr>
          <w:rFonts w:cs="Times New Roman"/>
          <w:lang w:val="en-GB"/>
        </w:rPr>
        <w:t>43 of the 2015</w:t>
      </w:r>
      <w:r w:rsidR="00203B88">
        <w:rPr>
          <w:rFonts w:cs="Times New Roman"/>
          <w:lang w:val="en-GB"/>
        </w:rPr>
        <w:t xml:space="preserve"> Act</w:t>
      </w:r>
      <w:r w:rsidRPr="00C11F30">
        <w:rPr>
          <w:rFonts w:cs="Times New Roman"/>
          <w:lang w:val="en-GB"/>
        </w:rPr>
        <w:t xml:space="preserve"> applied and the </w:t>
      </w:r>
      <w:r w:rsidR="00203B88" w:rsidRPr="00C11F30">
        <w:rPr>
          <w:rFonts w:cs="Times New Roman"/>
          <w:lang w:val="en-GB"/>
        </w:rPr>
        <w:t xml:space="preserve">applicant </w:t>
      </w:r>
      <w:r w:rsidRPr="00C11F30">
        <w:rPr>
          <w:rFonts w:cs="Times New Roman"/>
          <w:lang w:val="en-GB"/>
        </w:rPr>
        <w:t xml:space="preserve">was allowed a period of ten working days within which to put in her appeal. Under </w:t>
      </w:r>
      <w:r w:rsidR="00203B88">
        <w:rPr>
          <w:rFonts w:cs="Times New Roman"/>
          <w:lang w:val="en-GB"/>
        </w:rPr>
        <w:t>s.</w:t>
      </w:r>
      <w:r w:rsidR="00203B88" w:rsidRPr="00C11F30">
        <w:rPr>
          <w:rFonts w:cs="Times New Roman"/>
          <w:lang w:val="en-GB"/>
        </w:rPr>
        <w:t xml:space="preserve"> </w:t>
      </w:r>
      <w:r w:rsidRPr="00C11F30">
        <w:rPr>
          <w:rFonts w:cs="Times New Roman"/>
          <w:lang w:val="en-GB"/>
        </w:rPr>
        <w:t xml:space="preserve">43(b) of the 2015 Act, this also meant that the Tribunal, unless it considers </w:t>
      </w:r>
      <w:r w:rsidR="001549CE">
        <w:rPr>
          <w:rFonts w:cs="Times New Roman"/>
          <w:lang w:val="en-GB"/>
        </w:rPr>
        <w:t xml:space="preserve">that </w:t>
      </w:r>
      <w:r w:rsidRPr="00C11F30">
        <w:rPr>
          <w:rFonts w:cs="Times New Roman"/>
          <w:lang w:val="en-GB"/>
        </w:rPr>
        <w:t>it is not in the interests of justice to do so, is required (“</w:t>
      </w:r>
      <w:r w:rsidRPr="006E25D7">
        <w:rPr>
          <w:rFonts w:cs="Times New Roman"/>
          <w:i/>
          <w:iCs/>
          <w:lang w:val="en-GB"/>
        </w:rPr>
        <w:t>shall</w:t>
      </w:r>
      <w:r w:rsidRPr="00C11F30">
        <w:rPr>
          <w:rFonts w:cs="Times New Roman"/>
          <w:lang w:val="en-GB"/>
        </w:rPr>
        <w:t xml:space="preserve">”) to make its decision in relation to the appeal without holding an oral hearing.  The </w:t>
      </w:r>
      <w:r w:rsidR="00203B88" w:rsidRPr="00C11F30">
        <w:rPr>
          <w:rFonts w:cs="Times New Roman"/>
          <w:lang w:val="en-GB"/>
        </w:rPr>
        <w:t xml:space="preserve">applicant </w:t>
      </w:r>
      <w:r w:rsidRPr="00C11F30">
        <w:rPr>
          <w:rFonts w:cs="Times New Roman"/>
          <w:lang w:val="en-GB"/>
        </w:rPr>
        <w:t>was advised in terms as follows:</w:t>
      </w:r>
    </w:p>
    <w:p w14:paraId="4E1BF76A" w14:textId="77777777" w:rsidR="001C0C1E" w:rsidRPr="00C11F30" w:rsidRDefault="001C0C1E" w:rsidP="009B0231">
      <w:pPr>
        <w:pStyle w:val="Body"/>
        <w:spacing w:line="360" w:lineRule="auto"/>
        <w:jc w:val="both"/>
        <w:rPr>
          <w:rFonts w:cs="Times New Roman"/>
          <w:lang w:val="en-GB"/>
        </w:rPr>
      </w:pPr>
    </w:p>
    <w:p w14:paraId="21EF7EB2" w14:textId="77777777" w:rsidR="001C0C1E" w:rsidRPr="00C11F30" w:rsidRDefault="001C0C1E" w:rsidP="00471C87">
      <w:pPr>
        <w:pStyle w:val="Body"/>
        <w:spacing w:line="360" w:lineRule="auto"/>
        <w:ind w:left="720"/>
        <w:jc w:val="both"/>
        <w:rPr>
          <w:rFonts w:cs="Times New Roman"/>
          <w:i/>
          <w:lang w:val="en-GB"/>
        </w:rPr>
      </w:pPr>
      <w:r w:rsidRPr="00C11F30">
        <w:rPr>
          <w:rFonts w:cs="Times New Roman"/>
          <w:i/>
          <w:lang w:val="en-GB"/>
        </w:rPr>
        <w:t>“any such appeal will be dealt with by the Tribunal without an oral hearing unless the Tribunal considers that it is in the interests of justice to hold and oral hearing.”</w:t>
      </w:r>
    </w:p>
    <w:p w14:paraId="7BDC24B6" w14:textId="77777777" w:rsidR="001C0C1E" w:rsidRPr="00C11F30" w:rsidRDefault="001C0C1E" w:rsidP="006E25D7">
      <w:pPr>
        <w:pStyle w:val="NoSpacing"/>
      </w:pPr>
    </w:p>
    <w:p w14:paraId="47796735" w14:textId="77777777" w:rsidR="001C0C1E" w:rsidRPr="00C11F30" w:rsidRDefault="001C0C1E" w:rsidP="009B0231">
      <w:pPr>
        <w:pStyle w:val="Body"/>
        <w:spacing w:line="360" w:lineRule="auto"/>
        <w:jc w:val="both"/>
        <w:rPr>
          <w:rFonts w:cs="Times New Roman"/>
          <w:lang w:val="en-GB"/>
        </w:rPr>
      </w:pPr>
    </w:p>
    <w:p w14:paraId="1779374B" w14:textId="2C464EAA" w:rsidR="001206E1" w:rsidRPr="00C11F30" w:rsidRDefault="00090652"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By letter dated </w:t>
      </w:r>
      <w:r w:rsidR="00976BA7">
        <w:rPr>
          <w:rFonts w:cs="Times New Roman"/>
          <w:lang w:val="en-GB"/>
        </w:rPr>
        <w:t xml:space="preserve">the </w:t>
      </w:r>
      <w:r w:rsidRPr="00C11F30">
        <w:rPr>
          <w:rFonts w:cs="Times New Roman"/>
          <w:lang w:val="en-GB"/>
        </w:rPr>
        <w:t>21</w:t>
      </w:r>
      <w:r w:rsidR="00976BA7" w:rsidRPr="006E25D7">
        <w:rPr>
          <w:rFonts w:cs="Times New Roman"/>
          <w:vertAlign w:val="superscript"/>
          <w:lang w:val="en-GB"/>
        </w:rPr>
        <w:t>st</w:t>
      </w:r>
      <w:r w:rsidR="00976BA7">
        <w:rPr>
          <w:rFonts w:cs="Times New Roman"/>
          <w:lang w:val="en-GB"/>
        </w:rPr>
        <w:t xml:space="preserve"> of </w:t>
      </w:r>
      <w:r w:rsidR="0053074F" w:rsidRPr="00C11F30">
        <w:rPr>
          <w:rFonts w:cs="Times New Roman"/>
          <w:lang w:val="en-GB"/>
        </w:rPr>
        <w:t>February</w:t>
      </w:r>
      <w:r w:rsidR="001549CE">
        <w:rPr>
          <w:rFonts w:cs="Times New Roman"/>
          <w:lang w:val="en-GB"/>
        </w:rPr>
        <w:t>,</w:t>
      </w:r>
      <w:r w:rsidR="0053074F" w:rsidRPr="00C11F30">
        <w:rPr>
          <w:rFonts w:cs="Times New Roman"/>
          <w:lang w:val="en-GB"/>
        </w:rPr>
        <w:t xml:space="preserve"> 2020, the </w:t>
      </w:r>
      <w:r w:rsidR="00976BA7" w:rsidRPr="00C11F30">
        <w:rPr>
          <w:rFonts w:cs="Times New Roman"/>
          <w:lang w:val="en-GB"/>
        </w:rPr>
        <w:t xml:space="preserve">applicant’s </w:t>
      </w:r>
      <w:r w:rsidR="0053074F" w:rsidRPr="00C11F30">
        <w:rPr>
          <w:rFonts w:cs="Times New Roman"/>
          <w:lang w:val="en-GB"/>
        </w:rPr>
        <w:t xml:space="preserve">solicitors submitted, pursuant to </w:t>
      </w:r>
      <w:r w:rsidR="00976BA7">
        <w:rPr>
          <w:rFonts w:cs="Times New Roman"/>
          <w:lang w:val="en-GB"/>
        </w:rPr>
        <w:t>s.</w:t>
      </w:r>
      <w:r w:rsidR="0053074F" w:rsidRPr="00C11F30">
        <w:rPr>
          <w:rFonts w:cs="Times New Roman"/>
          <w:lang w:val="en-GB"/>
        </w:rPr>
        <w:t xml:space="preserve"> 41 of the 2015</w:t>
      </w:r>
      <w:r w:rsidR="00976BA7">
        <w:rPr>
          <w:rFonts w:cs="Times New Roman"/>
          <w:lang w:val="en-GB"/>
        </w:rPr>
        <w:t xml:space="preserve"> Act</w:t>
      </w:r>
      <w:r w:rsidR="0053074F" w:rsidRPr="00C11F30">
        <w:rPr>
          <w:rFonts w:cs="Times New Roman"/>
          <w:lang w:val="en-GB"/>
        </w:rPr>
        <w:t>, a Notice of Appeal of th</w:t>
      </w:r>
      <w:r w:rsidRPr="00C11F30">
        <w:rPr>
          <w:rFonts w:cs="Times New Roman"/>
          <w:lang w:val="en-GB"/>
        </w:rPr>
        <w:t>e s. 39</w:t>
      </w:r>
      <w:r w:rsidR="0053074F" w:rsidRPr="00C11F30">
        <w:rPr>
          <w:rFonts w:cs="Times New Roman"/>
          <w:lang w:val="en-GB"/>
        </w:rPr>
        <w:t xml:space="preserve"> recommendation to the </w:t>
      </w:r>
      <w:r w:rsidR="00976BA7" w:rsidRPr="00C11F30">
        <w:rPr>
          <w:rFonts w:cs="Times New Roman"/>
          <w:lang w:val="en-GB"/>
        </w:rPr>
        <w:t>first named respondent</w:t>
      </w:r>
      <w:r w:rsidR="0053074F" w:rsidRPr="00C11F30">
        <w:rPr>
          <w:rFonts w:cs="Times New Roman"/>
          <w:lang w:val="en-GB"/>
        </w:rPr>
        <w:t xml:space="preserve">. </w:t>
      </w:r>
      <w:r w:rsidR="00603DBA" w:rsidRPr="00C11F30">
        <w:rPr>
          <w:rFonts w:cs="Times New Roman"/>
          <w:lang w:val="en-GB"/>
        </w:rPr>
        <w:t xml:space="preserve">In the Notice of Appeal a request for an oral hearing was made.  The reasons advanced were not specific to the </w:t>
      </w:r>
      <w:r w:rsidR="000B7000" w:rsidRPr="00C11F30">
        <w:rPr>
          <w:rFonts w:cs="Times New Roman"/>
          <w:lang w:val="en-GB"/>
        </w:rPr>
        <w:t xml:space="preserve">applicant’s </w:t>
      </w:r>
      <w:r w:rsidR="00603DBA" w:rsidRPr="00C11F30">
        <w:rPr>
          <w:rFonts w:cs="Times New Roman"/>
          <w:lang w:val="en-GB"/>
        </w:rPr>
        <w:t xml:space="preserve">case </w:t>
      </w:r>
      <w:r w:rsidR="00A524F9" w:rsidRPr="00C11F30">
        <w:rPr>
          <w:rFonts w:cs="Times New Roman"/>
          <w:lang w:val="en-GB"/>
        </w:rPr>
        <w:t xml:space="preserve">nor the particular </w:t>
      </w:r>
      <w:r w:rsidR="00603DBA" w:rsidRPr="00C11F30">
        <w:rPr>
          <w:rFonts w:cs="Times New Roman"/>
          <w:lang w:val="en-GB"/>
        </w:rPr>
        <w:t xml:space="preserve">findings in the </w:t>
      </w:r>
      <w:r w:rsidR="000B7000">
        <w:rPr>
          <w:rFonts w:cs="Times New Roman"/>
          <w:lang w:val="en-GB"/>
        </w:rPr>
        <w:t>s.</w:t>
      </w:r>
      <w:r w:rsidR="000B7000" w:rsidRPr="00C11F30">
        <w:rPr>
          <w:rFonts w:cs="Times New Roman"/>
          <w:lang w:val="en-GB"/>
        </w:rPr>
        <w:t xml:space="preserve"> </w:t>
      </w:r>
      <w:r w:rsidR="00603DBA" w:rsidRPr="00C11F30">
        <w:rPr>
          <w:rFonts w:cs="Times New Roman"/>
          <w:lang w:val="en-GB"/>
        </w:rPr>
        <w:t>39 report but on statistical indicators of greater success rates following oral hearings compiled in respect of the paper</w:t>
      </w:r>
      <w:r w:rsidR="00DF0A4A" w:rsidRPr="00C11F30">
        <w:rPr>
          <w:rFonts w:cs="Times New Roman"/>
          <w:lang w:val="en-GB"/>
        </w:rPr>
        <w:t>-</w:t>
      </w:r>
      <w:r w:rsidR="00603DBA" w:rsidRPr="00C11F30">
        <w:rPr>
          <w:rFonts w:cs="Times New Roman"/>
          <w:lang w:val="en-GB"/>
        </w:rPr>
        <w:t>based procedure under the provisions of the Refugee Act, 1996.</w:t>
      </w:r>
      <w:r w:rsidR="00DF0A4A" w:rsidRPr="00C11F30">
        <w:rPr>
          <w:rFonts w:cs="Times New Roman"/>
          <w:lang w:val="en-GB"/>
        </w:rPr>
        <w:t xml:space="preserve">  </w:t>
      </w:r>
      <w:r w:rsidR="001206E1" w:rsidRPr="00C11F30">
        <w:rPr>
          <w:rFonts w:cs="Times New Roman"/>
          <w:lang w:val="en-GB"/>
        </w:rPr>
        <w:t xml:space="preserve">In response to the request that the </w:t>
      </w:r>
      <w:r w:rsidR="004832F6" w:rsidRPr="00C11F30">
        <w:rPr>
          <w:rFonts w:cs="Times New Roman"/>
          <w:lang w:val="en-GB"/>
        </w:rPr>
        <w:t xml:space="preserve">applicant </w:t>
      </w:r>
      <w:r w:rsidR="001206E1" w:rsidRPr="00C11F30">
        <w:rPr>
          <w:rFonts w:cs="Times New Roman"/>
          <w:lang w:val="en-GB"/>
        </w:rPr>
        <w:t xml:space="preserve">set out the reasons why it was considered in the interests of justice that an oral hearing </w:t>
      </w:r>
      <w:r w:rsidR="004832F6">
        <w:rPr>
          <w:rFonts w:cs="Times New Roman"/>
          <w:lang w:val="en-GB"/>
        </w:rPr>
        <w:t xml:space="preserve">should </w:t>
      </w:r>
      <w:r w:rsidR="001206E1" w:rsidRPr="00C11F30">
        <w:rPr>
          <w:rFonts w:cs="Times New Roman"/>
          <w:lang w:val="en-GB"/>
        </w:rPr>
        <w:t>be held, it was stated:</w:t>
      </w:r>
    </w:p>
    <w:p w14:paraId="204B0653" w14:textId="77777777" w:rsidR="001206E1" w:rsidRPr="00C11F30" w:rsidRDefault="001206E1" w:rsidP="009B0231">
      <w:pPr>
        <w:pStyle w:val="Body"/>
        <w:spacing w:line="360" w:lineRule="auto"/>
        <w:jc w:val="both"/>
        <w:rPr>
          <w:rFonts w:cs="Times New Roman"/>
          <w:lang w:val="en-GB"/>
        </w:rPr>
      </w:pPr>
    </w:p>
    <w:p w14:paraId="793E5BF7" w14:textId="77777777" w:rsidR="001206E1" w:rsidRPr="00C11F30" w:rsidRDefault="001206E1" w:rsidP="00471C87">
      <w:pPr>
        <w:pStyle w:val="Body"/>
        <w:spacing w:line="360" w:lineRule="auto"/>
        <w:ind w:left="720"/>
        <w:jc w:val="both"/>
        <w:rPr>
          <w:rFonts w:cs="Times New Roman"/>
          <w:i/>
          <w:lang w:val="en-GB"/>
        </w:rPr>
      </w:pPr>
      <w:r w:rsidRPr="00C11F30">
        <w:rPr>
          <w:rFonts w:cs="Times New Roman"/>
          <w:i/>
          <w:lang w:val="en-GB"/>
        </w:rPr>
        <w:t>“Before there were oral hearings for subsidiary protection applicants the success rate was less than one percent for applicants.  In 2013 when oral hearings were brought in the success rate rose to approximately forty-four per cent.  We submit that when the system operated without an oral hearing the statistics show the system unfairly disadvantaged applicants/appellants and as such the interests of justice demand that the applicant/appellant has an oral hearing.”</w:t>
      </w:r>
    </w:p>
    <w:p w14:paraId="685B0D50" w14:textId="77777777" w:rsidR="001206E1" w:rsidRPr="00C11F30" w:rsidRDefault="001206E1" w:rsidP="009B0231">
      <w:pPr>
        <w:pStyle w:val="Body"/>
        <w:spacing w:line="360" w:lineRule="auto"/>
        <w:jc w:val="both"/>
        <w:rPr>
          <w:rFonts w:cs="Times New Roman"/>
          <w:lang w:val="en-GB"/>
        </w:rPr>
      </w:pPr>
    </w:p>
    <w:p w14:paraId="081A9633" w14:textId="77777777" w:rsidR="00DF0A4A" w:rsidRPr="00C11F30" w:rsidRDefault="00DF0A4A"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Counsel for the </w:t>
      </w:r>
      <w:r w:rsidR="004832F6" w:rsidRPr="00C11F30">
        <w:rPr>
          <w:rFonts w:cs="Times New Roman"/>
          <w:lang w:val="en-GB"/>
        </w:rPr>
        <w:t xml:space="preserve">respondents </w:t>
      </w:r>
      <w:r w:rsidRPr="00C11F30">
        <w:rPr>
          <w:rFonts w:cs="Times New Roman"/>
          <w:lang w:val="en-GB"/>
        </w:rPr>
        <w:t>referred to this as a “</w:t>
      </w:r>
      <w:r w:rsidRPr="00C11F30">
        <w:rPr>
          <w:rFonts w:cs="Times New Roman"/>
          <w:i/>
          <w:lang w:val="en-GB"/>
        </w:rPr>
        <w:t>generic request</w:t>
      </w:r>
      <w:r w:rsidRPr="00C11F30">
        <w:rPr>
          <w:rFonts w:cs="Times New Roman"/>
          <w:lang w:val="en-GB"/>
        </w:rPr>
        <w:t>”.</w:t>
      </w:r>
    </w:p>
    <w:p w14:paraId="7F00D7B9" w14:textId="77777777" w:rsidR="00DF0A4A" w:rsidRPr="00C11F30" w:rsidRDefault="00DF0A4A" w:rsidP="009B0231">
      <w:pPr>
        <w:pStyle w:val="Body"/>
        <w:spacing w:line="360" w:lineRule="auto"/>
        <w:jc w:val="both"/>
        <w:rPr>
          <w:rFonts w:cs="Times New Roman"/>
          <w:lang w:val="en-GB"/>
        </w:rPr>
      </w:pPr>
    </w:p>
    <w:p w14:paraId="5E60D30F" w14:textId="2044A135" w:rsidR="00DF0A4A" w:rsidRPr="00C11F30" w:rsidRDefault="00DF0A4A" w:rsidP="00471C87">
      <w:pPr>
        <w:pStyle w:val="Body"/>
        <w:numPr>
          <w:ilvl w:val="0"/>
          <w:numId w:val="6"/>
        </w:numPr>
        <w:spacing w:line="360" w:lineRule="auto"/>
        <w:ind w:left="0" w:firstLine="0"/>
        <w:jc w:val="both"/>
        <w:rPr>
          <w:rFonts w:cs="Times New Roman"/>
          <w:lang w:val="en-GB"/>
        </w:rPr>
      </w:pPr>
      <w:r w:rsidRPr="00C11F30">
        <w:rPr>
          <w:rFonts w:cs="Times New Roman"/>
          <w:lang w:val="en-GB"/>
        </w:rPr>
        <w:t>By letter dated the 24</w:t>
      </w:r>
      <w:r w:rsidR="004832F6" w:rsidRPr="006E25D7">
        <w:rPr>
          <w:rFonts w:cs="Times New Roman"/>
          <w:vertAlign w:val="superscript"/>
          <w:lang w:val="en-GB"/>
        </w:rPr>
        <w:t>th</w:t>
      </w:r>
      <w:r w:rsidR="004832F6">
        <w:rPr>
          <w:rFonts w:cs="Times New Roman"/>
          <w:lang w:val="en-GB"/>
        </w:rPr>
        <w:t xml:space="preserve"> of</w:t>
      </w:r>
      <w:r w:rsidRPr="00C11F30">
        <w:rPr>
          <w:rFonts w:cs="Times New Roman"/>
          <w:lang w:val="en-GB"/>
        </w:rPr>
        <w:t xml:space="preserve"> February, 2020, receipt of the appeal was acknowledged by the Tribunal.  It was indicated that by reference to the finding that the applicant’s country of origin is a safe country of origin under </w:t>
      </w:r>
      <w:r w:rsidR="004832F6">
        <w:rPr>
          <w:rFonts w:cs="Times New Roman"/>
          <w:lang w:val="en-GB"/>
        </w:rPr>
        <w:t>s.</w:t>
      </w:r>
      <w:r w:rsidR="004832F6" w:rsidRPr="00C11F30">
        <w:rPr>
          <w:rFonts w:cs="Times New Roman"/>
          <w:lang w:val="en-GB"/>
        </w:rPr>
        <w:t xml:space="preserve"> </w:t>
      </w:r>
      <w:r w:rsidRPr="00C11F30">
        <w:rPr>
          <w:rFonts w:cs="Times New Roman"/>
          <w:lang w:val="en-GB"/>
        </w:rPr>
        <w:t xml:space="preserve">39(4)(e) that the Tribunal: </w:t>
      </w:r>
    </w:p>
    <w:p w14:paraId="438DD438" w14:textId="77777777" w:rsidR="00DF0A4A" w:rsidRPr="00C11F30" w:rsidRDefault="00DF0A4A" w:rsidP="009B0231">
      <w:pPr>
        <w:pStyle w:val="Body"/>
        <w:spacing w:line="360" w:lineRule="auto"/>
        <w:jc w:val="both"/>
        <w:rPr>
          <w:rFonts w:cs="Times New Roman"/>
          <w:lang w:val="en-GB"/>
        </w:rPr>
      </w:pPr>
    </w:p>
    <w:p w14:paraId="33134628" w14:textId="77777777" w:rsidR="00DF0A4A" w:rsidRPr="00C11F30" w:rsidRDefault="00DF0A4A" w:rsidP="00471C87">
      <w:pPr>
        <w:pStyle w:val="Body"/>
        <w:spacing w:line="360" w:lineRule="auto"/>
        <w:ind w:left="720"/>
        <w:jc w:val="both"/>
        <w:rPr>
          <w:rFonts w:cs="Times New Roman"/>
          <w:i/>
          <w:lang w:val="en-GB"/>
        </w:rPr>
      </w:pPr>
      <w:r w:rsidRPr="00C11F30">
        <w:rPr>
          <w:rFonts w:cs="Times New Roman"/>
          <w:i/>
          <w:lang w:val="en-GB"/>
        </w:rPr>
        <w:lastRenderedPageBreak/>
        <w:t>“</w:t>
      </w:r>
      <w:r w:rsidR="004832F6">
        <w:rPr>
          <w:rFonts w:cs="Times New Roman"/>
          <w:i/>
          <w:lang w:val="en-GB"/>
        </w:rPr>
        <w:t>…</w:t>
      </w:r>
      <w:r w:rsidRPr="00C11F30">
        <w:rPr>
          <w:rFonts w:cs="Times New Roman"/>
          <w:i/>
          <w:lang w:val="en-GB"/>
        </w:rPr>
        <w:t xml:space="preserve">will make its decision without holding an oral hearing unless it considers it is not in the interests of justice to do so.  The Tribunal has noted your client’s request </w:t>
      </w:r>
      <w:r w:rsidR="00E63670" w:rsidRPr="00C11F30">
        <w:rPr>
          <w:rFonts w:cs="Times New Roman"/>
          <w:i/>
          <w:lang w:val="en-GB"/>
        </w:rPr>
        <w:t>for an oral hearing.  This will be brought to the attention of the Tribunal member to whom your client’s appeal is assigned.”</w:t>
      </w:r>
    </w:p>
    <w:p w14:paraId="05772FE5" w14:textId="77777777" w:rsidR="00603DBA" w:rsidRPr="00C11F30" w:rsidRDefault="00603DBA" w:rsidP="009B0231">
      <w:pPr>
        <w:pStyle w:val="Body"/>
        <w:spacing w:line="360" w:lineRule="auto"/>
        <w:jc w:val="both"/>
        <w:rPr>
          <w:rFonts w:cs="Times New Roman"/>
          <w:lang w:val="en-GB"/>
        </w:rPr>
      </w:pPr>
    </w:p>
    <w:p w14:paraId="487522FB" w14:textId="244C5740" w:rsidR="001206E1" w:rsidRPr="00C11F30" w:rsidRDefault="00DF0A4A"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By </w:t>
      </w:r>
      <w:r w:rsidR="001206E1" w:rsidRPr="00C11F30">
        <w:rPr>
          <w:rFonts w:cs="Times New Roman"/>
          <w:lang w:val="en-GB"/>
        </w:rPr>
        <w:t xml:space="preserve">further </w:t>
      </w:r>
      <w:r w:rsidRPr="00C11F30">
        <w:rPr>
          <w:rFonts w:cs="Times New Roman"/>
          <w:lang w:val="en-GB"/>
        </w:rPr>
        <w:t>letter dated</w:t>
      </w:r>
      <w:r w:rsidR="0053074F" w:rsidRPr="00C11F30">
        <w:rPr>
          <w:rFonts w:cs="Times New Roman"/>
          <w:lang w:val="en-GB"/>
        </w:rPr>
        <w:t xml:space="preserve"> </w:t>
      </w:r>
      <w:r w:rsidR="0035247B">
        <w:rPr>
          <w:rFonts w:cs="Times New Roman"/>
          <w:lang w:val="en-GB"/>
        </w:rPr>
        <w:t xml:space="preserve">the </w:t>
      </w:r>
      <w:r w:rsidR="0053074F" w:rsidRPr="00C11F30">
        <w:rPr>
          <w:rFonts w:cs="Times New Roman"/>
          <w:lang w:val="en-GB"/>
        </w:rPr>
        <w:t>27</w:t>
      </w:r>
      <w:r w:rsidR="0035247B" w:rsidRPr="006E25D7">
        <w:rPr>
          <w:rFonts w:cs="Times New Roman"/>
          <w:vertAlign w:val="superscript"/>
          <w:lang w:val="en-GB"/>
        </w:rPr>
        <w:t>th</w:t>
      </w:r>
      <w:r w:rsidR="0035247B">
        <w:rPr>
          <w:rFonts w:cs="Times New Roman"/>
          <w:lang w:val="en-GB"/>
        </w:rPr>
        <w:t xml:space="preserve"> of</w:t>
      </w:r>
      <w:r w:rsidR="0053074F" w:rsidRPr="00C11F30">
        <w:rPr>
          <w:rFonts w:cs="Times New Roman"/>
          <w:lang w:val="en-GB"/>
        </w:rPr>
        <w:t xml:space="preserve"> February 2020, the </w:t>
      </w:r>
      <w:r w:rsidR="0035247B" w:rsidRPr="00C11F30">
        <w:rPr>
          <w:rFonts w:cs="Times New Roman"/>
          <w:lang w:val="en-GB"/>
        </w:rPr>
        <w:t xml:space="preserve">applicant’s </w:t>
      </w:r>
      <w:r w:rsidR="0053074F" w:rsidRPr="00C11F30">
        <w:rPr>
          <w:rFonts w:cs="Times New Roman"/>
          <w:lang w:val="en-GB"/>
        </w:rPr>
        <w:t xml:space="preserve">solicitors </w:t>
      </w:r>
      <w:r w:rsidR="001C0C1E" w:rsidRPr="00C11F30">
        <w:rPr>
          <w:rFonts w:cs="Times New Roman"/>
          <w:lang w:val="en-GB"/>
        </w:rPr>
        <w:t>specifically addressed why</w:t>
      </w:r>
      <w:r w:rsidR="0053074F" w:rsidRPr="00C11F30">
        <w:rPr>
          <w:rFonts w:cs="Times New Roman"/>
          <w:lang w:val="en-GB"/>
        </w:rPr>
        <w:t xml:space="preserve"> an oral hearing</w:t>
      </w:r>
      <w:r w:rsidR="001C0C1E" w:rsidRPr="00C11F30">
        <w:rPr>
          <w:rFonts w:cs="Times New Roman"/>
          <w:lang w:val="en-GB"/>
        </w:rPr>
        <w:t xml:space="preserve"> was warranted</w:t>
      </w:r>
      <w:r w:rsidR="00D80F58" w:rsidRPr="00C11F30">
        <w:rPr>
          <w:rFonts w:cs="Times New Roman"/>
          <w:lang w:val="en-GB"/>
        </w:rPr>
        <w:t xml:space="preserve"> in this case</w:t>
      </w:r>
      <w:r w:rsidR="0053074F" w:rsidRPr="00C11F30">
        <w:rPr>
          <w:rFonts w:cs="Times New Roman"/>
          <w:lang w:val="en-GB"/>
        </w:rPr>
        <w:t xml:space="preserve">. </w:t>
      </w:r>
      <w:r w:rsidRPr="00C11F30">
        <w:rPr>
          <w:rFonts w:cs="Times New Roman"/>
          <w:lang w:val="en-GB"/>
        </w:rPr>
        <w:t xml:space="preserve">On this occasion reference </w:t>
      </w:r>
      <w:r w:rsidR="00E63670" w:rsidRPr="00C11F30">
        <w:rPr>
          <w:rFonts w:cs="Times New Roman"/>
          <w:lang w:val="en-GB"/>
        </w:rPr>
        <w:t>was made to the adverse credi</w:t>
      </w:r>
      <w:r w:rsidR="00D80F58" w:rsidRPr="00C11F30">
        <w:rPr>
          <w:rFonts w:cs="Times New Roman"/>
          <w:lang w:val="en-GB"/>
        </w:rPr>
        <w:t>bili</w:t>
      </w:r>
      <w:r w:rsidR="00E63670" w:rsidRPr="00C11F30">
        <w:rPr>
          <w:rFonts w:cs="Times New Roman"/>
          <w:lang w:val="en-GB"/>
        </w:rPr>
        <w:t xml:space="preserve">ty findings which had been made </w:t>
      </w:r>
      <w:r w:rsidR="00E72EFC">
        <w:rPr>
          <w:rFonts w:cs="Times New Roman"/>
          <w:lang w:val="en-GB"/>
        </w:rPr>
        <w:t>in</w:t>
      </w:r>
      <w:r w:rsidR="00E72EFC" w:rsidRPr="00C11F30">
        <w:rPr>
          <w:rFonts w:cs="Times New Roman"/>
          <w:lang w:val="en-GB"/>
        </w:rPr>
        <w:t xml:space="preserve"> </w:t>
      </w:r>
      <w:r w:rsidR="00E63670" w:rsidRPr="00C11F30">
        <w:rPr>
          <w:rFonts w:cs="Times New Roman"/>
          <w:lang w:val="en-GB"/>
        </w:rPr>
        <w:t xml:space="preserve">the negative </w:t>
      </w:r>
      <w:r w:rsidR="00E72EFC">
        <w:rPr>
          <w:rFonts w:cs="Times New Roman"/>
          <w:lang w:val="en-GB"/>
        </w:rPr>
        <w:t>report</w:t>
      </w:r>
      <w:r w:rsidR="00E72EFC" w:rsidRPr="00C11F30">
        <w:rPr>
          <w:rFonts w:cs="Times New Roman"/>
          <w:lang w:val="en-GB"/>
        </w:rPr>
        <w:t xml:space="preserve"> </w:t>
      </w:r>
      <w:r w:rsidR="00E63670" w:rsidRPr="00C11F30">
        <w:rPr>
          <w:rFonts w:cs="Times New Roman"/>
          <w:lang w:val="en-GB"/>
        </w:rPr>
        <w:t>of the IPO which it was said</w:t>
      </w:r>
      <w:r w:rsidR="001206E1" w:rsidRPr="00C11F30">
        <w:rPr>
          <w:rFonts w:cs="Times New Roman"/>
          <w:lang w:val="en-GB"/>
        </w:rPr>
        <w:t>:</w:t>
      </w:r>
      <w:r w:rsidR="00E63670" w:rsidRPr="00C11F30">
        <w:rPr>
          <w:rFonts w:cs="Times New Roman"/>
          <w:lang w:val="en-GB"/>
        </w:rPr>
        <w:t xml:space="preserve"> </w:t>
      </w:r>
    </w:p>
    <w:p w14:paraId="50CBD944" w14:textId="77777777" w:rsidR="001206E1" w:rsidRPr="00C11F30" w:rsidRDefault="001206E1" w:rsidP="009B0231">
      <w:pPr>
        <w:pStyle w:val="Body"/>
        <w:spacing w:line="360" w:lineRule="auto"/>
        <w:jc w:val="both"/>
        <w:rPr>
          <w:rFonts w:cs="Times New Roman"/>
          <w:lang w:val="en-GB"/>
        </w:rPr>
      </w:pPr>
    </w:p>
    <w:p w14:paraId="375AD6A0" w14:textId="77777777" w:rsidR="00E63670" w:rsidRPr="00C11F30" w:rsidRDefault="00E63670" w:rsidP="009B0231">
      <w:pPr>
        <w:pStyle w:val="Body"/>
        <w:spacing w:line="360" w:lineRule="auto"/>
        <w:ind w:left="1418"/>
        <w:jc w:val="both"/>
        <w:rPr>
          <w:rFonts w:cs="Times New Roman"/>
          <w:i/>
          <w:lang w:val="en-GB"/>
        </w:rPr>
      </w:pPr>
      <w:r w:rsidRPr="00C11F30">
        <w:rPr>
          <w:rFonts w:cs="Times New Roman"/>
          <w:i/>
          <w:lang w:val="en-GB"/>
        </w:rPr>
        <w:t>“</w:t>
      </w:r>
      <w:r w:rsidR="0035247B">
        <w:rPr>
          <w:rFonts w:cs="Times New Roman"/>
          <w:i/>
          <w:lang w:val="en-GB"/>
        </w:rPr>
        <w:t>…</w:t>
      </w:r>
      <w:r w:rsidRPr="00C11F30">
        <w:rPr>
          <w:rFonts w:cs="Times New Roman"/>
          <w:i/>
          <w:lang w:val="en-GB"/>
        </w:rPr>
        <w:t xml:space="preserve">is based entirely on adverse credibility findings.  The appellants are lawfully entitled to an effective remedy and challenges the negative credibility findings as a matter of fact and law.  The only effective remedy in this case can be to review, in fact ad law, the oral evidence of the appellant”.  </w:t>
      </w:r>
    </w:p>
    <w:p w14:paraId="32E8988F" w14:textId="77777777" w:rsidR="00E63670" w:rsidRPr="00C11F30" w:rsidRDefault="00E63670" w:rsidP="009B0231">
      <w:pPr>
        <w:pStyle w:val="Body"/>
        <w:spacing w:line="360" w:lineRule="auto"/>
        <w:jc w:val="both"/>
        <w:rPr>
          <w:rFonts w:cs="Times New Roman"/>
          <w:lang w:val="en-GB"/>
        </w:rPr>
      </w:pPr>
    </w:p>
    <w:p w14:paraId="20317706" w14:textId="77777777" w:rsidR="00DF0A4A" w:rsidRPr="00C11F30" w:rsidRDefault="00E63670" w:rsidP="00471C87">
      <w:pPr>
        <w:pStyle w:val="Body"/>
        <w:numPr>
          <w:ilvl w:val="0"/>
          <w:numId w:val="6"/>
        </w:numPr>
        <w:spacing w:line="360" w:lineRule="auto"/>
        <w:ind w:left="0" w:firstLine="0"/>
        <w:jc w:val="both"/>
        <w:rPr>
          <w:rFonts w:cs="Times New Roman"/>
          <w:lang w:val="en-GB"/>
        </w:rPr>
      </w:pPr>
      <w:r w:rsidRPr="00C11F30">
        <w:rPr>
          <w:rFonts w:cs="Times New Roman"/>
          <w:lang w:val="en-GB"/>
        </w:rPr>
        <w:t>The letter continued:</w:t>
      </w:r>
    </w:p>
    <w:p w14:paraId="24AFE930" w14:textId="77777777" w:rsidR="00E63670" w:rsidRPr="00C11F30" w:rsidRDefault="00E63670" w:rsidP="009B0231">
      <w:pPr>
        <w:pStyle w:val="Body"/>
        <w:spacing w:line="360" w:lineRule="auto"/>
        <w:jc w:val="both"/>
        <w:rPr>
          <w:rFonts w:cs="Times New Roman"/>
          <w:lang w:val="en-GB"/>
        </w:rPr>
      </w:pPr>
    </w:p>
    <w:p w14:paraId="0B919F45" w14:textId="77777777" w:rsidR="00E63670" w:rsidRPr="00C11F30" w:rsidRDefault="00E63670" w:rsidP="009B0231">
      <w:pPr>
        <w:pStyle w:val="Body"/>
        <w:spacing w:line="360" w:lineRule="auto"/>
        <w:ind w:left="1418"/>
        <w:jc w:val="both"/>
        <w:rPr>
          <w:rFonts w:cs="Times New Roman"/>
          <w:i/>
          <w:lang w:val="en-GB"/>
        </w:rPr>
      </w:pPr>
      <w:r w:rsidRPr="00C11F30">
        <w:rPr>
          <w:rFonts w:cs="Times New Roman"/>
          <w:i/>
          <w:lang w:val="en-GB"/>
        </w:rPr>
        <w:t>“Moreover, it is well-established that credibility must be assessed having regard to the full picture that emerges from the evidence.  In the circumstances an oral hearing is necessary to ensure the Applicants’ credibility is properly assessed in the round.”</w:t>
      </w:r>
    </w:p>
    <w:p w14:paraId="6C97E2D2" w14:textId="77777777" w:rsidR="00DF0A4A" w:rsidRPr="00C11F30" w:rsidRDefault="00DF0A4A" w:rsidP="009B0231">
      <w:pPr>
        <w:pStyle w:val="Body"/>
        <w:spacing w:line="360" w:lineRule="auto"/>
        <w:jc w:val="both"/>
        <w:rPr>
          <w:rFonts w:cs="Times New Roman"/>
          <w:lang w:val="en-GB"/>
        </w:rPr>
      </w:pPr>
    </w:p>
    <w:p w14:paraId="19E57A71" w14:textId="77777777" w:rsidR="001206E1" w:rsidRPr="00C11F30" w:rsidRDefault="001206E1"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By letter dated </w:t>
      </w:r>
      <w:r w:rsidR="0035247B">
        <w:rPr>
          <w:rFonts w:cs="Times New Roman"/>
          <w:lang w:val="en-GB"/>
        </w:rPr>
        <w:t xml:space="preserve">the </w:t>
      </w:r>
      <w:r w:rsidRPr="00C11F30">
        <w:rPr>
          <w:rFonts w:cs="Times New Roman"/>
          <w:lang w:val="en-GB"/>
        </w:rPr>
        <w:t>3</w:t>
      </w:r>
      <w:r w:rsidR="0035247B" w:rsidRPr="006E25D7">
        <w:rPr>
          <w:rFonts w:cs="Times New Roman"/>
          <w:vertAlign w:val="superscript"/>
          <w:lang w:val="en-GB"/>
        </w:rPr>
        <w:t>rd</w:t>
      </w:r>
      <w:r w:rsidR="0035247B">
        <w:rPr>
          <w:rFonts w:cs="Times New Roman"/>
          <w:lang w:val="en-GB"/>
        </w:rPr>
        <w:t xml:space="preserve"> of</w:t>
      </w:r>
      <w:r w:rsidRPr="00C11F30">
        <w:rPr>
          <w:rFonts w:cs="Times New Roman"/>
          <w:lang w:val="en-GB"/>
        </w:rPr>
        <w:t xml:space="preserve"> March, 2020, this correspondence was acknowledged.</w:t>
      </w:r>
    </w:p>
    <w:p w14:paraId="1397071D" w14:textId="77777777" w:rsidR="001206E1" w:rsidRPr="00C11F30" w:rsidRDefault="001206E1" w:rsidP="00471C87">
      <w:pPr>
        <w:pStyle w:val="Body"/>
        <w:spacing w:line="360" w:lineRule="auto"/>
        <w:jc w:val="both"/>
        <w:rPr>
          <w:rFonts w:cs="Times New Roman"/>
          <w:lang w:val="en-GB"/>
        </w:rPr>
      </w:pPr>
    </w:p>
    <w:p w14:paraId="23F890A5" w14:textId="77777777" w:rsidR="00E63670" w:rsidRPr="00C11F30"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On </w:t>
      </w:r>
      <w:r w:rsidR="0035247B">
        <w:rPr>
          <w:rFonts w:cs="Times New Roman"/>
          <w:lang w:val="en-GB"/>
        </w:rPr>
        <w:t xml:space="preserve">the </w:t>
      </w:r>
      <w:r w:rsidRPr="00C11F30">
        <w:rPr>
          <w:rFonts w:cs="Times New Roman"/>
          <w:lang w:val="en-GB"/>
        </w:rPr>
        <w:t>6</w:t>
      </w:r>
      <w:r w:rsidR="0035247B" w:rsidRPr="006E25D7">
        <w:rPr>
          <w:rFonts w:cs="Times New Roman"/>
          <w:vertAlign w:val="superscript"/>
          <w:lang w:val="en-GB"/>
        </w:rPr>
        <w:t>th</w:t>
      </w:r>
      <w:r w:rsidR="0035247B">
        <w:rPr>
          <w:rFonts w:cs="Times New Roman"/>
          <w:lang w:val="en-GB"/>
        </w:rPr>
        <w:t xml:space="preserve"> of</w:t>
      </w:r>
      <w:r w:rsidRPr="00C11F30">
        <w:rPr>
          <w:rFonts w:cs="Times New Roman"/>
          <w:lang w:val="en-GB"/>
        </w:rPr>
        <w:t xml:space="preserve"> March</w:t>
      </w:r>
      <w:r w:rsidR="001549CE">
        <w:rPr>
          <w:rFonts w:cs="Times New Roman"/>
          <w:lang w:val="en-GB"/>
        </w:rPr>
        <w:t>,</w:t>
      </w:r>
      <w:r w:rsidRPr="00C11F30">
        <w:rPr>
          <w:rFonts w:cs="Times New Roman"/>
          <w:lang w:val="en-GB"/>
        </w:rPr>
        <w:t xml:space="preserve"> 2020, the </w:t>
      </w:r>
      <w:r w:rsidR="0035247B" w:rsidRPr="00C11F30">
        <w:rPr>
          <w:rFonts w:cs="Times New Roman"/>
          <w:lang w:val="en-GB"/>
        </w:rPr>
        <w:t xml:space="preserve">applicant’s </w:t>
      </w:r>
      <w:r w:rsidRPr="00C11F30">
        <w:rPr>
          <w:rFonts w:cs="Times New Roman"/>
          <w:lang w:val="en-GB"/>
        </w:rPr>
        <w:t xml:space="preserve">solicitors submitted written submissions to the </w:t>
      </w:r>
      <w:r w:rsidR="001C0C1E" w:rsidRPr="00C11F30">
        <w:rPr>
          <w:rFonts w:cs="Times New Roman"/>
          <w:lang w:val="en-GB"/>
        </w:rPr>
        <w:t xml:space="preserve">Tribunal </w:t>
      </w:r>
      <w:r w:rsidRPr="00C11F30">
        <w:rPr>
          <w:rFonts w:cs="Times New Roman"/>
          <w:lang w:val="en-GB"/>
        </w:rPr>
        <w:t xml:space="preserve">in relation to the </w:t>
      </w:r>
      <w:r w:rsidR="0035247B" w:rsidRPr="00C11F30">
        <w:rPr>
          <w:rFonts w:cs="Times New Roman"/>
          <w:lang w:val="en-GB"/>
        </w:rPr>
        <w:t xml:space="preserve">applicant’s </w:t>
      </w:r>
      <w:r w:rsidRPr="00C11F30">
        <w:rPr>
          <w:rFonts w:cs="Times New Roman"/>
          <w:lang w:val="en-GB"/>
        </w:rPr>
        <w:t xml:space="preserve">appeal. </w:t>
      </w:r>
      <w:r w:rsidR="00E63670" w:rsidRPr="00C11F30">
        <w:rPr>
          <w:rFonts w:cs="Times New Roman"/>
          <w:lang w:val="en-GB"/>
        </w:rPr>
        <w:t xml:space="preserve">These submissions addressed the adverse credibility </w:t>
      </w:r>
      <w:r w:rsidR="0035247B">
        <w:rPr>
          <w:rFonts w:cs="Times New Roman"/>
          <w:lang w:val="en-GB"/>
        </w:rPr>
        <w:t xml:space="preserve">findings </w:t>
      </w:r>
      <w:r w:rsidR="00E60CD1" w:rsidRPr="00C11F30">
        <w:rPr>
          <w:rFonts w:cs="Times New Roman"/>
          <w:lang w:val="en-GB"/>
        </w:rPr>
        <w:t>of the IPO in some detail but did not repeat a claim that an oral hearing was necessary in order to provide an effective appeal in respect of same.</w:t>
      </w:r>
    </w:p>
    <w:p w14:paraId="11D1CAC2" w14:textId="77777777" w:rsidR="00E60CD1" w:rsidRPr="00C11F30" w:rsidRDefault="00E60CD1" w:rsidP="00471C87">
      <w:pPr>
        <w:pStyle w:val="Body"/>
        <w:spacing w:line="360" w:lineRule="auto"/>
        <w:jc w:val="both"/>
        <w:rPr>
          <w:rFonts w:cs="Times New Roman"/>
          <w:lang w:val="en-GB"/>
        </w:rPr>
      </w:pPr>
    </w:p>
    <w:p w14:paraId="385C2C86" w14:textId="77777777" w:rsidR="0053074F" w:rsidRPr="00C11F30"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On </w:t>
      </w:r>
      <w:r w:rsidR="0035247B">
        <w:rPr>
          <w:rFonts w:cs="Times New Roman"/>
          <w:lang w:val="en-GB"/>
        </w:rPr>
        <w:t xml:space="preserve">the </w:t>
      </w:r>
      <w:r w:rsidRPr="00C11F30">
        <w:rPr>
          <w:rFonts w:cs="Times New Roman"/>
          <w:lang w:val="en-GB"/>
        </w:rPr>
        <w:t>11</w:t>
      </w:r>
      <w:r w:rsidR="0035247B" w:rsidRPr="006E25D7">
        <w:rPr>
          <w:rFonts w:cs="Times New Roman"/>
          <w:vertAlign w:val="superscript"/>
          <w:lang w:val="en-GB"/>
        </w:rPr>
        <w:t>th</w:t>
      </w:r>
      <w:r w:rsidR="0035247B">
        <w:rPr>
          <w:rFonts w:cs="Times New Roman"/>
          <w:lang w:val="en-GB"/>
        </w:rPr>
        <w:t xml:space="preserve"> of</w:t>
      </w:r>
      <w:r w:rsidRPr="00C11F30">
        <w:rPr>
          <w:rFonts w:cs="Times New Roman"/>
          <w:lang w:val="en-GB"/>
        </w:rPr>
        <w:t xml:space="preserve"> August</w:t>
      </w:r>
      <w:r w:rsidR="001549CE">
        <w:rPr>
          <w:rFonts w:cs="Times New Roman"/>
          <w:lang w:val="en-GB"/>
        </w:rPr>
        <w:t>,</w:t>
      </w:r>
      <w:r w:rsidRPr="00C11F30">
        <w:rPr>
          <w:rFonts w:cs="Times New Roman"/>
          <w:lang w:val="en-GB"/>
        </w:rPr>
        <w:t xml:space="preserve"> 2020, the </w:t>
      </w:r>
      <w:r w:rsidR="00401084" w:rsidRPr="00C11F30">
        <w:rPr>
          <w:rFonts w:cs="Times New Roman"/>
          <w:lang w:val="en-GB"/>
        </w:rPr>
        <w:t xml:space="preserve">Tribunal </w:t>
      </w:r>
      <w:r w:rsidRPr="00C11F30">
        <w:rPr>
          <w:rFonts w:cs="Times New Roman"/>
          <w:lang w:val="en-GB"/>
        </w:rPr>
        <w:t xml:space="preserve">wrote to the </w:t>
      </w:r>
      <w:r w:rsidR="0035247B" w:rsidRPr="00C11F30">
        <w:rPr>
          <w:rFonts w:cs="Times New Roman"/>
          <w:lang w:val="en-GB"/>
        </w:rPr>
        <w:t xml:space="preserve">applicant </w:t>
      </w:r>
      <w:r w:rsidRPr="00C11F30">
        <w:rPr>
          <w:rFonts w:cs="Times New Roman"/>
          <w:lang w:val="en-GB"/>
        </w:rPr>
        <w:t>seeking further documents relating to her</w:t>
      </w:r>
      <w:r w:rsidR="00E63670" w:rsidRPr="00C11F30">
        <w:rPr>
          <w:rFonts w:cs="Times New Roman"/>
          <w:lang w:val="en-GB"/>
        </w:rPr>
        <w:t xml:space="preserve"> </w:t>
      </w:r>
      <w:r w:rsidRPr="00C11F30">
        <w:rPr>
          <w:rFonts w:cs="Times New Roman"/>
          <w:lang w:val="en-GB"/>
        </w:rPr>
        <w:t>admission to hospital in Georgia</w:t>
      </w:r>
      <w:r w:rsidR="00E63670" w:rsidRPr="00C11F30">
        <w:rPr>
          <w:rFonts w:cs="Times New Roman"/>
          <w:lang w:val="en-GB"/>
        </w:rPr>
        <w:t xml:space="preserve"> arising from claims advanced as part of her application for protection</w:t>
      </w:r>
      <w:r w:rsidRPr="00C11F30">
        <w:rPr>
          <w:rFonts w:cs="Times New Roman"/>
          <w:lang w:val="en-GB"/>
        </w:rPr>
        <w:t xml:space="preserve"> and afforded her four weeks to do so.</w:t>
      </w:r>
      <w:r w:rsidR="00E60CD1" w:rsidRPr="00C11F30">
        <w:rPr>
          <w:rFonts w:cs="Times New Roman"/>
          <w:lang w:val="en-GB"/>
        </w:rPr>
        <w:t xml:space="preserve">  The specific documents sought were:</w:t>
      </w:r>
    </w:p>
    <w:p w14:paraId="4324E56C" w14:textId="77777777" w:rsidR="00E60CD1" w:rsidRPr="00C11F30" w:rsidRDefault="00E60CD1" w:rsidP="009B0231">
      <w:pPr>
        <w:pStyle w:val="Body"/>
        <w:spacing w:line="360" w:lineRule="auto"/>
        <w:jc w:val="both"/>
        <w:rPr>
          <w:rFonts w:cs="Times New Roman"/>
          <w:lang w:val="en-GB"/>
        </w:rPr>
      </w:pPr>
    </w:p>
    <w:p w14:paraId="79824AC7" w14:textId="77777777" w:rsidR="00E60CD1" w:rsidRPr="00C11F30" w:rsidRDefault="00E60CD1" w:rsidP="00471C87">
      <w:pPr>
        <w:pStyle w:val="Body"/>
        <w:spacing w:line="360" w:lineRule="auto"/>
        <w:ind w:left="720"/>
        <w:jc w:val="both"/>
        <w:rPr>
          <w:rFonts w:cs="Times New Roman"/>
          <w:i/>
          <w:lang w:val="en-GB"/>
        </w:rPr>
      </w:pPr>
      <w:r w:rsidRPr="00C11F30">
        <w:rPr>
          <w:rFonts w:cs="Times New Roman"/>
          <w:i/>
          <w:lang w:val="en-GB"/>
        </w:rPr>
        <w:lastRenderedPageBreak/>
        <w:t>“the Appellant’s Clinic/Hospital admission notes and medical records for February/March, 2017 and November 2018 for the Evex Clinic, Tbilsi or any other medical facility.”</w:t>
      </w:r>
    </w:p>
    <w:p w14:paraId="167BBFBD" w14:textId="77777777" w:rsidR="0099220F" w:rsidRPr="00C11F30" w:rsidRDefault="0099220F" w:rsidP="009B0231">
      <w:pPr>
        <w:pStyle w:val="Body"/>
        <w:spacing w:line="360" w:lineRule="auto"/>
        <w:jc w:val="both"/>
        <w:rPr>
          <w:rFonts w:cs="Times New Roman"/>
          <w:lang w:val="en-GB"/>
        </w:rPr>
      </w:pPr>
    </w:p>
    <w:p w14:paraId="24776A7D" w14:textId="77777777" w:rsidR="00E60CD1" w:rsidRPr="00C11F30"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On </w:t>
      </w:r>
      <w:r w:rsidR="0035247B">
        <w:rPr>
          <w:rFonts w:cs="Times New Roman"/>
          <w:lang w:val="en-GB"/>
        </w:rPr>
        <w:t xml:space="preserve">the </w:t>
      </w:r>
      <w:r w:rsidRPr="00C11F30">
        <w:rPr>
          <w:rFonts w:cs="Times New Roman"/>
          <w:lang w:val="en-GB"/>
        </w:rPr>
        <w:t>30</w:t>
      </w:r>
      <w:r w:rsidR="0035247B" w:rsidRPr="006E25D7">
        <w:rPr>
          <w:rFonts w:cs="Times New Roman"/>
          <w:vertAlign w:val="superscript"/>
          <w:lang w:val="en-GB"/>
        </w:rPr>
        <w:t>th</w:t>
      </w:r>
      <w:r w:rsidR="0035247B">
        <w:rPr>
          <w:rFonts w:cs="Times New Roman"/>
          <w:lang w:val="en-GB"/>
        </w:rPr>
        <w:t xml:space="preserve"> of</w:t>
      </w:r>
      <w:r w:rsidRPr="00C11F30">
        <w:rPr>
          <w:rFonts w:cs="Times New Roman"/>
          <w:lang w:val="en-GB"/>
        </w:rPr>
        <w:t xml:space="preserve"> August</w:t>
      </w:r>
      <w:r w:rsidR="001759CF">
        <w:rPr>
          <w:rFonts w:cs="Times New Roman"/>
          <w:lang w:val="en-GB"/>
        </w:rPr>
        <w:t>,</w:t>
      </w:r>
      <w:r w:rsidRPr="00C11F30">
        <w:rPr>
          <w:rFonts w:cs="Times New Roman"/>
          <w:lang w:val="en-GB"/>
        </w:rPr>
        <w:t xml:space="preserve"> 2020, the </w:t>
      </w:r>
      <w:r w:rsidR="0035247B" w:rsidRPr="00C11F30">
        <w:rPr>
          <w:rFonts w:cs="Times New Roman"/>
          <w:lang w:val="en-GB"/>
        </w:rPr>
        <w:t xml:space="preserve">applicant’s </w:t>
      </w:r>
      <w:r w:rsidRPr="00C11F30">
        <w:rPr>
          <w:rFonts w:cs="Times New Roman"/>
          <w:lang w:val="en-GB"/>
        </w:rPr>
        <w:t xml:space="preserve">solicitors wrote to the </w:t>
      </w:r>
      <w:r w:rsidR="0035247B" w:rsidRPr="00C11F30">
        <w:rPr>
          <w:rFonts w:cs="Times New Roman"/>
          <w:lang w:val="en-GB"/>
        </w:rPr>
        <w:t xml:space="preserve">first named respondent </w:t>
      </w:r>
      <w:r w:rsidRPr="00C11F30">
        <w:rPr>
          <w:rFonts w:cs="Times New Roman"/>
          <w:lang w:val="en-GB"/>
        </w:rPr>
        <w:t xml:space="preserve">requesting a further period of time within which to submit documents as the </w:t>
      </w:r>
      <w:r w:rsidR="0035247B" w:rsidRPr="00C11F30">
        <w:rPr>
          <w:rFonts w:cs="Times New Roman"/>
          <w:lang w:val="en-GB"/>
        </w:rPr>
        <w:t xml:space="preserve">applicant </w:t>
      </w:r>
      <w:r w:rsidRPr="00C11F30">
        <w:rPr>
          <w:rFonts w:cs="Times New Roman"/>
          <w:lang w:val="en-GB"/>
        </w:rPr>
        <w:t>had not been able to procure the documents sought.</w:t>
      </w:r>
      <w:r w:rsidR="00E60CD1" w:rsidRPr="00C11F30">
        <w:rPr>
          <w:rFonts w:cs="Times New Roman"/>
          <w:lang w:val="en-GB"/>
        </w:rPr>
        <w:t xml:space="preserve">  A copy of the </w:t>
      </w:r>
      <w:r w:rsidR="0035247B" w:rsidRPr="00C11F30">
        <w:rPr>
          <w:rFonts w:cs="Times New Roman"/>
          <w:lang w:val="en-GB"/>
        </w:rPr>
        <w:t xml:space="preserve">applicant’s </w:t>
      </w:r>
      <w:r w:rsidR="00E60CD1" w:rsidRPr="00C11F30">
        <w:rPr>
          <w:rFonts w:cs="Times New Roman"/>
          <w:lang w:val="en-GB"/>
        </w:rPr>
        <w:t>request directed to the clinic by email in Georgian was enclosed.</w:t>
      </w:r>
      <w:r w:rsidR="00401084" w:rsidRPr="00C11F30">
        <w:rPr>
          <w:rFonts w:cs="Times New Roman"/>
          <w:lang w:val="en-GB"/>
        </w:rPr>
        <w:t xml:space="preserve">  </w:t>
      </w:r>
      <w:r w:rsidRPr="00C11F30">
        <w:rPr>
          <w:rFonts w:cs="Times New Roman"/>
          <w:lang w:val="en-GB"/>
        </w:rPr>
        <w:t>On</w:t>
      </w:r>
      <w:r w:rsidR="0035247B">
        <w:rPr>
          <w:rFonts w:cs="Times New Roman"/>
          <w:lang w:val="en-GB"/>
        </w:rPr>
        <w:t xml:space="preserve"> the</w:t>
      </w:r>
      <w:r w:rsidRPr="00C11F30">
        <w:rPr>
          <w:rFonts w:cs="Times New Roman"/>
          <w:lang w:val="en-GB"/>
        </w:rPr>
        <w:t xml:space="preserve"> 2</w:t>
      </w:r>
      <w:r w:rsidR="0035247B" w:rsidRPr="006E25D7">
        <w:rPr>
          <w:rFonts w:cs="Times New Roman"/>
          <w:vertAlign w:val="superscript"/>
          <w:lang w:val="en-GB"/>
        </w:rPr>
        <w:t>nd</w:t>
      </w:r>
      <w:r w:rsidR="0035247B">
        <w:rPr>
          <w:rFonts w:cs="Times New Roman"/>
          <w:lang w:val="en-GB"/>
        </w:rPr>
        <w:t xml:space="preserve"> of</w:t>
      </w:r>
      <w:r w:rsidRPr="00C11F30">
        <w:rPr>
          <w:rFonts w:cs="Times New Roman"/>
          <w:lang w:val="en-GB"/>
        </w:rPr>
        <w:t xml:space="preserve"> September</w:t>
      </w:r>
      <w:r w:rsidR="001759CF">
        <w:rPr>
          <w:rFonts w:cs="Times New Roman"/>
          <w:lang w:val="en-GB"/>
        </w:rPr>
        <w:t>,</w:t>
      </w:r>
      <w:r w:rsidRPr="00C11F30">
        <w:rPr>
          <w:rFonts w:cs="Times New Roman"/>
          <w:lang w:val="en-GB"/>
        </w:rPr>
        <w:t xml:space="preserve"> 2020, the </w:t>
      </w:r>
      <w:r w:rsidR="0035247B" w:rsidRPr="00C11F30">
        <w:rPr>
          <w:rFonts w:cs="Times New Roman"/>
          <w:lang w:val="en-GB"/>
        </w:rPr>
        <w:t xml:space="preserve">first named respondent granted the applicant </w:t>
      </w:r>
      <w:r w:rsidRPr="00C11F30">
        <w:rPr>
          <w:rFonts w:cs="Times New Roman"/>
          <w:lang w:val="en-GB"/>
        </w:rPr>
        <w:t xml:space="preserve">up to </w:t>
      </w:r>
      <w:r w:rsidR="0035247B">
        <w:rPr>
          <w:rFonts w:cs="Times New Roman"/>
          <w:lang w:val="en-GB"/>
        </w:rPr>
        <w:t xml:space="preserve">the </w:t>
      </w:r>
      <w:r w:rsidRPr="00C11F30">
        <w:rPr>
          <w:rFonts w:cs="Times New Roman"/>
          <w:lang w:val="en-GB"/>
        </w:rPr>
        <w:t>22</w:t>
      </w:r>
      <w:r w:rsidR="0035247B" w:rsidRPr="006E25D7">
        <w:rPr>
          <w:rFonts w:cs="Times New Roman"/>
          <w:vertAlign w:val="superscript"/>
          <w:lang w:val="en-GB"/>
        </w:rPr>
        <w:t>nd</w:t>
      </w:r>
      <w:r w:rsidR="0035247B">
        <w:rPr>
          <w:rFonts w:cs="Times New Roman"/>
          <w:lang w:val="en-GB"/>
        </w:rPr>
        <w:t xml:space="preserve"> of</w:t>
      </w:r>
      <w:r w:rsidRPr="00C11F30">
        <w:rPr>
          <w:rFonts w:cs="Times New Roman"/>
          <w:lang w:val="en-GB"/>
        </w:rPr>
        <w:t xml:space="preserve"> September</w:t>
      </w:r>
      <w:r w:rsidR="001759CF">
        <w:rPr>
          <w:rFonts w:cs="Times New Roman"/>
          <w:lang w:val="en-GB"/>
        </w:rPr>
        <w:t>,</w:t>
      </w:r>
      <w:r w:rsidRPr="00C11F30">
        <w:rPr>
          <w:rFonts w:cs="Times New Roman"/>
          <w:lang w:val="en-GB"/>
        </w:rPr>
        <w:t xml:space="preserve"> 2020 to provide further documents. </w:t>
      </w:r>
    </w:p>
    <w:p w14:paraId="143CF310" w14:textId="77777777" w:rsidR="00E60CD1" w:rsidRPr="00C11F30" w:rsidRDefault="00E60CD1" w:rsidP="009B0231">
      <w:pPr>
        <w:pStyle w:val="Body"/>
        <w:spacing w:line="360" w:lineRule="auto"/>
        <w:jc w:val="both"/>
        <w:rPr>
          <w:rFonts w:cs="Times New Roman"/>
          <w:lang w:val="en-GB"/>
        </w:rPr>
      </w:pPr>
    </w:p>
    <w:p w14:paraId="01456264" w14:textId="268CA692" w:rsidR="0053074F" w:rsidRPr="00C11F30"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t>On</w:t>
      </w:r>
      <w:r w:rsidR="0035247B">
        <w:rPr>
          <w:rFonts w:cs="Times New Roman"/>
          <w:lang w:val="en-GB"/>
        </w:rPr>
        <w:t xml:space="preserve"> the</w:t>
      </w:r>
      <w:r w:rsidRPr="00C11F30">
        <w:rPr>
          <w:rFonts w:cs="Times New Roman"/>
          <w:lang w:val="en-GB"/>
        </w:rPr>
        <w:t xml:space="preserve"> 22</w:t>
      </w:r>
      <w:r w:rsidR="0035247B" w:rsidRPr="006E25D7">
        <w:rPr>
          <w:rFonts w:cs="Times New Roman"/>
          <w:vertAlign w:val="superscript"/>
          <w:lang w:val="en-GB"/>
        </w:rPr>
        <w:t>nd</w:t>
      </w:r>
      <w:r w:rsidR="0035247B">
        <w:rPr>
          <w:rFonts w:cs="Times New Roman"/>
          <w:lang w:val="en-GB"/>
        </w:rPr>
        <w:t xml:space="preserve"> of</w:t>
      </w:r>
      <w:r w:rsidRPr="00C11F30">
        <w:rPr>
          <w:rFonts w:cs="Times New Roman"/>
          <w:lang w:val="en-GB"/>
        </w:rPr>
        <w:t xml:space="preserve"> September</w:t>
      </w:r>
      <w:r w:rsidR="001759CF">
        <w:rPr>
          <w:rFonts w:cs="Times New Roman"/>
          <w:lang w:val="en-GB"/>
        </w:rPr>
        <w:t>,</w:t>
      </w:r>
      <w:r w:rsidRPr="00C11F30">
        <w:rPr>
          <w:rFonts w:cs="Times New Roman"/>
          <w:lang w:val="en-GB"/>
        </w:rPr>
        <w:t xml:space="preserve"> 2020, the </w:t>
      </w:r>
      <w:r w:rsidR="0035247B" w:rsidRPr="00C11F30">
        <w:rPr>
          <w:rFonts w:cs="Times New Roman"/>
          <w:lang w:val="en-GB"/>
        </w:rPr>
        <w:t>applicant’s solicitors wrote to the first named respondent indicating that the applicant h</w:t>
      </w:r>
      <w:r w:rsidRPr="00C11F30">
        <w:rPr>
          <w:rFonts w:cs="Times New Roman"/>
          <w:lang w:val="en-GB"/>
        </w:rPr>
        <w:t>ad to date been unable to procure the documents</w:t>
      </w:r>
      <w:r w:rsidR="00E60CD1" w:rsidRPr="00C11F30">
        <w:rPr>
          <w:rFonts w:cs="Times New Roman"/>
          <w:lang w:val="en-GB"/>
        </w:rPr>
        <w:t xml:space="preserve">.  This letter set out details in relation to the </w:t>
      </w:r>
      <w:r w:rsidR="0035247B" w:rsidRPr="00C11F30">
        <w:rPr>
          <w:rFonts w:cs="Times New Roman"/>
          <w:lang w:val="en-GB"/>
        </w:rPr>
        <w:t xml:space="preserve">applicant’s </w:t>
      </w:r>
      <w:r w:rsidR="00E60CD1" w:rsidRPr="00C11F30">
        <w:rPr>
          <w:rFonts w:cs="Times New Roman"/>
          <w:lang w:val="en-GB"/>
        </w:rPr>
        <w:t>medical history in the State which had been disrupted</w:t>
      </w:r>
      <w:r w:rsidRPr="00C11F30">
        <w:rPr>
          <w:rFonts w:cs="Times New Roman"/>
          <w:lang w:val="en-GB"/>
        </w:rPr>
        <w:t xml:space="preserve"> due to having been moved between three reception centres</w:t>
      </w:r>
      <w:r w:rsidR="00E60CD1" w:rsidRPr="00C11F30">
        <w:rPr>
          <w:rFonts w:cs="Times New Roman"/>
          <w:lang w:val="en-GB"/>
        </w:rPr>
        <w:t xml:space="preserve"> with the result that she had not yet been</w:t>
      </w:r>
      <w:r w:rsidRPr="00C11F30">
        <w:rPr>
          <w:rFonts w:cs="Times New Roman"/>
          <w:lang w:val="en-GB"/>
        </w:rPr>
        <w:t xml:space="preserve"> psychologically assessed</w:t>
      </w:r>
      <w:r w:rsidR="00E60CD1" w:rsidRPr="00C11F30">
        <w:rPr>
          <w:rFonts w:cs="Times New Roman"/>
          <w:lang w:val="en-GB"/>
        </w:rPr>
        <w:t xml:space="preserve">. It was indicated that a Dr. Whitty had indicated a willingness to provide a medical report and a copy of the instruction form sent by the solicitor to the psychiatrist was enclosed.  It was requested that the </w:t>
      </w:r>
      <w:r w:rsidR="00A46F41" w:rsidRPr="00C11F30">
        <w:rPr>
          <w:rFonts w:cs="Times New Roman"/>
          <w:lang w:val="en-GB"/>
        </w:rPr>
        <w:t xml:space="preserve">first named respondent </w:t>
      </w:r>
      <w:r w:rsidR="00E60CD1" w:rsidRPr="00C11F30">
        <w:rPr>
          <w:rFonts w:cs="Times New Roman"/>
          <w:lang w:val="en-GB"/>
        </w:rPr>
        <w:t>confirm whether in the circums</w:t>
      </w:r>
      <w:r w:rsidR="0099220F" w:rsidRPr="00C11F30">
        <w:rPr>
          <w:rFonts w:cs="Times New Roman"/>
          <w:lang w:val="en-GB"/>
        </w:rPr>
        <w:t>t</w:t>
      </w:r>
      <w:r w:rsidR="00E60CD1" w:rsidRPr="00C11F30">
        <w:rPr>
          <w:rFonts w:cs="Times New Roman"/>
          <w:lang w:val="en-GB"/>
        </w:rPr>
        <w:t xml:space="preserve">ances they were willing to consider the report </w:t>
      </w:r>
      <w:r w:rsidRPr="00C11F30">
        <w:rPr>
          <w:rFonts w:cs="Times New Roman"/>
          <w:lang w:val="en-GB"/>
        </w:rPr>
        <w:t xml:space="preserve">and </w:t>
      </w:r>
      <w:r w:rsidR="0099220F" w:rsidRPr="00C11F30">
        <w:rPr>
          <w:rFonts w:cs="Times New Roman"/>
          <w:lang w:val="en-GB"/>
        </w:rPr>
        <w:t>stated th</w:t>
      </w:r>
      <w:r w:rsidR="007F7259" w:rsidRPr="00C11F30">
        <w:rPr>
          <w:rFonts w:cs="Times New Roman"/>
          <w:lang w:val="en-GB"/>
        </w:rPr>
        <w:t>at</w:t>
      </w:r>
      <w:r w:rsidR="0099220F" w:rsidRPr="00C11F30">
        <w:rPr>
          <w:rFonts w:cs="Times New Roman"/>
          <w:lang w:val="en-GB"/>
        </w:rPr>
        <w:t xml:space="preserve"> their client had made every effort to evidence her medical issues.</w:t>
      </w:r>
      <w:r w:rsidR="00401084" w:rsidRPr="00C11F30">
        <w:rPr>
          <w:rFonts w:cs="Times New Roman"/>
          <w:lang w:val="en-GB"/>
        </w:rPr>
        <w:t xml:space="preserve"> No documents were submitted showing any other efforts to obtain the medical records from Georgia, being the documentation that the Tribunal had requested.  </w:t>
      </w:r>
    </w:p>
    <w:p w14:paraId="5DDC44EF" w14:textId="77777777" w:rsidR="0099220F" w:rsidRPr="00C11F30" w:rsidRDefault="0099220F" w:rsidP="00471C87">
      <w:pPr>
        <w:pStyle w:val="Body"/>
        <w:spacing w:line="360" w:lineRule="auto"/>
        <w:jc w:val="both"/>
        <w:rPr>
          <w:rFonts w:cs="Times New Roman"/>
          <w:lang w:val="en-GB"/>
        </w:rPr>
      </w:pPr>
    </w:p>
    <w:p w14:paraId="664D5DEA" w14:textId="77777777" w:rsidR="00B172A4" w:rsidRPr="00C11F30"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On </w:t>
      </w:r>
      <w:r w:rsidR="00A46F41">
        <w:rPr>
          <w:rFonts w:cs="Times New Roman"/>
          <w:lang w:val="en-GB"/>
        </w:rPr>
        <w:t xml:space="preserve">the </w:t>
      </w:r>
      <w:r w:rsidRPr="00C11F30">
        <w:rPr>
          <w:rFonts w:cs="Times New Roman"/>
          <w:lang w:val="en-GB"/>
        </w:rPr>
        <w:t>5</w:t>
      </w:r>
      <w:r w:rsidR="00A46F41" w:rsidRPr="006E25D7">
        <w:rPr>
          <w:rFonts w:cs="Times New Roman"/>
          <w:vertAlign w:val="superscript"/>
          <w:lang w:val="en-GB"/>
        </w:rPr>
        <w:t>th</w:t>
      </w:r>
      <w:r w:rsidR="00A46F41">
        <w:rPr>
          <w:rFonts w:cs="Times New Roman"/>
          <w:lang w:val="en-GB"/>
        </w:rPr>
        <w:t xml:space="preserve"> of</w:t>
      </w:r>
      <w:r w:rsidRPr="00C11F30">
        <w:rPr>
          <w:rFonts w:cs="Times New Roman"/>
          <w:lang w:val="en-GB"/>
        </w:rPr>
        <w:t xml:space="preserve"> October</w:t>
      </w:r>
      <w:r w:rsidR="001759CF">
        <w:rPr>
          <w:rFonts w:cs="Times New Roman"/>
          <w:lang w:val="en-GB"/>
        </w:rPr>
        <w:t>,</w:t>
      </w:r>
      <w:r w:rsidRPr="00C11F30">
        <w:rPr>
          <w:rFonts w:cs="Times New Roman"/>
          <w:lang w:val="en-GB"/>
        </w:rPr>
        <w:t xml:space="preserve"> 2020, the Tribunal affirmed the decision of the International Protection Office that the </w:t>
      </w:r>
      <w:r w:rsidR="00A46F41" w:rsidRPr="00C11F30">
        <w:rPr>
          <w:rFonts w:cs="Times New Roman"/>
          <w:lang w:val="en-GB"/>
        </w:rPr>
        <w:t xml:space="preserve">applicant </w:t>
      </w:r>
      <w:r w:rsidRPr="00C11F30">
        <w:rPr>
          <w:rFonts w:cs="Times New Roman"/>
          <w:lang w:val="en-GB"/>
        </w:rPr>
        <w:t xml:space="preserve">be given neither a declaration of refugee status nor a subsidiary protection declaration. This was communicated to the </w:t>
      </w:r>
      <w:r w:rsidR="00A46F41" w:rsidRPr="00C11F30">
        <w:rPr>
          <w:rFonts w:cs="Times New Roman"/>
          <w:lang w:val="en-GB"/>
        </w:rPr>
        <w:t xml:space="preserve">applicant </w:t>
      </w:r>
      <w:r w:rsidRPr="00C11F30">
        <w:rPr>
          <w:rFonts w:cs="Times New Roman"/>
          <w:lang w:val="en-GB"/>
        </w:rPr>
        <w:t xml:space="preserve">on </w:t>
      </w:r>
      <w:r w:rsidR="00A46F41">
        <w:rPr>
          <w:rFonts w:cs="Times New Roman"/>
          <w:lang w:val="en-GB"/>
        </w:rPr>
        <w:t xml:space="preserve">the </w:t>
      </w:r>
      <w:r w:rsidRPr="00C11F30">
        <w:rPr>
          <w:rFonts w:cs="Times New Roman"/>
          <w:lang w:val="en-GB"/>
        </w:rPr>
        <w:t>12</w:t>
      </w:r>
      <w:r w:rsidR="00A46F41" w:rsidRPr="006E25D7">
        <w:rPr>
          <w:rFonts w:cs="Times New Roman"/>
          <w:vertAlign w:val="superscript"/>
          <w:lang w:val="en-GB"/>
        </w:rPr>
        <w:t>th</w:t>
      </w:r>
      <w:r w:rsidR="00A46F41">
        <w:rPr>
          <w:rFonts w:cs="Times New Roman"/>
          <w:lang w:val="en-GB"/>
        </w:rPr>
        <w:t xml:space="preserve"> of</w:t>
      </w:r>
      <w:r w:rsidRPr="00C11F30">
        <w:rPr>
          <w:rFonts w:cs="Times New Roman"/>
          <w:lang w:val="en-GB"/>
        </w:rPr>
        <w:t xml:space="preserve"> October</w:t>
      </w:r>
      <w:r w:rsidR="001759CF">
        <w:rPr>
          <w:rFonts w:cs="Times New Roman"/>
          <w:lang w:val="en-GB"/>
        </w:rPr>
        <w:t>,</w:t>
      </w:r>
      <w:r w:rsidRPr="00C11F30">
        <w:rPr>
          <w:rFonts w:cs="Times New Roman"/>
          <w:lang w:val="en-GB"/>
        </w:rPr>
        <w:t xml:space="preserve"> 2020.</w:t>
      </w:r>
      <w:r w:rsidR="00641E85" w:rsidRPr="00C11F30">
        <w:rPr>
          <w:rFonts w:cs="Times New Roman"/>
          <w:lang w:val="en-GB"/>
        </w:rPr>
        <w:t xml:space="preserve">  </w:t>
      </w:r>
    </w:p>
    <w:p w14:paraId="4118BE30" w14:textId="77777777" w:rsidR="00B172A4" w:rsidRPr="00C11F30" w:rsidRDefault="00B172A4" w:rsidP="00471C87">
      <w:pPr>
        <w:pStyle w:val="Body"/>
        <w:spacing w:line="360" w:lineRule="auto"/>
        <w:jc w:val="both"/>
        <w:rPr>
          <w:rFonts w:cs="Times New Roman"/>
          <w:lang w:val="en-GB"/>
        </w:rPr>
      </w:pPr>
    </w:p>
    <w:p w14:paraId="6D450BA8" w14:textId="77777777" w:rsidR="0053074F" w:rsidRPr="00C11F30" w:rsidRDefault="00641E85"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A decision on the request for an oral hearing was not communicated in advance of the </w:t>
      </w:r>
      <w:r w:rsidR="001759CF" w:rsidRPr="00C11F30">
        <w:rPr>
          <w:rFonts w:cs="Times New Roman"/>
          <w:lang w:val="en-GB"/>
        </w:rPr>
        <w:t xml:space="preserve">respondent </w:t>
      </w:r>
      <w:r w:rsidRPr="00C11F30">
        <w:rPr>
          <w:rFonts w:cs="Times New Roman"/>
          <w:lang w:val="en-GB"/>
        </w:rPr>
        <w:t>proceeding to make its decision on the papers, albeit that the refusal of the request is addressed in the decision of the Tribunal on the appeal.</w:t>
      </w:r>
      <w:r w:rsidR="00B172A4" w:rsidRPr="00C11F30">
        <w:rPr>
          <w:rFonts w:cs="Times New Roman"/>
          <w:lang w:val="en-GB"/>
        </w:rPr>
        <w:t xml:space="preserve">  Nor did the Tribunal respond to the </w:t>
      </w:r>
      <w:r w:rsidR="001759CF" w:rsidRPr="00C11F30">
        <w:rPr>
          <w:rFonts w:cs="Times New Roman"/>
          <w:lang w:val="en-GB"/>
        </w:rPr>
        <w:t xml:space="preserve">applicant’s </w:t>
      </w:r>
      <w:r w:rsidR="00B172A4" w:rsidRPr="00C11F30">
        <w:rPr>
          <w:rFonts w:cs="Times New Roman"/>
          <w:lang w:val="en-GB"/>
        </w:rPr>
        <w:t>request that the Tribunal consider a medical report to be obtained from Dr. Whitty before proceeding to make its Decision.  This request is not referred to in the Decision of the Tribunal.</w:t>
      </w:r>
    </w:p>
    <w:p w14:paraId="0CDD0C2B" w14:textId="77777777" w:rsidR="00401084" w:rsidRPr="00C11F30" w:rsidRDefault="00401084" w:rsidP="00471C87">
      <w:pPr>
        <w:pStyle w:val="Body"/>
        <w:spacing w:line="360" w:lineRule="auto"/>
        <w:jc w:val="both"/>
        <w:rPr>
          <w:rFonts w:cs="Times New Roman"/>
          <w:lang w:val="en-GB"/>
        </w:rPr>
      </w:pPr>
    </w:p>
    <w:p w14:paraId="172882E6" w14:textId="11818724" w:rsidR="00401084" w:rsidRPr="00C11F30" w:rsidRDefault="00E72EFC" w:rsidP="00471C87">
      <w:pPr>
        <w:pStyle w:val="Body"/>
        <w:numPr>
          <w:ilvl w:val="0"/>
          <w:numId w:val="6"/>
        </w:numPr>
        <w:spacing w:line="360" w:lineRule="auto"/>
        <w:ind w:left="0" w:firstLine="0"/>
        <w:jc w:val="both"/>
        <w:rPr>
          <w:rFonts w:cs="Times New Roman"/>
          <w:lang w:val="en-GB"/>
        </w:rPr>
      </w:pPr>
      <w:r>
        <w:rPr>
          <w:rFonts w:cs="Times New Roman"/>
          <w:lang w:val="en-GB"/>
        </w:rPr>
        <w:t>The</w:t>
      </w:r>
      <w:r w:rsidR="00401084" w:rsidRPr="00C11F30">
        <w:rPr>
          <w:rFonts w:cs="Times New Roman"/>
          <w:lang w:val="en-GB"/>
        </w:rPr>
        <w:t xml:space="preserve"> Report from Dr. Whitty was received by the </w:t>
      </w:r>
      <w:r w:rsidR="001759CF" w:rsidRPr="00C11F30">
        <w:rPr>
          <w:rFonts w:cs="Times New Roman"/>
          <w:lang w:val="en-GB"/>
        </w:rPr>
        <w:t xml:space="preserve">applicant’s </w:t>
      </w:r>
      <w:r w:rsidR="00401084" w:rsidRPr="00C11F30">
        <w:rPr>
          <w:rFonts w:cs="Times New Roman"/>
          <w:lang w:val="en-GB"/>
        </w:rPr>
        <w:t>solicitors on the 27</w:t>
      </w:r>
      <w:r w:rsidR="00401084" w:rsidRPr="00C11F30">
        <w:rPr>
          <w:rFonts w:cs="Times New Roman"/>
          <w:vertAlign w:val="superscript"/>
          <w:lang w:val="en-GB"/>
        </w:rPr>
        <w:t>th</w:t>
      </w:r>
      <w:r w:rsidR="00401084" w:rsidRPr="00C11F30">
        <w:rPr>
          <w:rFonts w:cs="Times New Roman"/>
          <w:lang w:val="en-GB"/>
        </w:rPr>
        <w:t xml:space="preserve"> of October, 2020, after the Decision of the Tribunal.  There is no evidence before the Court that this Report was ever furnished to the Tribunal, nor is there any evidence of a pre-action letter to the Tribunal.</w:t>
      </w:r>
    </w:p>
    <w:p w14:paraId="08326AA7" w14:textId="77777777" w:rsidR="0099220F" w:rsidRPr="00C11F30" w:rsidRDefault="0099220F" w:rsidP="009B0231">
      <w:pPr>
        <w:pStyle w:val="Body"/>
        <w:spacing w:line="360" w:lineRule="auto"/>
        <w:jc w:val="both"/>
        <w:rPr>
          <w:rFonts w:cs="Times New Roman"/>
          <w:lang w:val="en-GB"/>
        </w:rPr>
      </w:pPr>
    </w:p>
    <w:p w14:paraId="11324BE2" w14:textId="77777777" w:rsidR="0099220F" w:rsidRPr="00C11F30" w:rsidRDefault="0099220F" w:rsidP="009B0231">
      <w:pPr>
        <w:pStyle w:val="Body"/>
        <w:spacing w:line="360" w:lineRule="auto"/>
        <w:jc w:val="both"/>
        <w:rPr>
          <w:rFonts w:cs="Times New Roman"/>
          <w:b/>
          <w:caps/>
          <w:lang w:val="en-GB"/>
        </w:rPr>
      </w:pPr>
      <w:r w:rsidRPr="00C11F30">
        <w:rPr>
          <w:rFonts w:cs="Times New Roman"/>
          <w:b/>
          <w:caps/>
          <w:lang w:val="en-GB"/>
        </w:rPr>
        <w:t>Decision of the TRIBUNAL</w:t>
      </w:r>
    </w:p>
    <w:p w14:paraId="5195CDF4" w14:textId="77777777" w:rsidR="0053074F" w:rsidRPr="00C11F30" w:rsidRDefault="0053074F" w:rsidP="009B0231">
      <w:pPr>
        <w:pStyle w:val="ListParagraph"/>
        <w:spacing w:line="360" w:lineRule="auto"/>
        <w:rPr>
          <w:rFonts w:ascii="Times New Roman" w:hAnsi="Times New Roman" w:cs="Times New Roman"/>
        </w:rPr>
      </w:pPr>
    </w:p>
    <w:p w14:paraId="7B0AF3F6" w14:textId="77777777" w:rsidR="002957DD" w:rsidRPr="00C11F30" w:rsidRDefault="002957DD" w:rsidP="00471C87">
      <w:pPr>
        <w:pStyle w:val="Body"/>
        <w:numPr>
          <w:ilvl w:val="0"/>
          <w:numId w:val="6"/>
        </w:numPr>
        <w:spacing w:line="360" w:lineRule="auto"/>
        <w:ind w:left="0" w:firstLine="0"/>
        <w:jc w:val="both"/>
        <w:rPr>
          <w:rFonts w:cs="Times New Roman"/>
          <w:lang w:val="en-GB"/>
        </w:rPr>
      </w:pPr>
      <w:r w:rsidRPr="00C11F30">
        <w:rPr>
          <w:rFonts w:cs="Times New Roman"/>
          <w:lang w:val="en-GB"/>
        </w:rPr>
        <w:t>The decision records the request for an oral hearing and determines the request at 1.13 as follows:</w:t>
      </w:r>
    </w:p>
    <w:p w14:paraId="6E3E1AE7" w14:textId="77777777" w:rsidR="002957DD" w:rsidRPr="00C11F30" w:rsidRDefault="002957DD" w:rsidP="009B0231">
      <w:pPr>
        <w:pStyle w:val="Body"/>
        <w:spacing w:line="360" w:lineRule="auto"/>
        <w:jc w:val="both"/>
        <w:rPr>
          <w:rFonts w:cs="Times New Roman"/>
          <w:lang w:val="en-GB"/>
        </w:rPr>
      </w:pPr>
    </w:p>
    <w:p w14:paraId="5F9AF78B" w14:textId="38DC4DAC" w:rsidR="00641E85" w:rsidRPr="00C11F30" w:rsidRDefault="002957DD" w:rsidP="00471C87">
      <w:pPr>
        <w:pStyle w:val="Body"/>
        <w:spacing w:line="360" w:lineRule="auto"/>
        <w:ind w:left="720"/>
        <w:jc w:val="both"/>
        <w:rPr>
          <w:rFonts w:cs="Times New Roman"/>
          <w:i/>
          <w:lang w:val="en-GB"/>
        </w:rPr>
      </w:pPr>
      <w:r w:rsidRPr="00C11F30">
        <w:rPr>
          <w:rFonts w:cs="Times New Roman"/>
          <w:i/>
          <w:lang w:val="en-GB"/>
        </w:rPr>
        <w:t xml:space="preserve">“The Tribunal, in its consideration of the Appellant’s claim for international protection, has had regard to the Appellant’s completed IPO 5 form, the </w:t>
      </w:r>
      <w:r w:rsidR="001759CF">
        <w:rPr>
          <w:rFonts w:cs="Times New Roman"/>
          <w:i/>
          <w:lang w:val="en-GB"/>
        </w:rPr>
        <w:t>I</w:t>
      </w:r>
      <w:r w:rsidRPr="00C11F30">
        <w:rPr>
          <w:rFonts w:cs="Times New Roman"/>
          <w:i/>
          <w:lang w:val="en-GB"/>
        </w:rPr>
        <w:t>nterview pursuant to s. 13(2) of the Act of 2015, the Application for International Protection Question</w:t>
      </w:r>
      <w:r w:rsidR="00641E85" w:rsidRPr="00C11F30">
        <w:rPr>
          <w:rFonts w:cs="Times New Roman"/>
          <w:i/>
          <w:lang w:val="en-GB"/>
        </w:rPr>
        <w:t>n</w:t>
      </w:r>
      <w:r w:rsidRPr="00C11F30">
        <w:rPr>
          <w:rFonts w:cs="Times New Roman"/>
          <w:i/>
          <w:lang w:val="en-GB"/>
        </w:rPr>
        <w:t>a</w:t>
      </w:r>
      <w:r w:rsidR="00641E85" w:rsidRPr="00C11F30">
        <w:rPr>
          <w:rFonts w:cs="Times New Roman"/>
          <w:i/>
          <w:lang w:val="en-GB"/>
        </w:rPr>
        <w:t>ire, the interview pursuant to s.35(12) of the Act of 2015, and the IP</w:t>
      </w:r>
      <w:r w:rsidR="001759CF">
        <w:rPr>
          <w:rFonts w:cs="Times New Roman"/>
          <w:i/>
          <w:lang w:val="en-GB"/>
        </w:rPr>
        <w:t>O</w:t>
      </w:r>
      <w:r w:rsidR="00641E85" w:rsidRPr="00C11F30">
        <w:rPr>
          <w:rFonts w:cs="Times New Roman"/>
          <w:i/>
          <w:lang w:val="en-GB"/>
        </w:rPr>
        <w:t xml:space="preserve"> recommendation per s. 39(3) of the Act of 2015.  Having done so the Tribunal has concluded that the Appellant’s appeal, from the recommendation of the IPO, will be determined on the papers, as it is not considered that the interests of justice require an oral hearing.  </w:t>
      </w:r>
    </w:p>
    <w:p w14:paraId="5717716D" w14:textId="77777777" w:rsidR="00641E85" w:rsidRPr="00C11F30" w:rsidRDefault="00641E85" w:rsidP="00471C87">
      <w:pPr>
        <w:pStyle w:val="Body"/>
        <w:spacing w:line="360" w:lineRule="auto"/>
        <w:ind w:left="720"/>
        <w:jc w:val="both"/>
        <w:rPr>
          <w:rFonts w:cs="Times New Roman"/>
          <w:i/>
          <w:lang w:val="en-GB"/>
        </w:rPr>
      </w:pPr>
    </w:p>
    <w:p w14:paraId="39674BF3" w14:textId="77777777" w:rsidR="002957DD" w:rsidRPr="00C11F30" w:rsidRDefault="00641E85" w:rsidP="00471C87">
      <w:pPr>
        <w:pStyle w:val="Body"/>
        <w:spacing w:line="360" w:lineRule="auto"/>
        <w:ind w:left="720"/>
        <w:jc w:val="both"/>
        <w:rPr>
          <w:rFonts w:cs="Times New Roman"/>
          <w:i/>
          <w:lang w:val="en-GB"/>
        </w:rPr>
      </w:pPr>
      <w:r w:rsidRPr="00C11F30">
        <w:rPr>
          <w:rFonts w:cs="Times New Roman"/>
          <w:i/>
          <w:lang w:val="en-GB"/>
        </w:rPr>
        <w:t xml:space="preserve">1.14 For the reasons that will be set out in this decision, the Tribunal finds that those material facts of the Appellant’s claim, as were accepted by the IPO, are credible. The Tribunal has examined the records of the s. 35 interview conducted in January of 2020 and finds that the Appellant was given ample opportunity to express her reasons for seeking </w:t>
      </w:r>
      <w:r w:rsidR="001759CF" w:rsidRPr="00C11F30">
        <w:rPr>
          <w:rFonts w:cs="Times New Roman"/>
          <w:i/>
          <w:lang w:val="en-GB"/>
        </w:rPr>
        <w:t>International Protection</w:t>
      </w:r>
      <w:r w:rsidRPr="00C11F30">
        <w:rPr>
          <w:rFonts w:cs="Times New Roman"/>
          <w:i/>
          <w:lang w:val="en-GB"/>
        </w:rPr>
        <w:t>, and that she was articulate and coherent in setting out her reasons.  For these reasons and also because the Appellant has had an opportunity on appeal to make representations as to why the material facts of her claim give rise to an entitlement to international protection, the Tribunal considers that there is no basis for finding that it would not be in the interests of justice to dispose of the appeal without holding an oral hearing.  Therefore, this appeal is decided on all of the papers in the case.”</w:t>
      </w:r>
    </w:p>
    <w:p w14:paraId="4AD96B97" w14:textId="77777777" w:rsidR="002957DD" w:rsidRPr="00C11F30" w:rsidRDefault="002957DD" w:rsidP="009B0231">
      <w:pPr>
        <w:pStyle w:val="Body"/>
        <w:spacing w:line="360" w:lineRule="auto"/>
        <w:jc w:val="both"/>
        <w:rPr>
          <w:rFonts w:cs="Times New Roman"/>
          <w:lang w:val="en-GB"/>
        </w:rPr>
      </w:pPr>
    </w:p>
    <w:p w14:paraId="1201502F" w14:textId="77777777" w:rsidR="00D80F58" w:rsidRPr="00C11F30" w:rsidRDefault="00D80F58" w:rsidP="009B0231">
      <w:pPr>
        <w:pStyle w:val="Body"/>
        <w:spacing w:line="360" w:lineRule="auto"/>
        <w:jc w:val="both"/>
        <w:rPr>
          <w:rFonts w:cs="Times New Roman"/>
          <w:lang w:val="en-GB"/>
        </w:rPr>
      </w:pPr>
    </w:p>
    <w:p w14:paraId="576DC3C2" w14:textId="5837B1C2" w:rsidR="003A7FF6" w:rsidRPr="00C11F30" w:rsidRDefault="00641E85" w:rsidP="00471C87">
      <w:pPr>
        <w:pStyle w:val="Body"/>
        <w:numPr>
          <w:ilvl w:val="0"/>
          <w:numId w:val="6"/>
        </w:numPr>
        <w:spacing w:line="360" w:lineRule="auto"/>
        <w:ind w:left="0" w:firstLine="0"/>
        <w:jc w:val="both"/>
        <w:rPr>
          <w:rFonts w:cs="Times New Roman"/>
          <w:lang w:val="en-GB"/>
        </w:rPr>
      </w:pPr>
      <w:r w:rsidRPr="00C11F30">
        <w:rPr>
          <w:rFonts w:cs="Times New Roman"/>
          <w:lang w:val="en-GB"/>
        </w:rPr>
        <w:lastRenderedPageBreak/>
        <w:t xml:space="preserve">A number of negative comments </w:t>
      </w:r>
      <w:r w:rsidR="00D80F58" w:rsidRPr="00C11F30">
        <w:rPr>
          <w:rFonts w:cs="Times New Roman"/>
          <w:lang w:val="en-GB"/>
        </w:rPr>
        <w:t xml:space="preserve">touching on the </w:t>
      </w:r>
      <w:r w:rsidR="00BF6795" w:rsidRPr="00C11F30">
        <w:rPr>
          <w:rFonts w:cs="Times New Roman"/>
          <w:lang w:val="en-GB"/>
        </w:rPr>
        <w:t xml:space="preserve">applicant’s </w:t>
      </w:r>
      <w:r w:rsidR="00D80F58" w:rsidRPr="00C11F30">
        <w:rPr>
          <w:rFonts w:cs="Times New Roman"/>
          <w:lang w:val="en-GB"/>
        </w:rPr>
        <w:t xml:space="preserve">credibility </w:t>
      </w:r>
      <w:r w:rsidRPr="00C11F30">
        <w:rPr>
          <w:rFonts w:cs="Times New Roman"/>
          <w:lang w:val="en-GB"/>
        </w:rPr>
        <w:t xml:space="preserve">are recorded in the Decision with respect to the </w:t>
      </w:r>
      <w:r w:rsidR="00BF6795" w:rsidRPr="00C11F30">
        <w:rPr>
          <w:rFonts w:cs="Times New Roman"/>
          <w:lang w:val="en-GB"/>
        </w:rPr>
        <w:t xml:space="preserve">applicant’s </w:t>
      </w:r>
      <w:r w:rsidRPr="00C11F30">
        <w:rPr>
          <w:rFonts w:cs="Times New Roman"/>
          <w:lang w:val="en-GB"/>
        </w:rPr>
        <w:t>application. An inconsistency between the application and what was stated on appeal was identified at para</w:t>
      </w:r>
      <w:r w:rsidR="00BF6795">
        <w:rPr>
          <w:rFonts w:cs="Times New Roman"/>
          <w:lang w:val="en-GB"/>
        </w:rPr>
        <w:t>.</w:t>
      </w:r>
      <w:r w:rsidRPr="00C11F30">
        <w:rPr>
          <w:rFonts w:cs="Times New Roman"/>
          <w:lang w:val="en-GB"/>
        </w:rPr>
        <w:t xml:space="preserve"> 2.10 as between the claim made in the questionnaire that </w:t>
      </w:r>
      <w:r w:rsidR="003A7FF6" w:rsidRPr="00C11F30">
        <w:rPr>
          <w:rFonts w:cs="Times New Roman"/>
          <w:lang w:val="en-GB"/>
        </w:rPr>
        <w:t xml:space="preserve">the </w:t>
      </w:r>
      <w:r w:rsidR="00BF6795" w:rsidRPr="00C11F30">
        <w:rPr>
          <w:rFonts w:cs="Times New Roman"/>
          <w:lang w:val="en-GB"/>
        </w:rPr>
        <w:t xml:space="preserve">applicant </w:t>
      </w:r>
      <w:r w:rsidR="003A7FF6" w:rsidRPr="00C11F30">
        <w:rPr>
          <w:rFonts w:cs="Times New Roman"/>
          <w:lang w:val="en-GB"/>
        </w:rPr>
        <w:t>had been threatened by her former partner as compared with a more expansive claim during</w:t>
      </w:r>
      <w:r w:rsidR="00BF6795">
        <w:rPr>
          <w:rFonts w:cs="Times New Roman"/>
          <w:lang w:val="en-GB"/>
        </w:rPr>
        <w:t xml:space="preserve"> the</w:t>
      </w:r>
      <w:r w:rsidR="003A7FF6" w:rsidRPr="00C11F30">
        <w:rPr>
          <w:rFonts w:cs="Times New Roman"/>
          <w:lang w:val="en-GB"/>
        </w:rPr>
        <w:t xml:space="preserve"> interview that a lot of people “</w:t>
      </w:r>
      <w:r w:rsidR="003A7FF6" w:rsidRPr="006E25D7">
        <w:rPr>
          <w:rFonts w:cs="Times New Roman"/>
          <w:i/>
          <w:iCs/>
          <w:lang w:val="en-GB"/>
        </w:rPr>
        <w:t>learned about this story and started to humiliate me, they became ironic towards me and all of these made me not want to live</w:t>
      </w:r>
      <w:r w:rsidR="003A7FF6" w:rsidRPr="00C11F30">
        <w:rPr>
          <w:rFonts w:cs="Times New Roman"/>
          <w:lang w:val="en-GB"/>
        </w:rPr>
        <w:t>”.  At para</w:t>
      </w:r>
      <w:r w:rsidR="00BC725A">
        <w:rPr>
          <w:rFonts w:cs="Times New Roman"/>
          <w:lang w:val="en-GB"/>
        </w:rPr>
        <w:t>.</w:t>
      </w:r>
      <w:r w:rsidR="003A7FF6" w:rsidRPr="00C11F30">
        <w:rPr>
          <w:rFonts w:cs="Times New Roman"/>
          <w:lang w:val="en-GB"/>
        </w:rPr>
        <w:t xml:space="preserve"> 2.12 the Tribunal appears to negatively comment on the fact that the </w:t>
      </w:r>
      <w:r w:rsidR="00BC725A" w:rsidRPr="00C11F30">
        <w:rPr>
          <w:rFonts w:cs="Times New Roman"/>
          <w:lang w:val="en-GB"/>
        </w:rPr>
        <w:t xml:space="preserve">applicant </w:t>
      </w:r>
      <w:r w:rsidR="003A7FF6" w:rsidRPr="00C11F30">
        <w:rPr>
          <w:rFonts w:cs="Times New Roman"/>
          <w:lang w:val="en-GB"/>
        </w:rPr>
        <w:t>refers for the first time to the attack on her brother and learning about it from a neighbour and not her brother during the interview. At para</w:t>
      </w:r>
      <w:r w:rsidR="00BC725A">
        <w:rPr>
          <w:rFonts w:cs="Times New Roman"/>
          <w:lang w:val="en-GB"/>
        </w:rPr>
        <w:t>.</w:t>
      </w:r>
      <w:r w:rsidR="003A7FF6" w:rsidRPr="00C11F30">
        <w:rPr>
          <w:rFonts w:cs="Times New Roman"/>
          <w:lang w:val="en-GB"/>
        </w:rPr>
        <w:t xml:space="preserve"> 2.15 the Tribunal acknowledges that while some inconsistencies were put to </w:t>
      </w:r>
      <w:r w:rsidR="00E72EFC">
        <w:rPr>
          <w:rFonts w:cs="Times New Roman"/>
          <w:lang w:val="en-GB"/>
        </w:rPr>
        <w:t>the applicant</w:t>
      </w:r>
      <w:r w:rsidR="00E72EFC" w:rsidRPr="00C11F30">
        <w:rPr>
          <w:rFonts w:cs="Times New Roman"/>
          <w:lang w:val="en-GB"/>
        </w:rPr>
        <w:t xml:space="preserve"> </w:t>
      </w:r>
      <w:r w:rsidR="003A7FF6" w:rsidRPr="00C11F30">
        <w:rPr>
          <w:rFonts w:cs="Times New Roman"/>
          <w:lang w:val="en-GB"/>
        </w:rPr>
        <w:t>during her s. 35 interview, not all of the inconsistencies in her account of the events at the core of her claim were put to her.</w:t>
      </w:r>
    </w:p>
    <w:p w14:paraId="28FBDB85" w14:textId="77777777" w:rsidR="003A7FF6" w:rsidRPr="00C11F30" w:rsidRDefault="003A7FF6" w:rsidP="00471C87">
      <w:pPr>
        <w:pStyle w:val="Body"/>
        <w:spacing w:line="360" w:lineRule="auto"/>
        <w:jc w:val="both"/>
        <w:rPr>
          <w:rFonts w:cs="Times New Roman"/>
          <w:lang w:val="en-GB"/>
        </w:rPr>
      </w:pPr>
    </w:p>
    <w:p w14:paraId="61214253" w14:textId="77777777" w:rsidR="007F7259" w:rsidRPr="00C11F30"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t>The decision of the Tribunal contain</w:t>
      </w:r>
      <w:r w:rsidR="0099220F" w:rsidRPr="00C11F30">
        <w:rPr>
          <w:rFonts w:cs="Times New Roman"/>
          <w:lang w:val="en-GB"/>
        </w:rPr>
        <w:t xml:space="preserve">ed </w:t>
      </w:r>
      <w:r w:rsidRPr="00C11F30">
        <w:rPr>
          <w:rFonts w:cs="Times New Roman"/>
          <w:lang w:val="en-GB"/>
        </w:rPr>
        <w:t xml:space="preserve">a number of adverse credibility findings in relation to the </w:t>
      </w:r>
      <w:r w:rsidR="00BC725A" w:rsidRPr="00C11F30">
        <w:rPr>
          <w:rFonts w:cs="Times New Roman"/>
          <w:lang w:val="en-GB"/>
        </w:rPr>
        <w:t xml:space="preserve">applicant’s </w:t>
      </w:r>
      <w:r w:rsidRPr="00C11F30">
        <w:rPr>
          <w:rFonts w:cs="Times New Roman"/>
          <w:lang w:val="en-GB"/>
        </w:rPr>
        <w:t>application</w:t>
      </w:r>
      <w:r w:rsidR="007F7259" w:rsidRPr="00C11F30">
        <w:rPr>
          <w:rFonts w:cs="Times New Roman"/>
          <w:lang w:val="en-GB"/>
        </w:rPr>
        <w:t xml:space="preserve"> which have been identified by counsel on her behalf in urging this application for relief on the Court</w:t>
      </w:r>
      <w:r w:rsidRPr="00C11F30">
        <w:rPr>
          <w:rFonts w:cs="Times New Roman"/>
          <w:lang w:val="en-GB"/>
        </w:rPr>
        <w:t xml:space="preserve">. </w:t>
      </w:r>
    </w:p>
    <w:p w14:paraId="53FA4F28" w14:textId="77777777" w:rsidR="007F7259" w:rsidRPr="00C11F30" w:rsidRDefault="007F7259" w:rsidP="00471C87">
      <w:pPr>
        <w:pStyle w:val="Body"/>
        <w:spacing w:line="360" w:lineRule="auto"/>
        <w:jc w:val="both"/>
        <w:rPr>
          <w:rFonts w:cs="Times New Roman"/>
          <w:lang w:val="en-GB"/>
        </w:rPr>
      </w:pPr>
    </w:p>
    <w:p w14:paraId="44BB85AD" w14:textId="25690B94" w:rsidR="003A7FF6" w:rsidRPr="00C11F30"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At </w:t>
      </w:r>
      <w:r w:rsidR="00E15C69">
        <w:rPr>
          <w:rFonts w:cs="Times New Roman"/>
          <w:lang w:val="en-GB"/>
        </w:rPr>
        <w:t xml:space="preserve">para. </w:t>
      </w:r>
      <w:r w:rsidRPr="00C11F30">
        <w:rPr>
          <w:rFonts w:cs="Times New Roman"/>
          <w:lang w:val="en-GB"/>
        </w:rPr>
        <w:t>4.2, the Tribunal recognises that her application is “</w:t>
      </w:r>
      <w:r w:rsidRPr="006E25D7">
        <w:rPr>
          <w:rFonts w:cs="Times New Roman"/>
          <w:i/>
          <w:iCs/>
          <w:lang w:val="en-GB"/>
        </w:rPr>
        <w:t>inherently subjective</w:t>
      </w:r>
      <w:r w:rsidRPr="00C11F30">
        <w:rPr>
          <w:rFonts w:cs="Times New Roman"/>
          <w:lang w:val="en-GB"/>
        </w:rPr>
        <w:t>” and that it must take into account the reasonableness of her account, the consistency of her evidence</w:t>
      </w:r>
      <w:r w:rsidR="003A7FF6" w:rsidRPr="00C11F30">
        <w:rPr>
          <w:rFonts w:cs="Times New Roman"/>
          <w:lang w:val="en-GB"/>
        </w:rPr>
        <w:t xml:space="preserve"> “</w:t>
      </w:r>
      <w:r w:rsidR="003A7FF6" w:rsidRPr="006E25D7">
        <w:rPr>
          <w:rFonts w:cs="Times New Roman"/>
          <w:i/>
          <w:iCs/>
          <w:lang w:val="en-GB"/>
        </w:rPr>
        <w:t>as a whole</w:t>
      </w:r>
      <w:r w:rsidR="003A7FF6" w:rsidRPr="00C11F30">
        <w:rPr>
          <w:rFonts w:cs="Times New Roman"/>
          <w:lang w:val="en-GB"/>
        </w:rPr>
        <w:t>”</w:t>
      </w:r>
      <w:r w:rsidRPr="00C11F30">
        <w:rPr>
          <w:rFonts w:cs="Times New Roman"/>
          <w:lang w:val="en-GB"/>
        </w:rPr>
        <w:t xml:space="preserve"> and any corroboration or corroborative evidence</w:t>
      </w:r>
      <w:r w:rsidR="003A7FF6" w:rsidRPr="00C11F30">
        <w:rPr>
          <w:rFonts w:cs="Times New Roman"/>
          <w:lang w:val="en-GB"/>
        </w:rPr>
        <w:t xml:space="preserve"> presented</w:t>
      </w:r>
      <w:r w:rsidRPr="00C11F30">
        <w:rPr>
          <w:rFonts w:cs="Times New Roman"/>
          <w:lang w:val="en-GB"/>
        </w:rPr>
        <w:t>.</w:t>
      </w:r>
    </w:p>
    <w:p w14:paraId="69041703" w14:textId="77777777" w:rsidR="003A7FF6" w:rsidRPr="00C11F30" w:rsidRDefault="003A7FF6" w:rsidP="00471C87">
      <w:pPr>
        <w:pStyle w:val="Body"/>
        <w:spacing w:line="360" w:lineRule="auto"/>
        <w:jc w:val="both"/>
        <w:rPr>
          <w:rFonts w:cs="Times New Roman"/>
          <w:lang w:val="en-GB"/>
        </w:rPr>
      </w:pPr>
    </w:p>
    <w:p w14:paraId="5CF3ADC6" w14:textId="496F51C7" w:rsidR="003A7FF6" w:rsidRPr="00C11F30" w:rsidRDefault="003A7FF6"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At </w:t>
      </w:r>
      <w:r w:rsidR="00E15C69">
        <w:rPr>
          <w:rFonts w:cs="Times New Roman"/>
          <w:lang w:val="en-GB"/>
        </w:rPr>
        <w:t xml:space="preserve">para. </w:t>
      </w:r>
      <w:r w:rsidRPr="00C11F30">
        <w:rPr>
          <w:rFonts w:cs="Times New Roman"/>
          <w:lang w:val="en-GB"/>
        </w:rPr>
        <w:t xml:space="preserve">4.3 the Tribunal makes a negative observation as regards the </w:t>
      </w:r>
      <w:r w:rsidR="007F0B6E" w:rsidRPr="00C11F30">
        <w:rPr>
          <w:rFonts w:cs="Times New Roman"/>
          <w:lang w:val="en-GB"/>
        </w:rPr>
        <w:t xml:space="preserve">applicant’s </w:t>
      </w:r>
      <w:r w:rsidRPr="00C11F30">
        <w:rPr>
          <w:rFonts w:cs="Times New Roman"/>
          <w:lang w:val="en-GB"/>
        </w:rPr>
        <w:t>evidence which had not been made by the IPO following her interview, namely:</w:t>
      </w:r>
    </w:p>
    <w:p w14:paraId="0B5E5D0D" w14:textId="77777777" w:rsidR="003A7FF6" w:rsidRPr="00C11F30" w:rsidRDefault="003A7FF6" w:rsidP="009B0231">
      <w:pPr>
        <w:pStyle w:val="Body"/>
        <w:spacing w:line="360" w:lineRule="auto"/>
        <w:jc w:val="both"/>
        <w:rPr>
          <w:rFonts w:cs="Times New Roman"/>
          <w:lang w:val="en-GB"/>
        </w:rPr>
      </w:pPr>
    </w:p>
    <w:p w14:paraId="3E246037" w14:textId="77777777" w:rsidR="007F7259" w:rsidRPr="00C11F30" w:rsidRDefault="003A7FF6" w:rsidP="00471C87">
      <w:pPr>
        <w:pStyle w:val="Body"/>
        <w:spacing w:line="360" w:lineRule="auto"/>
        <w:ind w:left="720"/>
        <w:jc w:val="both"/>
        <w:rPr>
          <w:rFonts w:cs="Times New Roman"/>
          <w:i/>
          <w:lang w:val="en-GB"/>
        </w:rPr>
      </w:pPr>
      <w:r w:rsidRPr="00C11F30">
        <w:rPr>
          <w:rFonts w:cs="Times New Roman"/>
          <w:i/>
          <w:lang w:val="en-GB"/>
        </w:rPr>
        <w:t>“The evidence of the assault incident in March 2017 is vague, imprecise and lacking in the type of detail that would indicate a genuine experience that resulted in significant upheaval in the Appellant’s life.  The Appellant has offered a sparse level of detail of her experiences arising from the alleged events of 2017 or 2019.  The Appellant has not provided the type of detail wh</w:t>
      </w:r>
      <w:r w:rsidR="00635F2A" w:rsidRPr="00C11F30">
        <w:rPr>
          <w:rFonts w:cs="Times New Roman"/>
          <w:i/>
          <w:lang w:val="en-GB"/>
        </w:rPr>
        <w:t>i</w:t>
      </w:r>
      <w:r w:rsidRPr="00C11F30">
        <w:rPr>
          <w:rFonts w:cs="Times New Roman"/>
          <w:i/>
          <w:lang w:val="en-GB"/>
        </w:rPr>
        <w:t>ch would be expected given the impact of events on her life.”</w:t>
      </w:r>
    </w:p>
    <w:p w14:paraId="148BE311" w14:textId="77777777" w:rsidR="007F7259" w:rsidRPr="00C11F30" w:rsidRDefault="007F7259" w:rsidP="009B0231">
      <w:pPr>
        <w:pStyle w:val="Body"/>
        <w:spacing w:line="360" w:lineRule="auto"/>
        <w:jc w:val="both"/>
        <w:rPr>
          <w:rFonts w:cs="Times New Roman"/>
          <w:lang w:val="en-GB"/>
        </w:rPr>
      </w:pPr>
    </w:p>
    <w:p w14:paraId="5592C8C8" w14:textId="13E3CF52" w:rsidR="00635F2A" w:rsidRPr="00C11F30" w:rsidRDefault="00635F2A"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At </w:t>
      </w:r>
      <w:r w:rsidR="007F0B6E">
        <w:rPr>
          <w:rFonts w:cs="Times New Roman"/>
          <w:lang w:val="en-GB"/>
        </w:rPr>
        <w:t xml:space="preserve">para. </w:t>
      </w:r>
      <w:r w:rsidRPr="00C11F30">
        <w:rPr>
          <w:rFonts w:cs="Times New Roman"/>
          <w:lang w:val="en-GB"/>
        </w:rPr>
        <w:t>4.6 the Tribunal refers to the failure</w:t>
      </w:r>
      <w:r w:rsidR="007F0B6E">
        <w:rPr>
          <w:rFonts w:cs="Times New Roman"/>
          <w:lang w:val="en-GB"/>
        </w:rPr>
        <w:t xml:space="preserve"> of the applicant</w:t>
      </w:r>
      <w:r w:rsidRPr="00C11F30">
        <w:rPr>
          <w:rFonts w:cs="Times New Roman"/>
          <w:lang w:val="en-GB"/>
        </w:rPr>
        <w:t xml:space="preserve"> to provide medical reports in relation to her claimed hospitalisations at the Evixi (sic) Clinic in Tbilisi and states: </w:t>
      </w:r>
    </w:p>
    <w:p w14:paraId="7B2D970A" w14:textId="77777777" w:rsidR="00635F2A" w:rsidRPr="00C11F30" w:rsidRDefault="00635F2A" w:rsidP="00471C87">
      <w:pPr>
        <w:pStyle w:val="Body"/>
        <w:spacing w:line="360" w:lineRule="auto"/>
        <w:jc w:val="both"/>
        <w:rPr>
          <w:rFonts w:cs="Times New Roman"/>
          <w:lang w:val="en-GB"/>
        </w:rPr>
      </w:pPr>
    </w:p>
    <w:p w14:paraId="1F085A8A" w14:textId="77777777" w:rsidR="00635F2A" w:rsidRPr="00C11F30" w:rsidRDefault="00635F2A" w:rsidP="00471C87">
      <w:pPr>
        <w:pStyle w:val="Body"/>
        <w:spacing w:line="360" w:lineRule="auto"/>
        <w:ind w:left="720"/>
        <w:jc w:val="both"/>
        <w:rPr>
          <w:rFonts w:cs="Times New Roman"/>
          <w:i/>
          <w:lang w:val="en-GB"/>
        </w:rPr>
      </w:pPr>
      <w:r w:rsidRPr="00C11F30">
        <w:rPr>
          <w:rFonts w:cs="Times New Roman"/>
          <w:i/>
          <w:lang w:val="en-GB"/>
        </w:rPr>
        <w:lastRenderedPageBreak/>
        <w:t>“the Tribunal has no option but to regard the failure by the Appellant to provide any detail of or to substantiate her claims in this regard as affecting her overall credibility”.</w:t>
      </w:r>
    </w:p>
    <w:p w14:paraId="1E861602" w14:textId="77777777" w:rsidR="005D67A8" w:rsidRPr="00C11F30" w:rsidRDefault="005D67A8" w:rsidP="00471C87">
      <w:pPr>
        <w:pStyle w:val="Body"/>
        <w:spacing w:line="360" w:lineRule="auto"/>
        <w:jc w:val="both"/>
        <w:rPr>
          <w:rFonts w:cs="Times New Roman"/>
          <w:i/>
          <w:lang w:val="en-GB"/>
        </w:rPr>
      </w:pPr>
    </w:p>
    <w:p w14:paraId="19071535" w14:textId="5BC87FD4" w:rsidR="005D67A8" w:rsidRPr="00C11F30" w:rsidRDefault="00635F2A"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At </w:t>
      </w:r>
      <w:r w:rsidR="007F0B6E">
        <w:rPr>
          <w:rFonts w:cs="Times New Roman"/>
          <w:lang w:val="en-GB"/>
        </w:rPr>
        <w:t xml:space="preserve">para. </w:t>
      </w:r>
      <w:r w:rsidRPr="00C11F30">
        <w:rPr>
          <w:rFonts w:cs="Times New Roman"/>
          <w:lang w:val="en-GB"/>
        </w:rPr>
        <w:t xml:space="preserve">4.7 the </w:t>
      </w:r>
      <w:r w:rsidR="007F0B6E">
        <w:rPr>
          <w:rFonts w:cs="Times New Roman"/>
          <w:lang w:val="en-GB"/>
        </w:rPr>
        <w:t>T</w:t>
      </w:r>
      <w:r w:rsidRPr="00C11F30">
        <w:rPr>
          <w:rFonts w:cs="Times New Roman"/>
          <w:lang w:val="en-GB"/>
        </w:rPr>
        <w:t xml:space="preserve">ribunal records a positive factor as regards her credibility namely the fact that her account is in line with </w:t>
      </w:r>
      <w:r w:rsidR="007F0B6E">
        <w:rPr>
          <w:rFonts w:cs="Times New Roman"/>
          <w:lang w:val="en-GB"/>
        </w:rPr>
        <w:t>the County of Origin Information [hereinafter “the COI”]</w:t>
      </w:r>
      <w:r w:rsidR="007F0B6E" w:rsidRPr="00C11F30">
        <w:rPr>
          <w:rFonts w:cs="Times New Roman"/>
          <w:lang w:val="en-GB"/>
        </w:rPr>
        <w:t xml:space="preserve"> </w:t>
      </w:r>
      <w:r w:rsidRPr="00C11F30">
        <w:rPr>
          <w:rFonts w:cs="Times New Roman"/>
          <w:lang w:val="en-GB"/>
        </w:rPr>
        <w:t xml:space="preserve">on file and does not run counter to any country evidence. The decision further states </w:t>
      </w:r>
      <w:r w:rsidR="007F0B6E">
        <w:rPr>
          <w:rFonts w:cs="Times New Roman"/>
          <w:lang w:val="en-GB"/>
        </w:rPr>
        <w:t xml:space="preserve">[para. </w:t>
      </w:r>
      <w:r w:rsidRPr="00C11F30">
        <w:rPr>
          <w:rFonts w:cs="Times New Roman"/>
          <w:lang w:val="en-GB"/>
        </w:rPr>
        <w:t>4.9</w:t>
      </w:r>
      <w:r w:rsidR="007F0B6E">
        <w:rPr>
          <w:rFonts w:cs="Times New Roman"/>
          <w:lang w:val="en-GB"/>
        </w:rPr>
        <w:t xml:space="preserve">] that the </w:t>
      </w:r>
      <w:r w:rsidRPr="00C11F30">
        <w:rPr>
          <w:rFonts w:cs="Times New Roman"/>
          <w:lang w:val="en-GB"/>
        </w:rPr>
        <w:t xml:space="preserve">COI is broadly supportive of the </w:t>
      </w:r>
      <w:r w:rsidR="007F0B6E" w:rsidRPr="00C11F30">
        <w:rPr>
          <w:rFonts w:cs="Times New Roman"/>
          <w:lang w:val="en-GB"/>
        </w:rPr>
        <w:t xml:space="preserve">appellant’s </w:t>
      </w:r>
      <w:r w:rsidRPr="00C11F30">
        <w:rPr>
          <w:rFonts w:cs="Times New Roman"/>
          <w:lang w:val="en-GB"/>
        </w:rPr>
        <w:t xml:space="preserve">credibility with regard to her reticence to report her partner’s domestic violence conduct.  However, in this regard the Tribunal continued </w:t>
      </w:r>
      <w:r w:rsidR="007F0B6E">
        <w:rPr>
          <w:rFonts w:cs="Times New Roman"/>
          <w:lang w:val="en-GB"/>
        </w:rPr>
        <w:t xml:space="preserve">[para. </w:t>
      </w:r>
      <w:r w:rsidRPr="00C11F30">
        <w:rPr>
          <w:rFonts w:cs="Times New Roman"/>
          <w:lang w:val="en-GB"/>
        </w:rPr>
        <w:t>4.10</w:t>
      </w:r>
      <w:r w:rsidR="007F0B6E">
        <w:rPr>
          <w:rFonts w:cs="Times New Roman"/>
          <w:lang w:val="en-GB"/>
        </w:rPr>
        <w:t>]</w:t>
      </w:r>
      <w:r w:rsidRPr="00C11F30">
        <w:rPr>
          <w:rFonts w:cs="Times New Roman"/>
          <w:lang w:val="en-GB"/>
        </w:rPr>
        <w:t xml:space="preserve"> that the Tribunal must “</w:t>
      </w:r>
      <w:r w:rsidRPr="00C11F30">
        <w:rPr>
          <w:rFonts w:cs="Times New Roman"/>
          <w:i/>
          <w:lang w:val="en-GB"/>
        </w:rPr>
        <w:t>consider that the Appellant did not seek out assistance from available support organisations</w:t>
      </w:r>
      <w:r w:rsidRPr="00C11F30">
        <w:rPr>
          <w:rFonts w:cs="Times New Roman"/>
          <w:lang w:val="en-GB"/>
        </w:rPr>
        <w:t xml:space="preserve">”, however this was not put to her.  She was asked during the interview (Q. 52) whether she had ever reported any of these matters to the authorities in Georgia, to which she replied in the negative explaining that it would </w:t>
      </w:r>
      <w:r w:rsidR="007F0B6E">
        <w:rPr>
          <w:rFonts w:cs="Times New Roman"/>
          <w:lang w:val="en-GB"/>
        </w:rPr>
        <w:t>no</w:t>
      </w:r>
      <w:r w:rsidRPr="00C11F30">
        <w:rPr>
          <w:rFonts w:cs="Times New Roman"/>
          <w:lang w:val="en-GB"/>
        </w:rPr>
        <w:t xml:space="preserve">t make any difference.  When asked why, she explained that the police have no power in Georgia. </w:t>
      </w:r>
      <w:r w:rsidR="00C75325">
        <w:t xml:space="preserve">She was not asked specifically about NGOs </w:t>
      </w:r>
      <w:r w:rsidRPr="00C11F30">
        <w:rPr>
          <w:rFonts w:cs="Times New Roman"/>
          <w:lang w:val="en-GB"/>
        </w:rPr>
        <w:t>or support services for the victims of domestic violence available in Georgia, albeit that the Tribunal relies on her failure to seek out assistance from such organisations in its decision.</w:t>
      </w:r>
      <w:r w:rsidR="005D67A8" w:rsidRPr="00C11F30">
        <w:rPr>
          <w:rFonts w:cs="Times New Roman"/>
          <w:lang w:val="en-GB"/>
        </w:rPr>
        <w:t xml:space="preserve">  The </w:t>
      </w:r>
      <w:r w:rsidR="007F0B6E" w:rsidRPr="00C11F30">
        <w:rPr>
          <w:rFonts w:cs="Times New Roman"/>
          <w:lang w:val="en-GB"/>
        </w:rPr>
        <w:t xml:space="preserve">applicant </w:t>
      </w:r>
      <w:r w:rsidR="005D67A8" w:rsidRPr="00C11F30">
        <w:rPr>
          <w:rFonts w:cs="Times New Roman"/>
          <w:lang w:val="en-GB"/>
        </w:rPr>
        <w:t>relies on this to argue that it was plainly in the interests of justice to hold an oral hearing.</w:t>
      </w:r>
    </w:p>
    <w:p w14:paraId="3FC55ADC" w14:textId="77777777" w:rsidR="00635F2A" w:rsidRPr="00C11F30" w:rsidRDefault="00635F2A" w:rsidP="009B0231">
      <w:pPr>
        <w:pStyle w:val="Body"/>
        <w:spacing w:line="360" w:lineRule="auto"/>
        <w:jc w:val="both"/>
        <w:rPr>
          <w:rFonts w:cs="Times New Roman"/>
          <w:lang w:val="en-GB"/>
        </w:rPr>
      </w:pPr>
    </w:p>
    <w:p w14:paraId="113B8424" w14:textId="4767A9D0" w:rsidR="005D67A8" w:rsidRPr="00C11F30" w:rsidRDefault="00A175EF"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Under </w:t>
      </w:r>
      <w:r w:rsidR="00D80F58" w:rsidRPr="00C11F30">
        <w:rPr>
          <w:rFonts w:cs="Times New Roman"/>
          <w:lang w:val="en-GB"/>
        </w:rPr>
        <w:t>the</w:t>
      </w:r>
      <w:r w:rsidRPr="00C11F30">
        <w:rPr>
          <w:rFonts w:cs="Times New Roman"/>
          <w:lang w:val="en-GB"/>
        </w:rPr>
        <w:t xml:space="preserve"> heading</w:t>
      </w:r>
      <w:r w:rsidR="00D80F58" w:rsidRPr="00C11F30">
        <w:rPr>
          <w:rFonts w:cs="Times New Roman"/>
          <w:lang w:val="en-GB"/>
        </w:rPr>
        <w:t xml:space="preserve"> </w:t>
      </w:r>
      <w:r w:rsidRPr="00C11F30">
        <w:rPr>
          <w:rFonts w:cs="Times New Roman"/>
          <w:lang w:val="en-GB"/>
        </w:rPr>
        <w:t>“</w:t>
      </w:r>
      <w:r w:rsidRPr="00C11F30">
        <w:rPr>
          <w:rFonts w:cs="Times New Roman"/>
          <w:i/>
          <w:lang w:val="en-GB"/>
        </w:rPr>
        <w:t>inconsistencies</w:t>
      </w:r>
      <w:r w:rsidRPr="00C11F30">
        <w:rPr>
          <w:rFonts w:cs="Times New Roman"/>
          <w:lang w:val="en-GB"/>
        </w:rPr>
        <w:t>”, the Tribunal [</w:t>
      </w:r>
      <w:r w:rsidR="007F0B6E">
        <w:rPr>
          <w:rFonts w:cs="Times New Roman"/>
          <w:lang w:val="en-GB"/>
        </w:rPr>
        <w:t xml:space="preserve">para. </w:t>
      </w:r>
      <w:r w:rsidRPr="00C11F30">
        <w:rPr>
          <w:rFonts w:cs="Times New Roman"/>
          <w:lang w:val="en-GB"/>
        </w:rPr>
        <w:t xml:space="preserve">4.15] stated that it had concerns about the </w:t>
      </w:r>
      <w:r w:rsidR="00E72EFC">
        <w:rPr>
          <w:rFonts w:cs="Times New Roman"/>
          <w:lang w:val="en-GB"/>
        </w:rPr>
        <w:t>applicant’s</w:t>
      </w:r>
      <w:r w:rsidR="00E72EFC" w:rsidRPr="00C11F30">
        <w:rPr>
          <w:rFonts w:cs="Times New Roman"/>
          <w:lang w:val="en-GB"/>
        </w:rPr>
        <w:t xml:space="preserve"> </w:t>
      </w:r>
      <w:r w:rsidRPr="00C11F30">
        <w:rPr>
          <w:rFonts w:cs="Times New Roman"/>
          <w:lang w:val="en-GB"/>
        </w:rPr>
        <w:t xml:space="preserve">inconsistency throughout the process in the context of the assessment of her credibility. </w:t>
      </w:r>
      <w:r w:rsidR="005D67A8" w:rsidRPr="00C11F30">
        <w:rPr>
          <w:rFonts w:cs="Times New Roman"/>
          <w:lang w:val="en-GB"/>
        </w:rPr>
        <w:t xml:space="preserve">It is contended by reference to the identification of inconsistencies at </w:t>
      </w:r>
      <w:r w:rsidR="007F0B6E">
        <w:rPr>
          <w:rFonts w:cs="Times New Roman"/>
          <w:lang w:val="en-GB"/>
        </w:rPr>
        <w:t xml:space="preserve">paras. </w:t>
      </w:r>
      <w:r w:rsidR="005D67A8" w:rsidRPr="00C11F30">
        <w:rPr>
          <w:rFonts w:cs="Times New Roman"/>
          <w:lang w:val="en-GB"/>
        </w:rPr>
        <w:t>4</w:t>
      </w:r>
      <w:r w:rsidR="007F0B6E">
        <w:rPr>
          <w:rFonts w:cs="Times New Roman"/>
          <w:lang w:val="en-GB"/>
        </w:rPr>
        <w:t>.</w:t>
      </w:r>
      <w:r w:rsidR="005D67A8" w:rsidRPr="00C11F30">
        <w:rPr>
          <w:rFonts w:cs="Times New Roman"/>
          <w:lang w:val="en-GB"/>
        </w:rPr>
        <w:t>3 a</w:t>
      </w:r>
      <w:r w:rsidR="007F0B6E">
        <w:rPr>
          <w:rFonts w:cs="Times New Roman"/>
          <w:lang w:val="en-GB"/>
        </w:rPr>
        <w:t>n</w:t>
      </w:r>
      <w:r w:rsidR="005D67A8" w:rsidRPr="00C11F30">
        <w:rPr>
          <w:rFonts w:cs="Times New Roman"/>
          <w:lang w:val="en-GB"/>
        </w:rPr>
        <w:t xml:space="preserve">d 4.15 that had the Tribunal awaited the medical report as requested, these adverse inferences would have been explained with regard to her mental health, in particular her reluctance to discuss aspects of her past life due to the traumas associated with them. </w:t>
      </w:r>
    </w:p>
    <w:p w14:paraId="334900DE" w14:textId="77777777" w:rsidR="005D67A8" w:rsidRPr="00C11F30" w:rsidRDefault="005D67A8" w:rsidP="00471C87">
      <w:pPr>
        <w:pStyle w:val="Body"/>
        <w:spacing w:line="360" w:lineRule="auto"/>
        <w:jc w:val="both"/>
        <w:rPr>
          <w:rFonts w:cs="Times New Roman"/>
          <w:lang w:val="en-GB"/>
        </w:rPr>
      </w:pPr>
    </w:p>
    <w:p w14:paraId="12B30970" w14:textId="77777777" w:rsidR="00A175EF" w:rsidRPr="00C11F30" w:rsidRDefault="00A175EF"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At </w:t>
      </w:r>
      <w:r w:rsidR="007F0B6E">
        <w:rPr>
          <w:rFonts w:cs="Times New Roman"/>
          <w:lang w:val="en-GB"/>
        </w:rPr>
        <w:t xml:space="preserve">para. </w:t>
      </w:r>
      <w:r w:rsidRPr="00C11F30">
        <w:rPr>
          <w:rFonts w:cs="Times New Roman"/>
          <w:lang w:val="en-GB"/>
        </w:rPr>
        <w:t>4.16 the Tribunal states:</w:t>
      </w:r>
    </w:p>
    <w:p w14:paraId="797DB76B" w14:textId="77777777" w:rsidR="00A175EF" w:rsidRPr="00C11F30" w:rsidRDefault="00A175EF" w:rsidP="009B0231">
      <w:pPr>
        <w:pStyle w:val="Body"/>
        <w:spacing w:line="360" w:lineRule="auto"/>
        <w:jc w:val="both"/>
        <w:rPr>
          <w:rFonts w:cs="Times New Roman"/>
          <w:lang w:val="en-GB"/>
        </w:rPr>
      </w:pPr>
    </w:p>
    <w:p w14:paraId="66F28ABD" w14:textId="77777777" w:rsidR="00A175EF" w:rsidRPr="00C11F30" w:rsidRDefault="00A175EF" w:rsidP="00471C87">
      <w:pPr>
        <w:pStyle w:val="Body"/>
        <w:spacing w:line="360" w:lineRule="auto"/>
        <w:ind w:left="720"/>
        <w:jc w:val="both"/>
        <w:rPr>
          <w:rFonts w:cs="Times New Roman"/>
          <w:i/>
          <w:lang w:val="en-GB"/>
        </w:rPr>
      </w:pPr>
      <w:r w:rsidRPr="00C11F30">
        <w:rPr>
          <w:rFonts w:cs="Times New Roman"/>
          <w:i/>
          <w:lang w:val="en-GB"/>
        </w:rPr>
        <w:t>“The Tribunal cannot overlook the fundamental inconsistencies between the Appellant’s claim to fear her ex-partner and her failure to take any steps to protect herself from him.  On her own account, the Appellant’s former partner had left Georgia.  Notwithstanding her claims to be in fear, the Appellant has not reported the matter to the local authorities and has not sought</w:t>
      </w:r>
      <w:r w:rsidR="00E930A8">
        <w:rPr>
          <w:rFonts w:cs="Times New Roman"/>
          <w:i/>
          <w:lang w:val="en-GB"/>
        </w:rPr>
        <w:t xml:space="preserve"> the</w:t>
      </w:r>
      <w:r w:rsidRPr="00C11F30">
        <w:rPr>
          <w:rFonts w:cs="Times New Roman"/>
          <w:i/>
          <w:lang w:val="en-GB"/>
        </w:rPr>
        <w:t xml:space="preserve"> protection of the State.  She has also returned to their home in Georgia, voluntarily, from the Netherlands.”</w:t>
      </w:r>
    </w:p>
    <w:p w14:paraId="01C17311" w14:textId="77777777" w:rsidR="00A175EF" w:rsidRPr="00C11F30" w:rsidRDefault="00A175EF" w:rsidP="009B0231">
      <w:pPr>
        <w:pStyle w:val="Body"/>
        <w:spacing w:line="360" w:lineRule="auto"/>
        <w:jc w:val="both"/>
        <w:rPr>
          <w:rFonts w:cs="Times New Roman"/>
          <w:lang w:val="en-GB"/>
        </w:rPr>
      </w:pPr>
    </w:p>
    <w:p w14:paraId="7568170F" w14:textId="77777777" w:rsidR="00A175EF" w:rsidRPr="00C11F30" w:rsidRDefault="00A175EF" w:rsidP="00471C87">
      <w:pPr>
        <w:pStyle w:val="Body"/>
        <w:numPr>
          <w:ilvl w:val="0"/>
          <w:numId w:val="6"/>
        </w:numPr>
        <w:spacing w:line="360" w:lineRule="auto"/>
        <w:ind w:left="0" w:firstLine="0"/>
        <w:jc w:val="both"/>
        <w:rPr>
          <w:rFonts w:cs="Times New Roman"/>
          <w:lang w:val="en-GB"/>
        </w:rPr>
      </w:pPr>
      <w:r w:rsidRPr="00C11F30">
        <w:rPr>
          <w:rFonts w:cs="Times New Roman"/>
          <w:lang w:val="en-GB"/>
        </w:rPr>
        <w:t>A new credibility issue, not raised during the interview, arises from</w:t>
      </w:r>
      <w:r w:rsidR="00C22D52">
        <w:rPr>
          <w:rFonts w:cs="Times New Roman"/>
          <w:lang w:val="en-GB"/>
        </w:rPr>
        <w:t xml:space="preserve"> para.</w:t>
      </w:r>
      <w:r w:rsidRPr="00C11F30">
        <w:rPr>
          <w:rFonts w:cs="Times New Roman"/>
          <w:lang w:val="en-GB"/>
        </w:rPr>
        <w:t xml:space="preserve"> 4.17 of the Decision where it is recorded:</w:t>
      </w:r>
    </w:p>
    <w:p w14:paraId="35498A05" w14:textId="77777777" w:rsidR="00A175EF" w:rsidRPr="00C11F30" w:rsidRDefault="00A175EF" w:rsidP="009B0231">
      <w:pPr>
        <w:pStyle w:val="Body"/>
        <w:spacing w:line="360" w:lineRule="auto"/>
        <w:jc w:val="both"/>
        <w:rPr>
          <w:rFonts w:cs="Times New Roman"/>
          <w:lang w:val="en-GB"/>
        </w:rPr>
      </w:pPr>
    </w:p>
    <w:p w14:paraId="6140BE0D" w14:textId="77777777" w:rsidR="00A175EF" w:rsidRPr="00C11F30" w:rsidRDefault="00A175EF" w:rsidP="00471C87">
      <w:pPr>
        <w:pStyle w:val="Body"/>
        <w:spacing w:line="360" w:lineRule="auto"/>
        <w:ind w:left="720"/>
        <w:jc w:val="both"/>
        <w:rPr>
          <w:rFonts w:cs="Times New Roman"/>
          <w:i/>
          <w:lang w:val="en-GB"/>
        </w:rPr>
      </w:pPr>
      <w:r w:rsidRPr="00C11F30">
        <w:rPr>
          <w:rFonts w:cs="Times New Roman"/>
          <w:i/>
          <w:lang w:val="en-GB"/>
        </w:rPr>
        <w:t>“</w:t>
      </w:r>
      <w:r w:rsidR="00E930A8" w:rsidRPr="00C11F30">
        <w:rPr>
          <w:rFonts w:cs="Times New Roman"/>
          <w:i/>
          <w:lang w:val="en-GB"/>
        </w:rPr>
        <w:t>While</w:t>
      </w:r>
      <w:r w:rsidRPr="00C11F30">
        <w:rPr>
          <w:rFonts w:cs="Times New Roman"/>
          <w:i/>
          <w:lang w:val="en-GB"/>
        </w:rPr>
        <w:t>, it is well documented that domestic violence victims often struggle to leave their abusers and that they return, often repeatedly, to the source of the threat, that is not the case here.  The Appellant’s former partner no longer lives in Georgia and did not return to Georgia to threaten the Appellant”.</w:t>
      </w:r>
    </w:p>
    <w:p w14:paraId="0BC7E991" w14:textId="77777777" w:rsidR="00A175EF" w:rsidRPr="00C11F30" w:rsidRDefault="00A175EF" w:rsidP="009B0231">
      <w:pPr>
        <w:pStyle w:val="Body"/>
        <w:spacing w:line="360" w:lineRule="auto"/>
        <w:jc w:val="both"/>
        <w:rPr>
          <w:rFonts w:cs="Times New Roman"/>
          <w:lang w:val="en-GB"/>
        </w:rPr>
      </w:pPr>
    </w:p>
    <w:p w14:paraId="440E2C5F" w14:textId="3131CC67" w:rsidR="00C22D52" w:rsidRPr="003837AE" w:rsidRDefault="00A175EF" w:rsidP="00C22D52">
      <w:pPr>
        <w:pStyle w:val="Body"/>
        <w:numPr>
          <w:ilvl w:val="0"/>
          <w:numId w:val="6"/>
        </w:numPr>
        <w:spacing w:line="360" w:lineRule="auto"/>
        <w:ind w:left="0" w:firstLine="0"/>
        <w:jc w:val="both"/>
        <w:rPr>
          <w:rFonts w:cs="Times New Roman"/>
          <w:lang w:val="en-GB"/>
        </w:rPr>
      </w:pPr>
      <w:r w:rsidRPr="003837AE">
        <w:rPr>
          <w:rFonts w:cs="Times New Roman"/>
          <w:lang w:val="en-GB"/>
        </w:rPr>
        <w:t>The fact that her claim was that he was sending people to threaten her is not referred to at this part of the Decision.</w:t>
      </w:r>
    </w:p>
    <w:p w14:paraId="6EC906A9" w14:textId="77777777" w:rsidR="00A175EF" w:rsidRPr="003837AE" w:rsidRDefault="00A175EF" w:rsidP="00C22D52">
      <w:pPr>
        <w:pStyle w:val="Body"/>
        <w:spacing w:line="360" w:lineRule="auto"/>
        <w:jc w:val="both"/>
        <w:rPr>
          <w:rFonts w:cs="Times New Roman"/>
          <w:lang w:val="en-GB"/>
        </w:rPr>
      </w:pPr>
    </w:p>
    <w:p w14:paraId="31116C8B" w14:textId="1EC51C41" w:rsidR="00376563" w:rsidRPr="00C11F30" w:rsidRDefault="00A175EF" w:rsidP="00471C87">
      <w:pPr>
        <w:pStyle w:val="Body"/>
        <w:numPr>
          <w:ilvl w:val="0"/>
          <w:numId w:val="6"/>
        </w:numPr>
        <w:spacing w:line="360" w:lineRule="auto"/>
        <w:ind w:left="0" w:firstLine="0"/>
        <w:jc w:val="both"/>
        <w:rPr>
          <w:rFonts w:cs="Times New Roman"/>
          <w:lang w:val="en-GB"/>
        </w:rPr>
      </w:pPr>
      <w:r w:rsidRPr="00C11F30">
        <w:rPr>
          <w:rFonts w:cs="Times New Roman"/>
          <w:lang w:val="en-GB"/>
        </w:rPr>
        <w:t>At para</w:t>
      </w:r>
      <w:r w:rsidR="00396D46">
        <w:rPr>
          <w:rFonts w:cs="Times New Roman"/>
          <w:lang w:val="en-GB"/>
        </w:rPr>
        <w:t>.</w:t>
      </w:r>
      <w:r w:rsidRPr="00C11F30">
        <w:rPr>
          <w:rFonts w:cs="Times New Roman"/>
          <w:lang w:val="en-GB"/>
        </w:rPr>
        <w:t xml:space="preserve"> 4.18, the Tribunal refers to matters advanced during interview which did not feature in her </w:t>
      </w:r>
      <w:r w:rsidR="00396D46" w:rsidRPr="00C11F30">
        <w:rPr>
          <w:rFonts w:cs="Times New Roman"/>
          <w:lang w:val="en-GB"/>
        </w:rPr>
        <w:t xml:space="preserve">Questionnaire </w:t>
      </w:r>
      <w:r w:rsidRPr="00C11F30">
        <w:rPr>
          <w:rFonts w:cs="Times New Roman"/>
          <w:lang w:val="en-GB"/>
        </w:rPr>
        <w:t>and sets out that her explanation for differences, namely that she was upset and could not recall claims “</w:t>
      </w:r>
      <w:r w:rsidRPr="006E25D7">
        <w:rPr>
          <w:rFonts w:cs="Times New Roman"/>
          <w:i/>
          <w:iCs/>
          <w:lang w:val="en-GB"/>
        </w:rPr>
        <w:t>that are now central to her claim</w:t>
      </w:r>
      <w:r w:rsidRPr="00C11F30">
        <w:rPr>
          <w:rFonts w:cs="Times New Roman"/>
          <w:lang w:val="en-GB"/>
        </w:rPr>
        <w:t xml:space="preserve">” was not accepted by the Tribunal.  The point is stressed on behalf of the </w:t>
      </w:r>
      <w:r w:rsidR="00396D46" w:rsidRPr="00C11F30">
        <w:rPr>
          <w:rFonts w:cs="Times New Roman"/>
          <w:lang w:val="en-GB"/>
        </w:rPr>
        <w:t>applicant</w:t>
      </w:r>
      <w:r w:rsidRPr="00C11F30">
        <w:rPr>
          <w:rFonts w:cs="Times New Roman"/>
          <w:lang w:val="en-GB"/>
        </w:rPr>
        <w:t>, however, that no such adverse finding was made by the IPO</w:t>
      </w:r>
      <w:r w:rsidR="00AE1E7D" w:rsidRPr="00C11F30">
        <w:rPr>
          <w:rFonts w:cs="Times New Roman"/>
          <w:lang w:val="en-GB"/>
        </w:rPr>
        <w:t xml:space="preserve"> in the s. 39 report.  It is further submitted that the medical report now available from the </w:t>
      </w:r>
      <w:r w:rsidR="00396D46" w:rsidRPr="00C11F30">
        <w:rPr>
          <w:rFonts w:cs="Times New Roman"/>
          <w:lang w:val="en-GB"/>
        </w:rPr>
        <w:t xml:space="preserve">applicant’s </w:t>
      </w:r>
      <w:r w:rsidR="00AE1E7D" w:rsidRPr="00C11F30">
        <w:rPr>
          <w:rFonts w:cs="Times New Roman"/>
          <w:lang w:val="en-GB"/>
        </w:rPr>
        <w:t>psychiatrist, which was not yet to hand when the Decision was made, is relevant to any findings referable to the impact of stress on her ability as a</w:t>
      </w:r>
      <w:r w:rsidR="00C22D52">
        <w:rPr>
          <w:rFonts w:cs="Times New Roman"/>
          <w:lang w:val="en-GB"/>
        </w:rPr>
        <w:t>n</w:t>
      </w:r>
      <w:r w:rsidR="00AE1E7D" w:rsidRPr="00C11F30">
        <w:rPr>
          <w:rFonts w:cs="Times New Roman"/>
          <w:lang w:val="en-GB"/>
        </w:rPr>
        <w:t xml:space="preserve"> </w:t>
      </w:r>
      <w:r w:rsidR="007936A6">
        <w:rPr>
          <w:rFonts w:cs="Times New Roman"/>
          <w:lang w:val="en-GB"/>
        </w:rPr>
        <w:t xml:space="preserve">accurate </w:t>
      </w:r>
      <w:r w:rsidR="00AE1E7D" w:rsidRPr="00C11F30">
        <w:rPr>
          <w:rFonts w:cs="Times New Roman"/>
          <w:lang w:val="en-GB"/>
        </w:rPr>
        <w:t>historian</w:t>
      </w:r>
      <w:r w:rsidR="007936A6">
        <w:rPr>
          <w:rFonts w:cs="Times New Roman"/>
          <w:lang w:val="en-GB"/>
        </w:rPr>
        <w:t xml:space="preserve"> because this report reflects the psychiatrist’s assessment that the applicant was reluctant to talk about her experiences due to the traumas associated with same</w:t>
      </w:r>
      <w:r w:rsidR="00C22D52">
        <w:rPr>
          <w:rFonts w:cs="Times New Roman"/>
          <w:lang w:val="en-GB"/>
        </w:rPr>
        <w:t>.</w:t>
      </w:r>
      <w:r w:rsidR="007936A6">
        <w:rPr>
          <w:rFonts w:cs="Times New Roman"/>
          <w:lang w:val="en-GB"/>
        </w:rPr>
        <w:t xml:space="preserve"> </w:t>
      </w:r>
      <w:r w:rsidR="00376563" w:rsidRPr="00C11F30">
        <w:rPr>
          <w:rFonts w:cs="Times New Roman"/>
          <w:lang w:val="en-GB"/>
        </w:rPr>
        <w:t>A finding is recorded at para</w:t>
      </w:r>
      <w:r w:rsidR="00396D46">
        <w:rPr>
          <w:rFonts w:cs="Times New Roman"/>
          <w:lang w:val="en-GB"/>
        </w:rPr>
        <w:t>.</w:t>
      </w:r>
      <w:r w:rsidR="00376563" w:rsidRPr="00C11F30">
        <w:rPr>
          <w:rFonts w:cs="Times New Roman"/>
          <w:lang w:val="en-GB"/>
        </w:rPr>
        <w:t xml:space="preserve"> 4.19 that: </w:t>
      </w:r>
    </w:p>
    <w:p w14:paraId="047DE0C0" w14:textId="77777777" w:rsidR="00376563" w:rsidRPr="00C11F30" w:rsidRDefault="00376563" w:rsidP="009B0231">
      <w:pPr>
        <w:pStyle w:val="Body"/>
        <w:spacing w:line="360" w:lineRule="auto"/>
        <w:ind w:left="1418"/>
        <w:jc w:val="both"/>
        <w:rPr>
          <w:rFonts w:cs="Times New Roman"/>
          <w:i/>
          <w:lang w:val="en-GB"/>
        </w:rPr>
      </w:pPr>
    </w:p>
    <w:p w14:paraId="6C23C777" w14:textId="77777777" w:rsidR="00A175EF" w:rsidRPr="00C11F30" w:rsidRDefault="00376563" w:rsidP="00471C87">
      <w:pPr>
        <w:pStyle w:val="Body"/>
        <w:spacing w:line="360" w:lineRule="auto"/>
        <w:ind w:left="720"/>
        <w:jc w:val="both"/>
        <w:rPr>
          <w:rFonts w:cs="Times New Roman"/>
          <w:i/>
          <w:lang w:val="en-GB"/>
        </w:rPr>
      </w:pPr>
      <w:r w:rsidRPr="00C11F30">
        <w:rPr>
          <w:rFonts w:cs="Times New Roman"/>
          <w:i/>
          <w:lang w:val="en-GB"/>
        </w:rPr>
        <w:t>“</w:t>
      </w:r>
      <w:r w:rsidR="005D67A8" w:rsidRPr="00C11F30">
        <w:rPr>
          <w:rFonts w:cs="Times New Roman"/>
          <w:i/>
          <w:lang w:val="en-GB"/>
        </w:rPr>
        <w:t xml:space="preserve">The Tribunal has not been provided with any evidence that these events have had any impact on her memory or ability to recall or affected her ability to give her account throughout the international protection process.  The </w:t>
      </w:r>
      <w:r w:rsidRPr="00C11F30">
        <w:rPr>
          <w:rFonts w:cs="Times New Roman"/>
          <w:i/>
          <w:lang w:val="en-GB"/>
        </w:rPr>
        <w:t>Tribunal has no option but to regard the failure by the Appellant to provide any detail of or to substantiate her claims in this regard as affecting her overall credibility”.</w:t>
      </w:r>
    </w:p>
    <w:p w14:paraId="33A81665" w14:textId="77777777" w:rsidR="00F079B5" w:rsidRPr="00C11F30" w:rsidRDefault="00F079B5" w:rsidP="009B0231">
      <w:pPr>
        <w:pStyle w:val="Body"/>
        <w:spacing w:line="360" w:lineRule="auto"/>
        <w:jc w:val="both"/>
        <w:rPr>
          <w:rFonts w:cs="Times New Roman"/>
          <w:lang w:val="en-GB"/>
        </w:rPr>
      </w:pPr>
    </w:p>
    <w:p w14:paraId="526FE566" w14:textId="0AD99AD8" w:rsidR="00F079B5" w:rsidRPr="00C11F30" w:rsidRDefault="00F079B5"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This suggests that medical evidence of impact on memory or ability to give her account was </w:t>
      </w:r>
      <w:r w:rsidR="007936A6">
        <w:rPr>
          <w:rFonts w:cs="Times New Roman"/>
          <w:lang w:val="en-GB"/>
        </w:rPr>
        <w:t xml:space="preserve">potentially </w:t>
      </w:r>
      <w:r w:rsidRPr="00C11F30">
        <w:rPr>
          <w:rFonts w:cs="Times New Roman"/>
          <w:lang w:val="en-GB"/>
        </w:rPr>
        <w:t>material</w:t>
      </w:r>
      <w:r w:rsidR="007936A6">
        <w:rPr>
          <w:rFonts w:cs="Times New Roman"/>
          <w:lang w:val="en-GB"/>
        </w:rPr>
        <w:t xml:space="preserve"> to the Tribunal’s conclusions</w:t>
      </w:r>
      <w:r w:rsidR="003837AE">
        <w:rPr>
          <w:rFonts w:cs="Times New Roman"/>
          <w:lang w:val="en-GB"/>
        </w:rPr>
        <w:t xml:space="preserve"> but the Decision does not address the applicant’s request for time to obtain a report.  The applicant was not questioned in relation to her memory or the extent to which her ability to give an account was affected. </w:t>
      </w:r>
    </w:p>
    <w:p w14:paraId="29C0698D" w14:textId="77777777" w:rsidR="00F079B5" w:rsidRPr="00C11F30" w:rsidRDefault="00F079B5" w:rsidP="009B0231">
      <w:pPr>
        <w:pStyle w:val="Body"/>
        <w:spacing w:line="360" w:lineRule="auto"/>
        <w:jc w:val="both"/>
        <w:rPr>
          <w:rFonts w:cs="Times New Roman"/>
          <w:lang w:val="en-GB"/>
        </w:rPr>
      </w:pPr>
    </w:p>
    <w:p w14:paraId="559E047D" w14:textId="77777777" w:rsidR="0053074F"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lastRenderedPageBreak/>
        <w:t>At [</w:t>
      </w:r>
      <w:r w:rsidR="00481B6A">
        <w:rPr>
          <w:rFonts w:cs="Times New Roman"/>
          <w:lang w:val="en-GB"/>
        </w:rPr>
        <w:t xml:space="preserve">para. </w:t>
      </w:r>
      <w:r w:rsidRPr="00C11F30">
        <w:rPr>
          <w:rFonts w:cs="Times New Roman"/>
          <w:lang w:val="en-GB"/>
        </w:rPr>
        <w:t xml:space="preserve">4.24], the Tribunal also states that the contended delay on the part of the </w:t>
      </w:r>
      <w:r w:rsidR="00481B6A" w:rsidRPr="00C11F30">
        <w:rPr>
          <w:rFonts w:cs="Times New Roman"/>
          <w:lang w:val="en-GB"/>
        </w:rPr>
        <w:t xml:space="preserve">applicant </w:t>
      </w:r>
      <w:r w:rsidRPr="00C11F30">
        <w:rPr>
          <w:rFonts w:cs="Times New Roman"/>
          <w:lang w:val="en-GB"/>
        </w:rPr>
        <w:t xml:space="preserve">to apply for international protection undermines her credibility. </w:t>
      </w:r>
    </w:p>
    <w:p w14:paraId="2A1F0714" w14:textId="77777777" w:rsidR="003837AE" w:rsidRDefault="003837AE" w:rsidP="006E25D7">
      <w:pPr>
        <w:pStyle w:val="ListParagraph"/>
        <w:rPr>
          <w:rFonts w:cs="Times New Roman"/>
        </w:rPr>
      </w:pPr>
    </w:p>
    <w:p w14:paraId="035F51AD" w14:textId="77777777" w:rsidR="003837AE" w:rsidRPr="00C11F30" w:rsidRDefault="003837AE" w:rsidP="00471C87">
      <w:pPr>
        <w:pStyle w:val="Body"/>
        <w:numPr>
          <w:ilvl w:val="0"/>
          <w:numId w:val="6"/>
        </w:numPr>
        <w:spacing w:line="360" w:lineRule="auto"/>
        <w:ind w:left="0" w:firstLine="0"/>
        <w:jc w:val="both"/>
        <w:rPr>
          <w:rFonts w:cs="Times New Roman"/>
          <w:lang w:val="en-GB"/>
        </w:rPr>
      </w:pPr>
      <w:r w:rsidRPr="008D38EF">
        <w:rPr>
          <w:rFonts w:cs="Times New Roman"/>
          <w:lang w:val="en-GB"/>
        </w:rPr>
        <w:t>In this judicial review, the applicant submits that the above elements of the Decision are illustrative of the necessity for an oral hearing</w:t>
      </w:r>
    </w:p>
    <w:p w14:paraId="7ACD114B" w14:textId="77777777" w:rsidR="0053074F" w:rsidRPr="00C11F30" w:rsidRDefault="0053074F" w:rsidP="00471C87">
      <w:pPr>
        <w:pStyle w:val="ListParagraph"/>
        <w:spacing w:line="360" w:lineRule="auto"/>
        <w:ind w:left="0"/>
        <w:rPr>
          <w:rFonts w:ascii="Times New Roman" w:hAnsi="Times New Roman" w:cs="Times New Roman"/>
        </w:rPr>
      </w:pPr>
    </w:p>
    <w:p w14:paraId="281D53F9" w14:textId="591610E8" w:rsidR="005D67A8" w:rsidRPr="00C11F30" w:rsidRDefault="005D67A8"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Insofar as medical reports were concerned, the Decision recites its request for documents in support of the appeal in the form of the </w:t>
      </w:r>
      <w:r w:rsidR="00481B6A" w:rsidRPr="00C11F30">
        <w:rPr>
          <w:rFonts w:cs="Times New Roman"/>
          <w:lang w:val="en-GB"/>
        </w:rPr>
        <w:t xml:space="preserve">applicant’s </w:t>
      </w:r>
      <w:r w:rsidRPr="00C11F30">
        <w:rPr>
          <w:rFonts w:cs="Times New Roman"/>
          <w:lang w:val="en-GB"/>
        </w:rPr>
        <w:t>clinic/hospital admission note</w:t>
      </w:r>
      <w:r w:rsidR="00481B6A">
        <w:rPr>
          <w:rFonts w:cs="Times New Roman"/>
          <w:lang w:val="en-GB"/>
        </w:rPr>
        <w:t>s</w:t>
      </w:r>
      <w:r w:rsidRPr="00C11F30">
        <w:rPr>
          <w:rFonts w:cs="Times New Roman"/>
          <w:lang w:val="en-GB"/>
        </w:rPr>
        <w:t xml:space="preserve"> and records for February/March 2017 and November 2018 for the Evex Clinic, Tbilisi or any other medical facility.  It also sets out the correspondence in relation to medical records but without recording that she was due to be seen by a psychiatrist who had agreed to prepare a report.</w:t>
      </w:r>
    </w:p>
    <w:p w14:paraId="082B3653" w14:textId="77777777" w:rsidR="005D67A8" w:rsidRPr="00C11F30" w:rsidRDefault="005D67A8" w:rsidP="00471C87">
      <w:pPr>
        <w:pStyle w:val="Body"/>
        <w:spacing w:line="360" w:lineRule="auto"/>
        <w:jc w:val="both"/>
        <w:rPr>
          <w:rFonts w:cs="Times New Roman"/>
          <w:lang w:val="en-GB"/>
        </w:rPr>
      </w:pPr>
    </w:p>
    <w:p w14:paraId="7CCFD0D6" w14:textId="19B89268" w:rsidR="003837AE" w:rsidRPr="003837AE" w:rsidRDefault="007F7259" w:rsidP="003837AE">
      <w:pPr>
        <w:pStyle w:val="Body"/>
        <w:numPr>
          <w:ilvl w:val="0"/>
          <w:numId w:val="6"/>
        </w:numPr>
        <w:spacing w:line="360" w:lineRule="auto"/>
        <w:ind w:left="0" w:firstLine="0"/>
        <w:jc w:val="both"/>
        <w:rPr>
          <w:rFonts w:cs="Times New Roman"/>
          <w:lang w:val="en-GB"/>
        </w:rPr>
      </w:pPr>
      <w:r w:rsidRPr="00C11F30">
        <w:rPr>
          <w:rFonts w:cs="Times New Roman"/>
          <w:lang w:val="en-GB"/>
        </w:rPr>
        <w:t>At para</w:t>
      </w:r>
      <w:r w:rsidR="00481B6A">
        <w:rPr>
          <w:rFonts w:cs="Times New Roman"/>
          <w:lang w:val="en-GB"/>
        </w:rPr>
        <w:t xml:space="preserve">. </w:t>
      </w:r>
      <w:r w:rsidR="0053074F" w:rsidRPr="00C11F30">
        <w:rPr>
          <w:rFonts w:cs="Times New Roman"/>
          <w:lang w:val="en-GB"/>
        </w:rPr>
        <w:t xml:space="preserve">4.4 the Tribunal states that the </w:t>
      </w:r>
      <w:r w:rsidR="00481B6A" w:rsidRPr="00C11F30">
        <w:rPr>
          <w:rFonts w:cs="Times New Roman"/>
          <w:lang w:val="en-GB"/>
        </w:rPr>
        <w:t xml:space="preserve">appellant </w:t>
      </w:r>
      <w:r w:rsidR="0053074F" w:rsidRPr="00C11F30">
        <w:rPr>
          <w:rFonts w:cs="Times New Roman"/>
          <w:lang w:val="en-GB"/>
        </w:rPr>
        <w:t>has offered no medical records and has not furnished any independent or objective evidence to support her claim. The Tribunal refer</w:t>
      </w:r>
      <w:r w:rsidR="0081030C" w:rsidRPr="00C11F30">
        <w:rPr>
          <w:rFonts w:cs="Times New Roman"/>
          <w:lang w:val="en-GB"/>
        </w:rPr>
        <w:t>s to</w:t>
      </w:r>
      <w:r w:rsidR="0053074F" w:rsidRPr="00C11F30">
        <w:rPr>
          <w:rFonts w:cs="Times New Roman"/>
          <w:lang w:val="en-GB"/>
        </w:rPr>
        <w:t xml:space="preserve"> the onus on her to “</w:t>
      </w:r>
      <w:r w:rsidR="0053074F" w:rsidRPr="006E25D7">
        <w:rPr>
          <w:rFonts w:cs="Times New Roman"/>
          <w:i/>
          <w:iCs/>
          <w:lang w:val="en-GB"/>
        </w:rPr>
        <w:t>at least attempt to obtain evidence</w:t>
      </w:r>
      <w:r w:rsidR="0053074F" w:rsidRPr="00C11F30">
        <w:rPr>
          <w:rFonts w:cs="Times New Roman"/>
          <w:lang w:val="en-GB"/>
        </w:rPr>
        <w:t xml:space="preserve">.” </w:t>
      </w:r>
      <w:r w:rsidR="003837AE">
        <w:rPr>
          <w:rFonts w:cs="Times New Roman"/>
          <w:lang w:val="en-GB"/>
        </w:rPr>
        <w:t xml:space="preserve">  </w:t>
      </w:r>
      <w:r w:rsidR="003837AE" w:rsidRPr="00C11F30">
        <w:rPr>
          <w:rFonts w:cs="Times New Roman"/>
          <w:lang w:val="en-GB"/>
        </w:rPr>
        <w:t>It is submitted</w:t>
      </w:r>
      <w:r w:rsidR="003837AE">
        <w:rPr>
          <w:rFonts w:cs="Times New Roman"/>
          <w:lang w:val="en-GB"/>
        </w:rPr>
        <w:t xml:space="preserve"> on behalf of the applicant </w:t>
      </w:r>
      <w:r w:rsidR="003837AE" w:rsidRPr="00C11F30">
        <w:rPr>
          <w:rFonts w:cs="Times New Roman"/>
          <w:lang w:val="en-GB"/>
        </w:rPr>
        <w:t>that the Tribunal acted unfairly in deciding not to wait for a medical report</w:t>
      </w:r>
      <w:r w:rsidR="003837AE">
        <w:rPr>
          <w:rFonts w:cs="Times New Roman"/>
          <w:lang w:val="en-GB"/>
        </w:rPr>
        <w:t xml:space="preserve"> which had been signalled to the Tribunal, without even referring to this fact in the Decision</w:t>
      </w:r>
      <w:r w:rsidR="003837AE" w:rsidRPr="00C11F30">
        <w:rPr>
          <w:rFonts w:cs="Times New Roman"/>
          <w:lang w:val="en-GB"/>
        </w:rPr>
        <w:t>.</w:t>
      </w:r>
    </w:p>
    <w:p w14:paraId="56BB44C7" w14:textId="77777777" w:rsidR="004A4732" w:rsidRPr="00C11F30" w:rsidRDefault="004A4732" w:rsidP="009B0231">
      <w:pPr>
        <w:pStyle w:val="Body"/>
        <w:spacing w:line="360" w:lineRule="auto"/>
        <w:jc w:val="both"/>
        <w:rPr>
          <w:rFonts w:cs="Times New Roman"/>
          <w:lang w:val="en-GB"/>
        </w:rPr>
      </w:pPr>
    </w:p>
    <w:p w14:paraId="694A5BEF" w14:textId="77777777" w:rsidR="004A4732" w:rsidRPr="00C11F30" w:rsidRDefault="004A4732" w:rsidP="009B0231">
      <w:pPr>
        <w:pStyle w:val="Body"/>
        <w:spacing w:line="360" w:lineRule="auto"/>
        <w:jc w:val="both"/>
        <w:rPr>
          <w:rFonts w:cs="Times New Roman"/>
          <w:b/>
          <w:lang w:val="en-GB"/>
        </w:rPr>
      </w:pPr>
      <w:r w:rsidRPr="00C11F30">
        <w:rPr>
          <w:rFonts w:cs="Times New Roman"/>
          <w:b/>
          <w:lang w:val="en-GB"/>
        </w:rPr>
        <w:t>LATE MEDICAL REPORT</w:t>
      </w:r>
    </w:p>
    <w:p w14:paraId="64B5D144" w14:textId="77777777" w:rsidR="007F7259" w:rsidRPr="00C11F30" w:rsidRDefault="007F7259" w:rsidP="009B0231">
      <w:pPr>
        <w:pStyle w:val="Body"/>
        <w:spacing w:line="360" w:lineRule="auto"/>
        <w:jc w:val="both"/>
        <w:rPr>
          <w:rFonts w:cs="Times New Roman"/>
          <w:lang w:val="en-GB"/>
        </w:rPr>
      </w:pPr>
    </w:p>
    <w:p w14:paraId="2E29F7B2" w14:textId="77777777" w:rsidR="004A4732" w:rsidRPr="00C11F30" w:rsidRDefault="004A4732" w:rsidP="00471C87">
      <w:pPr>
        <w:pStyle w:val="Body"/>
        <w:numPr>
          <w:ilvl w:val="0"/>
          <w:numId w:val="6"/>
        </w:numPr>
        <w:spacing w:line="360" w:lineRule="auto"/>
        <w:ind w:left="0" w:firstLine="0"/>
        <w:jc w:val="both"/>
        <w:rPr>
          <w:rFonts w:cs="Times New Roman"/>
          <w:lang w:val="en-GB"/>
        </w:rPr>
      </w:pPr>
      <w:r w:rsidRPr="00C11F30">
        <w:rPr>
          <w:rFonts w:cs="Times New Roman"/>
          <w:lang w:val="en-GB"/>
        </w:rPr>
        <w:t>A medical report was obtained from Dr. Peter Whitty following an assessment carried out on the 13</w:t>
      </w:r>
      <w:r w:rsidRPr="00C11F30">
        <w:rPr>
          <w:rFonts w:cs="Times New Roman"/>
          <w:vertAlign w:val="superscript"/>
          <w:lang w:val="en-GB"/>
        </w:rPr>
        <w:t>th</w:t>
      </w:r>
      <w:r w:rsidRPr="00C11F30">
        <w:rPr>
          <w:rFonts w:cs="Times New Roman"/>
          <w:lang w:val="en-GB"/>
        </w:rPr>
        <w:t xml:space="preserve"> of October, 2020.  </w:t>
      </w:r>
      <w:r w:rsidR="003837AE">
        <w:rPr>
          <w:rFonts w:cs="Times New Roman"/>
          <w:lang w:val="en-GB"/>
        </w:rPr>
        <w:t xml:space="preserve">This post-dated the Tribunal decision and the report was not available to the Tribunal.  </w:t>
      </w:r>
      <w:r w:rsidRPr="00C11F30">
        <w:rPr>
          <w:rFonts w:cs="Times New Roman"/>
          <w:lang w:val="en-GB"/>
        </w:rPr>
        <w:t xml:space="preserve">In his report Dr. Whitty sets out </w:t>
      </w:r>
      <w:r w:rsidR="00EB5524" w:rsidRPr="00C11F30">
        <w:rPr>
          <w:rFonts w:cs="Times New Roman"/>
          <w:lang w:val="en-GB"/>
        </w:rPr>
        <w:t xml:space="preserve">the </w:t>
      </w:r>
      <w:r w:rsidR="00481B6A" w:rsidRPr="00C11F30">
        <w:rPr>
          <w:rFonts w:cs="Times New Roman"/>
          <w:lang w:val="en-GB"/>
        </w:rPr>
        <w:t xml:space="preserve">applicant’s </w:t>
      </w:r>
      <w:r w:rsidRPr="00C11F30">
        <w:rPr>
          <w:rFonts w:cs="Times New Roman"/>
          <w:lang w:val="en-GB"/>
        </w:rPr>
        <w:t xml:space="preserve">family and personal history, her current symptoms and her current treatment.  He also addresses her past psychiatric history and her past medical history.  On </w:t>
      </w:r>
      <w:r w:rsidR="00481B6A">
        <w:rPr>
          <w:rFonts w:cs="Times New Roman"/>
          <w:lang w:val="en-GB"/>
        </w:rPr>
        <w:t xml:space="preserve">a </w:t>
      </w:r>
      <w:r w:rsidRPr="00C11F30">
        <w:rPr>
          <w:rFonts w:cs="Times New Roman"/>
          <w:lang w:val="en-GB"/>
        </w:rPr>
        <w:t>mental state examination he observed:</w:t>
      </w:r>
    </w:p>
    <w:p w14:paraId="1B1020E9" w14:textId="77777777" w:rsidR="004A4732" w:rsidRPr="00C11F30" w:rsidRDefault="004A4732" w:rsidP="006E25D7">
      <w:pPr>
        <w:pStyle w:val="NoSpacing"/>
      </w:pPr>
    </w:p>
    <w:p w14:paraId="54CB5BCA" w14:textId="77777777" w:rsidR="004A4732" w:rsidRPr="00C11F30" w:rsidRDefault="004A4732" w:rsidP="00471C87">
      <w:pPr>
        <w:pStyle w:val="Body"/>
        <w:spacing w:line="360" w:lineRule="auto"/>
        <w:ind w:left="720"/>
        <w:jc w:val="both"/>
        <w:rPr>
          <w:rFonts w:cs="Times New Roman"/>
          <w:i/>
          <w:lang w:val="en-GB"/>
        </w:rPr>
      </w:pPr>
      <w:r w:rsidRPr="00C11F30">
        <w:rPr>
          <w:rFonts w:cs="Times New Roman"/>
          <w:i/>
          <w:lang w:val="en-GB"/>
        </w:rPr>
        <w:t>“She was distressed and tearful …she was reluctant to discuss her personal life and past experiences due to the traumas associated with this.  …mood was anxious with fears for her safety.”</w:t>
      </w:r>
    </w:p>
    <w:p w14:paraId="188D49B9" w14:textId="77777777" w:rsidR="00EB5524" w:rsidRPr="00C11F30" w:rsidRDefault="00EB5524" w:rsidP="006E25D7">
      <w:pPr>
        <w:pStyle w:val="NoSpacing"/>
      </w:pPr>
    </w:p>
    <w:p w14:paraId="7F5202EA" w14:textId="77777777" w:rsidR="004A4732" w:rsidRPr="00C11F30" w:rsidRDefault="00EB5524" w:rsidP="00471C87">
      <w:pPr>
        <w:pStyle w:val="Body"/>
        <w:numPr>
          <w:ilvl w:val="0"/>
          <w:numId w:val="6"/>
        </w:numPr>
        <w:spacing w:line="360" w:lineRule="auto"/>
        <w:ind w:left="0" w:firstLine="0"/>
        <w:jc w:val="both"/>
        <w:rPr>
          <w:rFonts w:cs="Times New Roman"/>
          <w:lang w:val="en-GB"/>
        </w:rPr>
      </w:pPr>
      <w:r w:rsidRPr="00C11F30">
        <w:rPr>
          <w:rFonts w:cs="Times New Roman"/>
          <w:lang w:val="en-GB"/>
        </w:rPr>
        <w:t>He concluded:</w:t>
      </w:r>
    </w:p>
    <w:p w14:paraId="0846BA81" w14:textId="77777777" w:rsidR="00EB5524" w:rsidRPr="00C11F30" w:rsidRDefault="00EB5524" w:rsidP="009B0231">
      <w:pPr>
        <w:pStyle w:val="Body"/>
        <w:spacing w:line="360" w:lineRule="auto"/>
        <w:jc w:val="both"/>
        <w:rPr>
          <w:rFonts w:cs="Times New Roman"/>
          <w:lang w:val="en-GB"/>
        </w:rPr>
      </w:pPr>
    </w:p>
    <w:p w14:paraId="1C6DA522" w14:textId="05780100" w:rsidR="00EB5524" w:rsidRPr="00C11F30" w:rsidRDefault="00EB5524" w:rsidP="00471C87">
      <w:pPr>
        <w:pStyle w:val="Body"/>
        <w:spacing w:line="360" w:lineRule="auto"/>
        <w:ind w:left="720"/>
        <w:jc w:val="both"/>
        <w:rPr>
          <w:rFonts w:cs="Times New Roman"/>
          <w:i/>
          <w:lang w:val="en-GB"/>
        </w:rPr>
      </w:pPr>
      <w:r w:rsidRPr="00C11F30">
        <w:rPr>
          <w:rFonts w:cs="Times New Roman"/>
          <w:i/>
          <w:lang w:val="en-GB"/>
        </w:rPr>
        <w:lastRenderedPageBreak/>
        <w:t xml:space="preserve">“Ms. </w:t>
      </w:r>
      <w:r w:rsidR="00481B6A">
        <w:rPr>
          <w:rFonts w:cs="Times New Roman"/>
          <w:i/>
          <w:lang w:val="en-GB"/>
        </w:rPr>
        <w:t>B.</w:t>
      </w:r>
      <w:r w:rsidRPr="00C11F30">
        <w:rPr>
          <w:rFonts w:cs="Times New Roman"/>
          <w:i/>
          <w:lang w:val="en-GB"/>
        </w:rPr>
        <w:t xml:space="preserve"> gives a credible account of threat to her life when she was living in Georgia.  </w:t>
      </w:r>
      <w:r w:rsidR="00481B6A">
        <w:rPr>
          <w:rFonts w:cs="Times New Roman"/>
          <w:i/>
          <w:lang w:val="en-GB"/>
        </w:rPr>
        <w:t>Ms. B.</w:t>
      </w:r>
      <w:r w:rsidRPr="00C11F30">
        <w:rPr>
          <w:rFonts w:cs="Times New Roman"/>
          <w:i/>
          <w:lang w:val="en-GB"/>
        </w:rPr>
        <w:t xml:space="preserve"> is in fear of her ex</w:t>
      </w:r>
      <w:r w:rsidR="00481B6A">
        <w:rPr>
          <w:rFonts w:cs="Times New Roman"/>
          <w:i/>
          <w:lang w:val="en-GB"/>
        </w:rPr>
        <w:t>-</w:t>
      </w:r>
      <w:r w:rsidRPr="00C11F30">
        <w:rPr>
          <w:rFonts w:cs="Times New Roman"/>
          <w:i/>
          <w:lang w:val="en-GB"/>
        </w:rPr>
        <w:t xml:space="preserve">partner who she says has criminal associations and has threatened to kill her.  Ms. </w:t>
      </w:r>
      <w:r w:rsidR="00481B6A">
        <w:rPr>
          <w:rFonts w:cs="Times New Roman"/>
          <w:i/>
          <w:lang w:val="en-GB"/>
        </w:rPr>
        <w:t>B</w:t>
      </w:r>
      <w:r w:rsidR="00481B6A" w:rsidRPr="00C11F30">
        <w:rPr>
          <w:rFonts w:cs="Times New Roman"/>
          <w:i/>
          <w:lang w:val="en-GB"/>
        </w:rPr>
        <w:t xml:space="preserve"> </w:t>
      </w:r>
      <w:r w:rsidRPr="00C11F30">
        <w:rPr>
          <w:rFonts w:cs="Times New Roman"/>
          <w:i/>
          <w:lang w:val="en-GB"/>
        </w:rPr>
        <w:t xml:space="preserve">has become estranged from her family who disowned her over her personal life.  Ms. </w:t>
      </w:r>
      <w:r w:rsidR="00481B6A">
        <w:rPr>
          <w:rFonts w:cs="Times New Roman"/>
          <w:i/>
          <w:lang w:val="en-GB"/>
        </w:rPr>
        <w:t>B</w:t>
      </w:r>
      <w:r w:rsidRPr="00C11F30">
        <w:rPr>
          <w:rFonts w:cs="Times New Roman"/>
          <w:i/>
          <w:lang w:val="en-GB"/>
        </w:rPr>
        <w:t>’s symptoms tend to fluctuate although her psychological health has suffered as a result of ongoing threat.  Objectively, she presents as anxious and tearful on mental state examination.  Ms. X is prescribed medication (sertraline 50mg) daily for anxiety and depression.”</w:t>
      </w:r>
    </w:p>
    <w:p w14:paraId="3564BAA8" w14:textId="77777777" w:rsidR="00EB5524" w:rsidRPr="00C11F30" w:rsidRDefault="00EB5524" w:rsidP="009B0231">
      <w:pPr>
        <w:pStyle w:val="Body"/>
        <w:spacing w:line="360" w:lineRule="auto"/>
        <w:jc w:val="both"/>
        <w:rPr>
          <w:rFonts w:cs="Times New Roman"/>
          <w:lang w:val="en-GB"/>
        </w:rPr>
      </w:pPr>
    </w:p>
    <w:p w14:paraId="29875480" w14:textId="56DBF65B" w:rsidR="00EB5524" w:rsidRPr="00BE3857" w:rsidRDefault="00EB5524" w:rsidP="006E25D7">
      <w:pPr>
        <w:pStyle w:val="Body"/>
        <w:numPr>
          <w:ilvl w:val="0"/>
          <w:numId w:val="6"/>
        </w:numPr>
        <w:spacing w:line="360" w:lineRule="auto"/>
        <w:ind w:left="0" w:firstLine="0"/>
        <w:jc w:val="both"/>
        <w:rPr>
          <w:rFonts w:cs="Times New Roman"/>
          <w:lang w:val="en-GB"/>
        </w:rPr>
      </w:pPr>
      <w:r w:rsidRPr="00BE3857">
        <w:rPr>
          <w:rFonts w:cs="Times New Roman"/>
          <w:lang w:val="en-GB"/>
        </w:rPr>
        <w:t>The Tribunal</w:t>
      </w:r>
      <w:r w:rsidR="00481B6A" w:rsidRPr="00BE3857">
        <w:rPr>
          <w:rFonts w:cs="Times New Roman"/>
          <w:lang w:val="en-GB"/>
        </w:rPr>
        <w:t>’s</w:t>
      </w:r>
      <w:r w:rsidRPr="00BE3857">
        <w:rPr>
          <w:rFonts w:cs="Times New Roman"/>
          <w:lang w:val="en-GB"/>
        </w:rPr>
        <w:t xml:space="preserve"> Decision makes no reference to the fact that the </w:t>
      </w:r>
      <w:r w:rsidR="00481B6A" w:rsidRPr="00BE3857">
        <w:rPr>
          <w:rFonts w:cs="Times New Roman"/>
          <w:lang w:val="en-GB"/>
        </w:rPr>
        <w:t xml:space="preserve">applicant </w:t>
      </w:r>
      <w:r w:rsidRPr="00BE3857">
        <w:rPr>
          <w:rFonts w:cs="Times New Roman"/>
          <w:lang w:val="en-GB"/>
        </w:rPr>
        <w:t>had requested permission to submit a report, to which the Tribunal did not respond.  It is recalled that this request was made follow</w:t>
      </w:r>
      <w:r w:rsidRPr="00A11879">
        <w:rPr>
          <w:rFonts w:cs="Times New Roman"/>
          <w:lang w:val="en-GB"/>
        </w:rPr>
        <w:t xml:space="preserve">ing the Tribunal’s specific request for Georgian medical records corroborative of the </w:t>
      </w:r>
      <w:r w:rsidR="00481B6A" w:rsidRPr="00D9160D">
        <w:rPr>
          <w:rFonts w:cs="Times New Roman"/>
          <w:lang w:val="en-GB"/>
        </w:rPr>
        <w:t xml:space="preserve">applicant’s </w:t>
      </w:r>
      <w:r w:rsidRPr="00D9160D">
        <w:rPr>
          <w:rFonts w:cs="Times New Roman"/>
          <w:lang w:val="en-GB"/>
        </w:rPr>
        <w:t>claim to have received treatment there prior to her departure.  It was clear that the Tri</w:t>
      </w:r>
      <w:r w:rsidRPr="00BE3857">
        <w:t xml:space="preserve">bunal was not seeking a report as to her medical condition, but rather was investigating whether there might be objective support for the claims she advanced in respect of treatment received in Georgia.  It is true that the Tribunal’s Decision refers to </w:t>
      </w:r>
      <w:r w:rsidR="00D63FA3" w:rsidRPr="00BE3857">
        <w:t xml:space="preserve">a </w:t>
      </w:r>
      <w:r w:rsidRPr="00BE3857">
        <w:t xml:space="preserve">lack of detail and inconsistencies in the Applicant’s account as between her questionnaire and her evidence during interview.  The medical report, while broadly supportive of the </w:t>
      </w:r>
      <w:r w:rsidR="00D63FA3" w:rsidRPr="00BE3857">
        <w:t xml:space="preserve">applicant’s </w:t>
      </w:r>
      <w:r w:rsidRPr="00BE3857">
        <w:t xml:space="preserve">claim, does not offer a medical explanation for this other than what might be extrapolated from a finding that she was distressed and unwilling to talk about past traumas.  </w:t>
      </w:r>
      <w:r w:rsidR="00D93DF4" w:rsidRPr="00BE3857">
        <w:t>Nonetheless, where the Tribunal refers negatively to the lack of evidence as to the impact on her memory in assessing the applicant’s credibility, the</w:t>
      </w:r>
      <w:r w:rsidR="00BE3857">
        <w:rPr>
          <w:rFonts w:cs="Times New Roman"/>
          <w:lang w:val="en-GB"/>
        </w:rPr>
        <w:t>n the fact that a late request was made to provide medical evidence and the reason for not accommodating that request warrants consideration.</w:t>
      </w:r>
    </w:p>
    <w:p w14:paraId="47C175DC" w14:textId="77777777" w:rsidR="00C22D52" w:rsidRDefault="00C22D52" w:rsidP="009B0231">
      <w:pPr>
        <w:pStyle w:val="Body"/>
        <w:spacing w:line="360" w:lineRule="auto"/>
        <w:jc w:val="both"/>
        <w:rPr>
          <w:rFonts w:cs="Times New Roman"/>
          <w:b/>
          <w:lang w:val="en-GB"/>
        </w:rPr>
      </w:pPr>
    </w:p>
    <w:p w14:paraId="63D35E13" w14:textId="77777777" w:rsidR="00F079B5" w:rsidRPr="00C11F30" w:rsidRDefault="00F079B5" w:rsidP="009B0231">
      <w:pPr>
        <w:pStyle w:val="Body"/>
        <w:spacing w:line="360" w:lineRule="auto"/>
        <w:jc w:val="both"/>
        <w:rPr>
          <w:rFonts w:cs="Times New Roman"/>
          <w:b/>
          <w:lang w:val="en-GB"/>
        </w:rPr>
      </w:pPr>
      <w:r w:rsidRPr="00C11F30">
        <w:rPr>
          <w:rFonts w:cs="Times New Roman"/>
          <w:b/>
          <w:lang w:val="en-GB"/>
        </w:rPr>
        <w:t>STATUTORY FRAMEWORK</w:t>
      </w:r>
    </w:p>
    <w:p w14:paraId="3ECCE0FC" w14:textId="77777777" w:rsidR="00F079B5" w:rsidRPr="00C11F30" w:rsidRDefault="00F079B5" w:rsidP="009B0231">
      <w:pPr>
        <w:pStyle w:val="Body"/>
        <w:spacing w:line="360" w:lineRule="auto"/>
        <w:jc w:val="both"/>
        <w:rPr>
          <w:rFonts w:cs="Times New Roman"/>
          <w:lang w:val="en-GB"/>
        </w:rPr>
      </w:pPr>
    </w:p>
    <w:p w14:paraId="54DFF478" w14:textId="77777777" w:rsidR="00EC5F8D" w:rsidRPr="00C11F30" w:rsidRDefault="00EC5F8D"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It is common case that Georgia has been designated a safe country of origin and that the IPO included such a finding in the s. 39 report in respect of the </w:t>
      </w:r>
      <w:r w:rsidR="00D63FA3" w:rsidRPr="00C11F30">
        <w:rPr>
          <w:rFonts w:cs="Times New Roman"/>
          <w:lang w:val="en-GB"/>
        </w:rPr>
        <w:t>applicant</w:t>
      </w:r>
      <w:r w:rsidRPr="00C11F30">
        <w:rPr>
          <w:rFonts w:cs="Times New Roman"/>
          <w:lang w:val="en-GB"/>
        </w:rPr>
        <w:t xml:space="preserve">.  </w:t>
      </w:r>
      <w:r w:rsidR="004833CC" w:rsidRPr="00C11F30">
        <w:rPr>
          <w:rFonts w:cs="Times New Roman"/>
          <w:lang w:val="en-GB"/>
        </w:rPr>
        <w:t>While the default position under s. 42 of the 2015 Act is that an appeal against a refusa</w:t>
      </w:r>
      <w:r w:rsidR="004833CC" w:rsidRPr="006E25D7">
        <w:rPr>
          <w:rFonts w:cs="Times New Roman"/>
          <w:color w:val="000000" w:themeColor="text1"/>
          <w:lang w:val="en-GB"/>
        </w:rPr>
        <w:t xml:space="preserve">l of </w:t>
      </w:r>
      <w:r w:rsidR="004833CC" w:rsidRPr="006E25D7">
        <w:rPr>
          <w:rFonts w:cs="Times New Roman"/>
          <w:color w:val="000000" w:themeColor="text1"/>
          <w:shd w:val="clear" w:color="auto" w:fill="FFFFFF"/>
        </w:rPr>
        <w:t xml:space="preserve">refugee status or of subsidiary protection </w:t>
      </w:r>
      <w:r w:rsidR="004833CC" w:rsidRPr="006E25D7">
        <w:rPr>
          <w:rFonts w:cs="Times New Roman"/>
          <w:color w:val="000000" w:themeColor="text1"/>
          <w:lang w:val="en-GB"/>
        </w:rPr>
        <w:t>“</w:t>
      </w:r>
      <w:r w:rsidR="004833CC" w:rsidRPr="006E25D7">
        <w:rPr>
          <w:rFonts w:cs="Times New Roman"/>
          <w:i/>
          <w:iCs/>
          <w:color w:val="000000" w:themeColor="text1"/>
          <w:lang w:val="en-GB"/>
        </w:rPr>
        <w:t>shall</w:t>
      </w:r>
      <w:r w:rsidR="004833CC" w:rsidRPr="006E25D7">
        <w:rPr>
          <w:rFonts w:cs="Times New Roman"/>
          <w:color w:val="000000" w:themeColor="text1"/>
          <w:lang w:val="en-GB"/>
        </w:rPr>
        <w:t xml:space="preserve">” </w:t>
      </w:r>
      <w:r w:rsidR="004833CC" w:rsidRPr="00C11F30">
        <w:rPr>
          <w:rFonts w:cs="Times New Roman"/>
          <w:lang w:val="en-GB"/>
        </w:rPr>
        <w:t>proceed by way of oral hearing, t</w:t>
      </w:r>
      <w:r w:rsidRPr="00C11F30">
        <w:rPr>
          <w:rFonts w:cs="Times New Roman"/>
          <w:lang w:val="en-GB"/>
        </w:rPr>
        <w:t xml:space="preserve">he effect of the inclusion of a finding </w:t>
      </w:r>
      <w:r w:rsidR="00442355" w:rsidRPr="00C11F30">
        <w:rPr>
          <w:rFonts w:cs="Times New Roman"/>
          <w:lang w:val="en-GB"/>
        </w:rPr>
        <w:t xml:space="preserve">under s. 39(4)(e) </w:t>
      </w:r>
      <w:r w:rsidR="004833CC" w:rsidRPr="00C11F30">
        <w:rPr>
          <w:rFonts w:cs="Times New Roman"/>
          <w:lang w:val="en-GB"/>
        </w:rPr>
        <w:t xml:space="preserve">modifies the s. 42 appeal </w:t>
      </w:r>
      <w:r w:rsidR="00442355" w:rsidRPr="00C11F30">
        <w:rPr>
          <w:rFonts w:cs="Times New Roman"/>
          <w:lang w:val="en-GB"/>
        </w:rPr>
        <w:t>in the manner</w:t>
      </w:r>
      <w:r w:rsidRPr="00C11F30">
        <w:rPr>
          <w:rFonts w:cs="Times New Roman"/>
          <w:lang w:val="en-GB"/>
        </w:rPr>
        <w:t xml:space="preserve"> set out in s. 43 of the 2015 Act, which provides:</w:t>
      </w:r>
    </w:p>
    <w:p w14:paraId="2EB28007" w14:textId="77777777" w:rsidR="00D63FA3" w:rsidRDefault="00D63FA3" w:rsidP="00471C87">
      <w:pPr>
        <w:pStyle w:val="NormalWeb"/>
        <w:spacing w:before="120" w:beforeAutospacing="0" w:after="150" w:afterAutospacing="0" w:line="360" w:lineRule="auto"/>
        <w:ind w:left="720"/>
        <w:rPr>
          <w:i/>
          <w:color w:val="666666"/>
        </w:rPr>
      </w:pPr>
    </w:p>
    <w:p w14:paraId="10E65D9E" w14:textId="77777777" w:rsidR="00EC5F8D" w:rsidRPr="006E25D7" w:rsidRDefault="00EC5F8D" w:rsidP="00471C87">
      <w:pPr>
        <w:pStyle w:val="NormalWeb"/>
        <w:spacing w:before="120" w:beforeAutospacing="0" w:after="150" w:afterAutospacing="0" w:line="360" w:lineRule="auto"/>
        <w:ind w:left="720"/>
        <w:rPr>
          <w:i/>
        </w:rPr>
      </w:pPr>
      <w:r w:rsidRPr="006E25D7">
        <w:rPr>
          <w:i/>
        </w:rPr>
        <w:lastRenderedPageBreak/>
        <w:t>“43.</w:t>
      </w:r>
      <w:r w:rsidRPr="006E25D7">
        <w:rPr>
          <w:i/>
        </w:rPr>
        <w:tab/>
        <w:t>Where the report under </w:t>
      </w:r>
      <w:hyperlink r:id="rId8" w:anchor="sec39" w:history="1">
        <w:r w:rsidRPr="006E25D7">
          <w:rPr>
            <w:rStyle w:val="Hyperlink"/>
            <w:i/>
            <w:iCs/>
            <w:color w:val="auto"/>
          </w:rPr>
          <w:t>section 39</w:t>
        </w:r>
      </w:hyperlink>
      <w:r w:rsidRPr="006E25D7">
        <w:rPr>
          <w:i/>
          <w:iCs/>
        </w:rPr>
        <w:t> </w:t>
      </w:r>
      <w:r w:rsidRPr="006E25D7">
        <w:rPr>
          <w:i/>
        </w:rPr>
        <w:t>includes any of the findings referred to in </w:t>
      </w:r>
      <w:hyperlink r:id="rId9" w:anchor="sec39" w:history="1">
        <w:r w:rsidRPr="006E25D7">
          <w:rPr>
            <w:rStyle w:val="Hyperlink"/>
            <w:i/>
            <w:iCs/>
            <w:color w:val="auto"/>
          </w:rPr>
          <w:t>section 39</w:t>
        </w:r>
      </w:hyperlink>
      <w:r w:rsidRPr="006E25D7">
        <w:rPr>
          <w:i/>
          <w:iCs/>
        </w:rPr>
        <w:t> (4)</w:t>
      </w:r>
      <w:r w:rsidRPr="006E25D7">
        <w:rPr>
          <w:i/>
        </w:rPr>
        <w:t>, the following modifications shall apply in relation to an appeal under </w:t>
      </w:r>
      <w:hyperlink r:id="rId10" w:anchor="sec41" w:history="1">
        <w:r w:rsidRPr="006E25D7">
          <w:rPr>
            <w:rStyle w:val="Hyperlink"/>
            <w:i/>
            <w:iCs/>
            <w:color w:val="auto"/>
          </w:rPr>
          <w:t>section 41</w:t>
        </w:r>
      </w:hyperlink>
      <w:r w:rsidRPr="006E25D7">
        <w:rPr>
          <w:i/>
          <w:iCs/>
        </w:rPr>
        <w:t> </w:t>
      </w:r>
      <w:r w:rsidRPr="006E25D7">
        <w:rPr>
          <w:i/>
        </w:rPr>
        <w:t>by the applicant concerned—</w:t>
      </w:r>
      <w:bookmarkStart w:id="0" w:name="s43._p1"/>
      <w:bookmarkEnd w:id="0"/>
    </w:p>
    <w:p w14:paraId="70A23E67" w14:textId="77777777" w:rsidR="00EC5F8D" w:rsidRPr="006E25D7" w:rsidRDefault="00EC5F8D" w:rsidP="00471C87">
      <w:pPr>
        <w:pStyle w:val="NormalWeb"/>
        <w:spacing w:before="120" w:beforeAutospacing="0" w:after="150" w:afterAutospacing="0" w:line="360" w:lineRule="auto"/>
        <w:ind w:left="720" w:hanging="360"/>
        <w:rPr>
          <w:i/>
        </w:rPr>
      </w:pPr>
      <w:r w:rsidRPr="006E25D7">
        <w:rPr>
          <w:i/>
        </w:rPr>
        <w:t>(a) the appeal shall be brought by notice in writing within such period, which may be a shorter period than that prescribed for the purposes of </w:t>
      </w:r>
      <w:hyperlink r:id="rId11" w:anchor="sec41" w:history="1">
        <w:r w:rsidRPr="006E25D7">
          <w:rPr>
            <w:rStyle w:val="Hyperlink"/>
            <w:i/>
            <w:iCs/>
            <w:color w:val="auto"/>
          </w:rPr>
          <w:t>section 41</w:t>
        </w:r>
      </w:hyperlink>
      <w:r w:rsidRPr="006E25D7">
        <w:rPr>
          <w:i/>
          <w:iCs/>
        </w:rPr>
        <w:t> (2)(a)</w:t>
      </w:r>
      <w:r w:rsidRPr="006E25D7">
        <w:rPr>
          <w:i/>
        </w:rPr>
        <w:t>, from the date of the sending to the applicant of the notification under </w:t>
      </w:r>
      <w:hyperlink r:id="rId12" w:anchor="sec40" w:history="1">
        <w:r w:rsidRPr="006E25D7">
          <w:rPr>
            <w:rStyle w:val="Hyperlink"/>
            <w:i/>
            <w:iCs/>
            <w:color w:val="auto"/>
          </w:rPr>
          <w:t>section 40</w:t>
        </w:r>
      </w:hyperlink>
      <w:r w:rsidRPr="006E25D7">
        <w:rPr>
          <w:i/>
          <w:iCs/>
        </w:rPr>
        <w:t> </w:t>
      </w:r>
      <w:r w:rsidRPr="006E25D7">
        <w:rPr>
          <w:i/>
        </w:rPr>
        <w:t>, as may be prescribed under </w:t>
      </w:r>
      <w:hyperlink r:id="rId13" w:anchor="sec77" w:history="1">
        <w:r w:rsidRPr="006E25D7">
          <w:rPr>
            <w:rStyle w:val="Hyperlink"/>
            <w:i/>
            <w:iCs/>
            <w:color w:val="auto"/>
          </w:rPr>
          <w:t>section 77</w:t>
        </w:r>
      </w:hyperlink>
      <w:r w:rsidRPr="006E25D7">
        <w:rPr>
          <w:i/>
          <w:iCs/>
        </w:rPr>
        <w:t> </w:t>
      </w:r>
      <w:r w:rsidRPr="006E25D7">
        <w:rPr>
          <w:i/>
        </w:rPr>
        <w:t>,</w:t>
      </w:r>
      <w:bookmarkStart w:id="1" w:name="s43._p2"/>
      <w:bookmarkEnd w:id="1"/>
    </w:p>
    <w:p w14:paraId="1B40E49D" w14:textId="77777777" w:rsidR="00EC5F8D" w:rsidRPr="006E25D7" w:rsidRDefault="00EC5F8D" w:rsidP="00471C87">
      <w:pPr>
        <w:pStyle w:val="NormalWeb"/>
        <w:spacing w:before="120" w:beforeAutospacing="0" w:after="150" w:afterAutospacing="0" w:line="360" w:lineRule="auto"/>
        <w:ind w:left="720" w:hanging="360"/>
        <w:rPr>
          <w:i/>
        </w:rPr>
      </w:pPr>
      <w:r w:rsidRPr="006E25D7">
        <w:rPr>
          <w:i/>
        </w:rPr>
        <w:t>(b) notwithstanding the provisions of </w:t>
      </w:r>
      <w:hyperlink r:id="rId14" w:anchor="sec42" w:history="1">
        <w:r w:rsidRPr="006E25D7">
          <w:rPr>
            <w:rStyle w:val="Hyperlink"/>
            <w:i/>
            <w:iCs/>
            <w:color w:val="auto"/>
          </w:rPr>
          <w:t>section 42</w:t>
        </w:r>
      </w:hyperlink>
      <w:r w:rsidRPr="006E25D7">
        <w:rPr>
          <w:i/>
          <w:iCs/>
        </w:rPr>
        <w:t> </w:t>
      </w:r>
      <w:r w:rsidRPr="006E25D7">
        <w:rPr>
          <w:i/>
        </w:rPr>
        <w:t>, the Tribunal, unless it considers it is not in the interests of justice to do so, shall make its decision in relation to the appeal without holding an oral hearing, and</w:t>
      </w:r>
      <w:bookmarkStart w:id="2" w:name="s43._p3"/>
      <w:bookmarkEnd w:id="2"/>
    </w:p>
    <w:p w14:paraId="238F23CB" w14:textId="77777777" w:rsidR="00EC5F8D" w:rsidRPr="006E25D7" w:rsidRDefault="00EC5F8D" w:rsidP="00471C87">
      <w:pPr>
        <w:pStyle w:val="NormalWeb"/>
        <w:spacing w:before="120" w:beforeAutospacing="0" w:after="150" w:afterAutospacing="0" w:line="360" w:lineRule="auto"/>
        <w:ind w:left="720" w:hanging="360"/>
        <w:rPr>
          <w:i/>
        </w:rPr>
      </w:pPr>
      <w:r w:rsidRPr="006E25D7">
        <w:rPr>
          <w:i/>
        </w:rPr>
        <w:t>(c) the notification referred to in </w:t>
      </w:r>
      <w:hyperlink r:id="rId15" w:anchor="sec40" w:history="1">
        <w:r w:rsidRPr="006E25D7">
          <w:rPr>
            <w:rStyle w:val="Hyperlink"/>
            <w:i/>
            <w:iCs/>
            <w:color w:val="auto"/>
          </w:rPr>
          <w:t>section 40</w:t>
        </w:r>
      </w:hyperlink>
      <w:r w:rsidRPr="006E25D7">
        <w:rPr>
          <w:i/>
          <w:iCs/>
        </w:rPr>
        <w:t> (1)</w:t>
      </w:r>
      <w:r w:rsidRPr="006E25D7">
        <w:rPr>
          <w:i/>
        </w:rPr>
        <w:t> shall include a statement informing the applicant concerned of the effect of the modifications referred to in </w:t>
      </w:r>
      <w:r w:rsidRPr="006E25D7">
        <w:rPr>
          <w:i/>
          <w:iCs/>
        </w:rPr>
        <w:t>paragraph (a)</w:t>
      </w:r>
      <w:r w:rsidRPr="006E25D7">
        <w:rPr>
          <w:i/>
        </w:rPr>
        <w:t> and </w:t>
      </w:r>
      <w:r w:rsidRPr="006E25D7">
        <w:rPr>
          <w:i/>
          <w:iCs/>
        </w:rPr>
        <w:t>(b)”</w:t>
      </w:r>
      <w:r w:rsidRPr="006E25D7">
        <w:rPr>
          <w:i/>
        </w:rPr>
        <w:t>.</w:t>
      </w:r>
    </w:p>
    <w:p w14:paraId="17B821AE" w14:textId="77777777" w:rsidR="00471C87" w:rsidRPr="00C11F30" w:rsidRDefault="00471C87" w:rsidP="009B0231">
      <w:pPr>
        <w:pStyle w:val="Body"/>
        <w:spacing w:line="360" w:lineRule="auto"/>
        <w:jc w:val="both"/>
        <w:rPr>
          <w:rFonts w:cs="Times New Roman"/>
          <w:lang w:val="en-GB"/>
        </w:rPr>
      </w:pPr>
    </w:p>
    <w:p w14:paraId="0DF0D5BF" w14:textId="4F86E949" w:rsidR="00EC5F8D" w:rsidRPr="00C11F30" w:rsidRDefault="00442355" w:rsidP="00471C87">
      <w:pPr>
        <w:pStyle w:val="Body"/>
        <w:numPr>
          <w:ilvl w:val="0"/>
          <w:numId w:val="6"/>
        </w:numPr>
        <w:spacing w:line="360" w:lineRule="auto"/>
        <w:ind w:left="0" w:firstLine="0"/>
        <w:jc w:val="both"/>
        <w:rPr>
          <w:rFonts w:cs="Times New Roman"/>
          <w:lang w:val="en-GB"/>
        </w:rPr>
      </w:pPr>
      <w:r w:rsidRPr="00C11F30">
        <w:rPr>
          <w:rFonts w:cs="Times New Roman"/>
          <w:lang w:val="en-GB"/>
        </w:rPr>
        <w:t>I</w:t>
      </w:r>
      <w:r w:rsidR="00EC5F8D" w:rsidRPr="00C11F30">
        <w:rPr>
          <w:rFonts w:cs="Times New Roman"/>
          <w:lang w:val="en-GB"/>
        </w:rPr>
        <w:t>t is clear that under s. 43(b) of the 2015 Act, the Tribunal is given a discretion as to whether to hold an oral hearing</w:t>
      </w:r>
      <w:r w:rsidR="00E91656" w:rsidRPr="00C11F30">
        <w:rPr>
          <w:rFonts w:cs="Times New Roman"/>
          <w:lang w:val="en-GB"/>
        </w:rPr>
        <w:t>, albeit from the structure of the provision the</w:t>
      </w:r>
      <w:r w:rsidR="00CD72F6" w:rsidRPr="00C11F30">
        <w:rPr>
          <w:rFonts w:cs="Times New Roman"/>
          <w:lang w:val="en-GB"/>
        </w:rPr>
        <w:t xml:space="preserve"> default position, absent identification of countervailing interest of justice considerations, is to decide the appeal without an oral hearing</w:t>
      </w:r>
      <w:r w:rsidR="00EC5F8D" w:rsidRPr="00C11F30">
        <w:rPr>
          <w:rFonts w:cs="Times New Roman"/>
          <w:lang w:val="en-GB"/>
        </w:rPr>
        <w:t>.  This contrasts with the predecessor provision where under s. 13(5)(a) of the Refugee Act, 1996 (as amended) it was provided that “</w:t>
      </w:r>
      <w:r w:rsidR="00EC5F8D" w:rsidRPr="00C11F30">
        <w:rPr>
          <w:rFonts w:cs="Times New Roman"/>
          <w:i/>
          <w:lang w:val="en-GB"/>
        </w:rPr>
        <w:t>any such appeal will be determined without oral hearing</w:t>
      </w:r>
      <w:r w:rsidR="00EC5F8D" w:rsidRPr="00C11F30">
        <w:rPr>
          <w:rFonts w:cs="Times New Roman"/>
          <w:lang w:val="en-GB"/>
        </w:rPr>
        <w:t xml:space="preserve">”.  </w:t>
      </w:r>
      <w:r w:rsidRPr="00C11F30">
        <w:rPr>
          <w:rFonts w:cs="Times New Roman"/>
          <w:lang w:val="en-GB"/>
        </w:rPr>
        <w:t xml:space="preserve">In the </w:t>
      </w:r>
      <w:r w:rsidR="00D63FA3" w:rsidRPr="00C11F30">
        <w:rPr>
          <w:rFonts w:cs="Times New Roman"/>
          <w:lang w:val="en-GB"/>
        </w:rPr>
        <w:t xml:space="preserve">applicant’s </w:t>
      </w:r>
      <w:r w:rsidRPr="00C11F30">
        <w:rPr>
          <w:rFonts w:cs="Times New Roman"/>
          <w:lang w:val="en-GB"/>
        </w:rPr>
        <w:t xml:space="preserve">case, </w:t>
      </w:r>
      <w:r w:rsidR="00D63FA3">
        <w:rPr>
          <w:rFonts w:cs="Times New Roman"/>
          <w:lang w:val="en-GB"/>
        </w:rPr>
        <w:t>s.</w:t>
      </w:r>
      <w:r w:rsidR="00D63FA3" w:rsidRPr="00C11F30">
        <w:rPr>
          <w:rFonts w:cs="Times New Roman"/>
          <w:lang w:val="en-GB"/>
        </w:rPr>
        <w:t xml:space="preserve"> </w:t>
      </w:r>
      <w:r w:rsidRPr="00C11F30">
        <w:rPr>
          <w:rFonts w:cs="Times New Roman"/>
          <w:lang w:val="en-GB"/>
        </w:rPr>
        <w:t>43(b) of the 2015 Act required the Tribunal to make its decision without holding an oral hearing unless the Tribunal considered that it was not in the interests of justice to do so.  There is no automatic statutory entitlement to an oral hearing</w:t>
      </w:r>
      <w:r w:rsidR="00CD72F6" w:rsidRPr="00C11F30">
        <w:rPr>
          <w:rFonts w:cs="Times New Roman"/>
          <w:lang w:val="en-GB"/>
        </w:rPr>
        <w:t xml:space="preserve"> but a discretion which falls to be exercised within the parameters of s. 43(b) and in accordance with the requirements of constitutional justice</w:t>
      </w:r>
      <w:r w:rsidRPr="00C11F30">
        <w:rPr>
          <w:rFonts w:cs="Times New Roman"/>
          <w:lang w:val="en-GB"/>
        </w:rPr>
        <w:t>.</w:t>
      </w:r>
    </w:p>
    <w:p w14:paraId="6B44C971" w14:textId="77777777" w:rsidR="00442355" w:rsidRPr="00C11F30" w:rsidRDefault="00442355" w:rsidP="009B0231">
      <w:pPr>
        <w:pStyle w:val="Body"/>
        <w:spacing w:line="360" w:lineRule="auto"/>
        <w:jc w:val="both"/>
        <w:rPr>
          <w:rFonts w:cs="Times New Roman"/>
          <w:lang w:val="en-GB"/>
        </w:rPr>
      </w:pPr>
    </w:p>
    <w:p w14:paraId="48F0D1B6" w14:textId="77777777" w:rsidR="00DF0A4A" w:rsidRPr="00C11F30" w:rsidRDefault="00DF0A4A" w:rsidP="009B0231">
      <w:pPr>
        <w:pStyle w:val="Body"/>
        <w:spacing w:line="360" w:lineRule="auto"/>
        <w:jc w:val="both"/>
        <w:rPr>
          <w:rFonts w:cs="Times New Roman"/>
          <w:b/>
          <w:lang w:val="en-IE"/>
        </w:rPr>
      </w:pPr>
      <w:r w:rsidRPr="00C11F30">
        <w:rPr>
          <w:rFonts w:cs="Times New Roman"/>
          <w:b/>
          <w:lang w:val="en-IE"/>
        </w:rPr>
        <w:t>SUBMISSIONS</w:t>
      </w:r>
    </w:p>
    <w:p w14:paraId="59AA0F0E" w14:textId="77777777" w:rsidR="00DF0A4A" w:rsidRPr="00C11F30" w:rsidRDefault="00DF0A4A" w:rsidP="009B0231">
      <w:pPr>
        <w:pStyle w:val="Body"/>
        <w:spacing w:line="360" w:lineRule="auto"/>
        <w:jc w:val="both"/>
        <w:rPr>
          <w:rFonts w:cs="Times New Roman"/>
          <w:lang w:val="en-IE"/>
        </w:rPr>
      </w:pPr>
    </w:p>
    <w:p w14:paraId="6C10610D" w14:textId="6BA15905" w:rsidR="00DF0A4A" w:rsidRPr="00C11F30" w:rsidRDefault="00DF0A4A" w:rsidP="00471C87">
      <w:pPr>
        <w:pStyle w:val="Body"/>
        <w:numPr>
          <w:ilvl w:val="0"/>
          <w:numId w:val="6"/>
        </w:numPr>
        <w:spacing w:line="360" w:lineRule="auto"/>
        <w:ind w:left="0" w:firstLine="0"/>
        <w:jc w:val="both"/>
        <w:rPr>
          <w:rFonts w:cs="Times New Roman"/>
          <w:lang w:val="en-IE"/>
        </w:rPr>
      </w:pPr>
      <w:r w:rsidRPr="00C11F30">
        <w:rPr>
          <w:rFonts w:cs="Times New Roman"/>
          <w:lang w:val="en-IE"/>
        </w:rPr>
        <w:t xml:space="preserve">The </w:t>
      </w:r>
      <w:r w:rsidR="00D63FA3" w:rsidRPr="00C11F30">
        <w:rPr>
          <w:rFonts w:cs="Times New Roman"/>
          <w:lang w:val="en-IE"/>
        </w:rPr>
        <w:t xml:space="preserve">applicant </w:t>
      </w:r>
      <w:r w:rsidRPr="00C11F30">
        <w:rPr>
          <w:rFonts w:cs="Times New Roman"/>
          <w:lang w:val="en-IE"/>
        </w:rPr>
        <w:t xml:space="preserve">submits that: (a) adverse credibility findings were made about her personal account of abuse at the hands of her </w:t>
      </w:r>
      <w:r w:rsidR="00C22D52">
        <w:rPr>
          <w:rFonts w:cs="Times New Roman"/>
          <w:lang w:val="en-IE"/>
        </w:rPr>
        <w:t xml:space="preserve">former </w:t>
      </w:r>
      <w:r w:rsidRPr="00C11F30">
        <w:rPr>
          <w:rFonts w:cs="Times New Roman"/>
          <w:lang w:val="en-IE"/>
        </w:rPr>
        <w:t>partner, and that the only effective way in which she could appeal these was through an oral hearing in which her personal credibility could be assessed</w:t>
      </w:r>
      <w:r w:rsidR="00D63FA3">
        <w:rPr>
          <w:rFonts w:cs="Times New Roman"/>
          <w:lang w:val="en-IE"/>
        </w:rPr>
        <w:t>;</w:t>
      </w:r>
      <w:r w:rsidRPr="00C11F30">
        <w:rPr>
          <w:rFonts w:cs="Times New Roman"/>
          <w:lang w:val="en-IE"/>
        </w:rPr>
        <w:t xml:space="preserve"> (b) further, the Tribunal also drew adverse inferences on the basis of a purported absence of corroborating documentation</w:t>
      </w:r>
      <w:r w:rsidR="00AC7E98" w:rsidRPr="00C11F30">
        <w:rPr>
          <w:rFonts w:cs="Times New Roman"/>
          <w:lang w:val="en-IE"/>
        </w:rPr>
        <w:t xml:space="preserve">, </w:t>
      </w:r>
      <w:r w:rsidRPr="00C11F30">
        <w:rPr>
          <w:rFonts w:cs="Times New Roman"/>
          <w:lang w:val="en-IE"/>
        </w:rPr>
        <w:t xml:space="preserve">a matter that would properly have been </w:t>
      </w:r>
      <w:r w:rsidRPr="00C11F30">
        <w:rPr>
          <w:rFonts w:cs="Times New Roman"/>
          <w:lang w:val="en-IE"/>
        </w:rPr>
        <w:lastRenderedPageBreak/>
        <w:t>addressed orally</w:t>
      </w:r>
      <w:r w:rsidR="00D63FA3">
        <w:rPr>
          <w:rFonts w:cs="Times New Roman"/>
          <w:lang w:val="en-IE"/>
        </w:rPr>
        <w:t>;</w:t>
      </w:r>
      <w:r w:rsidRPr="00C11F30">
        <w:rPr>
          <w:rFonts w:cs="Times New Roman"/>
          <w:lang w:val="en-IE"/>
        </w:rPr>
        <w:t xml:space="preserve"> (c) the Tribunal gave no adequate reasons as to why it was ‘</w:t>
      </w:r>
      <w:r w:rsidRPr="006E25D7">
        <w:rPr>
          <w:rFonts w:cs="Times New Roman"/>
          <w:i/>
          <w:iCs/>
          <w:lang w:val="en-IE"/>
        </w:rPr>
        <w:t>in the interests of justice’</w:t>
      </w:r>
      <w:r w:rsidRPr="00C11F30">
        <w:rPr>
          <w:rFonts w:cs="Times New Roman"/>
          <w:lang w:val="en-IE"/>
        </w:rPr>
        <w:t xml:space="preserve"> to refuse an oral hearing</w:t>
      </w:r>
      <w:r w:rsidR="00D63FA3">
        <w:rPr>
          <w:rFonts w:cs="Times New Roman"/>
          <w:lang w:val="en-IE"/>
        </w:rPr>
        <w:t>;</w:t>
      </w:r>
      <w:r w:rsidRPr="00C11F30">
        <w:rPr>
          <w:rFonts w:cs="Times New Roman"/>
          <w:lang w:val="en-IE"/>
        </w:rPr>
        <w:t xml:space="preserve"> (d) in refusing to allow the applicant to submit a medical report and medical records, the Tribunal acted unfairly and contrary to its statutory duty and</w:t>
      </w:r>
      <w:r w:rsidR="00D63FA3">
        <w:rPr>
          <w:rFonts w:cs="Times New Roman"/>
          <w:lang w:val="en-IE"/>
        </w:rPr>
        <w:t>;</w:t>
      </w:r>
      <w:r w:rsidRPr="00C11F30">
        <w:rPr>
          <w:rFonts w:cs="Times New Roman"/>
          <w:lang w:val="en-IE"/>
        </w:rPr>
        <w:t xml:space="preserve"> (e) the Tribunal made a number of irrational and unreasonable determinations, a number of which exemplify why an oral hearing should have been held. </w:t>
      </w:r>
    </w:p>
    <w:p w14:paraId="4B682F2D" w14:textId="77777777" w:rsidR="00F079B5" w:rsidRPr="00C11F30" w:rsidRDefault="00F079B5" w:rsidP="009B0231">
      <w:pPr>
        <w:pStyle w:val="Body"/>
        <w:spacing w:line="360" w:lineRule="auto"/>
        <w:jc w:val="both"/>
        <w:rPr>
          <w:rFonts w:cs="Times New Roman"/>
          <w:lang w:val="en-IE"/>
        </w:rPr>
      </w:pPr>
    </w:p>
    <w:p w14:paraId="76E6AA22" w14:textId="27E11552" w:rsidR="00F079B5" w:rsidRPr="00C11F30" w:rsidRDefault="00F079B5" w:rsidP="00471C87">
      <w:pPr>
        <w:pStyle w:val="Body"/>
        <w:numPr>
          <w:ilvl w:val="0"/>
          <w:numId w:val="6"/>
        </w:numPr>
        <w:spacing w:line="360" w:lineRule="auto"/>
        <w:ind w:left="0" w:firstLine="0"/>
        <w:jc w:val="both"/>
        <w:rPr>
          <w:rFonts w:cs="Times New Roman"/>
          <w:lang w:val="en-IE"/>
        </w:rPr>
      </w:pPr>
      <w:r w:rsidRPr="00C11F30">
        <w:rPr>
          <w:rFonts w:cs="Times New Roman"/>
          <w:lang w:val="en-IE"/>
        </w:rPr>
        <w:t xml:space="preserve">The </w:t>
      </w:r>
      <w:r w:rsidR="005B7405" w:rsidRPr="00C11F30">
        <w:rPr>
          <w:rFonts w:cs="Times New Roman"/>
          <w:lang w:val="en-IE"/>
        </w:rPr>
        <w:t xml:space="preserve">respondents’ </w:t>
      </w:r>
      <w:r w:rsidR="002C3B79" w:rsidRPr="00C11F30">
        <w:rPr>
          <w:rFonts w:cs="Times New Roman"/>
          <w:lang w:val="en-IE"/>
        </w:rPr>
        <w:t>position is that the Tribunal properly considered the application and having done so considered that the interests of justice did not require an oral hearing and this decision was within the margin of discretion afforded to the Tribunal under s.</w:t>
      </w:r>
      <w:r w:rsidR="005B7405">
        <w:rPr>
          <w:rFonts w:cs="Times New Roman"/>
          <w:lang w:val="en-IE"/>
        </w:rPr>
        <w:t xml:space="preserve"> </w:t>
      </w:r>
      <w:r w:rsidR="002C3B79" w:rsidRPr="00C11F30">
        <w:rPr>
          <w:rFonts w:cs="Times New Roman"/>
          <w:lang w:val="en-IE"/>
        </w:rPr>
        <w:t xml:space="preserve">43(b) of the 2015 Act and this decision was adequately reasoned.  The Tribunal was satisfied that the </w:t>
      </w:r>
      <w:r w:rsidR="005B7405" w:rsidRPr="00C11F30">
        <w:rPr>
          <w:rFonts w:cs="Times New Roman"/>
          <w:lang w:val="en-IE"/>
        </w:rPr>
        <w:t xml:space="preserve">applicant </w:t>
      </w:r>
      <w:r w:rsidR="002C3B79" w:rsidRPr="00C11F30">
        <w:rPr>
          <w:rFonts w:cs="Times New Roman"/>
          <w:lang w:val="en-IE"/>
        </w:rPr>
        <w:t xml:space="preserve">was given the opportunity to make representations regarding the material facts of her claim, to express her reasons for seeking international protection, and to submit any information, documentation or evidence in respect of her appeal to the Tribunal.  The </w:t>
      </w:r>
      <w:r w:rsidR="005B7405" w:rsidRPr="00C11F30">
        <w:rPr>
          <w:rFonts w:cs="Times New Roman"/>
          <w:lang w:val="en-IE"/>
        </w:rPr>
        <w:t xml:space="preserve">respondents </w:t>
      </w:r>
      <w:r w:rsidR="002C3B79" w:rsidRPr="00C11F30">
        <w:rPr>
          <w:rFonts w:cs="Times New Roman"/>
          <w:lang w:val="en-IE"/>
        </w:rPr>
        <w:t xml:space="preserve">contend that the Tribunal gave the </w:t>
      </w:r>
      <w:r w:rsidR="005B7405" w:rsidRPr="00C11F30">
        <w:rPr>
          <w:rFonts w:cs="Times New Roman"/>
          <w:lang w:val="en-IE"/>
        </w:rPr>
        <w:t xml:space="preserve">applicant </w:t>
      </w:r>
      <w:r w:rsidR="002C3B79" w:rsidRPr="00C11F30">
        <w:rPr>
          <w:rFonts w:cs="Times New Roman"/>
          <w:lang w:val="en-IE"/>
        </w:rPr>
        <w:t xml:space="preserve">reasonable time and opportunity to submit corroborating documents.  The </w:t>
      </w:r>
      <w:r w:rsidR="005B7405" w:rsidRPr="00C11F30">
        <w:rPr>
          <w:rFonts w:cs="Times New Roman"/>
          <w:lang w:val="en-IE"/>
        </w:rPr>
        <w:t xml:space="preserve">applicant </w:t>
      </w:r>
      <w:r w:rsidR="002C3B79" w:rsidRPr="00C11F30">
        <w:rPr>
          <w:rFonts w:cs="Times New Roman"/>
          <w:lang w:val="en-IE"/>
        </w:rPr>
        <w:t xml:space="preserve">was </w:t>
      </w:r>
      <w:r w:rsidR="00B172A4" w:rsidRPr="00C11F30">
        <w:rPr>
          <w:rFonts w:cs="Times New Roman"/>
          <w:lang w:val="en-IE"/>
        </w:rPr>
        <w:t xml:space="preserve">also </w:t>
      </w:r>
      <w:r w:rsidR="002C3B79" w:rsidRPr="00C11F30">
        <w:rPr>
          <w:rFonts w:cs="Times New Roman"/>
          <w:lang w:val="en-IE"/>
        </w:rPr>
        <w:t>afforded a fair and reasonable period to submit any medical records and first made</w:t>
      </w:r>
      <w:r w:rsidR="005B7405">
        <w:rPr>
          <w:rFonts w:cs="Times New Roman"/>
          <w:lang w:val="en-IE"/>
        </w:rPr>
        <w:t xml:space="preserve"> an</w:t>
      </w:r>
      <w:r w:rsidR="002C3B79" w:rsidRPr="00C11F30">
        <w:rPr>
          <w:rFonts w:cs="Times New Roman"/>
          <w:lang w:val="en-IE"/>
        </w:rPr>
        <w:t xml:space="preserve"> application for time to do so some se</w:t>
      </w:r>
      <w:r w:rsidR="00956DFF" w:rsidRPr="00C11F30">
        <w:rPr>
          <w:rFonts w:cs="Times New Roman"/>
          <w:lang w:val="en-IE"/>
        </w:rPr>
        <w:t>v</w:t>
      </w:r>
      <w:r w:rsidR="002C3B79" w:rsidRPr="00C11F30">
        <w:rPr>
          <w:rFonts w:cs="Times New Roman"/>
          <w:lang w:val="en-IE"/>
        </w:rPr>
        <w:t xml:space="preserve">en months after having submitted the </w:t>
      </w:r>
      <w:r w:rsidR="005B7405" w:rsidRPr="00C11F30">
        <w:rPr>
          <w:rFonts w:cs="Times New Roman"/>
          <w:lang w:val="en-IE"/>
        </w:rPr>
        <w:t xml:space="preserve">Notice </w:t>
      </w:r>
      <w:r w:rsidR="002C3B79" w:rsidRPr="00C11F30">
        <w:rPr>
          <w:rFonts w:cs="Times New Roman"/>
          <w:lang w:val="en-IE"/>
        </w:rPr>
        <w:t xml:space="preserve">of </w:t>
      </w:r>
      <w:r w:rsidR="005B7405" w:rsidRPr="00C11F30">
        <w:rPr>
          <w:rFonts w:cs="Times New Roman"/>
          <w:lang w:val="en-IE"/>
        </w:rPr>
        <w:t xml:space="preserve">Appeal </w:t>
      </w:r>
      <w:r w:rsidR="002C3B79" w:rsidRPr="00C11F30">
        <w:rPr>
          <w:rFonts w:cs="Times New Roman"/>
          <w:lang w:val="en-IE"/>
        </w:rPr>
        <w:t>to the Tribunal and after an extension had already been granted in respect of obtaining medical records from Georgia. It is submitted</w:t>
      </w:r>
      <w:r w:rsidR="00B172A4" w:rsidRPr="00C11F30">
        <w:rPr>
          <w:rFonts w:cs="Times New Roman"/>
          <w:lang w:val="en-IE"/>
        </w:rPr>
        <w:t xml:space="preserve"> on behalf of the </w:t>
      </w:r>
      <w:r w:rsidR="005B7405" w:rsidRPr="00C11F30">
        <w:rPr>
          <w:rFonts w:cs="Times New Roman"/>
          <w:lang w:val="en-IE"/>
        </w:rPr>
        <w:t xml:space="preserve">respondents </w:t>
      </w:r>
      <w:r w:rsidR="002C3B79" w:rsidRPr="00C11F30">
        <w:rPr>
          <w:rFonts w:cs="Times New Roman"/>
          <w:lang w:val="en-IE"/>
        </w:rPr>
        <w:t>that the various findings made by the Tribunal were reasonable and ration</w:t>
      </w:r>
      <w:r w:rsidR="00956DFF" w:rsidRPr="00C11F30">
        <w:rPr>
          <w:rFonts w:cs="Times New Roman"/>
          <w:lang w:val="en-IE"/>
        </w:rPr>
        <w:t>al</w:t>
      </w:r>
      <w:r w:rsidR="002C3B79" w:rsidRPr="00C11F30">
        <w:rPr>
          <w:rFonts w:cs="Times New Roman"/>
          <w:lang w:val="en-IE"/>
        </w:rPr>
        <w:t xml:space="preserve"> and were based on matters which were known to the </w:t>
      </w:r>
      <w:r w:rsidR="005B7405" w:rsidRPr="00C11F30">
        <w:rPr>
          <w:rFonts w:cs="Times New Roman"/>
          <w:lang w:val="en-IE"/>
        </w:rPr>
        <w:t xml:space="preserve">applicant </w:t>
      </w:r>
      <w:r w:rsidR="002C3B79" w:rsidRPr="00C11F30">
        <w:rPr>
          <w:rFonts w:cs="Times New Roman"/>
          <w:lang w:val="en-IE"/>
        </w:rPr>
        <w:t xml:space="preserve">and which she had a full opportunity </w:t>
      </w:r>
      <w:r w:rsidR="00B172A4" w:rsidRPr="00C11F30">
        <w:rPr>
          <w:rFonts w:cs="Times New Roman"/>
          <w:lang w:val="en-IE"/>
        </w:rPr>
        <w:t>to address on appeal.</w:t>
      </w:r>
      <w:r w:rsidR="002C3B79" w:rsidRPr="00C11F30">
        <w:rPr>
          <w:rFonts w:cs="Times New Roman"/>
          <w:lang w:val="en-IE"/>
        </w:rPr>
        <w:t xml:space="preserve"> </w:t>
      </w:r>
    </w:p>
    <w:p w14:paraId="0A19E3EC" w14:textId="77777777" w:rsidR="004A4732" w:rsidRPr="00C11F30" w:rsidRDefault="004A4732" w:rsidP="00471C87">
      <w:pPr>
        <w:pStyle w:val="Body"/>
        <w:spacing w:line="360" w:lineRule="auto"/>
        <w:jc w:val="both"/>
        <w:rPr>
          <w:rFonts w:cs="Times New Roman"/>
          <w:lang w:val="en-IE"/>
        </w:rPr>
      </w:pPr>
    </w:p>
    <w:p w14:paraId="1E499B18" w14:textId="77777777" w:rsidR="004A4732" w:rsidRDefault="004A4732" w:rsidP="009B0231">
      <w:pPr>
        <w:pStyle w:val="Body"/>
        <w:spacing w:line="360" w:lineRule="auto"/>
        <w:jc w:val="both"/>
        <w:rPr>
          <w:rFonts w:cs="Times New Roman"/>
          <w:b/>
          <w:lang w:val="en-IE"/>
        </w:rPr>
      </w:pPr>
      <w:r w:rsidRPr="00C11F30">
        <w:rPr>
          <w:rFonts w:cs="Times New Roman"/>
          <w:b/>
          <w:lang w:val="en-IE"/>
        </w:rPr>
        <w:t>PRELIMINARY ISSUE – EXTENSION OF TIME</w:t>
      </w:r>
    </w:p>
    <w:p w14:paraId="08CFB0B4" w14:textId="77777777" w:rsidR="005B7405" w:rsidRPr="00C11F30" w:rsidRDefault="005B7405" w:rsidP="009B0231">
      <w:pPr>
        <w:pStyle w:val="Body"/>
        <w:spacing w:line="360" w:lineRule="auto"/>
        <w:jc w:val="both"/>
        <w:rPr>
          <w:rFonts w:cs="Times New Roman"/>
          <w:b/>
          <w:lang w:val="en-IE"/>
        </w:rPr>
      </w:pPr>
    </w:p>
    <w:p w14:paraId="22BA99B9" w14:textId="77777777" w:rsidR="0051483F" w:rsidRPr="00C11F30" w:rsidRDefault="009C229E" w:rsidP="00471C87">
      <w:pPr>
        <w:pStyle w:val="Body"/>
        <w:numPr>
          <w:ilvl w:val="0"/>
          <w:numId w:val="6"/>
        </w:numPr>
        <w:spacing w:line="360" w:lineRule="auto"/>
        <w:ind w:left="0" w:firstLine="0"/>
        <w:jc w:val="both"/>
        <w:rPr>
          <w:rFonts w:cs="Times New Roman"/>
          <w:lang w:val="en-GB"/>
        </w:rPr>
      </w:pPr>
      <w:r w:rsidRPr="00C11F30">
        <w:rPr>
          <w:rFonts w:cs="Times New Roman"/>
          <w:lang w:val="en-GB"/>
        </w:rPr>
        <w:t>Proceedings were not commenced within twenty-eight days of the date of communication of the Tribunal Decision</w:t>
      </w:r>
      <w:r w:rsidR="00AC7FA1" w:rsidRPr="00C11F30">
        <w:rPr>
          <w:rFonts w:cs="Times New Roman"/>
          <w:lang w:val="en-GB"/>
        </w:rPr>
        <w:t xml:space="preserve"> in accordance with the requirements of s. 5 of the Illegal Immigrant (Trafficking) Act, 2000 (as amended)</w:t>
      </w:r>
      <w:r w:rsidRPr="00C11F30">
        <w:rPr>
          <w:rFonts w:cs="Times New Roman"/>
          <w:lang w:val="en-GB"/>
        </w:rPr>
        <w:t xml:space="preserve">.  </w:t>
      </w:r>
      <w:r w:rsidR="00AC7FA1" w:rsidRPr="00C11F30">
        <w:rPr>
          <w:rFonts w:cs="Times New Roman"/>
          <w:lang w:val="en-GB"/>
        </w:rPr>
        <w:t>The Decision of the Tribunal dated the 5</w:t>
      </w:r>
      <w:r w:rsidR="00AC7FA1" w:rsidRPr="00C11F30">
        <w:rPr>
          <w:rFonts w:cs="Times New Roman"/>
          <w:vertAlign w:val="superscript"/>
          <w:lang w:val="en-GB"/>
        </w:rPr>
        <w:t>th</w:t>
      </w:r>
      <w:r w:rsidR="00AC7FA1" w:rsidRPr="00C11F30">
        <w:rPr>
          <w:rFonts w:cs="Times New Roman"/>
          <w:lang w:val="en-GB"/>
        </w:rPr>
        <w:t xml:space="preserve"> of October, 2020 was communicated by letter dated the 12</w:t>
      </w:r>
      <w:r w:rsidR="00AC7FA1" w:rsidRPr="00C11F30">
        <w:rPr>
          <w:rFonts w:cs="Times New Roman"/>
          <w:vertAlign w:val="superscript"/>
          <w:lang w:val="en-GB"/>
        </w:rPr>
        <w:t>th</w:t>
      </w:r>
      <w:r w:rsidR="00AC7FA1" w:rsidRPr="00C11F30">
        <w:rPr>
          <w:rFonts w:cs="Times New Roman"/>
          <w:lang w:val="en-GB"/>
        </w:rPr>
        <w:t xml:space="preserve"> of October, 2020.  The </w:t>
      </w:r>
      <w:r w:rsidR="005B7405" w:rsidRPr="00C11F30">
        <w:rPr>
          <w:rFonts w:cs="Times New Roman"/>
          <w:lang w:val="en-GB"/>
        </w:rPr>
        <w:t xml:space="preserve">applicant </w:t>
      </w:r>
      <w:r w:rsidR="00AC7FA1" w:rsidRPr="00C11F30">
        <w:rPr>
          <w:rFonts w:cs="Times New Roman"/>
          <w:lang w:val="en-GB"/>
        </w:rPr>
        <w:t>was scheduled to be seen by Dr. Whitty on the 13</w:t>
      </w:r>
      <w:r w:rsidR="00AC7FA1" w:rsidRPr="00C11F30">
        <w:rPr>
          <w:rFonts w:cs="Times New Roman"/>
          <w:vertAlign w:val="superscript"/>
          <w:lang w:val="en-GB"/>
        </w:rPr>
        <w:t>th</w:t>
      </w:r>
      <w:r w:rsidR="00AC7FA1" w:rsidRPr="00C11F30">
        <w:rPr>
          <w:rFonts w:cs="Times New Roman"/>
          <w:lang w:val="en-GB"/>
        </w:rPr>
        <w:t xml:space="preserve"> of October, 2020.  </w:t>
      </w:r>
      <w:r w:rsidRPr="00C11F30">
        <w:rPr>
          <w:rFonts w:cs="Times New Roman"/>
          <w:lang w:val="en-GB"/>
        </w:rPr>
        <w:t xml:space="preserve">The </w:t>
      </w:r>
      <w:r w:rsidR="005B7405" w:rsidRPr="00C11F30">
        <w:rPr>
          <w:rFonts w:cs="Times New Roman"/>
          <w:lang w:val="en-GB"/>
        </w:rPr>
        <w:t xml:space="preserve">applicant </w:t>
      </w:r>
      <w:r w:rsidRPr="00C11F30">
        <w:rPr>
          <w:rFonts w:cs="Times New Roman"/>
          <w:lang w:val="en-GB"/>
        </w:rPr>
        <w:t>relies on the fact that a report was awaited from Dr. Whitty and was only received on the 27</w:t>
      </w:r>
      <w:r w:rsidRPr="00C11F30">
        <w:rPr>
          <w:rFonts w:cs="Times New Roman"/>
          <w:vertAlign w:val="superscript"/>
          <w:lang w:val="en-GB"/>
        </w:rPr>
        <w:t>th</w:t>
      </w:r>
      <w:r w:rsidRPr="00C11F30">
        <w:rPr>
          <w:rFonts w:cs="Times New Roman"/>
          <w:lang w:val="en-GB"/>
        </w:rPr>
        <w:t xml:space="preserve"> of October, 2020</w:t>
      </w:r>
      <w:r w:rsidR="00AC7FA1" w:rsidRPr="00C11F30">
        <w:rPr>
          <w:rFonts w:cs="Times New Roman"/>
          <w:lang w:val="en-GB"/>
        </w:rPr>
        <w:t xml:space="preserve"> to explain her delay in issuing proceedings</w:t>
      </w:r>
      <w:r w:rsidRPr="00C11F30">
        <w:rPr>
          <w:rFonts w:cs="Times New Roman"/>
          <w:lang w:val="en-GB"/>
        </w:rPr>
        <w:t xml:space="preserve">.  Her solicitor states that while the </w:t>
      </w:r>
      <w:r w:rsidR="005B7405" w:rsidRPr="00C11F30">
        <w:rPr>
          <w:rFonts w:cs="Times New Roman"/>
          <w:lang w:val="en-GB"/>
        </w:rPr>
        <w:t xml:space="preserve">applicant </w:t>
      </w:r>
      <w:r w:rsidRPr="00C11F30">
        <w:rPr>
          <w:rFonts w:cs="Times New Roman"/>
          <w:lang w:val="en-GB"/>
        </w:rPr>
        <w:t xml:space="preserve">had formed the intention to appeal within twenty-eight days, legal advice and the drafting of proceedings had awaited the receipt of the report.  It is contended that there is no prejudice to the respondents and that there was good and sufficient reason to extend time.  </w:t>
      </w:r>
    </w:p>
    <w:p w14:paraId="6BA807C0" w14:textId="77777777" w:rsidR="0051483F" w:rsidRPr="00C11F30" w:rsidRDefault="0051483F" w:rsidP="00471C87">
      <w:pPr>
        <w:pStyle w:val="Body"/>
        <w:spacing w:line="360" w:lineRule="auto"/>
        <w:jc w:val="both"/>
        <w:rPr>
          <w:rFonts w:cs="Times New Roman"/>
          <w:lang w:val="en-GB"/>
        </w:rPr>
      </w:pPr>
    </w:p>
    <w:p w14:paraId="283E3DC6" w14:textId="00FBB20D" w:rsidR="0060110F" w:rsidRPr="00C11F30" w:rsidRDefault="0051483F"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It is a concern to me that the </w:t>
      </w:r>
      <w:r w:rsidR="005B7405" w:rsidRPr="00C11F30">
        <w:rPr>
          <w:rFonts w:cs="Times New Roman"/>
          <w:lang w:val="en-GB"/>
        </w:rPr>
        <w:t xml:space="preserve">affidavit filed on behalf of the applicant </w:t>
      </w:r>
      <w:r w:rsidRPr="00C11F30">
        <w:rPr>
          <w:rFonts w:cs="Times New Roman"/>
          <w:lang w:val="en-GB"/>
        </w:rPr>
        <w:t>contained averments in relation to the extension of time which did not relate to her.  Her solicitor has explained this</w:t>
      </w:r>
      <w:r w:rsidR="0060110F" w:rsidRPr="00C11F30">
        <w:rPr>
          <w:rFonts w:cs="Times New Roman"/>
          <w:lang w:val="en-GB"/>
        </w:rPr>
        <w:t xml:space="preserve"> on </w:t>
      </w:r>
      <w:r w:rsidR="005B7405" w:rsidRPr="00C11F30">
        <w:rPr>
          <w:rFonts w:cs="Times New Roman"/>
          <w:lang w:val="en-GB"/>
        </w:rPr>
        <w:t>affidavit</w:t>
      </w:r>
      <w:r w:rsidRPr="00C11F30">
        <w:rPr>
          <w:rFonts w:cs="Times New Roman"/>
          <w:lang w:val="en-GB"/>
        </w:rPr>
        <w:t xml:space="preserve"> as a printing and compiling error in </w:t>
      </w:r>
      <w:r w:rsidR="0060110F" w:rsidRPr="00C11F30">
        <w:rPr>
          <w:rFonts w:cs="Times New Roman"/>
          <w:lang w:val="en-GB"/>
        </w:rPr>
        <w:t>the</w:t>
      </w:r>
      <w:r w:rsidRPr="00C11F30">
        <w:rPr>
          <w:rFonts w:cs="Times New Roman"/>
          <w:lang w:val="en-GB"/>
        </w:rPr>
        <w:t xml:space="preserve"> solicitor’s office</w:t>
      </w:r>
      <w:r w:rsidR="0060110F" w:rsidRPr="00C11F30">
        <w:rPr>
          <w:rFonts w:cs="Times New Roman"/>
          <w:lang w:val="en-GB"/>
        </w:rPr>
        <w:t xml:space="preserve"> which was </w:t>
      </w:r>
      <w:r w:rsidR="005B7405" w:rsidRPr="00C11F30">
        <w:rPr>
          <w:rFonts w:cs="Times New Roman"/>
          <w:lang w:val="en-GB"/>
        </w:rPr>
        <w:t xml:space="preserve">not attributable to the applicant as the offending passage was not present when the affidavit </w:t>
      </w:r>
      <w:r w:rsidR="0060110F" w:rsidRPr="00C11F30">
        <w:rPr>
          <w:rFonts w:cs="Times New Roman"/>
          <w:lang w:val="en-GB"/>
        </w:rPr>
        <w:t>was sworn</w:t>
      </w:r>
      <w:r w:rsidRPr="00C11F30">
        <w:rPr>
          <w:rFonts w:cs="Times New Roman"/>
          <w:lang w:val="en-GB"/>
        </w:rPr>
        <w:t xml:space="preserve">.  It is most unsatisfactory that an error of this nature could occur within a solicitor’s office given the fundamental importance to the </w:t>
      </w:r>
      <w:r w:rsidR="005B7405" w:rsidRPr="00C11F30">
        <w:rPr>
          <w:rFonts w:cs="Times New Roman"/>
          <w:lang w:val="en-GB"/>
        </w:rPr>
        <w:t xml:space="preserve">applicant </w:t>
      </w:r>
      <w:r w:rsidRPr="00C11F30">
        <w:rPr>
          <w:rFonts w:cs="Times New Roman"/>
          <w:lang w:val="en-GB"/>
        </w:rPr>
        <w:t xml:space="preserve">of accurate and true evidence being submitted on her behalf.  </w:t>
      </w:r>
    </w:p>
    <w:p w14:paraId="76D4937E" w14:textId="77777777" w:rsidR="0060110F" w:rsidRPr="00C11F30" w:rsidRDefault="0060110F" w:rsidP="00471C87">
      <w:pPr>
        <w:pStyle w:val="Body"/>
        <w:spacing w:line="360" w:lineRule="auto"/>
        <w:jc w:val="both"/>
        <w:rPr>
          <w:rFonts w:cs="Times New Roman"/>
          <w:lang w:val="en-GB"/>
        </w:rPr>
      </w:pPr>
    </w:p>
    <w:p w14:paraId="542B3C50" w14:textId="5EA1B1A3" w:rsidR="00AC7FA1" w:rsidRPr="00C11F30" w:rsidRDefault="0051483F"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In view of the solicitor’s explanation for what transpired and her </w:t>
      </w:r>
      <w:r w:rsidR="009049DF" w:rsidRPr="00C11F30">
        <w:rPr>
          <w:rFonts w:cs="Times New Roman"/>
          <w:lang w:val="en-GB"/>
        </w:rPr>
        <w:t xml:space="preserve">frank and full </w:t>
      </w:r>
      <w:r w:rsidRPr="00C11F30">
        <w:rPr>
          <w:rFonts w:cs="Times New Roman"/>
          <w:lang w:val="en-GB"/>
        </w:rPr>
        <w:t>acceptance of responsibility, I conclude that it would be unfair to visit the consequences of human error</w:t>
      </w:r>
      <w:r w:rsidR="009049DF" w:rsidRPr="00C11F30">
        <w:rPr>
          <w:rFonts w:cs="Times New Roman"/>
          <w:lang w:val="en-GB"/>
        </w:rPr>
        <w:t xml:space="preserve"> </w:t>
      </w:r>
      <w:r w:rsidR="00045A50">
        <w:rPr>
          <w:rFonts w:cs="Times New Roman"/>
          <w:lang w:val="en-GB"/>
        </w:rPr>
        <w:t xml:space="preserve">occurring </w:t>
      </w:r>
      <w:r w:rsidRPr="00C11F30">
        <w:rPr>
          <w:rFonts w:cs="Times New Roman"/>
          <w:lang w:val="en-GB"/>
        </w:rPr>
        <w:t xml:space="preserve">in the solicitor’s office on the </w:t>
      </w:r>
      <w:r w:rsidR="00985EC9" w:rsidRPr="00C11F30">
        <w:rPr>
          <w:rFonts w:cs="Times New Roman"/>
          <w:lang w:val="en-GB"/>
        </w:rPr>
        <w:t>applicant</w:t>
      </w:r>
      <w:r w:rsidR="009049DF" w:rsidRPr="00C11F30">
        <w:rPr>
          <w:rFonts w:cs="Times New Roman"/>
          <w:lang w:val="en-GB"/>
        </w:rPr>
        <w:t xml:space="preserve">. For obvious reasons great </w:t>
      </w:r>
      <w:r w:rsidRPr="00C11F30">
        <w:rPr>
          <w:rFonts w:cs="Times New Roman"/>
          <w:lang w:val="en-GB"/>
        </w:rPr>
        <w:t>vigilance and care is required on the part of professional advisors</w:t>
      </w:r>
      <w:r w:rsidR="00C22D52">
        <w:rPr>
          <w:rFonts w:cs="Times New Roman"/>
          <w:lang w:val="en-GB"/>
        </w:rPr>
        <w:t>, especially concerning</w:t>
      </w:r>
      <w:r w:rsidRPr="00C11F30">
        <w:rPr>
          <w:rFonts w:cs="Times New Roman"/>
          <w:lang w:val="en-GB"/>
        </w:rPr>
        <w:t xml:space="preserve"> cases on behalf of </w:t>
      </w:r>
      <w:r w:rsidR="00045A50">
        <w:rPr>
          <w:rFonts w:cs="Times New Roman"/>
          <w:lang w:val="en-GB"/>
        </w:rPr>
        <w:t xml:space="preserve">protection </w:t>
      </w:r>
      <w:r w:rsidRPr="00C11F30">
        <w:rPr>
          <w:rFonts w:cs="Times New Roman"/>
          <w:lang w:val="en-GB"/>
        </w:rPr>
        <w:t>seekers</w:t>
      </w:r>
      <w:r w:rsidR="009049DF" w:rsidRPr="00C11F30">
        <w:rPr>
          <w:rFonts w:cs="Times New Roman"/>
          <w:lang w:val="en-GB"/>
        </w:rPr>
        <w:t xml:space="preserve">.  More than the norm and by reason of language issues such clients are </w:t>
      </w:r>
      <w:r w:rsidRPr="00C11F30">
        <w:rPr>
          <w:rFonts w:cs="Times New Roman"/>
          <w:lang w:val="en-GB"/>
        </w:rPr>
        <w:t xml:space="preserve">dependent on their advisors and interpreters to ensure that their evidence is properly and accurately communicated to the Court and to the immigration authorities.  A failure to </w:t>
      </w:r>
      <w:r w:rsidR="0060110F" w:rsidRPr="00C11F30">
        <w:rPr>
          <w:rFonts w:cs="Times New Roman"/>
          <w:lang w:val="en-GB"/>
        </w:rPr>
        <w:t>properly discharge professional duties in this regard</w:t>
      </w:r>
      <w:r w:rsidRPr="00C11F30">
        <w:rPr>
          <w:rFonts w:cs="Times New Roman"/>
          <w:lang w:val="en-GB"/>
        </w:rPr>
        <w:t xml:space="preserve"> </w:t>
      </w:r>
      <w:r w:rsidR="0060110F" w:rsidRPr="00C11F30">
        <w:rPr>
          <w:rFonts w:cs="Times New Roman"/>
          <w:lang w:val="en-GB"/>
        </w:rPr>
        <w:t>may</w:t>
      </w:r>
      <w:r w:rsidRPr="00C11F30">
        <w:rPr>
          <w:rFonts w:cs="Times New Roman"/>
          <w:lang w:val="en-GB"/>
        </w:rPr>
        <w:t xml:space="preserve"> result in </w:t>
      </w:r>
      <w:r w:rsidR="0060110F" w:rsidRPr="00C11F30">
        <w:rPr>
          <w:rFonts w:cs="Times New Roman"/>
          <w:lang w:val="en-GB"/>
        </w:rPr>
        <w:t xml:space="preserve">serious consequences including </w:t>
      </w:r>
      <w:r w:rsidRPr="00C11F30">
        <w:rPr>
          <w:rFonts w:cs="Times New Roman"/>
          <w:lang w:val="en-GB"/>
        </w:rPr>
        <w:t>an otherwise meritorious claim being dismissed or an application for protection being refused.</w:t>
      </w:r>
      <w:r w:rsidR="0060110F" w:rsidRPr="00C11F30">
        <w:rPr>
          <w:rFonts w:cs="Times New Roman"/>
          <w:lang w:val="en-GB"/>
        </w:rPr>
        <w:t xml:space="preserve"> </w:t>
      </w:r>
    </w:p>
    <w:p w14:paraId="19B5A680" w14:textId="77777777" w:rsidR="00AC7FA1" w:rsidRPr="00C11F30" w:rsidRDefault="00AC7FA1" w:rsidP="00471C87">
      <w:pPr>
        <w:pStyle w:val="Body"/>
        <w:spacing w:line="360" w:lineRule="auto"/>
        <w:jc w:val="both"/>
        <w:rPr>
          <w:rFonts w:cs="Times New Roman"/>
          <w:lang w:val="en-GB"/>
        </w:rPr>
      </w:pPr>
    </w:p>
    <w:p w14:paraId="68C14361" w14:textId="77777777" w:rsidR="0060110F" w:rsidRPr="00C11F30" w:rsidRDefault="009C229E" w:rsidP="00471C87">
      <w:pPr>
        <w:pStyle w:val="Body"/>
        <w:numPr>
          <w:ilvl w:val="0"/>
          <w:numId w:val="6"/>
        </w:numPr>
        <w:spacing w:line="360" w:lineRule="auto"/>
        <w:ind w:left="0" w:firstLine="0"/>
        <w:jc w:val="both"/>
        <w:rPr>
          <w:rFonts w:cs="Times New Roman"/>
          <w:lang w:val="en-GB"/>
        </w:rPr>
      </w:pPr>
      <w:r w:rsidRPr="00C11F30">
        <w:rPr>
          <w:rFonts w:cs="Times New Roman"/>
          <w:lang w:val="en-GB"/>
        </w:rPr>
        <w:t>No objection was</w:t>
      </w:r>
      <w:r w:rsidR="009049DF" w:rsidRPr="00C11F30">
        <w:rPr>
          <w:rFonts w:cs="Times New Roman"/>
          <w:lang w:val="en-GB"/>
        </w:rPr>
        <w:t xml:space="preserve"> actively</w:t>
      </w:r>
      <w:r w:rsidRPr="00C11F30">
        <w:rPr>
          <w:rFonts w:cs="Times New Roman"/>
          <w:lang w:val="en-GB"/>
        </w:rPr>
        <w:t xml:space="preserve"> pursued </w:t>
      </w:r>
      <w:r w:rsidR="00AC7FA1" w:rsidRPr="00C11F30">
        <w:rPr>
          <w:rFonts w:cs="Times New Roman"/>
          <w:lang w:val="en-GB"/>
        </w:rPr>
        <w:t>on behalf of the respondents during the hearing</w:t>
      </w:r>
      <w:r w:rsidR="0060110F" w:rsidRPr="00C11F30">
        <w:rPr>
          <w:rFonts w:cs="Times New Roman"/>
          <w:lang w:val="en-GB"/>
        </w:rPr>
        <w:t xml:space="preserve"> to the extension of time and they were restrained </w:t>
      </w:r>
      <w:r w:rsidR="009049DF" w:rsidRPr="00C11F30">
        <w:rPr>
          <w:rFonts w:cs="Times New Roman"/>
          <w:lang w:val="en-GB"/>
        </w:rPr>
        <w:t xml:space="preserve">and measured </w:t>
      </w:r>
      <w:r w:rsidR="0060110F" w:rsidRPr="00C11F30">
        <w:rPr>
          <w:rFonts w:cs="Times New Roman"/>
          <w:lang w:val="en-GB"/>
        </w:rPr>
        <w:t>in their approach, as I have</w:t>
      </w:r>
      <w:r w:rsidR="009049DF" w:rsidRPr="00C11F30">
        <w:rPr>
          <w:rFonts w:cs="Times New Roman"/>
          <w:lang w:val="en-GB"/>
        </w:rPr>
        <w:t xml:space="preserve"> also sought to be</w:t>
      </w:r>
      <w:r w:rsidR="0060110F" w:rsidRPr="00C11F30">
        <w:rPr>
          <w:rFonts w:cs="Times New Roman"/>
          <w:lang w:val="en-GB"/>
        </w:rPr>
        <w:t xml:space="preserve">, to the </w:t>
      </w:r>
      <w:r w:rsidR="009049DF" w:rsidRPr="00C11F30">
        <w:rPr>
          <w:rFonts w:cs="Times New Roman"/>
          <w:lang w:val="en-GB"/>
        </w:rPr>
        <w:t xml:space="preserve">inclusion of </w:t>
      </w:r>
      <w:r w:rsidR="00045A50">
        <w:rPr>
          <w:rFonts w:cs="Times New Roman"/>
          <w:lang w:val="en-GB"/>
        </w:rPr>
        <w:t xml:space="preserve">a </w:t>
      </w:r>
      <w:r w:rsidR="0060110F" w:rsidRPr="00C11F30">
        <w:rPr>
          <w:rFonts w:cs="Times New Roman"/>
          <w:lang w:val="en-GB"/>
        </w:rPr>
        <w:t xml:space="preserve">clearly erroneous passage which had made its way by </w:t>
      </w:r>
      <w:r w:rsidR="009049DF" w:rsidRPr="00C11F30">
        <w:rPr>
          <w:rFonts w:cs="Times New Roman"/>
          <w:lang w:val="en-GB"/>
        </w:rPr>
        <w:t xml:space="preserve">reason of the solicitor’s </w:t>
      </w:r>
      <w:r w:rsidR="0060110F" w:rsidRPr="00C11F30">
        <w:rPr>
          <w:rFonts w:cs="Times New Roman"/>
          <w:lang w:val="en-GB"/>
        </w:rPr>
        <w:t xml:space="preserve">error into the </w:t>
      </w:r>
      <w:r w:rsidR="00985EC9" w:rsidRPr="00C11F30">
        <w:rPr>
          <w:rFonts w:cs="Times New Roman"/>
          <w:lang w:val="en-GB"/>
        </w:rPr>
        <w:t xml:space="preserve">applicant’s </w:t>
      </w:r>
      <w:r w:rsidR="0060110F" w:rsidRPr="00C11F30">
        <w:rPr>
          <w:rFonts w:cs="Times New Roman"/>
          <w:lang w:val="en-GB"/>
        </w:rPr>
        <w:t>affidavit</w:t>
      </w:r>
      <w:r w:rsidR="00045A50">
        <w:rPr>
          <w:rFonts w:cs="Times New Roman"/>
          <w:lang w:val="en-GB"/>
        </w:rPr>
        <w:t xml:space="preserve"> by way of justification advanced seeking an extension of time</w:t>
      </w:r>
      <w:r w:rsidR="00AC7FA1" w:rsidRPr="00C11F30">
        <w:rPr>
          <w:rFonts w:cs="Times New Roman"/>
          <w:lang w:val="en-GB"/>
        </w:rPr>
        <w:t xml:space="preserve">.  </w:t>
      </w:r>
    </w:p>
    <w:p w14:paraId="5942D9FF" w14:textId="77777777" w:rsidR="009049DF" w:rsidRPr="00C11F30" w:rsidRDefault="009049DF" w:rsidP="00471C87">
      <w:pPr>
        <w:pStyle w:val="Body"/>
        <w:spacing w:line="360" w:lineRule="auto"/>
        <w:jc w:val="both"/>
        <w:rPr>
          <w:rFonts w:cs="Times New Roman"/>
          <w:lang w:val="en-GB"/>
        </w:rPr>
      </w:pPr>
    </w:p>
    <w:p w14:paraId="74B1EBD7" w14:textId="7C28904E" w:rsidR="00DF0A4A" w:rsidRPr="00C11F30" w:rsidRDefault="00AC7FA1"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In view of the reasons </w:t>
      </w:r>
      <w:r w:rsidR="0060110F" w:rsidRPr="00C11F30">
        <w:rPr>
          <w:rFonts w:cs="Times New Roman"/>
          <w:lang w:val="en-GB"/>
        </w:rPr>
        <w:t xml:space="preserve">subsequently </w:t>
      </w:r>
      <w:r w:rsidRPr="00C11F30">
        <w:rPr>
          <w:rFonts w:cs="Times New Roman"/>
          <w:lang w:val="en-GB"/>
        </w:rPr>
        <w:t>advanced for the delay</w:t>
      </w:r>
      <w:r w:rsidR="009049DF" w:rsidRPr="00C11F30">
        <w:rPr>
          <w:rFonts w:cs="Times New Roman"/>
          <w:lang w:val="en-GB"/>
        </w:rPr>
        <w:t xml:space="preserve"> in commencing proceedings</w:t>
      </w:r>
      <w:r w:rsidR="0060110F" w:rsidRPr="00C11F30">
        <w:rPr>
          <w:rFonts w:cs="Times New Roman"/>
          <w:lang w:val="en-GB"/>
        </w:rPr>
        <w:t xml:space="preserve"> by the </w:t>
      </w:r>
      <w:r w:rsidR="00985EC9" w:rsidRPr="00C11F30">
        <w:rPr>
          <w:rFonts w:cs="Times New Roman"/>
          <w:lang w:val="en-GB"/>
        </w:rPr>
        <w:t xml:space="preserve">applicant’s </w:t>
      </w:r>
      <w:r w:rsidR="0060110F" w:rsidRPr="00C11F30">
        <w:rPr>
          <w:rFonts w:cs="Times New Roman"/>
          <w:lang w:val="en-GB"/>
        </w:rPr>
        <w:t>solicitor</w:t>
      </w:r>
      <w:r w:rsidRPr="00C11F30">
        <w:rPr>
          <w:rFonts w:cs="Times New Roman"/>
          <w:lang w:val="en-GB"/>
        </w:rPr>
        <w:t xml:space="preserve"> and the fact that the Statement of Grounds and supporting documents were filed by the 17</w:t>
      </w:r>
      <w:r w:rsidRPr="00C11F30">
        <w:rPr>
          <w:rFonts w:cs="Times New Roman"/>
          <w:vertAlign w:val="superscript"/>
          <w:lang w:val="en-GB"/>
        </w:rPr>
        <w:t>th</w:t>
      </w:r>
      <w:r w:rsidRPr="00C11F30">
        <w:rPr>
          <w:rFonts w:cs="Times New Roman"/>
          <w:lang w:val="en-GB"/>
        </w:rPr>
        <w:t xml:space="preserve"> of November, 2020 in respect of a decision received on the 12</w:t>
      </w:r>
      <w:r w:rsidRPr="00C11F30">
        <w:rPr>
          <w:rFonts w:cs="Times New Roman"/>
          <w:vertAlign w:val="superscript"/>
          <w:lang w:val="en-GB"/>
        </w:rPr>
        <w:t>th</w:t>
      </w:r>
      <w:r w:rsidRPr="00C11F30">
        <w:rPr>
          <w:rFonts w:cs="Times New Roman"/>
          <w:lang w:val="en-GB"/>
        </w:rPr>
        <w:t xml:space="preserve"> of October, 2020 with the result that the proceedings were late by a period of </w:t>
      </w:r>
      <w:r w:rsidR="00045A50">
        <w:rPr>
          <w:rFonts w:cs="Times New Roman"/>
          <w:lang w:val="en-GB"/>
        </w:rPr>
        <w:t xml:space="preserve">circa </w:t>
      </w:r>
      <w:r w:rsidRPr="00C11F30">
        <w:rPr>
          <w:rFonts w:cs="Times New Roman"/>
          <w:lang w:val="en-GB"/>
        </w:rPr>
        <w:t>a week, I am satisfied that</w:t>
      </w:r>
      <w:r w:rsidR="0060110F" w:rsidRPr="00C11F30">
        <w:rPr>
          <w:rFonts w:cs="Times New Roman"/>
          <w:lang w:val="en-GB"/>
        </w:rPr>
        <w:t xml:space="preserve"> good and substantial reason has been demonstrated</w:t>
      </w:r>
      <w:r w:rsidRPr="00C11F30">
        <w:rPr>
          <w:rFonts w:cs="Times New Roman"/>
          <w:lang w:val="en-GB"/>
        </w:rPr>
        <w:t xml:space="preserve"> to grant an extension of time for the bringing of the within proceedings.</w:t>
      </w:r>
      <w:r w:rsidR="00045A50">
        <w:rPr>
          <w:rFonts w:cs="Times New Roman"/>
          <w:lang w:val="en-GB"/>
        </w:rPr>
        <w:t xml:space="preserve">  No prejudice arises for the Respondents from the grant of this short extension.</w:t>
      </w:r>
    </w:p>
    <w:p w14:paraId="68B19FFF" w14:textId="77777777" w:rsidR="00AC7FA1" w:rsidRPr="00C11F30" w:rsidRDefault="00AC7FA1" w:rsidP="009B0231">
      <w:pPr>
        <w:pStyle w:val="Body"/>
        <w:spacing w:line="360" w:lineRule="auto"/>
        <w:jc w:val="both"/>
        <w:rPr>
          <w:rFonts w:cs="Times New Roman"/>
          <w:lang w:val="en-GB"/>
        </w:rPr>
      </w:pPr>
    </w:p>
    <w:p w14:paraId="0153F473" w14:textId="77777777" w:rsidR="0053074F" w:rsidRPr="00C11F30" w:rsidRDefault="00F079B5" w:rsidP="009B0231">
      <w:pPr>
        <w:spacing w:line="360" w:lineRule="auto"/>
        <w:jc w:val="both"/>
        <w:rPr>
          <w:b/>
        </w:rPr>
      </w:pPr>
      <w:r w:rsidRPr="00C11F30">
        <w:rPr>
          <w:b/>
        </w:rPr>
        <w:lastRenderedPageBreak/>
        <w:t>DISCUSSION AND DECISION</w:t>
      </w:r>
    </w:p>
    <w:p w14:paraId="0CD58818" w14:textId="77777777" w:rsidR="00A4479B" w:rsidRPr="00C11F30" w:rsidRDefault="00A4479B" w:rsidP="009B0231">
      <w:pPr>
        <w:pStyle w:val="Body"/>
        <w:spacing w:line="360" w:lineRule="auto"/>
        <w:jc w:val="both"/>
        <w:rPr>
          <w:rFonts w:eastAsia="Times New Roman" w:cs="Times New Roman"/>
          <w:color w:val="auto"/>
          <w:bdr w:val="none" w:sz="0" w:space="0" w:color="auto"/>
          <w:lang w:val="en-GB" w:eastAsia="en-GB"/>
        </w:rPr>
      </w:pPr>
    </w:p>
    <w:p w14:paraId="76D2A98E" w14:textId="79B07354" w:rsidR="00847D7A" w:rsidRPr="00C11F30" w:rsidRDefault="00F079B5"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It </w:t>
      </w:r>
      <w:r w:rsidR="0053074F" w:rsidRPr="00C11F30">
        <w:rPr>
          <w:rFonts w:cs="Times New Roman"/>
          <w:lang w:val="en-GB"/>
        </w:rPr>
        <w:t xml:space="preserve">is well established that there is no entitlement to an oral hearing </w:t>
      </w:r>
      <w:r w:rsidR="0053074F" w:rsidRPr="00C11F30">
        <w:rPr>
          <w:rFonts w:cs="Times New Roman"/>
          <w:i/>
          <w:iCs/>
          <w:lang w:val="en-GB"/>
        </w:rPr>
        <w:t>per se</w:t>
      </w:r>
      <w:r w:rsidRPr="00C11F30">
        <w:rPr>
          <w:rFonts w:cs="Times New Roman"/>
          <w:lang w:val="en-GB"/>
        </w:rPr>
        <w:t xml:space="preserve"> as confirm</w:t>
      </w:r>
      <w:r w:rsidR="0023021F" w:rsidRPr="00C11F30">
        <w:rPr>
          <w:rFonts w:cs="Times New Roman"/>
          <w:lang w:val="en-GB"/>
        </w:rPr>
        <w:t>e</w:t>
      </w:r>
      <w:r w:rsidRPr="00C11F30">
        <w:rPr>
          <w:rFonts w:cs="Times New Roman"/>
          <w:lang w:val="en-GB"/>
        </w:rPr>
        <w:t>d</w:t>
      </w:r>
      <w:r w:rsidR="00A4479B" w:rsidRPr="00C11F30">
        <w:rPr>
          <w:rFonts w:cs="Times New Roman"/>
          <w:lang w:val="en-GB"/>
        </w:rPr>
        <w:t xml:space="preserve"> </w:t>
      </w:r>
      <w:r w:rsidRPr="00C11F30">
        <w:rPr>
          <w:rFonts w:cs="Times New Roman"/>
          <w:lang w:val="en-GB"/>
        </w:rPr>
        <w:t xml:space="preserve">in the case of </w:t>
      </w:r>
      <w:r w:rsidRPr="00C11F30">
        <w:rPr>
          <w:rFonts w:cs="Times New Roman"/>
          <w:i/>
          <w:iCs/>
          <w:lang w:val="en-GB"/>
        </w:rPr>
        <w:t>M</w:t>
      </w:r>
      <w:r w:rsidR="00985EC9">
        <w:rPr>
          <w:rFonts w:cs="Times New Roman"/>
          <w:i/>
          <w:iCs/>
          <w:lang w:val="en-GB"/>
        </w:rPr>
        <w:t>.</w:t>
      </w:r>
      <w:r w:rsidRPr="00C11F30">
        <w:rPr>
          <w:rFonts w:cs="Times New Roman"/>
          <w:i/>
          <w:iCs/>
          <w:lang w:val="en-GB"/>
        </w:rPr>
        <w:t>M v. Minister for Justice and Equality</w:t>
      </w:r>
      <w:r w:rsidRPr="00C11F30">
        <w:rPr>
          <w:rFonts w:cs="Times New Roman"/>
          <w:lang w:val="en-GB"/>
        </w:rPr>
        <w:t xml:space="preserve"> [2018] IESC 10</w:t>
      </w:r>
      <w:r w:rsidR="001638F1" w:rsidRPr="00C11F30">
        <w:rPr>
          <w:rFonts w:cs="Times New Roman"/>
          <w:lang w:val="en-GB"/>
        </w:rPr>
        <w:t xml:space="preserve"> </w:t>
      </w:r>
      <w:r w:rsidRPr="00C11F30">
        <w:rPr>
          <w:rFonts w:cs="Times New Roman"/>
          <w:lang w:val="en-GB"/>
        </w:rPr>
        <w:t xml:space="preserve">and Case C-277/11 </w:t>
      </w:r>
      <w:r w:rsidR="00985EC9" w:rsidRPr="006E25D7">
        <w:rPr>
          <w:rFonts w:cs="Times New Roman"/>
          <w:i/>
          <w:iCs/>
          <w:lang w:val="en-GB"/>
        </w:rPr>
        <w:t>M.M. v Minister for Justice, Equality and Law Reform and Others</w:t>
      </w:r>
      <w:r w:rsidRPr="00C11F30">
        <w:rPr>
          <w:rFonts w:cs="Times New Roman"/>
          <w:lang w:val="en-GB"/>
        </w:rPr>
        <w:t xml:space="preserve">.   </w:t>
      </w:r>
      <w:r w:rsidR="00847D7A" w:rsidRPr="00C11F30">
        <w:rPr>
          <w:rFonts w:cs="Times New Roman"/>
        </w:rPr>
        <w:t xml:space="preserve">In </w:t>
      </w:r>
      <w:r w:rsidR="00847D7A" w:rsidRPr="00C11F30">
        <w:rPr>
          <w:rFonts w:cs="Times New Roman"/>
          <w:i/>
        </w:rPr>
        <w:t>M.M</w:t>
      </w:r>
      <w:r w:rsidR="00847D7A" w:rsidRPr="00C11F30">
        <w:rPr>
          <w:rFonts w:cs="Times New Roman"/>
        </w:rPr>
        <w:t>., the Supreme Court (O’Donnell J., as he then was) held, following the preliminary ruling of the CJEU on the second question referred to it by the Supreme Court, that (para</w:t>
      </w:r>
      <w:r w:rsidR="00985EC9">
        <w:rPr>
          <w:rFonts w:cs="Times New Roman"/>
        </w:rPr>
        <w:t>.</w:t>
      </w:r>
      <w:r w:rsidR="00847D7A" w:rsidRPr="00C11F30">
        <w:rPr>
          <w:rFonts w:cs="Times New Roman"/>
        </w:rPr>
        <w:t xml:space="preserve"> 25): </w:t>
      </w:r>
    </w:p>
    <w:p w14:paraId="0ABF91B5" w14:textId="77777777" w:rsidR="00847D7A" w:rsidRPr="00C11F30" w:rsidRDefault="00847D7A" w:rsidP="009B0231">
      <w:pPr>
        <w:pStyle w:val="Body"/>
        <w:spacing w:line="360" w:lineRule="auto"/>
        <w:jc w:val="both"/>
        <w:rPr>
          <w:rFonts w:cs="Times New Roman"/>
        </w:rPr>
      </w:pPr>
    </w:p>
    <w:p w14:paraId="724571D7" w14:textId="77777777" w:rsidR="00847D7A" w:rsidRPr="00C11F30" w:rsidRDefault="00847D7A" w:rsidP="00471C87">
      <w:pPr>
        <w:pStyle w:val="Body"/>
        <w:spacing w:line="360" w:lineRule="auto"/>
        <w:ind w:left="720"/>
        <w:jc w:val="both"/>
        <w:rPr>
          <w:rFonts w:cs="Times New Roman"/>
          <w:i/>
        </w:rPr>
      </w:pPr>
      <w:r w:rsidRPr="00C11F30">
        <w:rPr>
          <w:rFonts w:cs="Times New Roman"/>
          <w:i/>
        </w:rPr>
        <w:t xml:space="preserve">“The decision of the European Court of Justice makes it clear that in the Irish context which existed at the time of the decision here, and where the decision on subsidiary protection was a separate decision taken after the determination of the asylum process, it was permissible to make that decision on the basis of a written procedure, so long as the procedures adopted were sufficiently flexible to allow the applicant to make his case. …. Exceptionally, it may be necessary to permit an oral interview”.  </w:t>
      </w:r>
    </w:p>
    <w:p w14:paraId="6D2D41EF" w14:textId="77777777" w:rsidR="00847D7A" w:rsidRPr="00C11F30" w:rsidRDefault="00847D7A" w:rsidP="009B0231">
      <w:pPr>
        <w:pStyle w:val="Body"/>
        <w:spacing w:line="360" w:lineRule="auto"/>
        <w:jc w:val="both"/>
        <w:rPr>
          <w:rFonts w:cs="Times New Roman"/>
        </w:rPr>
      </w:pPr>
    </w:p>
    <w:p w14:paraId="7C475F56" w14:textId="014565BD" w:rsidR="00847D7A" w:rsidRPr="00C11F30" w:rsidRDefault="00847D7A" w:rsidP="00471C87">
      <w:pPr>
        <w:pStyle w:val="Body"/>
        <w:numPr>
          <w:ilvl w:val="0"/>
          <w:numId w:val="6"/>
        </w:numPr>
        <w:spacing w:line="360" w:lineRule="auto"/>
        <w:ind w:left="0" w:firstLine="0"/>
        <w:jc w:val="both"/>
        <w:rPr>
          <w:rFonts w:cs="Times New Roman"/>
        </w:rPr>
      </w:pPr>
      <w:r w:rsidRPr="00C11F30">
        <w:rPr>
          <w:rFonts w:cs="Times New Roman"/>
        </w:rPr>
        <w:t xml:space="preserve">O’Donnell J. then went on to address </w:t>
      </w:r>
      <w:r w:rsidR="009049DF" w:rsidRPr="00C11F30">
        <w:rPr>
          <w:rFonts w:cs="Times New Roman"/>
        </w:rPr>
        <w:t xml:space="preserve">the </w:t>
      </w:r>
      <w:r w:rsidRPr="00C11F30">
        <w:rPr>
          <w:rFonts w:cs="Times New Roman"/>
        </w:rPr>
        <w:t>approach that might be taken to dealing with matters of “</w:t>
      </w:r>
      <w:r w:rsidRPr="006E25D7">
        <w:rPr>
          <w:rFonts w:cs="Times New Roman"/>
          <w:i/>
          <w:iCs/>
        </w:rPr>
        <w:t>credibility</w:t>
      </w:r>
      <w:r w:rsidRPr="00C11F30">
        <w:rPr>
          <w:rFonts w:cs="Times New Roman"/>
        </w:rPr>
        <w:t>”. He distinguished between two senses in which the concept of “</w:t>
      </w:r>
      <w:r w:rsidRPr="006E25D7">
        <w:rPr>
          <w:rFonts w:cs="Times New Roman"/>
          <w:i/>
          <w:iCs/>
        </w:rPr>
        <w:t>credibility</w:t>
      </w:r>
      <w:r w:rsidRPr="00C11F30">
        <w:rPr>
          <w:rFonts w:cs="Times New Roman"/>
        </w:rPr>
        <w:t>” can arise: the first (the “</w:t>
      </w:r>
      <w:r w:rsidRPr="006E25D7">
        <w:rPr>
          <w:rFonts w:cs="Times New Roman"/>
          <w:i/>
          <w:iCs/>
        </w:rPr>
        <w:t>classic sense</w:t>
      </w:r>
      <w:r w:rsidRPr="00C11F30">
        <w:rPr>
          <w:rFonts w:cs="Times New Roman"/>
        </w:rPr>
        <w:t>” of credibility) being whether an account of disputed facts is to be believed or not; the second being where credibility is used in the sense of whether a particular conclusion should or should not be accepted as flowing from a particular state of facts. He gave the following examples to draw out the distinction between these two different conceptions of credibility (at paras</w:t>
      </w:r>
      <w:r w:rsidR="00985EC9">
        <w:rPr>
          <w:rFonts w:cs="Times New Roman"/>
        </w:rPr>
        <w:t>.</w:t>
      </w:r>
      <w:r w:rsidRPr="00C11F30">
        <w:rPr>
          <w:rFonts w:cs="Times New Roman"/>
        </w:rPr>
        <w:t xml:space="preserve"> 29 and 30): </w:t>
      </w:r>
    </w:p>
    <w:p w14:paraId="59216DA3" w14:textId="77777777" w:rsidR="00847D7A" w:rsidRPr="00C11F30" w:rsidRDefault="00847D7A" w:rsidP="009B0231">
      <w:pPr>
        <w:pStyle w:val="Body"/>
        <w:spacing w:line="360" w:lineRule="auto"/>
        <w:jc w:val="both"/>
        <w:rPr>
          <w:rFonts w:cs="Times New Roman"/>
        </w:rPr>
      </w:pPr>
    </w:p>
    <w:p w14:paraId="7277E8BE" w14:textId="77777777" w:rsidR="00847D7A" w:rsidRPr="00C11F30" w:rsidRDefault="00847D7A" w:rsidP="00471C87">
      <w:pPr>
        <w:pStyle w:val="Body"/>
        <w:spacing w:line="360" w:lineRule="auto"/>
        <w:ind w:left="720"/>
        <w:jc w:val="both"/>
        <w:rPr>
          <w:rFonts w:cs="Times New Roman"/>
          <w:i/>
        </w:rPr>
      </w:pPr>
      <w:r w:rsidRPr="00C11F30">
        <w:rPr>
          <w:rFonts w:cs="Times New Roman"/>
          <w:i/>
        </w:rPr>
        <w:t xml:space="preserve">“29. To take another example, the law may provide that if a certain legal test is satisfied on the facts, (in this case a risk of serious harm), then certain consequences must follow (subsidiary protection). Some applicants may therefore present a case on paper which if accepted would establish a classic case for subsidiary protection. They may for example argue that they have been tortured by a group still in power in the country. Or an applicant may say that he or she belongs to a particular grouping or family which has been subjected to serious violence in the country in question, and that that treatment of that group has been verified by unimpeachable accounts from reputable international agencies. Such cases may raise a question of credibility in the classic sense: is the applicant to be believed when they contend they have suffered that </w:t>
      </w:r>
      <w:r w:rsidRPr="00C11F30">
        <w:rPr>
          <w:rFonts w:cs="Times New Roman"/>
          <w:i/>
        </w:rPr>
        <w:lastRenderedPageBreak/>
        <w:t xml:space="preserve">treatment, or is the applicant to be believed when they say that they are a member of the particular group or family? </w:t>
      </w:r>
    </w:p>
    <w:p w14:paraId="7D28BBC1" w14:textId="77777777" w:rsidR="00847D7A" w:rsidRPr="00C11F30" w:rsidRDefault="00847D7A" w:rsidP="00985EC9">
      <w:pPr>
        <w:pStyle w:val="Body"/>
        <w:spacing w:line="360" w:lineRule="auto"/>
        <w:ind w:left="1418"/>
        <w:jc w:val="both"/>
        <w:rPr>
          <w:rFonts w:cs="Times New Roman"/>
          <w:i/>
        </w:rPr>
      </w:pPr>
    </w:p>
    <w:p w14:paraId="1EB7C956" w14:textId="77777777" w:rsidR="00847D7A" w:rsidRPr="00C11F30" w:rsidRDefault="00847D7A" w:rsidP="00471C87">
      <w:pPr>
        <w:pStyle w:val="Body"/>
        <w:spacing w:line="360" w:lineRule="auto"/>
        <w:ind w:left="720"/>
        <w:jc w:val="both"/>
        <w:rPr>
          <w:rFonts w:cs="Times New Roman"/>
          <w:i/>
        </w:rPr>
      </w:pPr>
      <w:r w:rsidRPr="00C11F30">
        <w:rPr>
          <w:rFonts w:cs="Times New Roman"/>
          <w:i/>
        </w:rPr>
        <w:t xml:space="preserve">30. A different issue may arise when someone puts forward a number of matters arising from their background, education, and experience, and contends by consequence they are at risk of serious harm. In such a case, the issue may not be whether the applicant is telling the truth, but rather whether the asserted conclusion follows from those facts. Any such conclusion may be expressed in general terms of belief or credibility, i.e. that it is not credible that such matters would give rise to a risk of serious harm. Even if used in that way, it is quite a different conclusion from that in the example just discussed: in this case, any such conclusion does not reflect at all on the veracity of the account. It may be important in a particular case to distinguish clearly between these cases most particularly since the necessity for some oral or personal process is clearly more pressing where the veracity of the witness is the central issue.” </w:t>
      </w:r>
    </w:p>
    <w:p w14:paraId="0BB3A337" w14:textId="77777777" w:rsidR="00847D7A" w:rsidRPr="00C11F30" w:rsidRDefault="00847D7A" w:rsidP="009B0231">
      <w:pPr>
        <w:pStyle w:val="Body"/>
        <w:spacing w:line="360" w:lineRule="auto"/>
        <w:jc w:val="both"/>
        <w:rPr>
          <w:rFonts w:cs="Times New Roman"/>
        </w:rPr>
      </w:pPr>
    </w:p>
    <w:p w14:paraId="05892696" w14:textId="77777777" w:rsidR="00303C5E" w:rsidRPr="00C11F30" w:rsidRDefault="00303C5E" w:rsidP="00471C87">
      <w:pPr>
        <w:pStyle w:val="Body"/>
        <w:numPr>
          <w:ilvl w:val="0"/>
          <w:numId w:val="6"/>
        </w:numPr>
        <w:spacing w:line="360" w:lineRule="auto"/>
        <w:ind w:left="0" w:firstLine="0"/>
        <w:jc w:val="both"/>
        <w:rPr>
          <w:rFonts w:cs="Times New Roman"/>
          <w:sz w:val="19"/>
          <w:szCs w:val="19"/>
          <w:shd w:val="clear" w:color="auto" w:fill="FFFFFF"/>
        </w:rPr>
      </w:pPr>
      <w:r w:rsidRPr="00C11F30">
        <w:rPr>
          <w:rFonts w:cs="Times New Roman"/>
          <w:shd w:val="clear" w:color="auto" w:fill="FFFFFF"/>
        </w:rPr>
        <w:t>Reasons why the circumstances might be such that an applicant is not entitled to an oral hearing include, firstly, that the applicant had been allowed the opportunity to comment on all relevant matters and had done so and, secondly, the facts were in the documents and left little room for doubt.</w:t>
      </w:r>
      <w:r w:rsidRPr="00C11F30">
        <w:rPr>
          <w:rFonts w:cs="Times New Roman"/>
          <w:sz w:val="19"/>
          <w:szCs w:val="19"/>
          <w:shd w:val="clear" w:color="auto" w:fill="FFFFFF"/>
        </w:rPr>
        <w:t xml:space="preserve">  </w:t>
      </w:r>
    </w:p>
    <w:p w14:paraId="799A0568" w14:textId="77777777" w:rsidR="00303C5E" w:rsidRPr="00C11F30" w:rsidRDefault="00303C5E" w:rsidP="009B0231">
      <w:pPr>
        <w:pStyle w:val="Body"/>
        <w:spacing w:line="360" w:lineRule="auto"/>
        <w:jc w:val="both"/>
        <w:rPr>
          <w:rFonts w:cs="Times New Roman"/>
          <w:lang w:val="en-GB"/>
        </w:rPr>
      </w:pPr>
    </w:p>
    <w:p w14:paraId="24CE5A79" w14:textId="77777777" w:rsidR="0062171E" w:rsidRPr="00C11F30" w:rsidRDefault="0062171E"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Returning to the question of when an oral hearing may be required in </w:t>
      </w:r>
      <w:hyperlink r:id="rId16" w:anchor="view=fitH" w:history="1">
        <w:r w:rsidRPr="00C11F30">
          <w:rPr>
            <w:rStyle w:val="Hyperlink"/>
            <w:rFonts w:cs="Times New Roman"/>
            <w:i/>
            <w:iCs/>
            <w:color w:val="000000" w:themeColor="text1"/>
            <w:u w:val="none"/>
            <w:lang w:val="en-GB"/>
          </w:rPr>
          <w:t>VJ v. Minister for Justice and Equality and Ors</w:t>
        </w:r>
        <w:r w:rsidR="00985EC9">
          <w:rPr>
            <w:rStyle w:val="Hyperlink"/>
            <w:rFonts w:cs="Times New Roman"/>
            <w:i/>
            <w:iCs/>
            <w:color w:val="000000" w:themeColor="text1"/>
            <w:u w:val="none"/>
            <w:lang w:val="en-GB"/>
          </w:rPr>
          <w:t>.</w:t>
        </w:r>
        <w:r w:rsidRPr="00C11F30">
          <w:rPr>
            <w:rStyle w:val="Hyperlink"/>
            <w:rFonts w:cs="Times New Roman"/>
            <w:color w:val="000000" w:themeColor="text1"/>
            <w:u w:val="none"/>
            <w:lang w:val="en-GB"/>
          </w:rPr>
          <w:t xml:space="preserve"> [2019] IESC 75</w:t>
        </w:r>
      </w:hyperlink>
      <w:r w:rsidRPr="00C11F30">
        <w:rPr>
          <w:rFonts w:cs="Times New Roman"/>
          <w:lang w:val="en-GB"/>
        </w:rPr>
        <w:t xml:space="preserve"> (Unreported</w:t>
      </w:r>
      <w:r w:rsidR="00303C5E" w:rsidRPr="00C11F30">
        <w:rPr>
          <w:rFonts w:cs="Times New Roman"/>
          <w:lang w:val="en-GB"/>
        </w:rPr>
        <w:t>, 31 October, 2019) the Supreme Court (</w:t>
      </w:r>
      <w:r w:rsidRPr="00C11F30">
        <w:rPr>
          <w:rFonts w:cs="Times New Roman"/>
          <w:lang w:val="en-GB"/>
        </w:rPr>
        <w:t>O’Donnell J</w:t>
      </w:r>
      <w:r w:rsidR="00303C5E" w:rsidRPr="00C11F30">
        <w:rPr>
          <w:rFonts w:cs="Times New Roman"/>
          <w:lang w:val="en-GB"/>
        </w:rPr>
        <w:t>.)</w:t>
      </w:r>
      <w:r w:rsidRPr="00C11F30">
        <w:rPr>
          <w:rFonts w:cs="Times New Roman"/>
          <w:lang w:val="en-GB"/>
        </w:rPr>
        <w:t xml:space="preserve"> 31 October 2019) at [</w:t>
      </w:r>
      <w:r w:rsidR="00985EC9">
        <w:rPr>
          <w:rFonts w:cs="Times New Roman"/>
          <w:lang w:val="en-GB"/>
        </w:rPr>
        <w:t xml:space="preserve">para. </w:t>
      </w:r>
      <w:r w:rsidRPr="00C11F30">
        <w:rPr>
          <w:rFonts w:cs="Times New Roman"/>
          <w:lang w:val="en-GB"/>
        </w:rPr>
        <w:t>45], set out the circumstances where an oral hearing should be held as follows:</w:t>
      </w:r>
    </w:p>
    <w:p w14:paraId="1B7198D2" w14:textId="77777777" w:rsidR="0062171E" w:rsidRPr="00C11F30" w:rsidRDefault="0062171E" w:rsidP="009B0231">
      <w:pPr>
        <w:pStyle w:val="Body"/>
        <w:spacing w:line="360" w:lineRule="auto"/>
        <w:ind w:left="567"/>
        <w:rPr>
          <w:rFonts w:cs="Times New Roman"/>
          <w:lang w:val="en-GB"/>
        </w:rPr>
      </w:pPr>
    </w:p>
    <w:p w14:paraId="700060FD" w14:textId="77777777" w:rsidR="0062171E" w:rsidRPr="00C11F30" w:rsidRDefault="0062171E" w:rsidP="009B0231">
      <w:pPr>
        <w:pStyle w:val="Body"/>
        <w:spacing w:line="360" w:lineRule="auto"/>
        <w:ind w:left="1440"/>
        <w:jc w:val="both"/>
        <w:rPr>
          <w:rFonts w:cs="Times New Roman"/>
          <w:i/>
          <w:iCs/>
          <w:lang w:val="en-GB"/>
        </w:rPr>
      </w:pPr>
      <w:r w:rsidRPr="00C11F30">
        <w:rPr>
          <w:rFonts w:cs="Times New Roman"/>
          <w:i/>
          <w:iCs/>
          <w:lang w:val="en-GB"/>
        </w:rPr>
        <w:t xml:space="preserve">“The decision in </w:t>
      </w:r>
      <w:r w:rsidRPr="006E25D7">
        <w:rPr>
          <w:rFonts w:cs="Times New Roman"/>
          <w:i/>
          <w:iCs/>
          <w:lang w:val="en-GB"/>
        </w:rPr>
        <w:t>M</w:t>
      </w:r>
      <w:r w:rsidR="00985EC9">
        <w:rPr>
          <w:rFonts w:cs="Times New Roman"/>
          <w:i/>
          <w:iCs/>
          <w:lang w:val="en-GB"/>
        </w:rPr>
        <w:t>.</w:t>
      </w:r>
      <w:r w:rsidRPr="006E25D7">
        <w:rPr>
          <w:rFonts w:cs="Times New Roman"/>
          <w:i/>
          <w:iCs/>
          <w:lang w:val="en-GB"/>
        </w:rPr>
        <w:t>M</w:t>
      </w:r>
      <w:r w:rsidRPr="00C11F30">
        <w:rPr>
          <w:rFonts w:cs="Times New Roman"/>
          <w:i/>
          <w:iCs/>
          <w:lang w:val="en-GB"/>
        </w:rPr>
        <w:t xml:space="preserve"> makes it clear that what is required is that an applicant must have an opportunity of making his or her case. Whether an interview or oral hearing is required depends on the nature of the case made, not whether the particular point was raised in the asylum process. The type of contention made here was one which by definition was something about which the applicants could have little if any personal knowledge, nor was that suggested in their applications. It was an issue particularly suited to determination by reference to the materials relating to country of origin information, since the case made was that the applicants would suffer on return as failed asylum-</w:t>
      </w:r>
      <w:r w:rsidRPr="00C11F30">
        <w:rPr>
          <w:rFonts w:cs="Times New Roman"/>
          <w:i/>
          <w:iCs/>
          <w:lang w:val="en-GB"/>
        </w:rPr>
        <w:lastRenderedPageBreak/>
        <w:t>seekers. That depended on a status they shared with many others, rather than any individual characteristic. That feature of the case did not, therefore, require an interview, still less an oral hearing. […]”</w:t>
      </w:r>
    </w:p>
    <w:p w14:paraId="5995CCA9" w14:textId="77777777" w:rsidR="0062171E" w:rsidRPr="00C11F30" w:rsidRDefault="0062171E" w:rsidP="009B0231">
      <w:pPr>
        <w:pStyle w:val="Body"/>
        <w:spacing w:line="360" w:lineRule="auto"/>
        <w:jc w:val="both"/>
        <w:rPr>
          <w:rFonts w:cs="Times New Roman"/>
        </w:rPr>
      </w:pPr>
    </w:p>
    <w:p w14:paraId="62D947E2" w14:textId="2737FC63" w:rsidR="00980B03" w:rsidRPr="00C11F30" w:rsidRDefault="00980B03" w:rsidP="00471C87">
      <w:pPr>
        <w:pStyle w:val="Body"/>
        <w:numPr>
          <w:ilvl w:val="0"/>
          <w:numId w:val="6"/>
        </w:numPr>
        <w:spacing w:line="360" w:lineRule="auto"/>
        <w:ind w:left="0" w:firstLine="0"/>
        <w:jc w:val="both"/>
        <w:rPr>
          <w:rFonts w:cs="Times New Roman"/>
        </w:rPr>
      </w:pPr>
      <w:r w:rsidRPr="00C11F30">
        <w:rPr>
          <w:rFonts w:cs="Times New Roman"/>
        </w:rPr>
        <w:t xml:space="preserve">In his recent decision in </w:t>
      </w:r>
      <w:r w:rsidR="00985EC9" w:rsidRPr="00985EC9">
        <w:rPr>
          <w:rFonts w:cs="Times New Roman"/>
          <w:i/>
        </w:rPr>
        <w:t>SK v The International Protection Appeals Tribunal and The Minister for Justice and Equality</w:t>
      </w:r>
      <w:r w:rsidRPr="00C11F30">
        <w:rPr>
          <w:rFonts w:cs="Times New Roman"/>
        </w:rPr>
        <w:t xml:space="preserve">, Ferriter J. found </w:t>
      </w:r>
      <w:r w:rsidR="0062171E" w:rsidRPr="00C11F30">
        <w:rPr>
          <w:rFonts w:cs="Times New Roman"/>
        </w:rPr>
        <w:t xml:space="preserve">the dicta of the Supeme Court in </w:t>
      </w:r>
      <w:r w:rsidR="0062171E" w:rsidRPr="00C11F30">
        <w:rPr>
          <w:rFonts w:cs="Times New Roman"/>
          <w:i/>
        </w:rPr>
        <w:t>M</w:t>
      </w:r>
      <w:r w:rsidR="00985EC9">
        <w:rPr>
          <w:rFonts w:cs="Times New Roman"/>
          <w:i/>
        </w:rPr>
        <w:t>.</w:t>
      </w:r>
      <w:r w:rsidR="0062171E" w:rsidRPr="00C11F30">
        <w:rPr>
          <w:rFonts w:cs="Times New Roman"/>
          <w:i/>
        </w:rPr>
        <w:t>M</w:t>
      </w:r>
      <w:r w:rsidR="0062171E" w:rsidRPr="00C11F30">
        <w:rPr>
          <w:rFonts w:cs="Times New Roman"/>
        </w:rPr>
        <w:t xml:space="preserve"> to be</w:t>
      </w:r>
      <w:r w:rsidRPr="00C11F30">
        <w:rPr>
          <w:rFonts w:cs="Times New Roman"/>
        </w:rPr>
        <w:t xml:space="preserve"> of assistance </w:t>
      </w:r>
      <w:r w:rsidR="0062171E" w:rsidRPr="00C11F30">
        <w:rPr>
          <w:rFonts w:cs="Times New Roman"/>
        </w:rPr>
        <w:t>in deciding on whether a refusal of an oral hearing under s. 43(b) was sustainable s</w:t>
      </w:r>
      <w:r w:rsidRPr="00C11F30">
        <w:rPr>
          <w:rFonts w:cs="Times New Roman"/>
        </w:rPr>
        <w:t>tating</w:t>
      </w:r>
      <w:r w:rsidR="00985EC9">
        <w:rPr>
          <w:rFonts w:cs="Times New Roman"/>
        </w:rPr>
        <w:t xml:space="preserve"> (para. 24)</w:t>
      </w:r>
      <w:r w:rsidRPr="00C11F30">
        <w:rPr>
          <w:rFonts w:cs="Times New Roman"/>
        </w:rPr>
        <w:t xml:space="preserve">: </w:t>
      </w:r>
    </w:p>
    <w:p w14:paraId="44A796CC" w14:textId="77777777" w:rsidR="00980B03" w:rsidRPr="00C11F30" w:rsidRDefault="00980B03" w:rsidP="009B0231">
      <w:pPr>
        <w:pStyle w:val="Body"/>
        <w:spacing w:line="360" w:lineRule="auto"/>
        <w:jc w:val="both"/>
        <w:rPr>
          <w:rFonts w:cs="Times New Roman"/>
        </w:rPr>
      </w:pPr>
    </w:p>
    <w:p w14:paraId="6C50E6F3" w14:textId="77777777" w:rsidR="00847D7A" w:rsidRPr="00C11F30" w:rsidRDefault="00980B03" w:rsidP="009B0231">
      <w:pPr>
        <w:pStyle w:val="Body"/>
        <w:spacing w:line="360" w:lineRule="auto"/>
        <w:ind w:left="1418"/>
        <w:jc w:val="both"/>
        <w:rPr>
          <w:rFonts w:cs="Times New Roman"/>
          <w:i/>
        </w:rPr>
      </w:pPr>
      <w:r w:rsidRPr="00C11F30">
        <w:rPr>
          <w:rFonts w:cs="Times New Roman"/>
          <w:i/>
        </w:rPr>
        <w:t>„...</w:t>
      </w:r>
      <w:r w:rsidR="00847D7A" w:rsidRPr="00C11F30">
        <w:rPr>
          <w:rFonts w:cs="Times New Roman"/>
          <w:i/>
        </w:rPr>
        <w:t xml:space="preserve"> the analysis engaged in by O’Donnell J. on the different conceptions of credibility is of assistance here as it chimes with the approach taken by Cooke J. in SUN i.e. that when an applicant’s credibility has been rejected in the classic sense of the applicant being disbelieved in relation to his or her account of matters which could have taken place (as opposed to matters which are demonstrated to be impossible or contradicted by independent evidence), the interests of justice may require an oral hearing on the appeal to ensure that the appellant’s credibility can be justly determined.</w:t>
      </w:r>
      <w:r w:rsidRPr="00C11F30">
        <w:rPr>
          <w:rFonts w:cs="Times New Roman"/>
          <w:i/>
        </w:rPr>
        <w:t>“</w:t>
      </w:r>
    </w:p>
    <w:p w14:paraId="76B8E61F" w14:textId="77777777" w:rsidR="00980B03" w:rsidRPr="00C11F30" w:rsidRDefault="00980B03" w:rsidP="009B0231">
      <w:pPr>
        <w:pStyle w:val="Body"/>
        <w:spacing w:line="360" w:lineRule="auto"/>
        <w:ind w:left="1418"/>
        <w:jc w:val="both"/>
        <w:rPr>
          <w:rFonts w:cs="Times New Roman"/>
          <w:i/>
        </w:rPr>
      </w:pPr>
    </w:p>
    <w:p w14:paraId="2E611831" w14:textId="33354B05" w:rsidR="00847D7A" w:rsidRPr="00C11F30" w:rsidRDefault="00980B03" w:rsidP="00471C87">
      <w:pPr>
        <w:pStyle w:val="Body"/>
        <w:numPr>
          <w:ilvl w:val="0"/>
          <w:numId w:val="6"/>
        </w:numPr>
        <w:spacing w:line="360" w:lineRule="auto"/>
        <w:ind w:left="0" w:firstLine="0"/>
        <w:jc w:val="both"/>
        <w:rPr>
          <w:rFonts w:cs="Times New Roman"/>
        </w:rPr>
      </w:pPr>
      <w:r w:rsidRPr="00C11F30">
        <w:rPr>
          <w:rFonts w:cs="Times New Roman"/>
        </w:rPr>
        <w:t xml:space="preserve">The </w:t>
      </w:r>
      <w:r w:rsidRPr="00C11F30">
        <w:rPr>
          <w:rFonts w:cs="Times New Roman"/>
          <w:i/>
        </w:rPr>
        <w:t>SUN</w:t>
      </w:r>
      <w:r w:rsidRPr="00C11F30">
        <w:rPr>
          <w:rFonts w:cs="Times New Roman"/>
        </w:rPr>
        <w:t xml:space="preserve"> case here referenced by Ferriter J. </w:t>
      </w:r>
      <w:r w:rsidR="00303C5E" w:rsidRPr="00C11F30">
        <w:rPr>
          <w:rFonts w:cs="Times New Roman"/>
        </w:rPr>
        <w:t>is the seminal decision of Cooke J. (</w:t>
      </w:r>
      <w:r w:rsidR="00303C5E" w:rsidRPr="00C11F30">
        <w:rPr>
          <w:rFonts w:cs="Times New Roman"/>
          <w:i/>
        </w:rPr>
        <w:t>SUN v. The Refugee Applications Commissioner &amp; Ors</w:t>
      </w:r>
      <w:r w:rsidR="00303C5E" w:rsidRPr="00C11F30">
        <w:rPr>
          <w:rFonts w:cs="Times New Roman"/>
        </w:rPr>
        <w:t xml:space="preserve"> [2013] 2 IR 555 (</w:t>
      </w:r>
      <w:r w:rsidR="00D21EAF">
        <w:rPr>
          <w:rFonts w:cs="Times New Roman"/>
        </w:rPr>
        <w:t xml:space="preserve">hereinafter </w:t>
      </w:r>
      <w:r w:rsidR="00303C5E" w:rsidRPr="00C11F30">
        <w:rPr>
          <w:rFonts w:cs="Times New Roman"/>
        </w:rPr>
        <w:t xml:space="preserve">“SUN”) </w:t>
      </w:r>
      <w:r w:rsidRPr="00C11F30">
        <w:rPr>
          <w:rFonts w:cs="Times New Roman"/>
        </w:rPr>
        <w:t>concern</w:t>
      </w:r>
      <w:r w:rsidR="00303C5E" w:rsidRPr="00C11F30">
        <w:rPr>
          <w:rFonts w:cs="Times New Roman"/>
        </w:rPr>
        <w:t>ing</w:t>
      </w:r>
      <w:r w:rsidRPr="00C11F30">
        <w:rPr>
          <w:rFonts w:cs="Times New Roman"/>
        </w:rPr>
        <w:t xml:space="preserve"> the</w:t>
      </w:r>
      <w:r w:rsidR="00847D7A" w:rsidRPr="00C11F30">
        <w:rPr>
          <w:rFonts w:cs="Times New Roman"/>
        </w:rPr>
        <w:t xml:space="preserve"> legal position which had </w:t>
      </w:r>
      <w:r w:rsidR="00C22D52">
        <w:rPr>
          <w:rFonts w:cs="Times New Roman"/>
        </w:rPr>
        <w:t xml:space="preserve">been </w:t>
      </w:r>
      <w:r w:rsidR="00847D7A" w:rsidRPr="00C11F30">
        <w:rPr>
          <w:rFonts w:cs="Times New Roman"/>
        </w:rPr>
        <w:t>obtained under the Refugee Act, 1996, where, if an applicant for refugee status came from a designated safe country of origin, there was no facility for an oral hearing at all and any appeal proceeded on an accelerated, “</w:t>
      </w:r>
      <w:r w:rsidR="00847D7A" w:rsidRPr="006E25D7">
        <w:rPr>
          <w:rFonts w:cs="Times New Roman"/>
          <w:i/>
          <w:iCs/>
        </w:rPr>
        <w:t>papers-only</w:t>
      </w:r>
      <w:r w:rsidR="00847D7A" w:rsidRPr="00C11F30">
        <w:rPr>
          <w:rFonts w:cs="Times New Roman"/>
        </w:rPr>
        <w:t xml:space="preserve">” basis. The relevant provisions of the 1996 Act were considered in some detail by Cooke J. </w:t>
      </w:r>
      <w:r w:rsidR="00303C5E" w:rsidRPr="00C11F30">
        <w:rPr>
          <w:rFonts w:cs="Times New Roman"/>
        </w:rPr>
        <w:t xml:space="preserve"> and the </w:t>
      </w:r>
      <w:r w:rsidR="00847D7A" w:rsidRPr="00C11F30">
        <w:rPr>
          <w:rFonts w:cs="Times New Roman"/>
        </w:rPr>
        <w:t>issue in that case was summarised by Cooke J. as follows (at para</w:t>
      </w:r>
      <w:r w:rsidR="00D21EAF">
        <w:rPr>
          <w:rFonts w:cs="Times New Roman"/>
        </w:rPr>
        <w:t>.</w:t>
      </w:r>
      <w:r w:rsidR="00847D7A" w:rsidRPr="00C11F30">
        <w:rPr>
          <w:rFonts w:cs="Times New Roman"/>
        </w:rPr>
        <w:t xml:space="preserve"> 28): </w:t>
      </w:r>
    </w:p>
    <w:p w14:paraId="5DE9DD0D" w14:textId="77777777" w:rsidR="00847D7A" w:rsidRPr="00C11F30" w:rsidRDefault="00847D7A" w:rsidP="009B0231">
      <w:pPr>
        <w:pStyle w:val="Body"/>
        <w:spacing w:line="360" w:lineRule="auto"/>
        <w:ind w:left="1418"/>
        <w:jc w:val="both"/>
        <w:rPr>
          <w:rFonts w:cs="Times New Roman"/>
          <w:i/>
        </w:rPr>
      </w:pPr>
    </w:p>
    <w:p w14:paraId="6FD21FF9" w14:textId="77777777" w:rsidR="00847D7A" w:rsidRPr="00C11F30" w:rsidRDefault="00847D7A" w:rsidP="00471C87">
      <w:pPr>
        <w:pStyle w:val="Body"/>
        <w:spacing w:line="360" w:lineRule="auto"/>
        <w:ind w:left="720"/>
        <w:jc w:val="both"/>
        <w:rPr>
          <w:rFonts w:cs="Times New Roman"/>
          <w:i/>
        </w:rPr>
      </w:pPr>
      <w:r w:rsidRPr="00C11F30">
        <w:rPr>
          <w:rFonts w:cs="Times New Roman"/>
          <w:i/>
        </w:rPr>
        <w:t xml:space="preserve">“[28] The issue that these provisions raise in the context of the present case, accordingly, concerns the effectiveness of the remedy by way of appeal to the Tribunal where an applicant has been automatically deprived of an oral re-hearing before the Tribunal by reason only of the fact that a finding has been included in the s. 13 report to the effect that the applicant is a national of a designated ‘safe country’. In particular, where, as in the present case, the primary ground upon which the negative recommendation has been based is a finding of a lack of personal credibility on the part of the applicant in the claim which has been advanced, can an appeal to the </w:t>
      </w:r>
      <w:r w:rsidRPr="00C11F30">
        <w:rPr>
          <w:rFonts w:cs="Times New Roman"/>
          <w:i/>
        </w:rPr>
        <w:lastRenderedPageBreak/>
        <w:t xml:space="preserve">Tribunal conducted exclusively on paper be considered an ‘effective remedy’ in the sense of art. 39 when the applicant does not have the opportunity of persuading the court or tribunal dealing with the appeal of his credibility by personal observation and persuasion?” </w:t>
      </w:r>
    </w:p>
    <w:p w14:paraId="6B219501" w14:textId="77777777" w:rsidR="00847D7A" w:rsidRPr="00C11F30" w:rsidRDefault="00847D7A" w:rsidP="009B0231">
      <w:pPr>
        <w:pStyle w:val="Body"/>
        <w:spacing w:line="360" w:lineRule="auto"/>
        <w:ind w:left="1418"/>
        <w:jc w:val="both"/>
        <w:rPr>
          <w:rFonts w:cs="Times New Roman"/>
          <w:i/>
        </w:rPr>
      </w:pPr>
    </w:p>
    <w:p w14:paraId="025E49D1" w14:textId="77777777" w:rsidR="00847D7A" w:rsidRPr="00C11F30" w:rsidRDefault="00847D7A" w:rsidP="00471C87">
      <w:pPr>
        <w:pStyle w:val="Body"/>
        <w:numPr>
          <w:ilvl w:val="0"/>
          <w:numId w:val="6"/>
        </w:numPr>
        <w:spacing w:line="360" w:lineRule="auto"/>
        <w:ind w:left="0" w:firstLine="0"/>
        <w:jc w:val="both"/>
        <w:rPr>
          <w:rFonts w:cs="Times New Roman"/>
        </w:rPr>
      </w:pPr>
      <w:r w:rsidRPr="00C11F30">
        <w:rPr>
          <w:rFonts w:cs="Times New Roman"/>
        </w:rPr>
        <w:t>Cooke J</w:t>
      </w:r>
      <w:r w:rsidR="00C22D52">
        <w:rPr>
          <w:rFonts w:cs="Times New Roman"/>
        </w:rPr>
        <w:t>.</w:t>
      </w:r>
      <w:r w:rsidRPr="00C11F30">
        <w:rPr>
          <w:rFonts w:cs="Times New Roman"/>
        </w:rPr>
        <w:t xml:space="preserve"> then went on to reason as follows</w:t>
      </w:r>
      <w:r w:rsidR="00D21EAF">
        <w:rPr>
          <w:rFonts w:cs="Times New Roman"/>
        </w:rPr>
        <w:t xml:space="preserve"> (para. 40)</w:t>
      </w:r>
      <w:r w:rsidRPr="00C11F30">
        <w:rPr>
          <w:rFonts w:cs="Times New Roman"/>
        </w:rPr>
        <w:t xml:space="preserve">: </w:t>
      </w:r>
    </w:p>
    <w:p w14:paraId="7642938A" w14:textId="77777777" w:rsidR="00847D7A" w:rsidRPr="00C11F30" w:rsidRDefault="00847D7A" w:rsidP="009B0231">
      <w:pPr>
        <w:pStyle w:val="Body"/>
        <w:spacing w:line="360" w:lineRule="auto"/>
        <w:ind w:left="1418"/>
        <w:jc w:val="both"/>
        <w:rPr>
          <w:rFonts w:cs="Times New Roman"/>
          <w:i/>
        </w:rPr>
      </w:pPr>
    </w:p>
    <w:p w14:paraId="73231350" w14:textId="77777777" w:rsidR="00847D7A" w:rsidRPr="00C11F30" w:rsidRDefault="00847D7A" w:rsidP="00471C87">
      <w:pPr>
        <w:pStyle w:val="Body"/>
        <w:spacing w:line="360" w:lineRule="auto"/>
        <w:ind w:left="720"/>
        <w:jc w:val="both"/>
        <w:rPr>
          <w:rFonts w:cs="Times New Roman"/>
          <w:i/>
        </w:rPr>
      </w:pPr>
      <w:r w:rsidRPr="00C11F30">
        <w:rPr>
          <w:rFonts w:cs="Times New Roman"/>
          <w:i/>
        </w:rPr>
        <w:t>“[40] Where, as in the present case, a claim for asylum has been rejected in a s. 13 report upon the basis that the applicant has been found not to be telling the truth, the issue of personal credibility is clearly fundamental to the appeal and, accordingly, to the character of the appeal procedure as providing a remedy which is effective to rectify the basis upon which the claim has been rejected. Where, as here, the events and facts described by an applicant are of a kind that could have taken place (as opposed to matters which are demonstrated to be impossible or contradicted by independent evidence), but have been rejected purely because the applicant has been disbelieved when recounting them, it is, in the judgment of the court, clear that the effectiveness of the appeal remedy as a matter of law is dependent upon the availability to the applicant of an opportunity of persuading the deciding authority on appeal that he or she is personally credible in the matter.“</w:t>
      </w:r>
    </w:p>
    <w:p w14:paraId="23A8D07C" w14:textId="77777777" w:rsidR="00980B03" w:rsidRPr="00C11F30" w:rsidRDefault="00980B03" w:rsidP="009B0231">
      <w:pPr>
        <w:pStyle w:val="Body"/>
        <w:spacing w:line="360" w:lineRule="auto"/>
        <w:jc w:val="both"/>
        <w:rPr>
          <w:rFonts w:cs="Times New Roman"/>
        </w:rPr>
      </w:pPr>
    </w:p>
    <w:p w14:paraId="1E52F898" w14:textId="28C75832" w:rsidR="00980B03" w:rsidRPr="00C11F30" w:rsidRDefault="00980B03" w:rsidP="00471C87">
      <w:pPr>
        <w:pStyle w:val="Body"/>
        <w:numPr>
          <w:ilvl w:val="0"/>
          <w:numId w:val="6"/>
        </w:numPr>
        <w:spacing w:line="360" w:lineRule="auto"/>
        <w:ind w:left="0" w:firstLine="0"/>
        <w:jc w:val="both"/>
        <w:rPr>
          <w:rFonts w:cs="Times New Roman"/>
        </w:rPr>
      </w:pPr>
      <w:r w:rsidRPr="00C11F30">
        <w:rPr>
          <w:rFonts w:cs="Times New Roman"/>
        </w:rPr>
        <w:t xml:space="preserve">Relying on </w:t>
      </w:r>
      <w:r w:rsidR="00847D7A" w:rsidRPr="00C11F30">
        <w:rPr>
          <w:rFonts w:cs="Times New Roman"/>
        </w:rPr>
        <w:t>the approach outlined by Cooke J. in</w:t>
      </w:r>
      <w:r w:rsidR="00847D7A" w:rsidRPr="00C11F30">
        <w:rPr>
          <w:rFonts w:cs="Times New Roman"/>
          <w:i/>
        </w:rPr>
        <w:t xml:space="preserve"> SUN</w:t>
      </w:r>
      <w:r w:rsidR="00847D7A" w:rsidRPr="00C11F30">
        <w:rPr>
          <w:rFonts w:cs="Times New Roman"/>
        </w:rPr>
        <w:t xml:space="preserve"> and the analysis of O’Donnell J. in </w:t>
      </w:r>
      <w:r w:rsidR="00847D7A" w:rsidRPr="00C11F30">
        <w:rPr>
          <w:rFonts w:cs="Times New Roman"/>
          <w:i/>
        </w:rPr>
        <w:t>MM</w:t>
      </w:r>
      <w:r w:rsidRPr="00C11F30">
        <w:rPr>
          <w:rFonts w:cs="Times New Roman"/>
        </w:rPr>
        <w:t xml:space="preserve">, </w:t>
      </w:r>
      <w:r w:rsidR="00045A50">
        <w:rPr>
          <w:rFonts w:cs="Times New Roman"/>
        </w:rPr>
        <w:t xml:space="preserve">the </w:t>
      </w:r>
      <w:r w:rsidRPr="00C11F30">
        <w:rPr>
          <w:rFonts w:cs="Times New Roman"/>
        </w:rPr>
        <w:t xml:space="preserve">Court (Ferriter J.) </w:t>
      </w:r>
      <w:r w:rsidR="008B4A18" w:rsidRPr="00C11F30">
        <w:rPr>
          <w:rFonts w:cs="Times New Roman"/>
        </w:rPr>
        <w:t xml:space="preserve">in </w:t>
      </w:r>
      <w:r w:rsidR="008B4A18" w:rsidRPr="00C11F30">
        <w:rPr>
          <w:rFonts w:cs="Times New Roman"/>
          <w:i/>
        </w:rPr>
        <w:t xml:space="preserve">SK </w:t>
      </w:r>
      <w:r w:rsidRPr="00C11F30">
        <w:rPr>
          <w:rFonts w:cs="Times New Roman"/>
        </w:rPr>
        <w:t xml:space="preserve">identified </w:t>
      </w:r>
      <w:r w:rsidR="00045A50">
        <w:rPr>
          <w:rFonts w:cs="Times New Roman"/>
        </w:rPr>
        <w:t xml:space="preserve">the types of credibility cases in which  the exercise of a </w:t>
      </w:r>
      <w:r w:rsidR="00847D7A" w:rsidRPr="00C11F30">
        <w:rPr>
          <w:rFonts w:cs="Times New Roman"/>
        </w:rPr>
        <w:t>discretion under s. 43(b)</w:t>
      </w:r>
      <w:r w:rsidR="00D21EAF">
        <w:rPr>
          <w:rFonts w:cs="Times New Roman"/>
        </w:rPr>
        <w:t xml:space="preserve"> of the 2015 Act</w:t>
      </w:r>
      <w:r w:rsidR="00847D7A" w:rsidRPr="00C11F30">
        <w:rPr>
          <w:rFonts w:cs="Times New Roman"/>
        </w:rPr>
        <w:t xml:space="preserve"> </w:t>
      </w:r>
      <w:r w:rsidR="00045A50">
        <w:rPr>
          <w:rFonts w:cs="Times New Roman"/>
        </w:rPr>
        <w:t xml:space="preserve">to convene </w:t>
      </w:r>
      <w:r w:rsidR="00847D7A" w:rsidRPr="00C11F30">
        <w:rPr>
          <w:rFonts w:cs="Times New Roman"/>
        </w:rPr>
        <w:t>an oral hearing</w:t>
      </w:r>
      <w:r w:rsidRPr="00C11F30">
        <w:rPr>
          <w:rFonts w:cs="Times New Roman"/>
        </w:rPr>
        <w:t xml:space="preserve"> as follows</w:t>
      </w:r>
      <w:r w:rsidR="00D21EAF">
        <w:rPr>
          <w:rFonts w:cs="Times New Roman"/>
        </w:rPr>
        <w:t xml:space="preserve"> (para. 27)</w:t>
      </w:r>
      <w:r w:rsidRPr="00C11F30">
        <w:rPr>
          <w:rFonts w:cs="Times New Roman"/>
        </w:rPr>
        <w:t>:</w:t>
      </w:r>
      <w:r w:rsidR="00847D7A" w:rsidRPr="00C11F30">
        <w:rPr>
          <w:rFonts w:cs="Times New Roman"/>
        </w:rPr>
        <w:t xml:space="preserve"> </w:t>
      </w:r>
    </w:p>
    <w:p w14:paraId="7017A6FF" w14:textId="77777777" w:rsidR="00980B03" w:rsidRPr="00C11F30" w:rsidRDefault="00980B03" w:rsidP="009B0231">
      <w:pPr>
        <w:pStyle w:val="Body"/>
        <w:spacing w:line="360" w:lineRule="auto"/>
        <w:jc w:val="both"/>
        <w:rPr>
          <w:rFonts w:cs="Times New Roman"/>
        </w:rPr>
      </w:pPr>
    </w:p>
    <w:p w14:paraId="566E854A" w14:textId="4A683CCD" w:rsidR="00980B03" w:rsidRPr="00F136B6" w:rsidRDefault="00D21EAF" w:rsidP="006E25D7">
      <w:pPr>
        <w:pStyle w:val="Body"/>
        <w:spacing w:line="360" w:lineRule="auto"/>
        <w:ind w:left="720"/>
        <w:jc w:val="both"/>
        <w:rPr>
          <w:rFonts w:cs="Times New Roman"/>
          <w:i/>
        </w:rPr>
      </w:pPr>
      <w:r w:rsidRPr="00F136B6">
        <w:rPr>
          <w:rFonts w:cs="Times New Roman"/>
          <w:i/>
        </w:rPr>
        <w:t>"</w:t>
      </w:r>
      <w:r w:rsidR="00847D7A" w:rsidRPr="00F136B6">
        <w:rPr>
          <w:rFonts w:cs="Times New Roman"/>
          <w:i/>
        </w:rPr>
        <w:t>where the issue of personal credibility is fundamental to the appeal and where the credibility of the applicant’s account of the events and facts subtending his or her case is in issue in the classic sense i.e. where the events and facts are of a kind “that could have taken place (as opposed to matters which are demonstrated to be impossible or contradicted by independent evidence), but have been rejected purely because the applicant has been disbelieved when recounting them” (Cooke J. in SUN at paragraph 40), the interests of justice are likely to merit an oral appeal.</w:t>
      </w:r>
      <w:r>
        <w:rPr>
          <w:rFonts w:cs="Times New Roman"/>
          <w:i/>
        </w:rPr>
        <w:t>“</w:t>
      </w:r>
    </w:p>
    <w:p w14:paraId="68FC3D13" w14:textId="77777777" w:rsidR="00980B03" w:rsidRPr="00C11F30" w:rsidRDefault="00980B03" w:rsidP="009B0231">
      <w:pPr>
        <w:pStyle w:val="Body"/>
        <w:spacing w:line="360" w:lineRule="auto"/>
        <w:jc w:val="both"/>
        <w:rPr>
          <w:rFonts w:cs="Times New Roman"/>
        </w:rPr>
      </w:pPr>
    </w:p>
    <w:p w14:paraId="2FBFEFE6" w14:textId="77777777" w:rsidR="008B4A18" w:rsidRPr="00C11F30" w:rsidRDefault="00980B03" w:rsidP="00471C87">
      <w:pPr>
        <w:pStyle w:val="Body"/>
        <w:numPr>
          <w:ilvl w:val="0"/>
          <w:numId w:val="6"/>
        </w:numPr>
        <w:spacing w:line="360" w:lineRule="auto"/>
        <w:ind w:left="0" w:firstLine="0"/>
        <w:jc w:val="both"/>
        <w:rPr>
          <w:rFonts w:cs="Times New Roman"/>
        </w:rPr>
      </w:pPr>
      <w:r w:rsidRPr="00C11F30">
        <w:rPr>
          <w:rFonts w:cs="Times New Roman"/>
        </w:rPr>
        <w:t xml:space="preserve">Ferriter J. </w:t>
      </w:r>
      <w:r w:rsidR="0062171E" w:rsidRPr="00C11F30">
        <w:rPr>
          <w:rFonts w:cs="Times New Roman"/>
        </w:rPr>
        <w:t xml:space="preserve">further acknowledged </w:t>
      </w:r>
      <w:r w:rsidR="00045A50">
        <w:rPr>
          <w:rFonts w:cs="Times New Roman"/>
        </w:rPr>
        <w:t xml:space="preserve">however </w:t>
      </w:r>
      <w:r w:rsidR="0062171E" w:rsidRPr="00C11F30">
        <w:rPr>
          <w:rFonts w:cs="Times New Roman"/>
        </w:rPr>
        <w:t>that</w:t>
      </w:r>
      <w:r w:rsidR="00D21EAF">
        <w:rPr>
          <w:rFonts w:cs="Times New Roman"/>
        </w:rPr>
        <w:t xml:space="preserve"> (para. 30)</w:t>
      </w:r>
      <w:r w:rsidR="008B4A18" w:rsidRPr="00C11F30">
        <w:rPr>
          <w:rFonts w:cs="Times New Roman"/>
        </w:rPr>
        <w:t>:</w:t>
      </w:r>
    </w:p>
    <w:p w14:paraId="716316E7" w14:textId="77777777" w:rsidR="008B4A18" w:rsidRPr="00C11F30" w:rsidRDefault="008B4A18" w:rsidP="009B0231">
      <w:pPr>
        <w:pStyle w:val="Body"/>
        <w:spacing w:line="360" w:lineRule="auto"/>
        <w:jc w:val="both"/>
        <w:rPr>
          <w:rFonts w:cs="Times New Roman"/>
        </w:rPr>
      </w:pPr>
    </w:p>
    <w:p w14:paraId="01729FA5" w14:textId="1BF15746" w:rsidR="0062171E" w:rsidRPr="00C11F30" w:rsidRDefault="0062171E" w:rsidP="009B0231">
      <w:pPr>
        <w:pStyle w:val="Body"/>
        <w:spacing w:line="360" w:lineRule="auto"/>
        <w:ind w:left="1418"/>
        <w:jc w:val="both"/>
        <w:rPr>
          <w:rFonts w:cs="Times New Roman"/>
          <w:i/>
        </w:rPr>
      </w:pPr>
      <w:r w:rsidRPr="00C11F30">
        <w:rPr>
          <w:rFonts w:cs="Times New Roman"/>
        </w:rPr>
        <w:t xml:space="preserve"> </w:t>
      </w:r>
      <w:r w:rsidR="00D21EAF" w:rsidRPr="00F136B6">
        <w:rPr>
          <w:rFonts w:cs="Times New Roman"/>
          <w:i/>
        </w:rPr>
        <w:t>"</w:t>
      </w:r>
      <w:r w:rsidR="00847D7A" w:rsidRPr="00C11F30">
        <w:rPr>
          <w:rFonts w:cs="Times New Roman"/>
          <w:i/>
        </w:rPr>
        <w:t>a wide discretion such as that contained in s.43(b) based on “the interests of justice” is not susceptible to any hard and fast rule</w:t>
      </w:r>
      <w:r w:rsidRPr="00C11F30">
        <w:rPr>
          <w:rFonts w:cs="Times New Roman"/>
          <w:i/>
        </w:rPr>
        <w:t>“.</w:t>
      </w:r>
    </w:p>
    <w:p w14:paraId="25633D02" w14:textId="77777777" w:rsidR="00980B03" w:rsidRPr="00C11F30" w:rsidRDefault="00980B03" w:rsidP="009B0231">
      <w:pPr>
        <w:pStyle w:val="Body"/>
        <w:spacing w:line="360" w:lineRule="auto"/>
        <w:jc w:val="both"/>
        <w:rPr>
          <w:rFonts w:cs="Times New Roman"/>
        </w:rPr>
      </w:pPr>
    </w:p>
    <w:p w14:paraId="6B2834D1" w14:textId="14ADD7E6" w:rsidR="00D80F58" w:rsidRPr="00C11F30" w:rsidRDefault="0062171E" w:rsidP="00471C87">
      <w:pPr>
        <w:pStyle w:val="Body"/>
        <w:numPr>
          <w:ilvl w:val="0"/>
          <w:numId w:val="6"/>
        </w:numPr>
        <w:spacing w:line="360" w:lineRule="auto"/>
        <w:ind w:left="0" w:firstLine="0"/>
        <w:jc w:val="both"/>
        <w:rPr>
          <w:rFonts w:cs="Times New Roman"/>
          <w:lang w:val="en-GB"/>
        </w:rPr>
      </w:pPr>
      <w:r w:rsidRPr="00C11F30">
        <w:rPr>
          <w:rFonts w:cs="Times New Roman"/>
          <w:lang w:val="en-GB"/>
        </w:rPr>
        <w:t>So w</w:t>
      </w:r>
      <w:r w:rsidR="00F079B5" w:rsidRPr="00C11F30">
        <w:rPr>
          <w:rFonts w:cs="Times New Roman"/>
          <w:lang w:val="en-GB"/>
        </w:rPr>
        <w:t>hile there is no “</w:t>
      </w:r>
      <w:r w:rsidR="00F079B5" w:rsidRPr="006E25D7">
        <w:rPr>
          <w:rFonts w:cs="Times New Roman"/>
          <w:i/>
          <w:iCs/>
          <w:lang w:val="en-GB"/>
        </w:rPr>
        <w:t>right</w:t>
      </w:r>
      <w:r w:rsidR="00F079B5" w:rsidRPr="00C11F30">
        <w:rPr>
          <w:rFonts w:cs="Times New Roman"/>
          <w:lang w:val="en-GB"/>
        </w:rPr>
        <w:t xml:space="preserve">” to an oral hearing in all cases, </w:t>
      </w:r>
      <w:r w:rsidRPr="00C11F30">
        <w:rPr>
          <w:rFonts w:cs="Times New Roman"/>
          <w:lang w:val="en-GB"/>
        </w:rPr>
        <w:t>there are circumstances where the requirements of constitutional justice in ensuring an effective appeal may mandate the holding of an oral hearing</w:t>
      </w:r>
      <w:r w:rsidR="008B4A18" w:rsidRPr="00C11F30">
        <w:rPr>
          <w:rFonts w:cs="Times New Roman"/>
          <w:lang w:val="en-GB"/>
        </w:rPr>
        <w:t xml:space="preserve">, most particularly where the proper determination of the appeal turns on the personal credibility of the </w:t>
      </w:r>
      <w:r w:rsidR="00D21EAF" w:rsidRPr="00C11F30">
        <w:rPr>
          <w:rFonts w:cs="Times New Roman"/>
          <w:lang w:val="en-GB"/>
        </w:rPr>
        <w:t xml:space="preserve">applicant </w:t>
      </w:r>
      <w:r w:rsidR="008B4A18" w:rsidRPr="00C11F30">
        <w:rPr>
          <w:rFonts w:cs="Times New Roman"/>
          <w:lang w:val="en-GB"/>
        </w:rPr>
        <w:t xml:space="preserve">in respect of matters </w:t>
      </w:r>
      <w:r w:rsidR="00045A50">
        <w:rPr>
          <w:rFonts w:cs="Times New Roman"/>
          <w:lang w:val="en-GB"/>
        </w:rPr>
        <w:t xml:space="preserve">of </w:t>
      </w:r>
      <w:r w:rsidR="008B4A18" w:rsidRPr="00C11F30">
        <w:rPr>
          <w:rFonts w:cs="Times New Roman"/>
        </w:rPr>
        <w:t>a kind that could have taken place but have been rejected purely because the applicant has been disbelieved when recounting them.</w:t>
      </w:r>
      <w:r w:rsidR="008B4A18" w:rsidRPr="00C11F30">
        <w:rPr>
          <w:rFonts w:cs="Times New Roman"/>
          <w:lang w:val="en-GB"/>
        </w:rPr>
        <w:t xml:space="preserve">  </w:t>
      </w:r>
    </w:p>
    <w:p w14:paraId="007F1906" w14:textId="77777777" w:rsidR="00D80F58" w:rsidRPr="00C11F30" w:rsidRDefault="00D80F58" w:rsidP="00471C87">
      <w:pPr>
        <w:pStyle w:val="Body"/>
        <w:spacing w:line="360" w:lineRule="auto"/>
        <w:jc w:val="both"/>
        <w:rPr>
          <w:rFonts w:cs="Times New Roman"/>
          <w:lang w:val="en-GB"/>
        </w:rPr>
      </w:pPr>
    </w:p>
    <w:p w14:paraId="26EFA404" w14:textId="44CB9A17" w:rsidR="009B0231" w:rsidRPr="00C11F30" w:rsidRDefault="0049148D"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In this case, </w:t>
      </w:r>
      <w:r w:rsidR="00C21675" w:rsidRPr="00C11F30">
        <w:rPr>
          <w:rFonts w:cs="Times New Roman"/>
          <w:lang w:val="en-GB"/>
        </w:rPr>
        <w:t xml:space="preserve">as in </w:t>
      </w:r>
      <w:r w:rsidR="00C21675" w:rsidRPr="00C11F30">
        <w:rPr>
          <w:rFonts w:cs="Times New Roman"/>
          <w:i/>
          <w:lang w:val="en-GB"/>
        </w:rPr>
        <w:t>SK</w:t>
      </w:r>
      <w:r w:rsidR="00C21675" w:rsidRPr="00C11F30">
        <w:rPr>
          <w:rFonts w:cs="Times New Roman"/>
          <w:lang w:val="en-GB"/>
        </w:rPr>
        <w:t xml:space="preserve">, the only interview which was conducted with the applicant throughout the process was in the s. 35 interview process which was conducted on behalf of the IPO in </w:t>
      </w:r>
      <w:r w:rsidR="00EC138B">
        <w:rPr>
          <w:rFonts w:cs="Times New Roman"/>
          <w:lang w:val="en-GB"/>
        </w:rPr>
        <w:t>the 27</w:t>
      </w:r>
      <w:r w:rsidR="00EC138B" w:rsidRPr="006E25D7">
        <w:rPr>
          <w:rFonts w:cs="Times New Roman"/>
          <w:vertAlign w:val="superscript"/>
          <w:lang w:val="en-GB"/>
        </w:rPr>
        <w:t>th</w:t>
      </w:r>
      <w:r w:rsidR="00EC138B">
        <w:rPr>
          <w:rFonts w:cs="Times New Roman"/>
          <w:lang w:val="en-GB"/>
        </w:rPr>
        <w:t xml:space="preserve"> of January 2020</w:t>
      </w:r>
      <w:r w:rsidR="00C21675" w:rsidRPr="00C11F30">
        <w:rPr>
          <w:rFonts w:cs="Times New Roman"/>
          <w:lang w:val="en-GB"/>
        </w:rPr>
        <w:t xml:space="preserve">.  </w:t>
      </w:r>
      <w:r w:rsidR="009B0231" w:rsidRPr="00C11F30">
        <w:rPr>
          <w:rFonts w:cs="Times New Roman"/>
          <w:lang w:val="en-GB"/>
        </w:rPr>
        <w:t xml:space="preserve">The fact that an oral hearing in the form of an interview takes place during the process is relevant because in </w:t>
      </w:r>
      <w:r w:rsidR="009B0231" w:rsidRPr="00C11F30">
        <w:rPr>
          <w:rFonts w:cs="Times New Roman"/>
          <w:i/>
          <w:lang w:val="en-GB"/>
        </w:rPr>
        <w:t>IX v. Chief International Protection Office</w:t>
      </w:r>
      <w:r w:rsidR="009B0231" w:rsidRPr="00C11F30">
        <w:rPr>
          <w:rFonts w:cs="Times New Roman"/>
          <w:lang w:val="en-GB"/>
        </w:rPr>
        <w:t xml:space="preserve"> [2020] IESC 44</w:t>
      </w:r>
      <w:r w:rsidR="00EC138B">
        <w:rPr>
          <w:rFonts w:cs="Times New Roman"/>
          <w:lang w:val="en-GB"/>
        </w:rPr>
        <w:t>,</w:t>
      </w:r>
      <w:r w:rsidR="009B0231" w:rsidRPr="00C11F30">
        <w:rPr>
          <w:rFonts w:cs="Times New Roman"/>
          <w:lang w:val="en-GB"/>
        </w:rPr>
        <w:t xml:space="preserve"> </w:t>
      </w:r>
      <w:r w:rsidR="00645871" w:rsidRPr="00C11F30">
        <w:rPr>
          <w:rFonts w:cs="Times New Roman"/>
          <w:lang w:val="en-GB"/>
        </w:rPr>
        <w:t xml:space="preserve">the Supreme Court </w:t>
      </w:r>
      <w:r w:rsidR="009B0231" w:rsidRPr="00C11F30">
        <w:rPr>
          <w:rFonts w:cs="Times New Roman"/>
          <w:lang w:val="en-GB"/>
        </w:rPr>
        <w:t>upheld the lawfulness of this general approach of the IPO to the conduct of interviews and finalisation of s. 35 reports and recommendation by decision makers other than those who conducted the interview</w:t>
      </w:r>
      <w:r w:rsidR="00645871" w:rsidRPr="00C11F30">
        <w:rPr>
          <w:rFonts w:cs="Times New Roman"/>
          <w:lang w:val="en-GB"/>
        </w:rPr>
        <w:t xml:space="preserve">.  This is a recognition that it may not be necessary to have an oral hearing at each stage of the process and it is legitimate for a decision maker to rely on the record of what was said when matters were put to a witness to satisfy itself as to the fairness of the process without necessarily conducting the interview themselves. </w:t>
      </w:r>
    </w:p>
    <w:p w14:paraId="52740711" w14:textId="77777777" w:rsidR="00645871" w:rsidRPr="00C11F30" w:rsidRDefault="00645871" w:rsidP="00471C87">
      <w:pPr>
        <w:pStyle w:val="Body"/>
        <w:spacing w:line="360" w:lineRule="auto"/>
        <w:jc w:val="both"/>
        <w:rPr>
          <w:rFonts w:cs="Times New Roman"/>
          <w:lang w:val="en-GB"/>
        </w:rPr>
      </w:pPr>
    </w:p>
    <w:p w14:paraId="5B2BA446" w14:textId="379D4C9B" w:rsidR="00C22D52" w:rsidRPr="00C11F30" w:rsidRDefault="0049148D" w:rsidP="00F04556">
      <w:pPr>
        <w:pStyle w:val="Body"/>
        <w:numPr>
          <w:ilvl w:val="0"/>
          <w:numId w:val="6"/>
        </w:numPr>
        <w:spacing w:line="360" w:lineRule="auto"/>
        <w:ind w:left="0" w:firstLine="0"/>
        <w:jc w:val="both"/>
        <w:rPr>
          <w:rFonts w:cs="Times New Roman"/>
          <w:lang w:val="en-GB"/>
        </w:rPr>
      </w:pPr>
      <w:r w:rsidRPr="00C11F30">
        <w:rPr>
          <w:rFonts w:cs="Times New Roman"/>
          <w:lang w:val="en-GB"/>
        </w:rPr>
        <w:t xml:space="preserve">I note that in </w:t>
      </w:r>
      <w:r w:rsidRPr="00D9160D">
        <w:rPr>
          <w:rFonts w:cs="Times New Roman"/>
          <w:i/>
          <w:lang w:val="en-GB"/>
        </w:rPr>
        <w:t xml:space="preserve">SK v. IPAT &amp; Ors </w:t>
      </w:r>
      <w:r w:rsidRPr="00C11F30">
        <w:rPr>
          <w:rFonts w:cs="Times New Roman"/>
          <w:lang w:val="en-GB"/>
        </w:rPr>
        <w:t xml:space="preserve">[2021] IEHC 781,  where </w:t>
      </w:r>
      <w:r w:rsidR="00303C5E" w:rsidRPr="00C11F30">
        <w:rPr>
          <w:rFonts w:cs="Times New Roman"/>
          <w:lang w:val="en-GB"/>
        </w:rPr>
        <w:t>the</w:t>
      </w:r>
      <w:r w:rsidRPr="00C11F30">
        <w:rPr>
          <w:rFonts w:cs="Times New Roman"/>
          <w:lang w:val="en-GB"/>
        </w:rPr>
        <w:t xml:space="preserve"> refusal of an oral hearing also involv</w:t>
      </w:r>
      <w:r w:rsidR="00A11879">
        <w:rPr>
          <w:rFonts w:cs="Times New Roman"/>
          <w:lang w:val="en-GB"/>
        </w:rPr>
        <w:t>ed</w:t>
      </w:r>
      <w:r w:rsidRPr="00C11F30">
        <w:rPr>
          <w:rFonts w:cs="Times New Roman"/>
          <w:lang w:val="en-GB"/>
        </w:rPr>
        <w:t xml:space="preserve"> a Georgian lady </w:t>
      </w:r>
      <w:r w:rsidR="00A11879">
        <w:rPr>
          <w:rFonts w:cs="Times New Roman"/>
          <w:lang w:val="en-GB"/>
        </w:rPr>
        <w:t xml:space="preserve">and where the refusal </w:t>
      </w:r>
      <w:r w:rsidRPr="00C11F30">
        <w:rPr>
          <w:rFonts w:cs="Times New Roman"/>
          <w:lang w:val="en-GB"/>
        </w:rPr>
        <w:t xml:space="preserve">was quashed, a separate decision on the application for an oral hearing was communicated before the Tribunal proceeded to determine the appeal.  </w:t>
      </w:r>
      <w:r w:rsidR="00A11879">
        <w:rPr>
          <w:rFonts w:cs="Times New Roman"/>
          <w:lang w:val="en-GB"/>
        </w:rPr>
        <w:t xml:space="preserve">Unlike the position in </w:t>
      </w:r>
      <w:r w:rsidR="00A11879" w:rsidRPr="006E25D7">
        <w:rPr>
          <w:i/>
        </w:rPr>
        <w:t>SK</w:t>
      </w:r>
      <w:r w:rsidR="00A11879">
        <w:rPr>
          <w:rFonts w:cs="Times New Roman"/>
          <w:lang w:val="en-GB"/>
        </w:rPr>
        <w:t xml:space="preserve">, in this case the decision of the Tribunal on the </w:t>
      </w:r>
      <w:r w:rsidR="00303C5E" w:rsidRPr="00C11F30">
        <w:rPr>
          <w:rFonts w:cs="Times New Roman"/>
          <w:lang w:val="en-GB"/>
        </w:rPr>
        <w:t xml:space="preserve">request for an oral hearing </w:t>
      </w:r>
      <w:r w:rsidR="00A11879">
        <w:rPr>
          <w:rFonts w:cs="Times New Roman"/>
          <w:lang w:val="en-GB"/>
        </w:rPr>
        <w:t xml:space="preserve">was not </w:t>
      </w:r>
      <w:r w:rsidR="00303C5E" w:rsidRPr="00C11F30">
        <w:rPr>
          <w:rFonts w:cs="Times New Roman"/>
          <w:lang w:val="en-GB"/>
        </w:rPr>
        <w:t>determined and communicated in advance of the appeal decision itself</w:t>
      </w:r>
      <w:r w:rsidR="00A11879">
        <w:rPr>
          <w:rFonts w:cs="Times New Roman"/>
          <w:lang w:val="en-GB"/>
        </w:rPr>
        <w:t xml:space="preserve"> but was addressed in the single Decision of the Tribunal</w:t>
      </w:r>
      <w:r w:rsidR="00303C5E" w:rsidRPr="00C11F30">
        <w:rPr>
          <w:rFonts w:cs="Times New Roman"/>
          <w:lang w:val="en-GB"/>
        </w:rPr>
        <w:t>.</w:t>
      </w:r>
      <w:r w:rsidRPr="00C11F30">
        <w:rPr>
          <w:rFonts w:cs="Times New Roman"/>
          <w:lang w:val="en-GB"/>
        </w:rPr>
        <w:t xml:space="preserve">  </w:t>
      </w:r>
    </w:p>
    <w:p w14:paraId="3449F59C" w14:textId="77777777" w:rsidR="00004F3D" w:rsidRPr="00C11F30" w:rsidRDefault="00004F3D" w:rsidP="00C22D52">
      <w:pPr>
        <w:pStyle w:val="Body"/>
        <w:spacing w:line="360" w:lineRule="auto"/>
        <w:jc w:val="both"/>
        <w:rPr>
          <w:rFonts w:cs="Times New Roman"/>
          <w:lang w:val="en-GB"/>
        </w:rPr>
      </w:pPr>
    </w:p>
    <w:p w14:paraId="4A004BF6" w14:textId="7925250A" w:rsidR="00C22D52" w:rsidRPr="00C11F30" w:rsidRDefault="0049148D" w:rsidP="00A11879">
      <w:pPr>
        <w:pStyle w:val="Body"/>
        <w:numPr>
          <w:ilvl w:val="0"/>
          <w:numId w:val="6"/>
        </w:numPr>
        <w:spacing w:line="360" w:lineRule="auto"/>
        <w:ind w:left="0" w:firstLine="0"/>
        <w:jc w:val="both"/>
        <w:rPr>
          <w:rFonts w:cs="Times New Roman"/>
          <w:lang w:val="en-GB"/>
        </w:rPr>
      </w:pPr>
      <w:r w:rsidRPr="00D9160D">
        <w:rPr>
          <w:rFonts w:cs="Times New Roman"/>
          <w:lang w:val="en-GB"/>
        </w:rPr>
        <w:t xml:space="preserve">No issue is taken </w:t>
      </w:r>
      <w:r w:rsidR="00E72EFC">
        <w:rPr>
          <w:rFonts w:cs="Times New Roman"/>
          <w:lang w:val="en-GB"/>
        </w:rPr>
        <w:t xml:space="preserve">in the proceedings </w:t>
      </w:r>
      <w:r w:rsidRPr="00D9160D">
        <w:rPr>
          <w:rFonts w:cs="Times New Roman"/>
          <w:lang w:val="en-GB"/>
        </w:rPr>
        <w:t>with the fact that a decision on both applications was not communicated in advance of the Tribunal proceeding to determine the appeal in the grounds of challenge for which leave has been granted in these proceedings</w:t>
      </w:r>
      <w:r w:rsidR="00A11879">
        <w:rPr>
          <w:rFonts w:cs="Times New Roman"/>
          <w:lang w:val="en-GB"/>
        </w:rPr>
        <w:t>.</w:t>
      </w:r>
    </w:p>
    <w:p w14:paraId="086EF7EF" w14:textId="77777777" w:rsidR="0049148D" w:rsidRPr="00A11879" w:rsidRDefault="0049148D" w:rsidP="00C22D52">
      <w:pPr>
        <w:pStyle w:val="Body"/>
        <w:spacing w:line="360" w:lineRule="auto"/>
        <w:jc w:val="both"/>
        <w:rPr>
          <w:rFonts w:cs="Times New Roman"/>
          <w:lang w:val="en-GB"/>
        </w:rPr>
      </w:pPr>
    </w:p>
    <w:p w14:paraId="242A3DF4" w14:textId="210AE812" w:rsidR="0049148D" w:rsidRPr="00C11F30" w:rsidRDefault="0049148D" w:rsidP="00471C87">
      <w:pPr>
        <w:pStyle w:val="Body"/>
        <w:numPr>
          <w:ilvl w:val="0"/>
          <w:numId w:val="6"/>
        </w:numPr>
        <w:spacing w:line="360" w:lineRule="auto"/>
        <w:ind w:left="0" w:firstLine="0"/>
        <w:jc w:val="both"/>
        <w:rPr>
          <w:rFonts w:cs="Times New Roman"/>
          <w:lang w:val="en-GB"/>
        </w:rPr>
      </w:pPr>
      <w:r w:rsidRPr="00C11F30">
        <w:rPr>
          <w:rFonts w:cs="Times New Roman"/>
          <w:lang w:val="en-GB"/>
        </w:rPr>
        <w:lastRenderedPageBreak/>
        <w:t>It is noted that the reasons for the decision to refuse an oral hearing recorded in the Tribunal decision proper do not refer in terms to the basis advanced for requiring an oral hearing in the first place.  It is recalled that an oral hearing was expressly sought because the negative decision appealed against was said to have been based entirely on adverse credibility findings.  It was contended that the appellants were lawfully entitled to an effective remedy and to challenge the negative credibility findings as a matter of fact and law.  It was further contended that credibility must be assessed having regard to the full picture that emerges from the evidence.  I</w:t>
      </w:r>
      <w:r w:rsidR="00D9160D">
        <w:rPr>
          <w:rFonts w:cs="Times New Roman"/>
          <w:lang w:val="en-GB"/>
        </w:rPr>
        <w:t xml:space="preserve">t was in these circumstances that it had been contended that </w:t>
      </w:r>
      <w:r w:rsidRPr="00C11F30">
        <w:rPr>
          <w:rFonts w:cs="Times New Roman"/>
          <w:lang w:val="en-GB"/>
        </w:rPr>
        <w:t xml:space="preserve">an oral hearing was said to be necessary to ensure the </w:t>
      </w:r>
      <w:r w:rsidR="00163B93" w:rsidRPr="00C11F30">
        <w:rPr>
          <w:rFonts w:cs="Times New Roman"/>
          <w:lang w:val="en-GB"/>
        </w:rPr>
        <w:t xml:space="preserve">applicants’ </w:t>
      </w:r>
      <w:r w:rsidRPr="00C11F30">
        <w:rPr>
          <w:rFonts w:cs="Times New Roman"/>
          <w:lang w:val="en-GB"/>
        </w:rPr>
        <w:t xml:space="preserve">credibility is properly assessed in the round. </w:t>
      </w:r>
    </w:p>
    <w:p w14:paraId="039780FA" w14:textId="77777777" w:rsidR="0049148D" w:rsidRPr="00C11F30" w:rsidRDefault="0049148D" w:rsidP="00471C87">
      <w:pPr>
        <w:pStyle w:val="Body"/>
        <w:spacing w:line="360" w:lineRule="auto"/>
        <w:jc w:val="both"/>
        <w:rPr>
          <w:rFonts w:cs="Times New Roman"/>
          <w:lang w:val="en-GB"/>
        </w:rPr>
      </w:pPr>
    </w:p>
    <w:p w14:paraId="663BA74C" w14:textId="3A75C2B2" w:rsidR="0049148D" w:rsidRPr="00C11F30" w:rsidRDefault="0049148D" w:rsidP="00471C87">
      <w:pPr>
        <w:pStyle w:val="Body"/>
        <w:numPr>
          <w:ilvl w:val="0"/>
          <w:numId w:val="6"/>
        </w:numPr>
        <w:spacing w:line="360" w:lineRule="auto"/>
        <w:ind w:left="0" w:firstLine="0"/>
        <w:jc w:val="both"/>
        <w:rPr>
          <w:rFonts w:cs="Times New Roman"/>
          <w:lang w:val="en-GB"/>
        </w:rPr>
      </w:pPr>
      <w:r w:rsidRPr="00C11F30">
        <w:rPr>
          <w:rFonts w:cs="Times New Roman"/>
          <w:lang w:val="en-GB"/>
        </w:rPr>
        <w:t xml:space="preserve">In refusing the oral hearing, the Tribunal reasoned in its decision that the interests of justice did not require an oral hearing because: </w:t>
      </w:r>
    </w:p>
    <w:p w14:paraId="198DFC75" w14:textId="77777777" w:rsidR="0049148D" w:rsidRPr="00C11F30" w:rsidRDefault="0049148D" w:rsidP="009B0231">
      <w:pPr>
        <w:pStyle w:val="Body"/>
        <w:spacing w:line="360" w:lineRule="auto"/>
        <w:jc w:val="both"/>
        <w:rPr>
          <w:rFonts w:cs="Times New Roman"/>
          <w:lang w:val="en-GB"/>
        </w:rPr>
      </w:pPr>
    </w:p>
    <w:p w14:paraId="771AD2EB" w14:textId="77777777" w:rsidR="0049148D" w:rsidRPr="00C11F30" w:rsidRDefault="0049148D" w:rsidP="00471C87">
      <w:pPr>
        <w:pStyle w:val="Body"/>
        <w:spacing w:line="360" w:lineRule="auto"/>
        <w:ind w:left="720"/>
        <w:jc w:val="both"/>
        <w:rPr>
          <w:rFonts w:cs="Times New Roman"/>
          <w:i/>
          <w:lang w:val="en-GB"/>
        </w:rPr>
      </w:pPr>
      <w:r w:rsidRPr="00C11F30">
        <w:rPr>
          <w:rFonts w:cs="Times New Roman"/>
          <w:i/>
          <w:lang w:val="en-GB"/>
        </w:rPr>
        <w:t>“… the Tribunal finds that those material facts of the Appellant’s claim, as were accepted by the IPO, are credible.  The Tribunal has examined the records of the s. 35 interview conducted in January of 2020 and finds that the Appellant was given ample opportunity to express her reasons for seeking international protection and, that she was articulate and coherent in setting out her reasons.  For these reasons and also because the Appellant has had an opportunity on appeal to make representations as to why the material facts of her claim give rise to an entitlement to international protection, the Tribunal considers that there is no basis for finding that it would not be in the interests of justice to dispose of the appeal without holding an appeal. Therefore, this appeal is decided on all the papers in the case”</w:t>
      </w:r>
    </w:p>
    <w:p w14:paraId="5B1A66F9" w14:textId="77777777" w:rsidR="0049148D" w:rsidRPr="00C11F30" w:rsidRDefault="0049148D" w:rsidP="009B0231">
      <w:pPr>
        <w:pStyle w:val="Body"/>
        <w:spacing w:line="360" w:lineRule="auto"/>
        <w:jc w:val="both"/>
        <w:rPr>
          <w:rFonts w:cs="Times New Roman"/>
          <w:lang w:val="en-GB"/>
        </w:rPr>
      </w:pPr>
    </w:p>
    <w:p w14:paraId="1EED43FD" w14:textId="77777777" w:rsidR="00DC08B1" w:rsidRPr="00DC08B1" w:rsidRDefault="00A11879" w:rsidP="00DC08B1">
      <w:pPr>
        <w:pStyle w:val="Body"/>
        <w:numPr>
          <w:ilvl w:val="0"/>
          <w:numId w:val="6"/>
        </w:numPr>
        <w:spacing w:line="360" w:lineRule="auto"/>
        <w:ind w:left="0" w:firstLine="0"/>
        <w:jc w:val="both"/>
        <w:rPr>
          <w:rFonts w:cs="Times New Roman"/>
          <w:lang w:val="en-GB"/>
        </w:rPr>
      </w:pPr>
      <w:r w:rsidRPr="00DC08B1">
        <w:rPr>
          <w:rFonts w:cs="Times New Roman"/>
          <w:lang w:val="en-GB"/>
        </w:rPr>
        <w:t>In this way the Decision only indirectly acknowledges that adverse credibility findings had been made</w:t>
      </w:r>
      <w:r w:rsidR="00D9160D" w:rsidRPr="00DC08B1">
        <w:rPr>
          <w:rFonts w:cs="Times New Roman"/>
          <w:lang w:val="en-GB"/>
        </w:rPr>
        <w:t xml:space="preserve"> notwithstanding that it was because of the credibility issues arising that an oral hearing had been sought</w:t>
      </w:r>
      <w:r w:rsidRPr="00DC08B1">
        <w:rPr>
          <w:rFonts w:cs="Times New Roman"/>
          <w:lang w:val="en-GB"/>
        </w:rPr>
        <w:t xml:space="preserve">.  </w:t>
      </w:r>
      <w:r w:rsidR="0049148D" w:rsidRPr="00DC08B1">
        <w:rPr>
          <w:rFonts w:cs="Times New Roman"/>
          <w:lang w:val="en-GB"/>
        </w:rPr>
        <w:t xml:space="preserve">The fact that adverse credibility findings were made in the IPO </w:t>
      </w:r>
      <w:r w:rsidR="00C21675" w:rsidRPr="00DC08B1">
        <w:rPr>
          <w:rFonts w:cs="Times New Roman"/>
          <w:lang w:val="en-GB"/>
        </w:rPr>
        <w:t>report</w:t>
      </w:r>
      <w:r w:rsidR="0049148D" w:rsidRPr="00DC08B1">
        <w:rPr>
          <w:rFonts w:cs="Times New Roman"/>
          <w:lang w:val="en-GB"/>
        </w:rPr>
        <w:t xml:space="preserve"> and were material to the refusal of decision was not further addressed</w:t>
      </w:r>
      <w:r w:rsidR="00DC08B1" w:rsidRPr="00DC08B1">
        <w:rPr>
          <w:rFonts w:cs="Times New Roman"/>
          <w:lang w:val="en-GB"/>
        </w:rPr>
        <w:t xml:space="preserve">.  Depending on the nature of the credibility issues which arise from the documents recording the claim advanced, it is possible in some cases to ensure fairness to the applicant by affording her a right of reply which does not necessarily require the convening of an oral hearing.  </w:t>
      </w:r>
      <w:r w:rsidR="00DC08B1">
        <w:rPr>
          <w:rFonts w:cs="Times New Roman"/>
          <w:lang w:val="en-GB"/>
        </w:rPr>
        <w:t>W</w:t>
      </w:r>
      <w:r w:rsidR="00DC08B1" w:rsidRPr="00DC08B1">
        <w:rPr>
          <w:rFonts w:cs="Times New Roman"/>
          <w:lang w:val="en-GB"/>
        </w:rPr>
        <w:t xml:space="preserve">here matters are fully canvassed during the IPO process in a manner which demonstrates that no new issue arises on appeal which has not already been put to the applicant, then it may be possible to be satisfied with the fairness of the process.  However, where an issue of concern emerges for the first time </w:t>
      </w:r>
      <w:r w:rsidR="00DC08B1" w:rsidRPr="00DC08B1">
        <w:rPr>
          <w:rFonts w:cs="Times New Roman"/>
          <w:lang w:val="en-GB"/>
        </w:rPr>
        <w:lastRenderedPageBreak/>
        <w:t>on appeal and was not put to the applicant during the interview process, and it concerns a material matter, then it will be necessary to provide an appropriate opportunity to an applicant to address the new concern be it in writing or orally to safeguard the fairness of the process.</w:t>
      </w:r>
      <w:r w:rsidR="00DC08B1">
        <w:rPr>
          <w:rFonts w:cs="Times New Roman"/>
          <w:lang w:val="en-GB"/>
        </w:rPr>
        <w:t xml:space="preserve">  </w:t>
      </w:r>
      <w:r w:rsidR="00DC08B1" w:rsidRPr="00DC08B1">
        <w:rPr>
          <w:rFonts w:cs="Times New Roman"/>
          <w:lang w:val="en-GB"/>
        </w:rPr>
        <w:t xml:space="preserve">As stated by the Court of Appeal in </w:t>
      </w:r>
      <w:r w:rsidR="00DC08B1" w:rsidRPr="00DC08B1">
        <w:rPr>
          <w:rFonts w:cs="Times New Roman"/>
          <w:i/>
          <w:iCs/>
          <w:lang w:val="en-GB"/>
        </w:rPr>
        <w:t>BW v. Refugee Appeals Tribunal</w:t>
      </w:r>
      <w:r w:rsidR="00DC08B1" w:rsidRPr="00DC08B1">
        <w:rPr>
          <w:rFonts w:cs="Times New Roman"/>
          <w:lang w:val="en-GB"/>
        </w:rPr>
        <w:t xml:space="preserve"> [2017] IECA 296 (Peart J. at para. 42):</w:t>
      </w:r>
    </w:p>
    <w:p w14:paraId="0F55F91C" w14:textId="77777777" w:rsidR="00DC08B1" w:rsidRPr="00C11F30" w:rsidRDefault="00DC08B1" w:rsidP="00DC08B1">
      <w:pPr>
        <w:pStyle w:val="ListParagraph"/>
        <w:spacing w:line="360" w:lineRule="auto"/>
        <w:rPr>
          <w:rFonts w:ascii="Times New Roman" w:hAnsi="Times New Roman" w:cs="Times New Roman"/>
        </w:rPr>
      </w:pPr>
    </w:p>
    <w:p w14:paraId="7042637D" w14:textId="77777777" w:rsidR="00DC08B1" w:rsidRPr="00C11F30" w:rsidRDefault="00DC08B1" w:rsidP="00DC08B1">
      <w:pPr>
        <w:pStyle w:val="Body"/>
        <w:spacing w:line="360" w:lineRule="auto"/>
        <w:ind w:left="720"/>
        <w:jc w:val="both"/>
        <w:rPr>
          <w:rFonts w:cs="Times New Roman"/>
          <w:i/>
          <w:iCs/>
          <w:lang w:val="en-GB"/>
        </w:rPr>
      </w:pPr>
      <w:r>
        <w:rPr>
          <w:rFonts w:cs="Times New Roman"/>
          <w:i/>
          <w:iCs/>
          <w:lang w:val="en-GB"/>
        </w:rPr>
        <w:t>“</w:t>
      </w:r>
      <w:r w:rsidRPr="00C11F30">
        <w:rPr>
          <w:rFonts w:cs="Times New Roman"/>
          <w:i/>
          <w:iCs/>
          <w:lang w:val="en-GB"/>
        </w:rPr>
        <w:t>[W]here an issue of concern emerges for the first time on a papers-only appeal in relation to a matter which the appellant has not already had a fair opportunity to address, either because it was not put to her at interview, or because perhaps it may have arisen for whatever reason only after the ORAC process had ended, and that concern is in relation to something which is material to the basis on which asylum is being sought, and therefore to the decision whether or not she be granted a declaration of refugee status, she is as a matter of fair procedures entitled to an opportunity to address it. Whether that opportunity requires some form of oral hearing in relation to the concern, or whether it can be dealt with fairly and adequately in writing will depend on the particular facts. It will be a matter to be considered by the Tribunal member in any individual case. But the principle is the same. If the concern is a material concern – one that has the capacity to affect the outcome of the appeal – then the appellant is entitled to a fair opportunity to address the concern where that opportunity has not already been provided.</w:t>
      </w:r>
    </w:p>
    <w:p w14:paraId="3DEF94B7" w14:textId="77777777" w:rsidR="00DC08B1" w:rsidRDefault="00DC08B1" w:rsidP="006E25D7">
      <w:pPr>
        <w:pStyle w:val="Body"/>
        <w:spacing w:line="360" w:lineRule="auto"/>
        <w:jc w:val="both"/>
        <w:rPr>
          <w:rFonts w:cs="Times New Roman"/>
          <w:lang w:val="en-GB"/>
        </w:rPr>
      </w:pPr>
    </w:p>
    <w:p w14:paraId="2B29164F" w14:textId="77777777" w:rsidR="00DC08B1" w:rsidRDefault="00DC08B1" w:rsidP="00DC08B1">
      <w:pPr>
        <w:pStyle w:val="Body"/>
        <w:numPr>
          <w:ilvl w:val="0"/>
          <w:numId w:val="6"/>
        </w:numPr>
        <w:spacing w:line="360" w:lineRule="auto"/>
        <w:ind w:left="0" w:firstLine="0"/>
        <w:jc w:val="both"/>
        <w:rPr>
          <w:rFonts w:cs="Times New Roman"/>
          <w:lang w:val="en-GB"/>
        </w:rPr>
      </w:pPr>
      <w:r>
        <w:rPr>
          <w:rFonts w:cs="Times New Roman"/>
          <w:lang w:val="en-GB"/>
        </w:rPr>
        <w:t>Further, i</w:t>
      </w:r>
      <w:r w:rsidRPr="00C11F30">
        <w:rPr>
          <w:rFonts w:cs="Times New Roman"/>
          <w:lang w:val="en-GB"/>
        </w:rPr>
        <w:t>t is true</w:t>
      </w:r>
      <w:r>
        <w:rPr>
          <w:rFonts w:cs="Times New Roman"/>
          <w:lang w:val="en-GB"/>
        </w:rPr>
        <w:t xml:space="preserve"> and must be acknowledged </w:t>
      </w:r>
      <w:r w:rsidRPr="00C11F30">
        <w:rPr>
          <w:rFonts w:cs="Times New Roman"/>
          <w:lang w:val="en-GB"/>
        </w:rPr>
        <w:t>that adverse findings of credibility on grounds of demeanour or attitude do not feature in the reasoning advanced</w:t>
      </w:r>
      <w:r>
        <w:rPr>
          <w:rFonts w:cs="Times New Roman"/>
          <w:lang w:val="en-GB"/>
        </w:rPr>
        <w:t xml:space="preserve">, a factor which might be considered to weigh against the need for an oral hearing.  Instead </w:t>
      </w:r>
      <w:r w:rsidRPr="00C11F30">
        <w:rPr>
          <w:rFonts w:cs="Times New Roman"/>
          <w:lang w:val="en-GB"/>
        </w:rPr>
        <w:t>the Tribunal relies on the impression</w:t>
      </w:r>
      <w:r>
        <w:rPr>
          <w:rFonts w:cs="Times New Roman"/>
          <w:lang w:val="en-GB"/>
        </w:rPr>
        <w:t>s</w:t>
      </w:r>
      <w:r w:rsidRPr="00C11F30">
        <w:rPr>
          <w:rFonts w:cs="Times New Roman"/>
          <w:lang w:val="en-GB"/>
        </w:rPr>
        <w:t xml:space="preserve"> and conclusions derived from the documents submitted.  There is evidence in both the</w:t>
      </w:r>
      <w:r>
        <w:rPr>
          <w:rFonts w:cs="Times New Roman"/>
          <w:lang w:val="en-GB"/>
        </w:rPr>
        <w:t xml:space="preserve"> s. 39</w:t>
      </w:r>
      <w:r w:rsidRPr="00C11F30">
        <w:rPr>
          <w:rFonts w:cs="Times New Roman"/>
          <w:lang w:val="en-GB"/>
        </w:rPr>
        <w:t xml:space="preserve"> </w:t>
      </w:r>
      <w:r w:rsidR="00101DAD">
        <w:rPr>
          <w:rFonts w:cs="Times New Roman"/>
          <w:lang w:val="en-GB"/>
        </w:rPr>
        <w:t>R</w:t>
      </w:r>
      <w:r w:rsidRPr="00C11F30">
        <w:rPr>
          <w:rFonts w:cs="Times New Roman"/>
          <w:lang w:val="en-GB"/>
        </w:rPr>
        <w:t xml:space="preserve">eport and the Tribunal </w:t>
      </w:r>
      <w:r w:rsidR="00101DAD">
        <w:rPr>
          <w:rFonts w:cs="Times New Roman"/>
          <w:lang w:val="en-GB"/>
        </w:rPr>
        <w:t>D</w:t>
      </w:r>
      <w:r w:rsidRPr="00C11F30">
        <w:rPr>
          <w:rFonts w:cs="Times New Roman"/>
          <w:lang w:val="en-GB"/>
        </w:rPr>
        <w:t xml:space="preserve">ecision of reliance on the applicant’s own account of events to undermine her credibility, a course which may be permissible </w:t>
      </w:r>
      <w:r>
        <w:rPr>
          <w:rFonts w:cs="Times New Roman"/>
          <w:lang w:val="en-GB"/>
        </w:rPr>
        <w:t xml:space="preserve">where </w:t>
      </w:r>
      <w:r w:rsidRPr="00C11F30">
        <w:rPr>
          <w:rFonts w:cs="Times New Roman"/>
          <w:lang w:val="en-GB"/>
        </w:rPr>
        <w:t>the credibility finding derive</w:t>
      </w:r>
      <w:r w:rsidR="00E72EFC">
        <w:rPr>
          <w:rFonts w:cs="Times New Roman"/>
          <w:lang w:val="en-GB"/>
        </w:rPr>
        <w:t>s</w:t>
      </w:r>
      <w:r w:rsidRPr="00C11F30">
        <w:rPr>
          <w:rFonts w:cs="Times New Roman"/>
          <w:lang w:val="en-GB"/>
        </w:rPr>
        <w:t xml:space="preserve"> from the documents themselves independently of anything the applicant might be in a position to say about them</w:t>
      </w:r>
      <w:r w:rsidR="00101DAD">
        <w:rPr>
          <w:rFonts w:cs="Times New Roman"/>
          <w:lang w:val="en-GB"/>
        </w:rPr>
        <w:t>.  Depending on the circumstances, this may only be fair where issues with the account given have already been identified and an appropriate opportunity to address them furnished.  What is clear is that the Tribunal must</w:t>
      </w:r>
      <w:r w:rsidR="001E23E8">
        <w:rPr>
          <w:rFonts w:cs="Times New Roman"/>
          <w:lang w:val="en-GB"/>
        </w:rPr>
        <w:t xml:space="preserve"> engage</w:t>
      </w:r>
      <w:r w:rsidR="00101DAD">
        <w:rPr>
          <w:rFonts w:cs="Times New Roman"/>
          <w:lang w:val="en-GB"/>
        </w:rPr>
        <w:t xml:space="preserve"> </w:t>
      </w:r>
      <w:r w:rsidR="001E23E8">
        <w:rPr>
          <w:rFonts w:cs="Times New Roman"/>
          <w:lang w:val="en-GB"/>
        </w:rPr>
        <w:t>with the credibility findings</w:t>
      </w:r>
      <w:r w:rsidR="00101DAD">
        <w:rPr>
          <w:rFonts w:cs="Times New Roman"/>
          <w:lang w:val="en-GB"/>
        </w:rPr>
        <w:t xml:space="preserve"> already</w:t>
      </w:r>
      <w:r w:rsidR="001E23E8">
        <w:rPr>
          <w:rFonts w:cs="Times New Roman"/>
          <w:lang w:val="en-GB"/>
        </w:rPr>
        <w:t xml:space="preserve"> made </w:t>
      </w:r>
      <w:r w:rsidR="00101DAD">
        <w:rPr>
          <w:rFonts w:cs="Times New Roman"/>
          <w:lang w:val="en-GB"/>
        </w:rPr>
        <w:t xml:space="preserve">and those which arise for the Tribunal </w:t>
      </w:r>
      <w:r w:rsidR="00E72EFC">
        <w:rPr>
          <w:rFonts w:cs="Times New Roman"/>
          <w:lang w:val="en-GB"/>
        </w:rPr>
        <w:t xml:space="preserve">in its own Decision </w:t>
      </w:r>
      <w:r w:rsidR="001E23E8">
        <w:rPr>
          <w:rFonts w:cs="Times New Roman"/>
          <w:lang w:val="en-GB"/>
        </w:rPr>
        <w:t xml:space="preserve">to identify whether an oral hearing could provide an opportunity to clarify, explain or otherwise </w:t>
      </w:r>
      <w:r w:rsidR="001E23E8">
        <w:rPr>
          <w:rFonts w:cs="Times New Roman"/>
          <w:lang w:val="en-GB"/>
        </w:rPr>
        <w:lastRenderedPageBreak/>
        <w:t>affect the decision maker’s assessment of credibility in the round</w:t>
      </w:r>
      <w:r w:rsidR="00101DAD">
        <w:rPr>
          <w:rFonts w:cs="Times New Roman"/>
          <w:lang w:val="en-GB"/>
        </w:rPr>
        <w:t xml:space="preserve"> in a manner material to the decision it might make</w:t>
      </w:r>
      <w:r w:rsidRPr="00C11F30">
        <w:rPr>
          <w:rFonts w:cs="Times New Roman"/>
          <w:lang w:val="en-GB"/>
        </w:rPr>
        <w:t>.</w:t>
      </w:r>
    </w:p>
    <w:p w14:paraId="6249A8C4" w14:textId="77777777" w:rsidR="001E23E8" w:rsidRPr="00C11F30" w:rsidRDefault="001E23E8" w:rsidP="006E25D7">
      <w:pPr>
        <w:pStyle w:val="Body"/>
        <w:spacing w:line="360" w:lineRule="auto"/>
        <w:jc w:val="both"/>
        <w:rPr>
          <w:rFonts w:cs="Times New Roman"/>
          <w:lang w:val="en-GB"/>
        </w:rPr>
      </w:pPr>
    </w:p>
    <w:p w14:paraId="27C354AF" w14:textId="6A994BD6" w:rsidR="00405F39" w:rsidRDefault="00DC08B1" w:rsidP="00C22D52">
      <w:pPr>
        <w:pStyle w:val="Body"/>
        <w:numPr>
          <w:ilvl w:val="0"/>
          <w:numId w:val="6"/>
        </w:numPr>
        <w:spacing w:line="360" w:lineRule="auto"/>
        <w:ind w:left="0" w:firstLine="0"/>
        <w:jc w:val="both"/>
        <w:rPr>
          <w:rFonts w:cs="Times New Roman"/>
          <w:lang w:val="en-GB"/>
        </w:rPr>
      </w:pPr>
      <w:r w:rsidRPr="00DC08B1">
        <w:rPr>
          <w:rFonts w:cs="Times New Roman"/>
          <w:lang w:val="en-GB"/>
        </w:rPr>
        <w:t>In this case the Tribunal does not engage with a consideration of the types of credibility issues which arise</w:t>
      </w:r>
      <w:r w:rsidR="0049148D" w:rsidRPr="00DC08B1">
        <w:rPr>
          <w:rFonts w:cs="Times New Roman"/>
          <w:lang w:val="en-GB"/>
        </w:rPr>
        <w:t xml:space="preserve"> to explain what it was about the nature of the credibility findings made which meant that an oral hearing was not required.  </w:t>
      </w:r>
      <w:r w:rsidR="00A11879" w:rsidRPr="001E23E8">
        <w:rPr>
          <w:rFonts w:cs="Times New Roman"/>
          <w:lang w:val="en-GB"/>
        </w:rPr>
        <w:t>This is the type of analysis one would have expected to find in a decision refusing a request for an oral hearing where the case made for an oral hearing was squarely advanced on the basis that credibility issues arose.</w:t>
      </w:r>
      <w:r w:rsidRPr="001E23E8">
        <w:rPr>
          <w:rFonts w:cs="Times New Roman"/>
          <w:lang w:val="en-GB"/>
        </w:rPr>
        <w:t xml:space="preserve">  </w:t>
      </w:r>
      <w:r w:rsidR="00CE7AE1" w:rsidRPr="00C11F30">
        <w:rPr>
          <w:rFonts w:cs="Times New Roman"/>
          <w:lang w:val="en-GB"/>
        </w:rPr>
        <w:t xml:space="preserve">It was contended on behalf of the </w:t>
      </w:r>
      <w:r w:rsidR="00163B93" w:rsidRPr="00C11F30">
        <w:rPr>
          <w:rFonts w:cs="Times New Roman"/>
          <w:lang w:val="en-GB"/>
        </w:rPr>
        <w:t xml:space="preserve">applicant </w:t>
      </w:r>
      <w:r w:rsidR="00CE7AE1" w:rsidRPr="00C11F30">
        <w:rPr>
          <w:rFonts w:cs="Times New Roman"/>
          <w:lang w:val="en-GB"/>
        </w:rPr>
        <w:t xml:space="preserve">that the matters in issue </w:t>
      </w:r>
      <w:r w:rsidR="00A11879">
        <w:rPr>
          <w:rFonts w:cs="Times New Roman"/>
          <w:lang w:val="en-GB"/>
        </w:rPr>
        <w:t xml:space="preserve">as identified through a parsing of the </w:t>
      </w:r>
      <w:r w:rsidR="00D9160D">
        <w:rPr>
          <w:rFonts w:cs="Times New Roman"/>
          <w:lang w:val="en-GB"/>
        </w:rPr>
        <w:t xml:space="preserve">s. 39 report and the </w:t>
      </w:r>
      <w:r w:rsidR="00A11879">
        <w:rPr>
          <w:rFonts w:cs="Times New Roman"/>
          <w:lang w:val="en-GB"/>
        </w:rPr>
        <w:t xml:space="preserve">Decision </w:t>
      </w:r>
      <w:r w:rsidR="00CE7AE1" w:rsidRPr="00C11F30">
        <w:rPr>
          <w:rFonts w:cs="Times New Roman"/>
          <w:lang w:val="en-GB"/>
        </w:rPr>
        <w:t xml:space="preserve">are particular to the personal knowledge of the </w:t>
      </w:r>
      <w:r w:rsidR="00163B93" w:rsidRPr="00C11F30">
        <w:rPr>
          <w:rFonts w:cs="Times New Roman"/>
          <w:lang w:val="en-GB"/>
        </w:rPr>
        <w:t>applicant</w:t>
      </w:r>
      <w:r w:rsidR="00CE7AE1" w:rsidRPr="00C11F30">
        <w:rPr>
          <w:rFonts w:cs="Times New Roman"/>
          <w:lang w:val="en-GB"/>
        </w:rPr>
        <w:t xml:space="preserve">, rather than an issue to be determined by reference to country of origin information (which was supportive of the </w:t>
      </w:r>
      <w:r w:rsidR="00163B93" w:rsidRPr="00C11F30">
        <w:rPr>
          <w:rFonts w:cs="Times New Roman"/>
          <w:lang w:val="en-GB"/>
        </w:rPr>
        <w:t>applicant</w:t>
      </w:r>
      <w:r w:rsidR="00CE7AE1" w:rsidRPr="00C11F30">
        <w:rPr>
          <w:rFonts w:cs="Times New Roman"/>
          <w:lang w:val="en-GB"/>
        </w:rPr>
        <w:t xml:space="preserve">) and are fundamentally a matter of personal credibility such as would require an oral hearing for fair assessment.  </w:t>
      </w:r>
      <w:r w:rsidR="00CA4437">
        <w:rPr>
          <w:rFonts w:cs="Times New Roman"/>
          <w:lang w:val="en-GB"/>
        </w:rPr>
        <w:t>It seems to me that there is substance to this argument</w:t>
      </w:r>
      <w:r w:rsidR="00BA0BA0">
        <w:rPr>
          <w:rFonts w:cs="Times New Roman"/>
          <w:lang w:val="en-GB"/>
        </w:rPr>
        <w:t xml:space="preserve"> which should properly have been weighed and considered by the Tribunal in reaching its Decision on whether to convene an oral hearing</w:t>
      </w:r>
      <w:r w:rsidR="00CA4437">
        <w:rPr>
          <w:rFonts w:cs="Times New Roman"/>
          <w:lang w:val="en-GB"/>
        </w:rPr>
        <w:t>.</w:t>
      </w:r>
    </w:p>
    <w:p w14:paraId="570BA984" w14:textId="6F1FA342" w:rsidR="00004F3D" w:rsidRPr="00C11F30" w:rsidRDefault="00CA4437" w:rsidP="00405F39">
      <w:pPr>
        <w:pStyle w:val="Body"/>
        <w:spacing w:line="360" w:lineRule="auto"/>
        <w:jc w:val="both"/>
        <w:rPr>
          <w:rFonts w:cs="Times New Roman"/>
          <w:lang w:val="en-GB"/>
        </w:rPr>
      </w:pPr>
      <w:r>
        <w:rPr>
          <w:rFonts w:cs="Times New Roman"/>
          <w:lang w:val="en-GB"/>
        </w:rPr>
        <w:t xml:space="preserve">  </w:t>
      </w:r>
    </w:p>
    <w:p w14:paraId="75732150" w14:textId="77777777" w:rsidR="00EA1D18" w:rsidRPr="00C11F30" w:rsidRDefault="00EA1D18" w:rsidP="00471C87">
      <w:pPr>
        <w:pStyle w:val="Body"/>
        <w:numPr>
          <w:ilvl w:val="0"/>
          <w:numId w:val="6"/>
        </w:numPr>
        <w:spacing w:line="360" w:lineRule="auto"/>
        <w:ind w:left="0" w:firstLine="0"/>
        <w:jc w:val="both"/>
        <w:rPr>
          <w:rFonts w:eastAsiaTheme="minorHAnsi" w:cs="Times New Roman"/>
          <w:color w:val="auto"/>
          <w:bdr w:val="none" w:sz="0" w:space="0" w:color="auto"/>
          <w:lang w:val="en-GB" w:eastAsia="en-US"/>
        </w:rPr>
      </w:pPr>
      <w:r w:rsidRPr="00C11F30">
        <w:rPr>
          <w:rFonts w:eastAsiaTheme="minorHAnsi" w:cs="Times New Roman"/>
          <w:color w:val="auto"/>
          <w:bdr w:val="none" w:sz="0" w:space="0" w:color="auto"/>
          <w:lang w:val="en-GB" w:eastAsia="en-US"/>
        </w:rPr>
        <w:t xml:space="preserve">In </w:t>
      </w:r>
      <w:r w:rsidRPr="00C11F30">
        <w:rPr>
          <w:rFonts w:eastAsiaTheme="minorHAnsi" w:cs="Times New Roman"/>
          <w:i/>
          <w:color w:val="auto"/>
          <w:bdr w:val="none" w:sz="0" w:space="0" w:color="auto"/>
          <w:lang w:val="en-GB" w:eastAsia="en-US"/>
        </w:rPr>
        <w:t>SK</w:t>
      </w:r>
      <w:r w:rsidRPr="00C11F30">
        <w:rPr>
          <w:rFonts w:eastAsiaTheme="minorHAnsi" w:cs="Times New Roman"/>
          <w:color w:val="auto"/>
          <w:bdr w:val="none" w:sz="0" w:space="0" w:color="auto"/>
          <w:lang w:val="en-GB" w:eastAsia="en-US"/>
        </w:rPr>
        <w:t>, Ferriter J. quashed the IPAT’s refusal to hold an oral hearing on the basis that the Tribunal had failed to lawfully discharge its assessment of the interests of justice pursuant to s. 43(b) in the light of the submissions made on the appellant’s behalf.  The Court ruled</w:t>
      </w:r>
      <w:r w:rsidR="00EE030A">
        <w:rPr>
          <w:rFonts w:eastAsiaTheme="minorHAnsi" w:cs="Times New Roman"/>
          <w:color w:val="auto"/>
          <w:bdr w:val="none" w:sz="0" w:space="0" w:color="auto"/>
          <w:lang w:val="en-GB" w:eastAsia="en-US"/>
        </w:rPr>
        <w:t xml:space="preserve"> (para. 36)</w:t>
      </w:r>
      <w:r w:rsidRPr="00C11F30">
        <w:rPr>
          <w:rFonts w:eastAsiaTheme="minorHAnsi" w:cs="Times New Roman"/>
          <w:color w:val="auto"/>
          <w:bdr w:val="none" w:sz="0" w:space="0" w:color="auto"/>
          <w:lang w:val="en-GB" w:eastAsia="en-US"/>
        </w:rPr>
        <w:t>:</w:t>
      </w:r>
    </w:p>
    <w:p w14:paraId="5CD1FDA3" w14:textId="77777777" w:rsidR="00EA1D18" w:rsidRPr="00C11F30" w:rsidRDefault="00EA1D18" w:rsidP="00EA1D18">
      <w:pPr>
        <w:pStyle w:val="Body"/>
        <w:spacing w:line="360" w:lineRule="auto"/>
        <w:jc w:val="both"/>
        <w:rPr>
          <w:rFonts w:eastAsiaTheme="minorHAnsi" w:cs="Times New Roman"/>
          <w:color w:val="auto"/>
          <w:bdr w:val="none" w:sz="0" w:space="0" w:color="auto"/>
          <w:lang w:val="en-GB" w:eastAsia="en-US"/>
        </w:rPr>
      </w:pPr>
    </w:p>
    <w:p w14:paraId="7EFC2E8D" w14:textId="77777777" w:rsidR="00EA1D18" w:rsidRPr="00C11F30" w:rsidRDefault="00EA1D18" w:rsidP="00471C87">
      <w:pPr>
        <w:pStyle w:val="Body"/>
        <w:spacing w:line="360" w:lineRule="auto"/>
        <w:ind w:left="720"/>
        <w:jc w:val="both"/>
        <w:rPr>
          <w:rFonts w:eastAsiaTheme="minorHAnsi" w:cs="Times New Roman"/>
          <w:i/>
          <w:color w:val="auto"/>
          <w:bdr w:val="none" w:sz="0" w:space="0" w:color="auto"/>
          <w:lang w:val="en-GB" w:eastAsia="en-US"/>
        </w:rPr>
      </w:pPr>
      <w:r w:rsidRPr="00C11F30">
        <w:rPr>
          <w:rFonts w:eastAsiaTheme="minorHAnsi" w:cs="Times New Roman"/>
          <w:i/>
          <w:color w:val="auto"/>
          <w:bdr w:val="none" w:sz="0" w:space="0" w:color="auto"/>
          <w:lang w:val="en-GB" w:eastAsia="en-US"/>
        </w:rPr>
        <w:t>“There was no engagement at all in the oral hearing decision with the actual case made in favour of an oral hearing.  The impugned decision makes no reference at all to the caselaw relied upon in the applicant’s written submission in support of his oral hearing request…”</w:t>
      </w:r>
    </w:p>
    <w:p w14:paraId="2B92DD59" w14:textId="77777777" w:rsidR="00EA1D18" w:rsidRPr="00C11F30" w:rsidRDefault="00EA1D18" w:rsidP="00EA1D18">
      <w:pPr>
        <w:pStyle w:val="Body"/>
        <w:spacing w:line="360" w:lineRule="auto"/>
        <w:jc w:val="both"/>
        <w:rPr>
          <w:rFonts w:eastAsiaTheme="minorHAnsi" w:cs="Times New Roman"/>
          <w:color w:val="auto"/>
          <w:bdr w:val="none" w:sz="0" w:space="0" w:color="auto"/>
          <w:lang w:val="en-GB" w:eastAsia="en-US"/>
        </w:rPr>
      </w:pPr>
    </w:p>
    <w:p w14:paraId="3C425834" w14:textId="77777777" w:rsidR="00EA1D18" w:rsidRPr="00C11F30" w:rsidRDefault="00EA1D18" w:rsidP="00471C87">
      <w:pPr>
        <w:pStyle w:val="Body"/>
        <w:numPr>
          <w:ilvl w:val="0"/>
          <w:numId w:val="6"/>
        </w:numPr>
        <w:spacing w:line="360" w:lineRule="auto"/>
        <w:ind w:left="0" w:firstLine="0"/>
        <w:jc w:val="both"/>
        <w:rPr>
          <w:rFonts w:eastAsiaTheme="minorHAnsi" w:cs="Times New Roman"/>
          <w:color w:val="auto"/>
          <w:bdr w:val="none" w:sz="0" w:space="0" w:color="auto"/>
          <w:lang w:val="en-GB" w:eastAsia="en-US"/>
        </w:rPr>
      </w:pPr>
      <w:r w:rsidRPr="00C11F30">
        <w:rPr>
          <w:rFonts w:eastAsiaTheme="minorHAnsi" w:cs="Times New Roman"/>
          <w:color w:val="auto"/>
          <w:bdr w:val="none" w:sz="0" w:space="0" w:color="auto"/>
          <w:lang w:val="en-GB" w:eastAsia="en-US"/>
        </w:rPr>
        <w:t>While it is accepted that in this case, there was not a lengthy submission in support of the request for an oral hearing</w:t>
      </w:r>
      <w:r w:rsidR="00BA0BA0">
        <w:rPr>
          <w:rFonts w:eastAsiaTheme="minorHAnsi" w:cs="Times New Roman"/>
          <w:color w:val="auto"/>
          <w:bdr w:val="none" w:sz="0" w:space="0" w:color="auto"/>
          <w:lang w:val="en-GB" w:eastAsia="en-US"/>
        </w:rPr>
        <w:t xml:space="preserve"> of the kind which had occurred in </w:t>
      </w:r>
      <w:r w:rsidR="00BA0BA0" w:rsidRPr="006E25D7">
        <w:rPr>
          <w:rFonts w:eastAsiaTheme="minorHAnsi" w:cs="Times New Roman"/>
          <w:i/>
          <w:color w:val="auto"/>
          <w:bdr w:val="none" w:sz="0" w:space="0" w:color="auto"/>
          <w:lang w:val="en-GB" w:eastAsia="en-US"/>
        </w:rPr>
        <w:t>SK</w:t>
      </w:r>
      <w:r w:rsidRPr="00C11F30">
        <w:rPr>
          <w:rFonts w:eastAsiaTheme="minorHAnsi" w:cs="Times New Roman"/>
          <w:color w:val="auto"/>
          <w:bdr w:val="none" w:sz="0" w:space="0" w:color="auto"/>
          <w:lang w:val="en-GB" w:eastAsia="en-US"/>
        </w:rPr>
        <w:t xml:space="preserve">, nonetheless an application was made referable to the importance of credibility findings to the decision and the lack of an effective appeal where credibility findings based on the personal truthfulness of the </w:t>
      </w:r>
      <w:r w:rsidR="00392EFC" w:rsidRPr="00C11F30">
        <w:rPr>
          <w:rFonts w:eastAsiaTheme="minorHAnsi" w:cs="Times New Roman"/>
          <w:color w:val="auto"/>
          <w:bdr w:val="none" w:sz="0" w:space="0" w:color="auto"/>
          <w:lang w:val="en-GB" w:eastAsia="en-US"/>
        </w:rPr>
        <w:t xml:space="preserve">applicant </w:t>
      </w:r>
      <w:r w:rsidRPr="00C11F30">
        <w:rPr>
          <w:rFonts w:eastAsiaTheme="minorHAnsi" w:cs="Times New Roman"/>
          <w:color w:val="auto"/>
          <w:bdr w:val="none" w:sz="0" w:space="0" w:color="auto"/>
          <w:lang w:val="en-GB" w:eastAsia="en-US"/>
        </w:rPr>
        <w:t xml:space="preserve">is concerned absent an oral hearing.  </w:t>
      </w:r>
      <w:r w:rsidR="0025051A">
        <w:rPr>
          <w:rFonts w:eastAsiaTheme="minorHAnsi" w:cs="Times New Roman"/>
          <w:color w:val="auto"/>
          <w:bdr w:val="none" w:sz="0" w:space="0" w:color="auto"/>
          <w:lang w:val="en-GB" w:eastAsia="en-US"/>
        </w:rPr>
        <w:t>The question which arises is whether the Tribunal properly engaged with the concerns raised.</w:t>
      </w:r>
    </w:p>
    <w:p w14:paraId="583E978F" w14:textId="77777777" w:rsidR="00EA1D18" w:rsidRPr="00C11F30" w:rsidRDefault="00EA1D18" w:rsidP="009B0231">
      <w:pPr>
        <w:pStyle w:val="Body"/>
        <w:spacing w:line="360" w:lineRule="auto"/>
        <w:jc w:val="both"/>
        <w:rPr>
          <w:rFonts w:cs="Times New Roman"/>
          <w:lang w:val="en-GB"/>
        </w:rPr>
      </w:pPr>
    </w:p>
    <w:p w14:paraId="74492C87" w14:textId="0CFDCCFB" w:rsidR="00004F3D" w:rsidRPr="00C11F30" w:rsidRDefault="00357A74" w:rsidP="00471C87">
      <w:pPr>
        <w:pStyle w:val="Body"/>
        <w:numPr>
          <w:ilvl w:val="0"/>
          <w:numId w:val="6"/>
        </w:numPr>
        <w:spacing w:line="360" w:lineRule="auto"/>
        <w:ind w:left="0" w:firstLine="0"/>
        <w:jc w:val="both"/>
        <w:rPr>
          <w:rFonts w:cs="Times New Roman"/>
        </w:rPr>
      </w:pPr>
      <w:r w:rsidRPr="00C11F30">
        <w:rPr>
          <w:rFonts w:cs="Times New Roman"/>
          <w:lang w:val="en-GB"/>
        </w:rPr>
        <w:lastRenderedPageBreak/>
        <w:t xml:space="preserve">It seems to me that the credibility findings which underpinned the IPO’s decision were findings as to the personal credibility of the </w:t>
      </w:r>
      <w:r w:rsidR="00EE030A" w:rsidRPr="00C11F30">
        <w:rPr>
          <w:rFonts w:cs="Times New Roman"/>
          <w:lang w:val="en-GB"/>
        </w:rPr>
        <w:t xml:space="preserve">applicant </w:t>
      </w:r>
      <w:r w:rsidRPr="00C11F30">
        <w:rPr>
          <w:rFonts w:cs="Times New Roman"/>
          <w:lang w:val="en-GB"/>
        </w:rPr>
        <w:t xml:space="preserve">in respect of matters of </w:t>
      </w:r>
      <w:r w:rsidRPr="00C11F30">
        <w:rPr>
          <w:rFonts w:cs="Times New Roman"/>
        </w:rPr>
        <w:t>a kind that could have taken place but were rejected purely because the applicant has been disbelieved when recounting them.</w:t>
      </w:r>
      <w:r w:rsidR="00C21675" w:rsidRPr="00C11F30">
        <w:rPr>
          <w:rFonts w:cs="Times New Roman"/>
        </w:rPr>
        <w:t xml:space="preserve">  Accordingly, they are classicly of the type that would warrant a hearing.  In this case, however, the </w:t>
      </w:r>
      <w:r w:rsidR="00EE030A" w:rsidRPr="00C11F30">
        <w:rPr>
          <w:rFonts w:cs="Times New Roman"/>
        </w:rPr>
        <w:t xml:space="preserve">applicant </w:t>
      </w:r>
      <w:r w:rsidR="00C21675" w:rsidRPr="00C11F30">
        <w:rPr>
          <w:rFonts w:cs="Times New Roman"/>
        </w:rPr>
        <w:t xml:space="preserve">addressed the negative credibility findings that were contained in the IPO </w:t>
      </w:r>
      <w:r w:rsidR="00AB4602" w:rsidRPr="00C11F30">
        <w:rPr>
          <w:rFonts w:cs="Times New Roman"/>
        </w:rPr>
        <w:t>report</w:t>
      </w:r>
      <w:r w:rsidR="00C21675" w:rsidRPr="00C11F30">
        <w:rPr>
          <w:rFonts w:cs="Times New Roman"/>
        </w:rPr>
        <w:t xml:space="preserve"> in her writ</w:t>
      </w:r>
      <w:r w:rsidR="00EE030A">
        <w:rPr>
          <w:rFonts w:cs="Times New Roman"/>
        </w:rPr>
        <w:t>t</w:t>
      </w:r>
      <w:r w:rsidR="00C21675" w:rsidRPr="00C11F30">
        <w:rPr>
          <w:rFonts w:cs="Times New Roman"/>
        </w:rPr>
        <w:t>en appeal submissions in such a manner that the Tribunal did not make credibility findings on the same grounds as had been identified in the IPO report but proceeded to make its own credibility findings. It may be for this reason that the Tribunal considered that an oral hearing was not required to effectively address the credibility findings which underpinned the IPO decision</w:t>
      </w:r>
      <w:r w:rsidR="00BA0BA0">
        <w:rPr>
          <w:rFonts w:cs="Times New Roman"/>
        </w:rPr>
        <w:t>, albeit this is not expressed in the Tribunal Decision</w:t>
      </w:r>
      <w:r w:rsidR="00C21675" w:rsidRPr="00C11F30">
        <w:rPr>
          <w:rFonts w:cs="Times New Roman"/>
        </w:rPr>
        <w:t xml:space="preserve">.  However, </w:t>
      </w:r>
      <w:r w:rsidR="00004F3D" w:rsidRPr="00C11F30">
        <w:rPr>
          <w:rFonts w:cs="Times New Roman"/>
        </w:rPr>
        <w:t xml:space="preserve">this being the case, </w:t>
      </w:r>
      <w:r w:rsidR="00C21675" w:rsidRPr="00C11F30">
        <w:rPr>
          <w:rFonts w:cs="Times New Roman"/>
        </w:rPr>
        <w:t xml:space="preserve">the Tribunal </w:t>
      </w:r>
      <w:r w:rsidR="00AB4602" w:rsidRPr="00C11F30">
        <w:rPr>
          <w:rFonts w:cs="Times New Roman"/>
        </w:rPr>
        <w:t>should also have considered whether</w:t>
      </w:r>
      <w:r w:rsidR="00004F3D" w:rsidRPr="00C11F30">
        <w:rPr>
          <w:rFonts w:cs="Times New Roman"/>
        </w:rPr>
        <w:t xml:space="preserve"> credibility remained an issue on other grounds and whether</w:t>
      </w:r>
      <w:r w:rsidR="00AB4602" w:rsidRPr="00C11F30">
        <w:rPr>
          <w:rFonts w:cs="Times New Roman"/>
        </w:rPr>
        <w:t xml:space="preserve"> an oral hearing was required in respect of </w:t>
      </w:r>
      <w:r w:rsidR="00004F3D" w:rsidRPr="00C11F30">
        <w:rPr>
          <w:rFonts w:cs="Times New Roman"/>
        </w:rPr>
        <w:t>any</w:t>
      </w:r>
      <w:r w:rsidR="00AB4602" w:rsidRPr="00C11F30">
        <w:rPr>
          <w:rFonts w:cs="Times New Roman"/>
        </w:rPr>
        <w:t xml:space="preserve"> credibility findings it proposed to make.  Indeed, in its Decision</w:t>
      </w:r>
      <w:r w:rsidR="00666476" w:rsidRPr="00C11F30">
        <w:rPr>
          <w:rFonts w:cs="Times New Roman"/>
        </w:rPr>
        <w:t>,</w:t>
      </w:r>
      <w:r w:rsidR="00AB4602" w:rsidRPr="00C11F30">
        <w:rPr>
          <w:rFonts w:cs="Times New Roman"/>
        </w:rPr>
        <w:t xml:space="preserve"> </w:t>
      </w:r>
      <w:r w:rsidR="00210261" w:rsidRPr="00C11F30">
        <w:rPr>
          <w:rFonts w:cs="Times New Roman"/>
        </w:rPr>
        <w:t xml:space="preserve">the Tribunal acknowledges that </w:t>
      </w:r>
      <w:r w:rsidR="00EE030A" w:rsidRPr="006E25D7">
        <w:rPr>
          <w:rFonts w:cs="Times New Roman"/>
          <w:i/>
          <w:iCs/>
        </w:rPr>
        <w:t>"some"</w:t>
      </w:r>
      <w:r w:rsidR="00EE030A">
        <w:rPr>
          <w:rFonts w:cs="Times New Roman"/>
        </w:rPr>
        <w:t xml:space="preserve"> </w:t>
      </w:r>
      <w:r w:rsidR="00210261" w:rsidRPr="00C11F30">
        <w:rPr>
          <w:rFonts w:cs="Times New Roman"/>
        </w:rPr>
        <w:t xml:space="preserve">of the inconstistencies in the </w:t>
      </w:r>
      <w:r w:rsidR="00EE030A" w:rsidRPr="00C11F30">
        <w:rPr>
          <w:rFonts w:cs="Times New Roman"/>
        </w:rPr>
        <w:t xml:space="preserve">applicant’s </w:t>
      </w:r>
      <w:r w:rsidR="00210261" w:rsidRPr="00C11F30">
        <w:rPr>
          <w:rFonts w:cs="Times New Roman"/>
        </w:rPr>
        <w:t xml:space="preserve">account of events at the core of her claim were put to her in the s. 35 interview.  This was an acknowledgement by the Tribunal that not all had been.  </w:t>
      </w:r>
      <w:r w:rsidR="00666476" w:rsidRPr="00C11F30">
        <w:rPr>
          <w:rFonts w:cs="Times New Roman"/>
        </w:rPr>
        <w:t>A view that not all matters had been put to her at an earlier stage</w:t>
      </w:r>
      <w:r w:rsidR="00AB4602" w:rsidRPr="00C11F30">
        <w:rPr>
          <w:rFonts w:cs="Times New Roman"/>
        </w:rPr>
        <w:t xml:space="preserve"> should</w:t>
      </w:r>
      <w:r w:rsidR="00004F3D" w:rsidRPr="00C11F30">
        <w:rPr>
          <w:rFonts w:cs="Times New Roman"/>
        </w:rPr>
        <w:t>, in my view, have</w:t>
      </w:r>
      <w:r w:rsidR="00AB4602" w:rsidRPr="00C11F30">
        <w:rPr>
          <w:rFonts w:cs="Times New Roman"/>
        </w:rPr>
        <w:t xml:space="preserve"> put the Tribunal on enquiry as to whether it could fairly proceed without providing an opportunity to the </w:t>
      </w:r>
      <w:r w:rsidR="00EE030A" w:rsidRPr="00C11F30">
        <w:rPr>
          <w:rFonts w:cs="Times New Roman"/>
        </w:rPr>
        <w:t xml:space="preserve">applicant </w:t>
      </w:r>
      <w:r w:rsidR="00AB4602" w:rsidRPr="00C11F30">
        <w:rPr>
          <w:rFonts w:cs="Times New Roman"/>
        </w:rPr>
        <w:t>to respond to the identified inconsistencies which had not been put to her</w:t>
      </w:r>
      <w:r w:rsidR="00BA0BA0">
        <w:rPr>
          <w:rFonts w:cs="Times New Roman"/>
        </w:rPr>
        <w:t xml:space="preserve"> and to reflect in the reasoning contained in the Decision that proper consideration had been given to this question and why, in the circumstances of the credibility issues in this case, an oral hearing was not required in the interests of justuce</w:t>
      </w:r>
      <w:r w:rsidR="00AB4602" w:rsidRPr="00C11F30">
        <w:rPr>
          <w:rFonts w:cs="Times New Roman"/>
        </w:rPr>
        <w:t>.</w:t>
      </w:r>
      <w:r w:rsidR="00C903A8" w:rsidRPr="00C11F30">
        <w:rPr>
          <w:rFonts w:cs="Times New Roman"/>
        </w:rPr>
        <w:t xml:space="preserve">  </w:t>
      </w:r>
    </w:p>
    <w:p w14:paraId="363E203E" w14:textId="77777777" w:rsidR="00004F3D" w:rsidRPr="00C11F30" w:rsidRDefault="00004F3D" w:rsidP="00471C87">
      <w:pPr>
        <w:pStyle w:val="Body"/>
        <w:spacing w:line="360" w:lineRule="auto"/>
        <w:jc w:val="both"/>
        <w:rPr>
          <w:rFonts w:cs="Times New Roman"/>
        </w:rPr>
      </w:pPr>
    </w:p>
    <w:p w14:paraId="0867C544" w14:textId="67890A30" w:rsidR="00AB4602" w:rsidRPr="00C11F30" w:rsidRDefault="00C903A8" w:rsidP="00471C87">
      <w:pPr>
        <w:pStyle w:val="Body"/>
        <w:numPr>
          <w:ilvl w:val="0"/>
          <w:numId w:val="6"/>
        </w:numPr>
        <w:spacing w:line="360" w:lineRule="auto"/>
        <w:ind w:left="0" w:firstLine="0"/>
        <w:jc w:val="both"/>
        <w:rPr>
          <w:rFonts w:cs="Times New Roman"/>
        </w:rPr>
      </w:pPr>
      <w:r w:rsidRPr="00C11F30">
        <w:rPr>
          <w:rFonts w:cs="Times New Roman"/>
        </w:rPr>
        <w:t xml:space="preserve">In terms of matters not put to the </w:t>
      </w:r>
      <w:r w:rsidR="00EE030A" w:rsidRPr="00C11F30">
        <w:rPr>
          <w:rFonts w:cs="Times New Roman"/>
        </w:rPr>
        <w:t xml:space="preserve">applicant </w:t>
      </w:r>
      <w:r w:rsidRPr="00C11F30">
        <w:rPr>
          <w:rFonts w:cs="Times New Roman"/>
          <w:lang w:val="en-GB"/>
        </w:rPr>
        <w:t>it seems at [</w:t>
      </w:r>
      <w:r w:rsidR="00EE030A">
        <w:rPr>
          <w:rFonts w:cs="Times New Roman"/>
          <w:lang w:val="en-GB"/>
        </w:rPr>
        <w:t xml:space="preserve">paras. </w:t>
      </w:r>
      <w:r w:rsidRPr="00C11F30">
        <w:rPr>
          <w:rFonts w:cs="Times New Roman"/>
          <w:lang w:val="en-GB"/>
        </w:rPr>
        <w:t xml:space="preserve">4.10 and 4.13] of the Decision that the </w:t>
      </w:r>
      <w:r w:rsidR="00EE030A" w:rsidRPr="00C11F30">
        <w:rPr>
          <w:rFonts w:cs="Times New Roman"/>
          <w:lang w:val="en-GB"/>
        </w:rPr>
        <w:t xml:space="preserve">first named respondent makes an adverse credibility finding against the applicant and states that she never availed of the help of any support organisation but this was never put to the applicant </w:t>
      </w:r>
      <w:r w:rsidRPr="00C11F30">
        <w:rPr>
          <w:rFonts w:cs="Times New Roman"/>
          <w:lang w:val="en-GB"/>
        </w:rPr>
        <w:t>in clear terms as the question during the s. 35 Interview was directed to “</w:t>
      </w:r>
      <w:r w:rsidRPr="006E25D7">
        <w:rPr>
          <w:rFonts w:cs="Times New Roman"/>
          <w:i/>
          <w:iCs/>
          <w:lang w:val="en-GB"/>
        </w:rPr>
        <w:t>authorities</w:t>
      </w:r>
      <w:r w:rsidRPr="00C11F30">
        <w:rPr>
          <w:rFonts w:cs="Times New Roman"/>
          <w:lang w:val="en-GB"/>
        </w:rPr>
        <w:t xml:space="preserve">” and clearly understood by the </w:t>
      </w:r>
      <w:r w:rsidR="00EE030A" w:rsidRPr="00C11F30">
        <w:rPr>
          <w:rFonts w:cs="Times New Roman"/>
          <w:lang w:val="en-GB"/>
        </w:rPr>
        <w:t xml:space="preserve">applicant </w:t>
      </w:r>
      <w:r w:rsidRPr="00C11F30">
        <w:rPr>
          <w:rFonts w:cs="Times New Roman"/>
          <w:lang w:val="en-GB"/>
        </w:rPr>
        <w:t>as referring to the police.</w:t>
      </w:r>
    </w:p>
    <w:p w14:paraId="100773E9" w14:textId="77777777" w:rsidR="00AB4602" w:rsidRPr="00C11F30" w:rsidRDefault="00AB4602" w:rsidP="00471C87">
      <w:pPr>
        <w:pStyle w:val="Body"/>
        <w:spacing w:line="360" w:lineRule="auto"/>
        <w:jc w:val="both"/>
        <w:rPr>
          <w:rFonts w:cs="Times New Roman"/>
        </w:rPr>
      </w:pPr>
    </w:p>
    <w:p w14:paraId="08F65996" w14:textId="5A9A1055" w:rsidR="00CE7AE1" w:rsidRPr="00C11F30" w:rsidRDefault="00210261" w:rsidP="00471C87">
      <w:pPr>
        <w:pStyle w:val="Body"/>
        <w:numPr>
          <w:ilvl w:val="0"/>
          <w:numId w:val="6"/>
        </w:numPr>
        <w:spacing w:line="360" w:lineRule="auto"/>
        <w:ind w:left="0" w:firstLine="0"/>
        <w:jc w:val="both"/>
        <w:rPr>
          <w:rFonts w:cs="Times New Roman"/>
        </w:rPr>
      </w:pPr>
      <w:r w:rsidRPr="00C11F30">
        <w:rPr>
          <w:rFonts w:cs="Times New Roman"/>
        </w:rPr>
        <w:t xml:space="preserve">The Tribunal further acknowledged </w:t>
      </w:r>
      <w:r w:rsidR="00EE030A">
        <w:rPr>
          <w:rFonts w:cs="Times New Roman"/>
        </w:rPr>
        <w:t>[</w:t>
      </w:r>
      <w:r w:rsidRPr="00C11F30">
        <w:rPr>
          <w:rFonts w:cs="Times New Roman"/>
        </w:rPr>
        <w:t xml:space="preserve">at </w:t>
      </w:r>
      <w:r w:rsidR="00EE030A">
        <w:rPr>
          <w:rFonts w:cs="Times New Roman"/>
        </w:rPr>
        <w:t xml:space="preserve">para. </w:t>
      </w:r>
      <w:r w:rsidRPr="00C11F30">
        <w:rPr>
          <w:rFonts w:cs="Times New Roman"/>
        </w:rPr>
        <w:t>4.2</w:t>
      </w:r>
      <w:r w:rsidR="00EE030A">
        <w:rPr>
          <w:rFonts w:cs="Times New Roman"/>
        </w:rPr>
        <w:t>]</w:t>
      </w:r>
      <w:r w:rsidRPr="00C11F30">
        <w:rPr>
          <w:rFonts w:cs="Times New Roman"/>
        </w:rPr>
        <w:t xml:space="preserve"> the difficulty of the Tribunal’s task in considering claims of the nature brought by the </w:t>
      </w:r>
      <w:r w:rsidR="00C17739" w:rsidRPr="00C11F30">
        <w:rPr>
          <w:rFonts w:cs="Times New Roman"/>
        </w:rPr>
        <w:t xml:space="preserve">applicant </w:t>
      </w:r>
      <w:r w:rsidRPr="00C11F30">
        <w:rPr>
          <w:rFonts w:cs="Times New Roman"/>
        </w:rPr>
        <w:t xml:space="preserve">because of their </w:t>
      </w:r>
      <w:r w:rsidR="00EE030A" w:rsidRPr="006E25D7">
        <w:rPr>
          <w:rFonts w:cs="Times New Roman"/>
          <w:i/>
          <w:iCs/>
        </w:rPr>
        <w:t>"</w:t>
      </w:r>
      <w:r w:rsidRPr="006E25D7">
        <w:rPr>
          <w:rFonts w:cs="Times New Roman"/>
          <w:i/>
          <w:iCs/>
        </w:rPr>
        <w:t>inherently subjective</w:t>
      </w:r>
      <w:r w:rsidR="00EE030A" w:rsidRPr="006E25D7">
        <w:rPr>
          <w:rFonts w:cs="Times New Roman"/>
          <w:i/>
          <w:iCs/>
        </w:rPr>
        <w:t>"</w:t>
      </w:r>
      <w:r w:rsidRPr="00C11F30">
        <w:rPr>
          <w:rFonts w:cs="Times New Roman"/>
        </w:rPr>
        <w:t xml:space="preserve"> nature.  The Tribunal identifies that its task in such circumstances in determinating whether the </w:t>
      </w:r>
      <w:r w:rsidR="00C17739" w:rsidRPr="00C11F30">
        <w:rPr>
          <w:rFonts w:cs="Times New Roman"/>
        </w:rPr>
        <w:t xml:space="preserve">appellant’s claim is credible is to take into account the reasonableness of the facts presented to it, the consistency of the appellant’s </w:t>
      </w:r>
      <w:r w:rsidRPr="00C11F30">
        <w:rPr>
          <w:rFonts w:cs="Times New Roman"/>
        </w:rPr>
        <w:t xml:space="preserve">evidence as a whole and any corroboration or corroborative evidence presented by the </w:t>
      </w:r>
      <w:r w:rsidR="00C17739" w:rsidRPr="00C11F30">
        <w:rPr>
          <w:rFonts w:cs="Times New Roman"/>
        </w:rPr>
        <w:t>appellant</w:t>
      </w:r>
      <w:r w:rsidRPr="00C11F30">
        <w:rPr>
          <w:rFonts w:cs="Times New Roman"/>
        </w:rPr>
        <w:t xml:space="preserve">. </w:t>
      </w:r>
      <w:r w:rsidR="00CE7AE1" w:rsidRPr="00C11F30">
        <w:rPr>
          <w:rFonts w:cs="Times New Roman"/>
        </w:rPr>
        <w:t xml:space="preserve">In its Decision to refuse the oral hearing </w:t>
      </w:r>
      <w:r w:rsidR="00CE7AE1" w:rsidRPr="00C11F30">
        <w:rPr>
          <w:rFonts w:cs="Times New Roman"/>
        </w:rPr>
        <w:lastRenderedPageBreak/>
        <w:t xml:space="preserve">sought, the Tribunal did not address whether the Tribunal’s task could fairly be achieved without an oral hearing in the circumstances of this case given that the </w:t>
      </w:r>
      <w:r w:rsidR="00C17739" w:rsidRPr="00C11F30">
        <w:rPr>
          <w:rFonts w:cs="Times New Roman"/>
        </w:rPr>
        <w:t xml:space="preserve">applicant’s </w:t>
      </w:r>
      <w:r w:rsidR="00CE7AE1" w:rsidRPr="00C11F30">
        <w:rPr>
          <w:rFonts w:cs="Times New Roman"/>
        </w:rPr>
        <w:t>credibility was clearly key.</w:t>
      </w:r>
    </w:p>
    <w:p w14:paraId="6DD77BD9" w14:textId="77777777" w:rsidR="00CE7AE1" w:rsidRPr="00C11F30" w:rsidRDefault="00CE7AE1" w:rsidP="00471C87">
      <w:pPr>
        <w:pStyle w:val="Body"/>
        <w:spacing w:line="360" w:lineRule="auto"/>
        <w:jc w:val="both"/>
        <w:rPr>
          <w:rFonts w:cs="Times New Roman"/>
        </w:rPr>
      </w:pPr>
    </w:p>
    <w:p w14:paraId="7EB7220C" w14:textId="640968EF" w:rsidR="00BA0BA0" w:rsidRPr="006E25D7" w:rsidRDefault="00210261" w:rsidP="006E25D7">
      <w:pPr>
        <w:pStyle w:val="Body"/>
        <w:numPr>
          <w:ilvl w:val="0"/>
          <w:numId w:val="6"/>
        </w:numPr>
        <w:spacing w:line="360" w:lineRule="auto"/>
        <w:ind w:left="0" w:firstLine="0"/>
        <w:jc w:val="both"/>
        <w:rPr>
          <w:rFonts w:cs="Times New Roman"/>
        </w:rPr>
      </w:pPr>
      <w:r w:rsidRPr="00C11F30">
        <w:rPr>
          <w:rFonts w:cs="Times New Roman"/>
        </w:rPr>
        <w:t xml:space="preserve">The Tribunal then comments adversely on the lack of detail in the </w:t>
      </w:r>
      <w:r w:rsidR="00C17739" w:rsidRPr="00C11F30">
        <w:rPr>
          <w:rFonts w:cs="Times New Roman"/>
        </w:rPr>
        <w:t xml:space="preserve">applicant’s </w:t>
      </w:r>
      <w:r w:rsidRPr="00C11F30">
        <w:rPr>
          <w:rFonts w:cs="Times New Roman"/>
        </w:rPr>
        <w:t xml:space="preserve">evidence of her experiences and the failure to provide objective support in the form of the medical records from the clinic which the </w:t>
      </w:r>
      <w:r w:rsidR="00C17739" w:rsidRPr="00C11F30">
        <w:rPr>
          <w:rFonts w:cs="Times New Roman"/>
        </w:rPr>
        <w:t xml:space="preserve">appellant </w:t>
      </w:r>
      <w:r w:rsidRPr="00C11F30">
        <w:rPr>
          <w:rFonts w:cs="Times New Roman"/>
        </w:rPr>
        <w:t>claimed to have attended in Tbilisi.</w:t>
      </w:r>
      <w:r w:rsidR="007B781B" w:rsidRPr="00C11F30">
        <w:rPr>
          <w:rFonts w:cs="Times New Roman"/>
        </w:rPr>
        <w:t xml:space="preserve">  The Tribunal comments adervsely on the fact that claims </w:t>
      </w:r>
      <w:r w:rsidR="00C17739">
        <w:rPr>
          <w:rFonts w:cs="Times New Roman"/>
        </w:rPr>
        <w:t xml:space="preserve">which </w:t>
      </w:r>
      <w:r w:rsidR="007B781B" w:rsidRPr="00C11F30">
        <w:rPr>
          <w:rFonts w:cs="Times New Roman"/>
        </w:rPr>
        <w:t xml:space="preserve">were advanced during the interview </w:t>
      </w:r>
      <w:r w:rsidR="008D5ECB" w:rsidRPr="00C11F30">
        <w:rPr>
          <w:rFonts w:cs="Times New Roman"/>
        </w:rPr>
        <w:t>were</w:t>
      </w:r>
      <w:r w:rsidR="00AA083C" w:rsidRPr="00C11F30">
        <w:rPr>
          <w:rFonts w:cs="Times New Roman"/>
        </w:rPr>
        <w:t xml:space="preserve"> more extensive than set out on the questionaire. The Tribunal makes a finding that the </w:t>
      </w:r>
      <w:r w:rsidR="00C17739" w:rsidRPr="00C11F30">
        <w:rPr>
          <w:rFonts w:cs="Times New Roman"/>
        </w:rPr>
        <w:t xml:space="preserve">applicant’s </w:t>
      </w:r>
      <w:r w:rsidR="00AA083C" w:rsidRPr="00C11F30">
        <w:rPr>
          <w:rFonts w:cs="Times New Roman"/>
        </w:rPr>
        <w:t xml:space="preserve">explanation for the level of detail in her questionaire that she was upset is not accepted, adding that the Tribunal had not been provided with any evidence that these events had any impact on her memory or ability to recall or affected her ability to give her account throughout the process. </w:t>
      </w:r>
      <w:r w:rsidR="00666476" w:rsidRPr="00C11F30">
        <w:rPr>
          <w:rFonts w:cs="Times New Roman"/>
        </w:rPr>
        <w:t xml:space="preserve">In point of fact the medical report subsequently obtained, but not available to the Tribunal when it made its Decision, does state that the </w:t>
      </w:r>
      <w:r w:rsidR="009F5FEC" w:rsidRPr="00C11F30">
        <w:rPr>
          <w:rFonts w:cs="Times New Roman"/>
        </w:rPr>
        <w:t xml:space="preserve">applicant </w:t>
      </w:r>
      <w:r w:rsidR="00666476" w:rsidRPr="00C11F30">
        <w:rPr>
          <w:rFonts w:cs="Times New Roman"/>
        </w:rPr>
        <w:t xml:space="preserve">was reluctant to talk about her experiences </w:t>
      </w:r>
      <w:r w:rsidR="009F5FEC">
        <w:rPr>
          <w:rFonts w:cs="Times New Roman"/>
        </w:rPr>
        <w:t>"</w:t>
      </w:r>
      <w:r w:rsidR="00666476" w:rsidRPr="00F136B6">
        <w:rPr>
          <w:rFonts w:cs="Times New Roman"/>
          <w:i/>
          <w:iCs/>
        </w:rPr>
        <w:t>due to traumas associated</w:t>
      </w:r>
      <w:r w:rsidR="009F5FEC">
        <w:rPr>
          <w:rFonts w:cs="Times New Roman"/>
        </w:rPr>
        <w:t>"</w:t>
      </w:r>
      <w:r w:rsidR="00666476" w:rsidRPr="00C11F30">
        <w:rPr>
          <w:rFonts w:cs="Times New Roman"/>
        </w:rPr>
        <w:t xml:space="preserve"> with th</w:t>
      </w:r>
      <w:r w:rsidR="00CE7AE1" w:rsidRPr="00C11F30">
        <w:rPr>
          <w:rFonts w:cs="Times New Roman"/>
        </w:rPr>
        <w:t>ose experiences</w:t>
      </w:r>
      <w:r w:rsidR="00666476" w:rsidRPr="00C11F30">
        <w:rPr>
          <w:rFonts w:cs="Times New Roman"/>
        </w:rPr>
        <w:t xml:space="preserve">. </w:t>
      </w:r>
      <w:r w:rsidR="00BA0BA0">
        <w:rPr>
          <w:rFonts w:cs="Times New Roman"/>
        </w:rPr>
        <w:t xml:space="preserve"> The late </w:t>
      </w:r>
      <w:r w:rsidR="00BA0BA0" w:rsidRPr="00A11879">
        <w:t xml:space="preserve">request </w:t>
      </w:r>
      <w:r w:rsidR="00BA0BA0">
        <w:t xml:space="preserve">for </w:t>
      </w:r>
      <w:r w:rsidR="00BA0BA0" w:rsidRPr="00A11879">
        <w:t>ti</w:t>
      </w:r>
      <w:r w:rsidR="00BA0BA0" w:rsidRPr="00D9160D">
        <w:t xml:space="preserve">me </w:t>
      </w:r>
      <w:r w:rsidR="00BA0BA0">
        <w:t>to submit</w:t>
      </w:r>
      <w:r w:rsidR="00BA0BA0" w:rsidRPr="00D9160D">
        <w:t xml:space="preserve"> a medical report is not referenced at all in the Decision</w:t>
      </w:r>
      <w:r w:rsidR="00BA0BA0">
        <w:t xml:space="preserve"> in this or any context</w:t>
      </w:r>
      <w:r w:rsidR="00BA0BA0" w:rsidRPr="00D9160D">
        <w:t xml:space="preserve">.  </w:t>
      </w:r>
      <w:r w:rsidR="0025051A">
        <w:t>It might also be considered that had the Tribunal explored with the applicant why she did not give more detail, it could have elicited this information from the applicant itself.</w:t>
      </w:r>
    </w:p>
    <w:p w14:paraId="32CDA721" w14:textId="77777777" w:rsidR="00CE7AE1" w:rsidRPr="00C11F30" w:rsidRDefault="00CE7AE1" w:rsidP="00471C87">
      <w:pPr>
        <w:pStyle w:val="Body"/>
        <w:spacing w:line="360" w:lineRule="auto"/>
        <w:jc w:val="both"/>
        <w:rPr>
          <w:rFonts w:cs="Times New Roman"/>
        </w:rPr>
      </w:pPr>
    </w:p>
    <w:p w14:paraId="169160E0" w14:textId="580B882B" w:rsidR="00C21675" w:rsidRPr="00C11F30" w:rsidRDefault="00AA083C" w:rsidP="00471C87">
      <w:pPr>
        <w:pStyle w:val="Body"/>
        <w:numPr>
          <w:ilvl w:val="0"/>
          <w:numId w:val="6"/>
        </w:numPr>
        <w:spacing w:line="360" w:lineRule="auto"/>
        <w:ind w:left="0" w:firstLine="0"/>
        <w:jc w:val="both"/>
        <w:rPr>
          <w:rFonts w:cs="Times New Roman"/>
        </w:rPr>
      </w:pPr>
      <w:r w:rsidRPr="00C11F30">
        <w:rPr>
          <w:rFonts w:cs="Times New Roman"/>
        </w:rPr>
        <w:t xml:space="preserve">The Tribunal relied on the </w:t>
      </w:r>
      <w:r w:rsidR="009F5FEC" w:rsidRPr="00C11F30">
        <w:rPr>
          <w:rFonts w:cs="Times New Roman"/>
        </w:rPr>
        <w:t xml:space="preserve">applicant’s </w:t>
      </w:r>
      <w:r w:rsidRPr="00C11F30">
        <w:rPr>
          <w:rFonts w:cs="Times New Roman"/>
        </w:rPr>
        <w:t>failure to seek protection or asylum in the Netherlands and the resultant delay in seeking protection as undermining of her credibility</w:t>
      </w:r>
      <w:r w:rsidR="00666476" w:rsidRPr="00C11F30">
        <w:rPr>
          <w:rFonts w:cs="Times New Roman"/>
        </w:rPr>
        <w:t xml:space="preserve"> saying that she had not explained this</w:t>
      </w:r>
      <w:r w:rsidRPr="00C11F30">
        <w:rPr>
          <w:rFonts w:cs="Times New Roman"/>
        </w:rPr>
        <w:t>.</w:t>
      </w:r>
      <w:r w:rsidR="00666476" w:rsidRPr="00C11F30">
        <w:rPr>
          <w:rFonts w:cs="Times New Roman"/>
        </w:rPr>
        <w:t xml:space="preserve">  In fact, the </w:t>
      </w:r>
      <w:r w:rsidR="0088792D">
        <w:rPr>
          <w:rFonts w:cs="Times New Roman"/>
        </w:rPr>
        <w:t>a</w:t>
      </w:r>
      <w:r w:rsidR="00666476" w:rsidRPr="00C11F30">
        <w:rPr>
          <w:rFonts w:cs="Times New Roman"/>
        </w:rPr>
        <w:t xml:space="preserve">pplicant had offered an explanation, perhaps one which the Tribunal did not find persuasive but this is not what the Tribunal states in its Decision, and the Tribunal’s approach to this issue is material to its decision as to the </w:t>
      </w:r>
      <w:r w:rsidR="009F5FEC" w:rsidRPr="00C11F30">
        <w:rPr>
          <w:rFonts w:cs="Times New Roman"/>
        </w:rPr>
        <w:t xml:space="preserve">applicant’s </w:t>
      </w:r>
      <w:r w:rsidR="00666476" w:rsidRPr="00C11F30">
        <w:rPr>
          <w:rFonts w:cs="Times New Roman"/>
        </w:rPr>
        <w:t xml:space="preserve">credibility.  Had the Tribunal engaged with the explanation offered, it might or might not have concluded that an oral hearing was necessary before making a credibility finding based on the return to Georiga without seeking protection but in proceeding </w:t>
      </w:r>
      <w:r w:rsidR="00CE7AE1" w:rsidRPr="00C11F30">
        <w:rPr>
          <w:rFonts w:cs="Times New Roman"/>
        </w:rPr>
        <w:t>without addressing credibility as a factor in its Decision, a question arises as to whether there was a proper consideration by the Tribunal of the interests of justice requirements of s. 43(b) of the 2015 Act.</w:t>
      </w:r>
    </w:p>
    <w:p w14:paraId="623E3A94" w14:textId="77777777" w:rsidR="00C21675" w:rsidRPr="00C11F30" w:rsidRDefault="00C21675" w:rsidP="00471C87">
      <w:pPr>
        <w:pStyle w:val="Body"/>
        <w:spacing w:line="360" w:lineRule="auto"/>
        <w:jc w:val="both"/>
        <w:rPr>
          <w:rFonts w:cs="Times New Roman"/>
        </w:rPr>
      </w:pPr>
    </w:p>
    <w:p w14:paraId="085A2B5E" w14:textId="50D5E848" w:rsidR="001F562C" w:rsidRPr="00C11F30" w:rsidRDefault="00004F3D" w:rsidP="00471C87">
      <w:pPr>
        <w:pStyle w:val="Body"/>
        <w:numPr>
          <w:ilvl w:val="0"/>
          <w:numId w:val="6"/>
        </w:numPr>
        <w:spacing w:line="360" w:lineRule="auto"/>
        <w:ind w:left="0" w:firstLine="0"/>
        <w:jc w:val="both"/>
        <w:rPr>
          <w:rFonts w:cs="Times New Roman"/>
          <w:iCs/>
          <w:lang w:val="en-GB"/>
        </w:rPr>
      </w:pPr>
      <w:r w:rsidRPr="00C11F30">
        <w:rPr>
          <w:rFonts w:cs="Times New Roman"/>
          <w:lang w:val="en-GB"/>
        </w:rPr>
        <w:t>In this case,</w:t>
      </w:r>
      <w:r w:rsidR="00C22D52">
        <w:rPr>
          <w:rFonts w:cs="Times New Roman"/>
          <w:lang w:val="en-GB"/>
        </w:rPr>
        <w:t xml:space="preserve"> </w:t>
      </w:r>
      <w:r w:rsidR="00C903A8" w:rsidRPr="00C11F30">
        <w:rPr>
          <w:rFonts w:cs="Times New Roman"/>
          <w:lang w:val="en-GB"/>
        </w:rPr>
        <w:t>issue</w:t>
      </w:r>
      <w:r w:rsidR="0025051A">
        <w:rPr>
          <w:rFonts w:cs="Times New Roman"/>
          <w:lang w:val="en-GB"/>
        </w:rPr>
        <w:t>s</w:t>
      </w:r>
      <w:r w:rsidR="00C903A8" w:rsidRPr="00C11F30">
        <w:rPr>
          <w:rFonts w:cs="Times New Roman"/>
          <w:lang w:val="en-GB"/>
        </w:rPr>
        <w:t xml:space="preserve"> of concern </w:t>
      </w:r>
      <w:r w:rsidR="00101DAD">
        <w:rPr>
          <w:rFonts w:cs="Times New Roman"/>
          <w:lang w:val="en-GB"/>
        </w:rPr>
        <w:t>clearly arose</w:t>
      </w:r>
      <w:r w:rsidR="0025051A">
        <w:rPr>
          <w:rFonts w:cs="Times New Roman"/>
          <w:lang w:val="en-GB"/>
        </w:rPr>
        <w:t xml:space="preserve"> for</w:t>
      </w:r>
      <w:r w:rsidR="00101DAD">
        <w:rPr>
          <w:rFonts w:cs="Times New Roman"/>
          <w:lang w:val="en-GB"/>
        </w:rPr>
        <w:t xml:space="preserve"> </w:t>
      </w:r>
      <w:r w:rsidR="009F5FEC">
        <w:rPr>
          <w:rFonts w:cs="Times New Roman"/>
          <w:lang w:val="en-GB"/>
        </w:rPr>
        <w:t>the</w:t>
      </w:r>
      <w:r w:rsidR="00C903A8" w:rsidRPr="00C11F30">
        <w:rPr>
          <w:rFonts w:cs="Times New Roman"/>
          <w:lang w:val="en-GB"/>
        </w:rPr>
        <w:t xml:space="preserve"> Tribunal with regard to the failure to seek assistance from support organisations.  This issue was not squarely raised with the </w:t>
      </w:r>
      <w:r w:rsidR="009F5FEC" w:rsidRPr="00C11F30">
        <w:rPr>
          <w:rFonts w:cs="Times New Roman"/>
          <w:lang w:val="en-GB"/>
        </w:rPr>
        <w:t xml:space="preserve">applicant </w:t>
      </w:r>
      <w:r w:rsidR="00C903A8" w:rsidRPr="00C11F30">
        <w:rPr>
          <w:rFonts w:cs="Times New Roman"/>
          <w:lang w:val="en-GB"/>
        </w:rPr>
        <w:t xml:space="preserve">at any stage during the process.  Furthermore, </w:t>
      </w:r>
      <w:r w:rsidR="001F562C" w:rsidRPr="00C11F30">
        <w:rPr>
          <w:rFonts w:cs="Times New Roman"/>
          <w:lang w:val="en-GB"/>
        </w:rPr>
        <w:t xml:space="preserve">elements of </w:t>
      </w:r>
      <w:r w:rsidR="00C903A8" w:rsidRPr="00C11F30">
        <w:rPr>
          <w:rFonts w:cs="Times New Roman"/>
          <w:lang w:val="en-GB"/>
        </w:rPr>
        <w:t xml:space="preserve">the </w:t>
      </w:r>
      <w:r w:rsidR="009F5FEC" w:rsidRPr="00C11F30">
        <w:rPr>
          <w:rFonts w:cs="Times New Roman"/>
          <w:lang w:val="en-GB"/>
        </w:rPr>
        <w:t xml:space="preserve">appellant’s </w:t>
      </w:r>
      <w:r w:rsidR="00C903A8" w:rsidRPr="00C11F30">
        <w:rPr>
          <w:rFonts w:cs="Times New Roman"/>
          <w:lang w:val="en-GB"/>
        </w:rPr>
        <w:t xml:space="preserve">account </w:t>
      </w:r>
      <w:r w:rsidR="00C903A8" w:rsidRPr="00C11F30">
        <w:rPr>
          <w:rFonts w:cs="Times New Roman"/>
          <w:lang w:val="en-GB"/>
        </w:rPr>
        <w:lastRenderedPageBreak/>
        <w:t>w</w:t>
      </w:r>
      <w:r w:rsidR="00A95902" w:rsidRPr="00C11F30">
        <w:rPr>
          <w:rFonts w:cs="Times New Roman"/>
          <w:lang w:val="en-GB"/>
        </w:rPr>
        <w:t>ere</w:t>
      </w:r>
      <w:r w:rsidR="00C903A8" w:rsidRPr="00C11F30">
        <w:rPr>
          <w:rFonts w:cs="Times New Roman"/>
          <w:lang w:val="en-GB"/>
        </w:rPr>
        <w:t xml:space="preserve"> of a</w:t>
      </w:r>
      <w:r w:rsidR="00C903A8" w:rsidRPr="00C11F30">
        <w:rPr>
          <w:rFonts w:cs="Times New Roman"/>
          <w:iCs/>
          <w:lang w:val="en-GB"/>
        </w:rPr>
        <w:t xml:space="preserve"> </w:t>
      </w:r>
      <w:r w:rsidR="0053074F" w:rsidRPr="00C11F30">
        <w:rPr>
          <w:rFonts w:cs="Times New Roman"/>
          <w:iCs/>
          <w:lang w:val="en-GB"/>
        </w:rPr>
        <w:t xml:space="preserve">kind that could have taken place </w:t>
      </w:r>
      <w:r w:rsidR="001F562C" w:rsidRPr="00C11F30">
        <w:rPr>
          <w:rFonts w:cs="Times New Roman"/>
          <w:iCs/>
          <w:lang w:val="en-GB"/>
        </w:rPr>
        <w:t xml:space="preserve">but </w:t>
      </w:r>
      <w:r w:rsidR="00C903A8" w:rsidRPr="00C11F30">
        <w:rPr>
          <w:rFonts w:cs="Times New Roman"/>
          <w:iCs/>
          <w:lang w:val="en-GB"/>
        </w:rPr>
        <w:t>w</w:t>
      </w:r>
      <w:r w:rsidR="00A95902" w:rsidRPr="00C11F30">
        <w:rPr>
          <w:rFonts w:cs="Times New Roman"/>
          <w:iCs/>
          <w:lang w:val="en-GB"/>
        </w:rPr>
        <w:t>ere</w:t>
      </w:r>
      <w:r w:rsidR="00C903A8" w:rsidRPr="00C11F30">
        <w:rPr>
          <w:rFonts w:cs="Times New Roman"/>
          <w:iCs/>
          <w:lang w:val="en-GB"/>
        </w:rPr>
        <w:t xml:space="preserve"> </w:t>
      </w:r>
      <w:r w:rsidR="0053074F" w:rsidRPr="00C11F30">
        <w:rPr>
          <w:rFonts w:cs="Times New Roman"/>
          <w:iCs/>
          <w:lang w:val="en-GB"/>
        </w:rPr>
        <w:t>rejected because the applicant has been disbelieved when recounting the</w:t>
      </w:r>
      <w:r w:rsidR="00C903A8" w:rsidRPr="00C11F30">
        <w:rPr>
          <w:rFonts w:cs="Times New Roman"/>
          <w:iCs/>
          <w:lang w:val="en-GB"/>
        </w:rPr>
        <w:t>m</w:t>
      </w:r>
      <w:r w:rsidRPr="00C11F30">
        <w:rPr>
          <w:rFonts w:cs="Times New Roman"/>
          <w:iCs/>
          <w:lang w:val="en-GB"/>
        </w:rPr>
        <w:t xml:space="preserve">.  Other elements were </w:t>
      </w:r>
      <w:r w:rsidR="001F562C" w:rsidRPr="00C11F30">
        <w:rPr>
          <w:rFonts w:cs="Times New Roman"/>
          <w:iCs/>
          <w:lang w:val="en-GB"/>
        </w:rPr>
        <w:t>just not addressed in the decision</w:t>
      </w:r>
      <w:r w:rsidR="00A95902" w:rsidRPr="00C11F30">
        <w:rPr>
          <w:rFonts w:cs="Times New Roman"/>
          <w:iCs/>
          <w:lang w:val="en-GB"/>
        </w:rPr>
        <w:t xml:space="preserve"> either because the Tribunal d</w:t>
      </w:r>
      <w:r w:rsidR="00235AA4" w:rsidRPr="00C11F30">
        <w:rPr>
          <w:rFonts w:cs="Times New Roman"/>
          <w:iCs/>
          <w:lang w:val="en-GB"/>
        </w:rPr>
        <w:t>id</w:t>
      </w:r>
      <w:r w:rsidR="00A95902" w:rsidRPr="00C11F30">
        <w:rPr>
          <w:rFonts w:cs="Times New Roman"/>
          <w:iCs/>
          <w:lang w:val="en-GB"/>
        </w:rPr>
        <w:t xml:space="preserve"> not believe them or overlook</w:t>
      </w:r>
      <w:r w:rsidR="00235AA4" w:rsidRPr="00C11F30">
        <w:rPr>
          <w:rFonts w:cs="Times New Roman"/>
          <w:iCs/>
          <w:lang w:val="en-GB"/>
        </w:rPr>
        <w:t>ed</w:t>
      </w:r>
      <w:r w:rsidR="00A95902" w:rsidRPr="00C11F30">
        <w:rPr>
          <w:rFonts w:cs="Times New Roman"/>
          <w:iCs/>
          <w:lang w:val="en-GB"/>
        </w:rPr>
        <w:t xml:space="preserve"> them</w:t>
      </w:r>
      <w:r w:rsidR="001F562C" w:rsidRPr="00C11F30">
        <w:rPr>
          <w:rFonts w:cs="Times New Roman"/>
          <w:iCs/>
          <w:lang w:val="en-GB"/>
        </w:rPr>
        <w:t xml:space="preserve"> </w:t>
      </w:r>
      <w:r w:rsidR="00235AA4" w:rsidRPr="00C11F30">
        <w:rPr>
          <w:rFonts w:cs="Times New Roman"/>
          <w:iCs/>
          <w:lang w:val="en-GB"/>
        </w:rPr>
        <w:t xml:space="preserve">when assessing fear of persecution </w:t>
      </w:r>
      <w:r w:rsidR="0025051A">
        <w:rPr>
          <w:rFonts w:cs="Times New Roman"/>
          <w:iCs/>
          <w:lang w:val="en-GB"/>
        </w:rPr>
        <w:t xml:space="preserve">including </w:t>
      </w:r>
      <w:r w:rsidR="001F562C" w:rsidRPr="00C11F30">
        <w:rPr>
          <w:rFonts w:cs="Times New Roman"/>
          <w:iCs/>
          <w:lang w:val="en-GB"/>
        </w:rPr>
        <w:t xml:space="preserve"> </w:t>
      </w:r>
      <w:r w:rsidR="00A95902" w:rsidRPr="00C11F30">
        <w:rPr>
          <w:rFonts w:cs="Times New Roman"/>
          <w:iCs/>
          <w:lang w:val="en-GB"/>
        </w:rPr>
        <w:t xml:space="preserve">threats </w:t>
      </w:r>
      <w:r w:rsidR="001F562C" w:rsidRPr="00C11F30">
        <w:rPr>
          <w:rFonts w:cs="Times New Roman"/>
          <w:iCs/>
          <w:lang w:val="en-GB"/>
        </w:rPr>
        <w:t>which are not addressed at all</w:t>
      </w:r>
      <w:r w:rsidR="00A95902" w:rsidRPr="00C11F30">
        <w:rPr>
          <w:rFonts w:cs="Times New Roman"/>
          <w:iCs/>
          <w:lang w:val="en-GB"/>
        </w:rPr>
        <w:t xml:space="preserve"> (e.g. third party threats)</w:t>
      </w:r>
      <w:r w:rsidR="001F562C" w:rsidRPr="00C11F30">
        <w:rPr>
          <w:rFonts w:cs="Times New Roman"/>
          <w:iCs/>
          <w:lang w:val="en-GB"/>
        </w:rPr>
        <w:t xml:space="preserve"> and </w:t>
      </w:r>
      <w:r w:rsidR="00A95902" w:rsidRPr="00C11F30">
        <w:rPr>
          <w:rFonts w:cs="Times New Roman"/>
          <w:iCs/>
          <w:lang w:val="en-GB"/>
        </w:rPr>
        <w:t>evidence of risk</w:t>
      </w:r>
      <w:r w:rsidR="001F562C" w:rsidRPr="00C11F30">
        <w:rPr>
          <w:rFonts w:cs="Times New Roman"/>
          <w:iCs/>
          <w:lang w:val="en-GB"/>
        </w:rPr>
        <w:t xml:space="preserve"> discounted </w:t>
      </w:r>
      <w:r w:rsidR="00A95902" w:rsidRPr="00C11F30">
        <w:rPr>
          <w:rFonts w:cs="Times New Roman"/>
          <w:iCs/>
          <w:lang w:val="en-GB"/>
        </w:rPr>
        <w:t xml:space="preserve">or ignored </w:t>
      </w:r>
      <w:r w:rsidR="001F562C" w:rsidRPr="00C11F30">
        <w:rPr>
          <w:rFonts w:cs="Times New Roman"/>
          <w:iCs/>
          <w:lang w:val="en-GB"/>
        </w:rPr>
        <w:t>because the former partner was no longer in Georgia</w:t>
      </w:r>
      <w:r w:rsidR="00C903A8" w:rsidRPr="00C11F30">
        <w:rPr>
          <w:rFonts w:cs="Times New Roman"/>
          <w:iCs/>
          <w:lang w:val="en-GB"/>
        </w:rPr>
        <w:t xml:space="preserve">.  </w:t>
      </w:r>
    </w:p>
    <w:p w14:paraId="505813AF" w14:textId="77777777" w:rsidR="00EA1D18" w:rsidRPr="00C11F30" w:rsidRDefault="00EA1D18" w:rsidP="00471C87">
      <w:pPr>
        <w:pStyle w:val="Body"/>
        <w:spacing w:line="360" w:lineRule="auto"/>
        <w:jc w:val="both"/>
        <w:rPr>
          <w:rFonts w:eastAsiaTheme="minorHAnsi" w:cs="Times New Roman"/>
          <w:color w:val="auto"/>
          <w:bdr w:val="none" w:sz="0" w:space="0" w:color="auto"/>
          <w:lang w:val="en-GB" w:eastAsia="en-US"/>
        </w:rPr>
      </w:pPr>
    </w:p>
    <w:p w14:paraId="5DF7F5B1" w14:textId="72027E20" w:rsidR="00FD637C" w:rsidRPr="00C11F30" w:rsidRDefault="00FD637C" w:rsidP="00471C87">
      <w:pPr>
        <w:pStyle w:val="Body"/>
        <w:numPr>
          <w:ilvl w:val="0"/>
          <w:numId w:val="6"/>
        </w:numPr>
        <w:spacing w:line="360" w:lineRule="auto"/>
        <w:ind w:left="0" w:firstLine="0"/>
        <w:jc w:val="both"/>
        <w:rPr>
          <w:rFonts w:eastAsiaTheme="minorHAnsi" w:cs="Times New Roman"/>
          <w:color w:val="auto"/>
          <w:bdr w:val="none" w:sz="0" w:space="0" w:color="auto"/>
          <w:lang w:val="en-GB" w:eastAsia="en-US"/>
        </w:rPr>
      </w:pPr>
      <w:r w:rsidRPr="00C11F30">
        <w:rPr>
          <w:rFonts w:eastAsiaTheme="minorHAnsi" w:cs="Times New Roman"/>
          <w:color w:val="auto"/>
          <w:bdr w:val="none" w:sz="0" w:space="0" w:color="auto"/>
          <w:lang w:val="en-GB" w:eastAsia="en-US"/>
        </w:rPr>
        <w:t xml:space="preserve">In my view there was no engagement in the decision </w:t>
      </w:r>
      <w:r w:rsidR="0025051A">
        <w:rPr>
          <w:rFonts w:eastAsiaTheme="minorHAnsi" w:cs="Times New Roman"/>
          <w:color w:val="auto"/>
          <w:bdr w:val="none" w:sz="0" w:space="0" w:color="auto"/>
          <w:lang w:val="en-GB" w:eastAsia="en-US"/>
        </w:rPr>
        <w:t xml:space="preserve">rejecting the request for an oral hearing </w:t>
      </w:r>
      <w:r w:rsidRPr="00C11F30">
        <w:rPr>
          <w:rFonts w:eastAsiaTheme="minorHAnsi" w:cs="Times New Roman"/>
          <w:color w:val="auto"/>
          <w:bdr w:val="none" w:sz="0" w:space="0" w:color="auto"/>
          <w:lang w:val="en-GB" w:eastAsia="en-US"/>
        </w:rPr>
        <w:t xml:space="preserve">with the actual case made in favour of an oral hearing and </w:t>
      </w:r>
      <w:r w:rsidR="00EA1D18" w:rsidRPr="00C11F30">
        <w:rPr>
          <w:rFonts w:eastAsiaTheme="minorHAnsi" w:cs="Times New Roman"/>
          <w:color w:val="auto"/>
          <w:bdr w:val="none" w:sz="0" w:space="0" w:color="auto"/>
          <w:lang w:val="en-GB" w:eastAsia="en-US"/>
        </w:rPr>
        <w:t xml:space="preserve">it is not clear from the reasoning advanced by the Tribunal that it considered the extent to which an assessment of the personal truthfulness of the applicant would be determinative of the appeal and whether the </w:t>
      </w:r>
      <w:r w:rsidR="00FA21F6" w:rsidRPr="00C11F30">
        <w:rPr>
          <w:rFonts w:eastAsiaTheme="minorHAnsi" w:cs="Times New Roman"/>
          <w:color w:val="auto"/>
          <w:bdr w:val="none" w:sz="0" w:space="0" w:color="auto"/>
          <w:lang w:val="en-GB" w:eastAsia="en-US"/>
        </w:rPr>
        <w:t xml:space="preserve">applicant’s </w:t>
      </w:r>
      <w:r w:rsidR="00EA1D18" w:rsidRPr="00C11F30">
        <w:rPr>
          <w:rFonts w:eastAsiaTheme="minorHAnsi" w:cs="Times New Roman"/>
          <w:color w:val="auto"/>
          <w:bdr w:val="none" w:sz="0" w:space="0" w:color="auto"/>
          <w:lang w:val="en-GB" w:eastAsia="en-US"/>
        </w:rPr>
        <w:t xml:space="preserve">personal truthfulness could, in this case, be fairly gauged without an oral hearing having regard to the centrality of the </w:t>
      </w:r>
      <w:r w:rsidR="00FA21F6" w:rsidRPr="00C11F30">
        <w:rPr>
          <w:rFonts w:eastAsiaTheme="minorHAnsi" w:cs="Times New Roman"/>
          <w:color w:val="auto"/>
          <w:bdr w:val="none" w:sz="0" w:space="0" w:color="auto"/>
          <w:lang w:val="en-GB" w:eastAsia="en-US"/>
        </w:rPr>
        <w:t xml:space="preserve">applicant’s </w:t>
      </w:r>
      <w:r w:rsidR="00EA1D18" w:rsidRPr="00C11F30">
        <w:rPr>
          <w:rFonts w:eastAsiaTheme="minorHAnsi" w:cs="Times New Roman"/>
          <w:color w:val="auto"/>
          <w:bdr w:val="none" w:sz="0" w:space="0" w:color="auto"/>
          <w:lang w:val="en-GB" w:eastAsia="en-US"/>
        </w:rPr>
        <w:t xml:space="preserve">personal credibility to the outcome. </w:t>
      </w:r>
      <w:r w:rsidRPr="00C11F30">
        <w:rPr>
          <w:rFonts w:eastAsiaTheme="minorHAnsi" w:cs="Times New Roman"/>
          <w:color w:val="auto"/>
          <w:bdr w:val="none" w:sz="0" w:space="0" w:color="auto"/>
          <w:lang w:val="en-GB" w:eastAsia="en-US"/>
        </w:rPr>
        <w:t>Credibility had been identified as being at issue in the case, as it transpired, credibility issues were also material to the decision on appeal.</w:t>
      </w:r>
    </w:p>
    <w:p w14:paraId="0C996E55" w14:textId="77777777" w:rsidR="00471C87" w:rsidRPr="00C11F30" w:rsidRDefault="00471C87" w:rsidP="00471C87">
      <w:pPr>
        <w:pStyle w:val="Body"/>
        <w:spacing w:line="360" w:lineRule="auto"/>
        <w:jc w:val="both"/>
        <w:rPr>
          <w:rFonts w:eastAsiaTheme="minorHAnsi" w:cs="Times New Roman"/>
          <w:color w:val="auto"/>
          <w:bdr w:val="none" w:sz="0" w:space="0" w:color="auto"/>
          <w:lang w:val="en-GB" w:eastAsia="en-US"/>
        </w:rPr>
      </w:pPr>
    </w:p>
    <w:p w14:paraId="752A5CFC" w14:textId="6E144DF9" w:rsidR="00EA1D18" w:rsidRPr="00C11F30" w:rsidRDefault="00EA1D18" w:rsidP="00471C87">
      <w:pPr>
        <w:pStyle w:val="Body"/>
        <w:numPr>
          <w:ilvl w:val="0"/>
          <w:numId w:val="6"/>
        </w:numPr>
        <w:spacing w:line="360" w:lineRule="auto"/>
        <w:ind w:left="0" w:firstLine="0"/>
        <w:jc w:val="both"/>
        <w:rPr>
          <w:rFonts w:eastAsiaTheme="minorHAnsi" w:cs="Times New Roman"/>
          <w:color w:val="auto"/>
          <w:bdr w:val="none" w:sz="0" w:space="0" w:color="auto"/>
          <w:lang w:val="en-GB" w:eastAsia="en-US"/>
        </w:rPr>
      </w:pPr>
      <w:r w:rsidRPr="00C11F30">
        <w:rPr>
          <w:rFonts w:eastAsiaTheme="minorHAnsi" w:cs="Times New Roman"/>
          <w:color w:val="auto"/>
          <w:bdr w:val="none" w:sz="0" w:space="0" w:color="auto"/>
          <w:lang w:val="en-GB" w:eastAsia="en-US"/>
        </w:rPr>
        <w:t xml:space="preserve">Accordingly, I am not satisfied that the Tribunal properly considered whether an oral hearing was necessary in the interests of justice </w:t>
      </w:r>
      <w:r w:rsidR="005E501A" w:rsidRPr="00C11F30">
        <w:rPr>
          <w:rFonts w:eastAsiaTheme="minorHAnsi" w:cs="Times New Roman"/>
          <w:color w:val="auto"/>
          <w:bdr w:val="none" w:sz="0" w:space="0" w:color="auto"/>
          <w:lang w:val="en-GB" w:eastAsia="en-US"/>
        </w:rPr>
        <w:t>in view of the said credibility issues because the Tribunal Decision does not address</w:t>
      </w:r>
      <w:r w:rsidR="00E72EFC">
        <w:rPr>
          <w:rFonts w:eastAsiaTheme="minorHAnsi" w:cs="Times New Roman"/>
          <w:color w:val="auto"/>
          <w:bdr w:val="none" w:sz="0" w:space="0" w:color="auto"/>
          <w:lang w:val="en-GB" w:eastAsia="en-US"/>
        </w:rPr>
        <w:t xml:space="preserve"> these</w:t>
      </w:r>
      <w:r w:rsidR="005E501A" w:rsidRPr="00C11F30">
        <w:rPr>
          <w:rFonts w:eastAsiaTheme="minorHAnsi" w:cs="Times New Roman"/>
          <w:color w:val="auto"/>
          <w:bdr w:val="none" w:sz="0" w:space="0" w:color="auto"/>
          <w:lang w:val="en-GB" w:eastAsia="en-US"/>
        </w:rPr>
        <w:t xml:space="preserve"> issues in its decision to proceed without an oral hearing.  To that extent the Tribunal Decision is not adequately reasoned and fails to demonstrate that the Tribunal asked itself the correct question of law when deciding that an oral hearing was not required in the interests of justice.</w:t>
      </w:r>
    </w:p>
    <w:p w14:paraId="753E32E5" w14:textId="77777777" w:rsidR="00EA1D18" w:rsidRPr="00C11F30" w:rsidRDefault="00EA1D18" w:rsidP="009B0231">
      <w:pPr>
        <w:pStyle w:val="Body"/>
        <w:spacing w:line="360" w:lineRule="auto"/>
        <w:jc w:val="both"/>
        <w:rPr>
          <w:rFonts w:cs="Times New Roman"/>
          <w:iCs/>
          <w:lang w:val="en-GB"/>
        </w:rPr>
      </w:pPr>
    </w:p>
    <w:p w14:paraId="6E336510" w14:textId="77777777" w:rsidR="00EA1D18" w:rsidRPr="00C11F30" w:rsidRDefault="00EA1D18" w:rsidP="009B0231">
      <w:pPr>
        <w:pStyle w:val="Body"/>
        <w:spacing w:line="360" w:lineRule="auto"/>
        <w:jc w:val="both"/>
        <w:rPr>
          <w:rFonts w:cs="Times New Roman"/>
          <w:b/>
          <w:iCs/>
          <w:lang w:val="en-GB"/>
        </w:rPr>
      </w:pPr>
      <w:r w:rsidRPr="00C11F30">
        <w:rPr>
          <w:rFonts w:cs="Times New Roman"/>
          <w:b/>
          <w:iCs/>
          <w:lang w:val="en-GB"/>
        </w:rPr>
        <w:t>FAILURE TO AWAIT MEDICAL REPORT</w:t>
      </w:r>
    </w:p>
    <w:p w14:paraId="44B909FA" w14:textId="77777777" w:rsidR="00EA1D18" w:rsidRPr="00C11F30" w:rsidRDefault="00EA1D18" w:rsidP="009B0231">
      <w:pPr>
        <w:pStyle w:val="Body"/>
        <w:spacing w:line="360" w:lineRule="auto"/>
        <w:jc w:val="both"/>
        <w:rPr>
          <w:rFonts w:cs="Times New Roman"/>
          <w:iCs/>
          <w:lang w:val="en-GB"/>
        </w:rPr>
      </w:pPr>
    </w:p>
    <w:p w14:paraId="09C09CB5" w14:textId="34C74EDB" w:rsidR="00EA1D18" w:rsidRPr="00C11F30" w:rsidRDefault="006C43FC" w:rsidP="00471C87">
      <w:pPr>
        <w:pStyle w:val="Body"/>
        <w:numPr>
          <w:ilvl w:val="0"/>
          <w:numId w:val="6"/>
        </w:numPr>
        <w:spacing w:line="360" w:lineRule="auto"/>
        <w:ind w:left="0" w:firstLine="0"/>
        <w:jc w:val="both"/>
        <w:rPr>
          <w:rFonts w:cs="Times New Roman"/>
          <w:lang w:val="en-GB"/>
        </w:rPr>
      </w:pPr>
      <w:r w:rsidRPr="00C11F30">
        <w:rPr>
          <w:rFonts w:cs="Times New Roman"/>
          <w:bCs/>
          <w:lang w:val="en-GB"/>
        </w:rPr>
        <w:t xml:space="preserve">The fact that a request was made to submit a medical report and no response </w:t>
      </w:r>
      <w:r w:rsidR="00682B79">
        <w:rPr>
          <w:rFonts w:cs="Times New Roman"/>
          <w:bCs/>
          <w:lang w:val="en-GB"/>
        </w:rPr>
        <w:t xml:space="preserve">or reference </w:t>
      </w:r>
      <w:r w:rsidRPr="00C11F30">
        <w:rPr>
          <w:rFonts w:cs="Times New Roman"/>
          <w:bCs/>
          <w:lang w:val="en-GB"/>
        </w:rPr>
        <w:t xml:space="preserve">was made </w:t>
      </w:r>
      <w:r w:rsidR="00101DAD">
        <w:rPr>
          <w:rFonts w:cs="Times New Roman"/>
          <w:bCs/>
          <w:lang w:val="en-GB"/>
        </w:rPr>
        <w:t xml:space="preserve">this </w:t>
      </w:r>
      <w:r w:rsidRPr="00C11F30">
        <w:rPr>
          <w:rFonts w:cs="Times New Roman"/>
          <w:bCs/>
          <w:lang w:val="en-GB"/>
        </w:rPr>
        <w:t xml:space="preserve">request in the Tribunal Decision has also been urged on me as supporting concern as to the fairness of the </w:t>
      </w:r>
      <w:r w:rsidR="00626470" w:rsidRPr="00C11F30">
        <w:rPr>
          <w:rFonts w:cs="Times New Roman"/>
          <w:bCs/>
          <w:lang w:val="en-GB"/>
        </w:rPr>
        <w:t>d</w:t>
      </w:r>
      <w:r w:rsidRPr="00C11F30">
        <w:rPr>
          <w:rFonts w:cs="Times New Roman"/>
          <w:bCs/>
          <w:lang w:val="en-GB"/>
        </w:rPr>
        <w:t>ecision</w:t>
      </w:r>
      <w:r w:rsidR="00626470" w:rsidRPr="00C11F30">
        <w:rPr>
          <w:rFonts w:cs="Times New Roman"/>
          <w:bCs/>
          <w:lang w:val="en-GB"/>
        </w:rPr>
        <w:t>-</w:t>
      </w:r>
      <w:r w:rsidRPr="00C11F30">
        <w:rPr>
          <w:rFonts w:cs="Times New Roman"/>
          <w:bCs/>
          <w:lang w:val="en-GB"/>
        </w:rPr>
        <w:t>making process.</w:t>
      </w:r>
      <w:r w:rsidR="00A95902" w:rsidRPr="006E25D7">
        <w:rPr>
          <w:rFonts w:cs="Times New Roman"/>
          <w:lang w:val="en-GB"/>
        </w:rPr>
        <w:t xml:space="preserve"> </w:t>
      </w:r>
      <w:r w:rsidR="0053074F" w:rsidRPr="00C11F30">
        <w:rPr>
          <w:rFonts w:cs="Times New Roman"/>
          <w:lang w:val="en-GB"/>
        </w:rPr>
        <w:t xml:space="preserve">It </w:t>
      </w:r>
      <w:r w:rsidR="00626470" w:rsidRPr="00C11F30">
        <w:rPr>
          <w:rFonts w:cs="Times New Roman"/>
          <w:lang w:val="en-GB"/>
        </w:rPr>
        <w:t xml:space="preserve">is </w:t>
      </w:r>
      <w:r w:rsidR="009B0231" w:rsidRPr="00C11F30">
        <w:rPr>
          <w:rFonts w:cs="Times New Roman"/>
          <w:lang w:val="en-GB"/>
        </w:rPr>
        <w:t xml:space="preserve">not </w:t>
      </w:r>
      <w:r w:rsidR="0053074F" w:rsidRPr="00C11F30">
        <w:rPr>
          <w:rFonts w:cs="Times New Roman"/>
          <w:lang w:val="en-GB"/>
        </w:rPr>
        <w:t xml:space="preserve">suggested that the </w:t>
      </w:r>
      <w:r w:rsidR="00626470" w:rsidRPr="00C11F30">
        <w:rPr>
          <w:rFonts w:cs="Times New Roman"/>
          <w:lang w:val="en-GB"/>
        </w:rPr>
        <w:t xml:space="preserve">Tribunal </w:t>
      </w:r>
      <w:r w:rsidR="0053074F" w:rsidRPr="00C11F30">
        <w:rPr>
          <w:rFonts w:cs="Times New Roman"/>
          <w:lang w:val="en-GB"/>
        </w:rPr>
        <w:t>must facilitate all requests for extensions of tim</w:t>
      </w:r>
      <w:r w:rsidR="009B0231" w:rsidRPr="00C11F30">
        <w:rPr>
          <w:rFonts w:cs="Times New Roman"/>
          <w:lang w:val="en-GB"/>
        </w:rPr>
        <w:t>e n</w:t>
      </w:r>
      <w:r w:rsidR="0053074F" w:rsidRPr="00C11F30">
        <w:rPr>
          <w:rFonts w:cs="Times New Roman"/>
          <w:lang w:val="en-GB"/>
        </w:rPr>
        <w:t xml:space="preserve">or </w:t>
      </w:r>
      <w:r w:rsidR="00C22D52">
        <w:rPr>
          <w:rFonts w:cs="Times New Roman"/>
          <w:lang w:val="en-GB"/>
        </w:rPr>
        <w:t xml:space="preserve">that it </w:t>
      </w:r>
      <w:r w:rsidR="0053074F" w:rsidRPr="00C11F30">
        <w:rPr>
          <w:rFonts w:cs="Times New Roman"/>
          <w:lang w:val="en-GB"/>
        </w:rPr>
        <w:t xml:space="preserve">must indefinitely postpone its determination to facilitate an applicant but, </w:t>
      </w:r>
      <w:r w:rsidRPr="00C11F30">
        <w:rPr>
          <w:rFonts w:cs="Times New Roman"/>
          <w:lang w:val="en-GB"/>
        </w:rPr>
        <w:t xml:space="preserve">in this case the </w:t>
      </w:r>
      <w:r w:rsidR="00682B79" w:rsidRPr="00C11F30">
        <w:rPr>
          <w:rFonts w:cs="Times New Roman"/>
          <w:lang w:val="en-GB"/>
        </w:rPr>
        <w:t xml:space="preserve">applicant </w:t>
      </w:r>
      <w:r w:rsidR="0053074F" w:rsidRPr="00C11F30">
        <w:rPr>
          <w:rFonts w:cs="Times New Roman"/>
          <w:lang w:val="en-GB"/>
        </w:rPr>
        <w:t xml:space="preserve">has throughout her application for international protection been consistent in stating that she suffered from mental health issues due to her experiences at the hands of her former partner. As well as that, she attributes inconsistencies with her account to her mental health issues. </w:t>
      </w:r>
    </w:p>
    <w:p w14:paraId="3D4879E9" w14:textId="77777777" w:rsidR="00EA1D18" w:rsidRPr="00C11F30" w:rsidRDefault="00EA1D18" w:rsidP="009B0231">
      <w:pPr>
        <w:pStyle w:val="Body"/>
        <w:spacing w:line="360" w:lineRule="auto"/>
        <w:jc w:val="both"/>
        <w:rPr>
          <w:rFonts w:cs="Times New Roman"/>
          <w:lang w:val="en-GB"/>
        </w:rPr>
      </w:pPr>
    </w:p>
    <w:p w14:paraId="2079B54A" w14:textId="097DB3DA" w:rsidR="00FD637C" w:rsidRPr="00C11F30" w:rsidRDefault="0053074F" w:rsidP="00471C87">
      <w:pPr>
        <w:pStyle w:val="Body"/>
        <w:numPr>
          <w:ilvl w:val="0"/>
          <w:numId w:val="6"/>
        </w:numPr>
        <w:spacing w:line="360" w:lineRule="auto"/>
        <w:ind w:left="0" w:firstLine="0"/>
        <w:jc w:val="both"/>
        <w:rPr>
          <w:rFonts w:cs="Times New Roman"/>
          <w:lang w:val="en-GB"/>
        </w:rPr>
      </w:pPr>
      <w:r w:rsidRPr="00C11F30">
        <w:rPr>
          <w:rFonts w:cs="Times New Roman"/>
          <w:lang w:val="en-GB"/>
        </w:rPr>
        <w:lastRenderedPageBreak/>
        <w:t xml:space="preserve">The </w:t>
      </w:r>
      <w:r w:rsidR="00682B79" w:rsidRPr="00C11F30">
        <w:rPr>
          <w:rFonts w:cs="Times New Roman"/>
          <w:lang w:val="en-GB"/>
        </w:rPr>
        <w:t xml:space="preserve">applicant </w:t>
      </w:r>
      <w:r w:rsidRPr="00C11F30">
        <w:rPr>
          <w:rFonts w:cs="Times New Roman"/>
          <w:lang w:val="en-GB"/>
        </w:rPr>
        <w:t xml:space="preserve">had consistently sought to be assessed by a mental health practitioner; however, this was disrupted by her being moved between reception centres by the International Protection Accommodation Service of the </w:t>
      </w:r>
      <w:r w:rsidR="00682B79" w:rsidRPr="00C11F30">
        <w:rPr>
          <w:rFonts w:cs="Times New Roman"/>
          <w:lang w:val="en-GB"/>
        </w:rPr>
        <w:t>second named respondent</w:t>
      </w:r>
      <w:r w:rsidRPr="00C11F30">
        <w:rPr>
          <w:rFonts w:cs="Times New Roman"/>
          <w:lang w:val="en-GB"/>
        </w:rPr>
        <w:t xml:space="preserve">. </w:t>
      </w:r>
      <w:r w:rsidR="009B0231" w:rsidRPr="00C11F30">
        <w:rPr>
          <w:rFonts w:cs="Times New Roman"/>
          <w:lang w:val="en-GB"/>
        </w:rPr>
        <w:t>Further, as it happens, the Tribunal intended to conclude that it did not accept that she was so upset for 5 weeks that her recall was affected, a conclusion which should have caused the Tribunal to consider the request for time to submit a report and make a reasoned decision in respect of same.</w:t>
      </w:r>
      <w:r w:rsidR="00EA1D18" w:rsidRPr="00C11F30">
        <w:rPr>
          <w:rFonts w:cs="Times New Roman"/>
          <w:lang w:val="en-GB"/>
        </w:rPr>
        <w:t xml:space="preserve">  This notwithstanding, it seems to me that there could be no criticism of a Tribunal decision to proceed without awaiting a report where adequate opportunity had already been provided to allow for relevant material to be produced and no proper explanation is given for the failure to do so earlier.  On the other hand, the Tribunal might have decided to engage with the </w:t>
      </w:r>
      <w:r w:rsidR="00682B79" w:rsidRPr="00C11F30">
        <w:rPr>
          <w:rFonts w:cs="Times New Roman"/>
          <w:lang w:val="en-GB"/>
        </w:rPr>
        <w:t xml:space="preserve">applicant’s </w:t>
      </w:r>
      <w:r w:rsidR="00EA1D18" w:rsidRPr="00C11F30">
        <w:rPr>
          <w:rFonts w:cs="Times New Roman"/>
          <w:lang w:val="en-GB"/>
        </w:rPr>
        <w:t xml:space="preserve">solicitor in relation to a time-line for receipt of a report where it was </w:t>
      </w:r>
      <w:r w:rsidR="00C22D52">
        <w:rPr>
          <w:rFonts w:cs="Times New Roman"/>
          <w:lang w:val="en-GB"/>
        </w:rPr>
        <w:t xml:space="preserve">a </w:t>
      </w:r>
      <w:r w:rsidR="00EA1D18" w:rsidRPr="00C11F30">
        <w:rPr>
          <w:rFonts w:cs="Times New Roman"/>
          <w:lang w:val="en-GB"/>
        </w:rPr>
        <w:t xml:space="preserve">concern to the Tribunal that medical evidence in relation to her recall of events had not been submitted.  Unfortunately, however, the Tribunal simply refused to engage with the request so that it is unclear if the Tribunal considered the fact that the </w:t>
      </w:r>
      <w:r w:rsidR="0025051A">
        <w:rPr>
          <w:rFonts w:cs="Times New Roman"/>
          <w:lang w:val="en-GB"/>
        </w:rPr>
        <w:t>a</w:t>
      </w:r>
      <w:r w:rsidR="00EA1D18" w:rsidRPr="00C11F30">
        <w:rPr>
          <w:rFonts w:cs="Times New Roman"/>
          <w:lang w:val="en-GB"/>
        </w:rPr>
        <w:t>pplicant was seeking to adduce medical evidence at all.</w:t>
      </w:r>
      <w:r w:rsidR="00FD637C" w:rsidRPr="00C11F30">
        <w:rPr>
          <w:rFonts w:cs="Times New Roman"/>
          <w:lang w:val="en-GB"/>
        </w:rPr>
        <w:t xml:space="preserve">  It is possible therefore that the Tribunal proceeded to make a decision without adverting to the potential significance of the evidence and did not properly consider the question of whether it should await the report or not.  </w:t>
      </w:r>
    </w:p>
    <w:p w14:paraId="782CA2F5" w14:textId="77777777" w:rsidR="00FD637C" w:rsidRPr="00C11F30" w:rsidRDefault="00FD637C" w:rsidP="00471C87">
      <w:pPr>
        <w:pStyle w:val="Body"/>
        <w:spacing w:line="360" w:lineRule="auto"/>
        <w:jc w:val="both"/>
        <w:rPr>
          <w:rFonts w:cs="Times New Roman"/>
          <w:lang w:val="en-GB"/>
        </w:rPr>
      </w:pPr>
    </w:p>
    <w:p w14:paraId="6374915B" w14:textId="77777777" w:rsidR="00FD637C" w:rsidRPr="00C11F30" w:rsidRDefault="00FD637C" w:rsidP="00471C87">
      <w:pPr>
        <w:pStyle w:val="Body"/>
        <w:numPr>
          <w:ilvl w:val="0"/>
          <w:numId w:val="6"/>
        </w:numPr>
        <w:spacing w:line="360" w:lineRule="auto"/>
        <w:ind w:left="0" w:firstLine="0"/>
        <w:jc w:val="both"/>
        <w:rPr>
          <w:rFonts w:cs="Times New Roman"/>
          <w:lang w:val="en-GB"/>
        </w:rPr>
      </w:pPr>
      <w:r w:rsidRPr="00C11F30">
        <w:rPr>
          <w:rFonts w:cs="Times New Roman"/>
          <w:lang w:val="en-GB"/>
        </w:rPr>
        <w:t>Were it not for other concerns in relation to the proper conduct of the interests of justice test, I might not be persuaded to quash the Decision of the Tribunal by reason of its failure to properly consider the request to submit a medical report in view of the lateness of the request and the discretionary nature of judicial review, however, in this case it is a factor to be added to other concerns which together persuade me that the decision of the Tribunal is not sustainable having regard to the fairness of the decision making process.</w:t>
      </w:r>
    </w:p>
    <w:p w14:paraId="09F92FBF" w14:textId="77777777" w:rsidR="0053074F" w:rsidRPr="00C11F30" w:rsidRDefault="0053074F" w:rsidP="00BD4798">
      <w:pPr>
        <w:spacing w:line="360" w:lineRule="auto"/>
        <w:jc w:val="both"/>
        <w:rPr>
          <w:rFonts w:eastAsia="Arial Unicode MS"/>
          <w:color w:val="000000"/>
          <w:u w:color="000000"/>
          <w:bdr w:val="nil"/>
          <w:lang w:eastAsia="en-IE"/>
        </w:rPr>
      </w:pPr>
    </w:p>
    <w:p w14:paraId="37A96424" w14:textId="77777777" w:rsidR="0053074F" w:rsidRPr="00C11F30" w:rsidRDefault="0053074F" w:rsidP="009B0231">
      <w:pPr>
        <w:spacing w:line="360" w:lineRule="auto"/>
        <w:rPr>
          <w:b/>
          <w:bCs/>
        </w:rPr>
      </w:pPr>
      <w:r w:rsidRPr="00C11F30">
        <w:rPr>
          <w:b/>
          <w:bCs/>
        </w:rPr>
        <w:t>CONCLUSION</w:t>
      </w:r>
    </w:p>
    <w:p w14:paraId="787383EE" w14:textId="77777777" w:rsidR="00BD4798" w:rsidRPr="00C11F30" w:rsidRDefault="00BD4798" w:rsidP="009B0231">
      <w:pPr>
        <w:spacing w:line="360" w:lineRule="auto"/>
        <w:rPr>
          <w:b/>
          <w:bCs/>
        </w:rPr>
      </w:pPr>
    </w:p>
    <w:p w14:paraId="02992CEA" w14:textId="77777777" w:rsidR="0088792D" w:rsidRDefault="00101DAD" w:rsidP="00101DAD">
      <w:pPr>
        <w:pStyle w:val="Body"/>
        <w:numPr>
          <w:ilvl w:val="0"/>
          <w:numId w:val="6"/>
        </w:numPr>
        <w:spacing w:line="360" w:lineRule="auto"/>
        <w:ind w:left="0" w:firstLine="0"/>
        <w:jc w:val="both"/>
        <w:rPr>
          <w:rFonts w:eastAsiaTheme="minorHAnsi" w:cs="Times New Roman"/>
          <w:color w:val="auto"/>
          <w:bdr w:val="none" w:sz="0" w:space="0" w:color="auto"/>
          <w:lang w:val="en-GB" w:eastAsia="en-US"/>
        </w:rPr>
      </w:pPr>
      <w:r w:rsidRPr="00C11F30">
        <w:rPr>
          <w:rFonts w:eastAsiaTheme="minorHAnsi" w:cs="Times New Roman"/>
          <w:color w:val="auto"/>
          <w:bdr w:val="none" w:sz="0" w:space="0" w:color="auto"/>
          <w:lang w:val="en-GB" w:eastAsia="en-US"/>
        </w:rPr>
        <w:t xml:space="preserve">In its reasoning rejecting the application for an oral hearing, the Tribunal proceeded without addressing directly the fact that credibility findings were at the heart of the IPO report and would also be determinative of the appeal.  The fact that the credibility issues which arose on appeal differ to those before the IPO is also significant in my view.  While the applicant had an opportunity to address credibility findings insofar as they permeated the IPO report in the written documents submitted in support of her appeal (successfully in that the Tribunal did not repeat the IPO’s credibility findings), to the extent that the Tribunal relied on different issues </w:t>
      </w:r>
      <w:r w:rsidRPr="00C11F30">
        <w:rPr>
          <w:rFonts w:eastAsiaTheme="minorHAnsi" w:cs="Times New Roman"/>
          <w:color w:val="auto"/>
          <w:bdr w:val="none" w:sz="0" w:space="0" w:color="auto"/>
          <w:lang w:val="en-GB" w:eastAsia="en-US"/>
        </w:rPr>
        <w:lastRenderedPageBreak/>
        <w:t xml:space="preserve">as the basis for its findings on appeal, the applicant was not on notice that the particular concerns arose for the Tribunal in such a manner as to provide her a fair opportunity to address those concerns, if she could, in writing absent the facility of an oral hearing.  </w:t>
      </w:r>
    </w:p>
    <w:p w14:paraId="495CAC67" w14:textId="77777777" w:rsidR="0088792D" w:rsidRDefault="0088792D" w:rsidP="006E25D7">
      <w:pPr>
        <w:pStyle w:val="Body"/>
        <w:spacing w:line="360" w:lineRule="auto"/>
        <w:jc w:val="both"/>
        <w:rPr>
          <w:rFonts w:eastAsiaTheme="minorHAnsi" w:cs="Times New Roman"/>
          <w:color w:val="auto"/>
          <w:bdr w:val="none" w:sz="0" w:space="0" w:color="auto"/>
          <w:lang w:val="en-GB" w:eastAsia="en-US"/>
        </w:rPr>
      </w:pPr>
    </w:p>
    <w:p w14:paraId="034EC962" w14:textId="77777777" w:rsidR="00101DAD" w:rsidRPr="00C11F30" w:rsidRDefault="0088792D" w:rsidP="00101DAD">
      <w:pPr>
        <w:pStyle w:val="Body"/>
        <w:numPr>
          <w:ilvl w:val="0"/>
          <w:numId w:val="6"/>
        </w:numPr>
        <w:spacing w:line="360" w:lineRule="auto"/>
        <w:ind w:left="0" w:firstLine="0"/>
        <w:jc w:val="both"/>
        <w:rPr>
          <w:rFonts w:eastAsiaTheme="minorHAnsi" w:cs="Times New Roman"/>
          <w:color w:val="auto"/>
          <w:bdr w:val="none" w:sz="0" w:space="0" w:color="auto"/>
          <w:lang w:val="en-GB" w:eastAsia="en-US"/>
        </w:rPr>
      </w:pPr>
      <w:r>
        <w:rPr>
          <w:rFonts w:eastAsiaTheme="minorHAnsi" w:cs="Times New Roman"/>
          <w:color w:val="auto"/>
          <w:bdr w:val="none" w:sz="0" w:space="0" w:color="auto"/>
          <w:lang w:val="en-GB" w:eastAsia="en-US"/>
        </w:rPr>
        <w:t xml:space="preserve">The Tribunal has a discretion to refuse a request for an oral hearing but this discretion falls to be exercised in accordance with the requirements of constitutional justice.  In determining whether the interests of justice require an oral hearing in any given case, the Tribunal should demonstrate that it has had regard to the applicant’s right to a fair decision-making process </w:t>
      </w:r>
      <w:r w:rsidR="00A16CE9">
        <w:rPr>
          <w:rFonts w:eastAsiaTheme="minorHAnsi" w:cs="Times New Roman"/>
          <w:color w:val="auto"/>
          <w:bdr w:val="none" w:sz="0" w:space="0" w:color="auto"/>
          <w:lang w:val="en-GB" w:eastAsia="en-US"/>
        </w:rPr>
        <w:t xml:space="preserve">through its consideration of </w:t>
      </w:r>
      <w:r>
        <w:rPr>
          <w:rFonts w:eastAsiaTheme="minorHAnsi" w:cs="Times New Roman"/>
          <w:color w:val="auto"/>
          <w:bdr w:val="none" w:sz="0" w:space="0" w:color="auto"/>
          <w:lang w:val="en-GB" w:eastAsia="en-US"/>
        </w:rPr>
        <w:t>identified credibility issues</w:t>
      </w:r>
      <w:r w:rsidR="00A16CE9">
        <w:rPr>
          <w:rFonts w:eastAsiaTheme="minorHAnsi" w:cs="Times New Roman"/>
          <w:color w:val="auto"/>
          <w:bdr w:val="none" w:sz="0" w:space="0" w:color="auto"/>
          <w:lang w:val="en-GB" w:eastAsia="en-US"/>
        </w:rPr>
        <w:t xml:space="preserve"> and its’ conclusion on whether they</w:t>
      </w:r>
      <w:r>
        <w:rPr>
          <w:rFonts w:eastAsiaTheme="minorHAnsi" w:cs="Times New Roman"/>
          <w:color w:val="auto"/>
          <w:bdr w:val="none" w:sz="0" w:space="0" w:color="auto"/>
          <w:lang w:val="en-GB" w:eastAsia="en-US"/>
        </w:rPr>
        <w:t xml:space="preserve"> are capable of being justly resolved without an oral hearing and</w:t>
      </w:r>
      <w:r w:rsidR="00A16CE9">
        <w:rPr>
          <w:rFonts w:eastAsiaTheme="minorHAnsi" w:cs="Times New Roman"/>
          <w:color w:val="auto"/>
          <w:bdr w:val="none" w:sz="0" w:space="0" w:color="auto"/>
          <w:lang w:val="en-GB" w:eastAsia="en-US"/>
        </w:rPr>
        <w:t>, if so,</w:t>
      </w:r>
      <w:r>
        <w:rPr>
          <w:rFonts w:eastAsiaTheme="minorHAnsi" w:cs="Times New Roman"/>
          <w:color w:val="auto"/>
          <w:bdr w:val="none" w:sz="0" w:space="0" w:color="auto"/>
          <w:lang w:val="en-GB" w:eastAsia="en-US"/>
        </w:rPr>
        <w:t xml:space="preserve"> why.</w:t>
      </w:r>
    </w:p>
    <w:p w14:paraId="0090768B" w14:textId="77777777" w:rsidR="00101DAD" w:rsidRDefault="00101DAD" w:rsidP="006E25D7">
      <w:pPr>
        <w:pStyle w:val="ListParagraph"/>
        <w:spacing w:line="360" w:lineRule="auto"/>
        <w:ind w:left="0"/>
        <w:jc w:val="both"/>
        <w:rPr>
          <w:rFonts w:ascii="Times New Roman" w:hAnsi="Times New Roman" w:cs="Times New Roman"/>
          <w:bCs/>
        </w:rPr>
      </w:pPr>
    </w:p>
    <w:p w14:paraId="41205FFB" w14:textId="77777777" w:rsidR="00101DAD" w:rsidRDefault="00BD4798" w:rsidP="00471C87">
      <w:pPr>
        <w:pStyle w:val="ListParagraph"/>
        <w:numPr>
          <w:ilvl w:val="0"/>
          <w:numId w:val="6"/>
        </w:numPr>
        <w:spacing w:line="360" w:lineRule="auto"/>
        <w:ind w:left="0" w:firstLine="0"/>
        <w:jc w:val="both"/>
        <w:rPr>
          <w:rFonts w:ascii="Times New Roman" w:hAnsi="Times New Roman" w:cs="Times New Roman"/>
          <w:bCs/>
        </w:rPr>
      </w:pPr>
      <w:r w:rsidRPr="00C11F30">
        <w:rPr>
          <w:rFonts w:ascii="Times New Roman" w:hAnsi="Times New Roman" w:cs="Times New Roman"/>
          <w:bCs/>
        </w:rPr>
        <w:t xml:space="preserve">In the light of my findings above, I am quashing the Tribunal decision of the </w:t>
      </w:r>
      <w:r w:rsidR="00FD637C" w:rsidRPr="00C11F30">
        <w:rPr>
          <w:rFonts w:ascii="Times New Roman" w:hAnsi="Times New Roman" w:cs="Times New Roman"/>
          <w:bCs/>
        </w:rPr>
        <w:t>5</w:t>
      </w:r>
      <w:r w:rsidR="00FD637C" w:rsidRPr="00C11F30">
        <w:rPr>
          <w:rFonts w:ascii="Times New Roman" w:hAnsi="Times New Roman" w:cs="Times New Roman"/>
          <w:bCs/>
          <w:vertAlign w:val="superscript"/>
        </w:rPr>
        <w:t>th</w:t>
      </w:r>
      <w:r w:rsidR="00FD637C" w:rsidRPr="00C11F30">
        <w:rPr>
          <w:rFonts w:ascii="Times New Roman" w:hAnsi="Times New Roman" w:cs="Times New Roman"/>
          <w:bCs/>
        </w:rPr>
        <w:t xml:space="preserve"> </w:t>
      </w:r>
      <w:r w:rsidRPr="00C11F30">
        <w:rPr>
          <w:rFonts w:ascii="Times New Roman" w:hAnsi="Times New Roman" w:cs="Times New Roman"/>
          <w:bCs/>
        </w:rPr>
        <w:t xml:space="preserve">day of </w:t>
      </w:r>
      <w:r w:rsidR="00FD637C" w:rsidRPr="00C11F30">
        <w:rPr>
          <w:rFonts w:ascii="Times New Roman" w:hAnsi="Times New Roman" w:cs="Times New Roman"/>
          <w:bCs/>
        </w:rPr>
        <w:t xml:space="preserve">October, 2020 </w:t>
      </w:r>
      <w:r w:rsidRPr="00C11F30">
        <w:rPr>
          <w:rFonts w:ascii="Times New Roman" w:hAnsi="Times New Roman" w:cs="Times New Roman"/>
          <w:bCs/>
        </w:rPr>
        <w:t xml:space="preserve">and remitting this matter for fresh determination of the question of whether there should be an oral hearing.  </w:t>
      </w:r>
    </w:p>
    <w:p w14:paraId="120EF47A" w14:textId="77777777" w:rsidR="00101DAD" w:rsidRPr="006E25D7" w:rsidRDefault="00101DAD" w:rsidP="006E25D7">
      <w:pPr>
        <w:pStyle w:val="ListParagraph"/>
        <w:rPr>
          <w:rFonts w:ascii="Times New Roman" w:hAnsi="Times New Roman" w:cs="Times New Roman"/>
          <w:bCs/>
        </w:rPr>
      </w:pPr>
    </w:p>
    <w:p w14:paraId="62C599F3" w14:textId="031558AE" w:rsidR="005E501A" w:rsidRPr="00C11F30" w:rsidRDefault="005E501A" w:rsidP="00471C87">
      <w:pPr>
        <w:pStyle w:val="ListParagraph"/>
        <w:numPr>
          <w:ilvl w:val="0"/>
          <w:numId w:val="6"/>
        </w:numPr>
        <w:spacing w:line="360" w:lineRule="auto"/>
        <w:ind w:left="0" w:firstLine="0"/>
        <w:jc w:val="both"/>
        <w:rPr>
          <w:rFonts w:ascii="Times New Roman" w:hAnsi="Times New Roman" w:cs="Times New Roman"/>
          <w:bCs/>
        </w:rPr>
      </w:pPr>
      <w:r w:rsidRPr="00C11F30">
        <w:rPr>
          <w:rFonts w:ascii="Times New Roman" w:hAnsi="Times New Roman" w:cs="Times New Roman"/>
          <w:bCs/>
        </w:rPr>
        <w:t>I will hear the parties in relation to any consequential orders. The case will be listed for mention on a date to be notified more than fourteen days after the delivery of this judgment.  Such written submissions as the part</w:t>
      </w:r>
      <w:r w:rsidR="0025051A">
        <w:rPr>
          <w:rFonts w:ascii="Times New Roman" w:hAnsi="Times New Roman" w:cs="Times New Roman"/>
          <w:bCs/>
        </w:rPr>
        <w:t>ies</w:t>
      </w:r>
      <w:r w:rsidRPr="00C11F30">
        <w:rPr>
          <w:rFonts w:ascii="Times New Roman" w:hAnsi="Times New Roman" w:cs="Times New Roman"/>
          <w:bCs/>
        </w:rPr>
        <w:t xml:space="preserve"> wish to have considered in respect of the orders sought should be exchanged within fourteen days of delivery of the judgment.</w:t>
      </w:r>
    </w:p>
    <w:p w14:paraId="51AFF0DE" w14:textId="77777777" w:rsidR="00DB1C35" w:rsidRDefault="00DB1C35" w:rsidP="00677F57">
      <w:pPr>
        <w:ind w:left="360"/>
        <w:jc w:val="right"/>
        <w:rPr>
          <w:b/>
          <w:bCs/>
        </w:rPr>
      </w:pPr>
    </w:p>
    <w:p w14:paraId="65B85C92" w14:textId="77777777" w:rsidR="00D9160D" w:rsidRDefault="00D9160D" w:rsidP="00677F57">
      <w:pPr>
        <w:ind w:left="360"/>
        <w:jc w:val="right"/>
        <w:rPr>
          <w:b/>
          <w:bCs/>
        </w:rPr>
      </w:pPr>
    </w:p>
    <w:p w14:paraId="6CC44AC4" w14:textId="77777777" w:rsidR="00D9160D" w:rsidRPr="00677F57" w:rsidRDefault="00D9160D" w:rsidP="00677F57">
      <w:pPr>
        <w:ind w:left="360"/>
        <w:jc w:val="right"/>
        <w:rPr>
          <w:b/>
          <w:bCs/>
        </w:rPr>
      </w:pPr>
    </w:p>
    <w:sectPr w:rsidR="00D9160D" w:rsidRPr="00677F57" w:rsidSect="00336740">
      <w:footerReference w:type="even"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392C5" w14:textId="77777777" w:rsidR="00F04556" w:rsidRDefault="00F04556">
      <w:r>
        <w:separator/>
      </w:r>
    </w:p>
  </w:endnote>
  <w:endnote w:type="continuationSeparator" w:id="0">
    <w:p w14:paraId="6A0F0AD8" w14:textId="77777777" w:rsidR="00F04556" w:rsidRDefault="00F0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1471733"/>
      <w:docPartObj>
        <w:docPartGallery w:val="Page Numbers (Bottom of Page)"/>
        <w:docPartUnique/>
      </w:docPartObj>
    </w:sdtPr>
    <w:sdtEndPr>
      <w:rPr>
        <w:rStyle w:val="PageNumber"/>
      </w:rPr>
    </w:sdtEndPr>
    <w:sdtContent>
      <w:p w14:paraId="085CEAFC" w14:textId="77777777" w:rsidR="00F04556" w:rsidRDefault="00F04556" w:rsidP="00635F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AF80E3" w14:textId="77777777" w:rsidR="00F04556" w:rsidRDefault="00F045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63209"/>
      <w:docPartObj>
        <w:docPartGallery w:val="Page Numbers (Bottom of Page)"/>
        <w:docPartUnique/>
      </w:docPartObj>
    </w:sdtPr>
    <w:sdtEndPr>
      <w:rPr>
        <w:rStyle w:val="PageNumber"/>
      </w:rPr>
    </w:sdtEndPr>
    <w:sdtContent>
      <w:p w14:paraId="374F6F2E" w14:textId="77777777" w:rsidR="00F04556" w:rsidRPr="002D797F" w:rsidRDefault="00F04556" w:rsidP="00635F2A">
        <w:pPr>
          <w:pStyle w:val="Footer"/>
          <w:framePr w:wrap="none" w:vAnchor="text" w:hAnchor="margin" w:xAlign="center" w:y="1"/>
          <w:rPr>
            <w:rStyle w:val="PageNumber"/>
          </w:rPr>
        </w:pPr>
        <w:r w:rsidRPr="002D797F">
          <w:rPr>
            <w:rStyle w:val="PageNumber"/>
          </w:rPr>
          <w:fldChar w:fldCharType="begin"/>
        </w:r>
        <w:r w:rsidRPr="002D797F">
          <w:rPr>
            <w:rStyle w:val="PageNumber"/>
          </w:rPr>
          <w:instrText xml:space="preserve"> PAGE </w:instrText>
        </w:r>
        <w:r w:rsidRPr="002D797F">
          <w:rPr>
            <w:rStyle w:val="PageNumber"/>
          </w:rPr>
          <w:fldChar w:fldCharType="separate"/>
        </w:r>
        <w:r>
          <w:rPr>
            <w:rStyle w:val="PageNumber"/>
            <w:noProof/>
          </w:rPr>
          <w:t>1</w:t>
        </w:r>
        <w:r w:rsidRPr="002D797F">
          <w:rPr>
            <w:rStyle w:val="PageNumber"/>
          </w:rPr>
          <w:fldChar w:fldCharType="end"/>
        </w:r>
      </w:p>
    </w:sdtContent>
  </w:sdt>
  <w:p w14:paraId="7D690DE0" w14:textId="77777777" w:rsidR="00F04556" w:rsidRPr="00F04556" w:rsidRDefault="00F0455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6684" w14:textId="77777777" w:rsidR="00F04556" w:rsidRDefault="00F04556">
      <w:r>
        <w:separator/>
      </w:r>
    </w:p>
  </w:footnote>
  <w:footnote w:type="continuationSeparator" w:id="0">
    <w:p w14:paraId="644EB049" w14:textId="77777777" w:rsidR="00F04556" w:rsidRDefault="00F04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0CE7"/>
    <w:multiLevelType w:val="hybridMultilevel"/>
    <w:tmpl w:val="A992BFA4"/>
    <w:lvl w:ilvl="0" w:tplc="7F623052">
      <w:start w:val="1"/>
      <w:numFmt w:val="decimal"/>
      <w:lvlText w:val="%1."/>
      <w:lvlJc w:val="left"/>
      <w:pPr>
        <w:ind w:left="720" w:hanging="720"/>
      </w:pPr>
      <w:rPr>
        <w:rFonts w:ascii="Times New Roman" w:hAnsi="Times New Roman" w:cs="Times New Roman" w:hint="default"/>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606D7"/>
    <w:multiLevelType w:val="hybridMultilevel"/>
    <w:tmpl w:val="B37E6BB0"/>
    <w:lvl w:ilvl="0" w:tplc="C0260C94">
      <w:start w:val="1"/>
      <w:numFmt w:val="decimal"/>
      <w:lvlText w:val="%1."/>
      <w:lvlJc w:val="left"/>
      <w:pPr>
        <w:ind w:left="720" w:hanging="360"/>
      </w:pPr>
      <w:rPr>
        <w:rFonts w:ascii="Times New Roman" w:hAnsi="Times New Roman" w:cs="Times New Roman" w:hint="default"/>
        <w:b/>
        <w:bCs w:val="0"/>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0012DB5"/>
    <w:multiLevelType w:val="hybridMultilevel"/>
    <w:tmpl w:val="36E8C974"/>
    <w:lvl w:ilvl="0" w:tplc="16BC9718">
      <w:start w:val="1"/>
      <w:numFmt w:val="upperLetter"/>
      <w:lvlText w:val="%1."/>
      <w:lvlJc w:val="left"/>
      <w:pPr>
        <w:ind w:left="720" w:hanging="720"/>
      </w:pPr>
      <w:rPr>
        <w:rFonts w:hint="default"/>
      </w:rPr>
    </w:lvl>
    <w:lvl w:ilvl="1" w:tplc="76CE2E24">
      <w:start w:val="27"/>
      <w:numFmt w:val="decimal"/>
      <w:lvlText w:val="%2"/>
      <w:lvlJc w:val="left"/>
      <w:pPr>
        <w:ind w:left="1440" w:hanging="360"/>
      </w:pPr>
      <w:rPr>
        <w:rFonts w:hint="default"/>
      </w:rPr>
    </w:lvl>
    <w:lvl w:ilvl="2" w:tplc="0809001B">
      <w:start w:val="1"/>
      <w:numFmt w:val="lowerRoman"/>
      <w:lvlText w:val="%3."/>
      <w:lvlJc w:val="right"/>
      <w:pPr>
        <w:ind w:left="2160" w:hanging="180"/>
      </w:pPr>
    </w:lvl>
    <w:lvl w:ilvl="3" w:tplc="07301920">
      <w:start w:val="1"/>
      <w:numFmt w:val="decimal"/>
      <w:lvlText w:val="%4."/>
      <w:lvlJc w:val="left"/>
      <w:pPr>
        <w:ind w:left="2880" w:hanging="360"/>
      </w:pPr>
      <w:rPr>
        <w:rFonts w:ascii="Times New Roman" w:hAnsi="Times New Roman" w:cs="Times New Roman" w:hint="default"/>
        <w:b w:val="0"/>
        <w:bCs w:val="0"/>
        <w:i w:val="0"/>
        <w:iCs w:val="0"/>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1D2CBD"/>
    <w:multiLevelType w:val="hybridMultilevel"/>
    <w:tmpl w:val="372AC47C"/>
    <w:lvl w:ilvl="0" w:tplc="8F448BFC">
      <w:start w:val="1"/>
      <w:numFmt w:val="lowerRoman"/>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557D6EE6"/>
    <w:multiLevelType w:val="hybridMultilevel"/>
    <w:tmpl w:val="97984C7C"/>
    <w:lvl w:ilvl="0" w:tplc="8F448BFC">
      <w:start w:val="1"/>
      <w:numFmt w:val="lowerRoman"/>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6F804A68"/>
    <w:multiLevelType w:val="hybridMultilevel"/>
    <w:tmpl w:val="7CC6458A"/>
    <w:lvl w:ilvl="0" w:tplc="6F4ACF5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4F"/>
    <w:rsid w:val="00004F3D"/>
    <w:rsid w:val="00023735"/>
    <w:rsid w:val="000342A3"/>
    <w:rsid w:val="00045A50"/>
    <w:rsid w:val="000465AD"/>
    <w:rsid w:val="0005180F"/>
    <w:rsid w:val="00090652"/>
    <w:rsid w:val="00096BA4"/>
    <w:rsid w:val="000B7000"/>
    <w:rsid w:val="000D1C13"/>
    <w:rsid w:val="000D23D6"/>
    <w:rsid w:val="00101DAD"/>
    <w:rsid w:val="00101F08"/>
    <w:rsid w:val="00117A84"/>
    <w:rsid w:val="001206E1"/>
    <w:rsid w:val="00135E3D"/>
    <w:rsid w:val="001549CE"/>
    <w:rsid w:val="001638F1"/>
    <w:rsid w:val="00163B93"/>
    <w:rsid w:val="001759CF"/>
    <w:rsid w:val="001776F7"/>
    <w:rsid w:val="00193652"/>
    <w:rsid w:val="00196BA4"/>
    <w:rsid w:val="001B2261"/>
    <w:rsid w:val="001B5F79"/>
    <w:rsid w:val="001C0C1E"/>
    <w:rsid w:val="001E0C1E"/>
    <w:rsid w:val="001E23E8"/>
    <w:rsid w:val="001F562C"/>
    <w:rsid w:val="00203B88"/>
    <w:rsid w:val="00210261"/>
    <w:rsid w:val="00212B23"/>
    <w:rsid w:val="00215489"/>
    <w:rsid w:val="00223F04"/>
    <w:rsid w:val="0023021F"/>
    <w:rsid w:val="00235AA4"/>
    <w:rsid w:val="0025051A"/>
    <w:rsid w:val="00261BA3"/>
    <w:rsid w:val="002645F8"/>
    <w:rsid w:val="00270DBE"/>
    <w:rsid w:val="002957DD"/>
    <w:rsid w:val="002A1129"/>
    <w:rsid w:val="002B31AF"/>
    <w:rsid w:val="002C3B79"/>
    <w:rsid w:val="002E00DD"/>
    <w:rsid w:val="00303C5E"/>
    <w:rsid w:val="00336740"/>
    <w:rsid w:val="00340954"/>
    <w:rsid w:val="00343023"/>
    <w:rsid w:val="00343B4B"/>
    <w:rsid w:val="0035247B"/>
    <w:rsid w:val="00357A74"/>
    <w:rsid w:val="00376563"/>
    <w:rsid w:val="003837AE"/>
    <w:rsid w:val="00392EFC"/>
    <w:rsid w:val="003935F9"/>
    <w:rsid w:val="00396D46"/>
    <w:rsid w:val="003A7FF6"/>
    <w:rsid w:val="003D7568"/>
    <w:rsid w:val="00401084"/>
    <w:rsid w:val="00405F39"/>
    <w:rsid w:val="004206C8"/>
    <w:rsid w:val="0043432F"/>
    <w:rsid w:val="00434457"/>
    <w:rsid w:val="00442355"/>
    <w:rsid w:val="00445D74"/>
    <w:rsid w:val="00450BE7"/>
    <w:rsid w:val="00456D5C"/>
    <w:rsid w:val="00456F71"/>
    <w:rsid w:val="00470F8B"/>
    <w:rsid w:val="00471C87"/>
    <w:rsid w:val="00471DFD"/>
    <w:rsid w:val="00481B6A"/>
    <w:rsid w:val="004832F6"/>
    <w:rsid w:val="004833CC"/>
    <w:rsid w:val="0049148D"/>
    <w:rsid w:val="004A4732"/>
    <w:rsid w:val="004D1368"/>
    <w:rsid w:val="004D5490"/>
    <w:rsid w:val="00507CEC"/>
    <w:rsid w:val="0051483F"/>
    <w:rsid w:val="0053074F"/>
    <w:rsid w:val="005B7405"/>
    <w:rsid w:val="005D67A8"/>
    <w:rsid w:val="005E501A"/>
    <w:rsid w:val="005F67D5"/>
    <w:rsid w:val="0060110F"/>
    <w:rsid w:val="00603DBA"/>
    <w:rsid w:val="0062171E"/>
    <w:rsid w:val="00626470"/>
    <w:rsid w:val="00635F2A"/>
    <w:rsid w:val="00641E85"/>
    <w:rsid w:val="00644762"/>
    <w:rsid w:val="00645871"/>
    <w:rsid w:val="00657C41"/>
    <w:rsid w:val="00665032"/>
    <w:rsid w:val="00666476"/>
    <w:rsid w:val="006732C2"/>
    <w:rsid w:val="00677F57"/>
    <w:rsid w:val="00682B79"/>
    <w:rsid w:val="006C43FC"/>
    <w:rsid w:val="006E25D7"/>
    <w:rsid w:val="006F30FC"/>
    <w:rsid w:val="006F754F"/>
    <w:rsid w:val="0071338D"/>
    <w:rsid w:val="00725C34"/>
    <w:rsid w:val="0076106B"/>
    <w:rsid w:val="007744F8"/>
    <w:rsid w:val="00787B77"/>
    <w:rsid w:val="007936A6"/>
    <w:rsid w:val="007A69C1"/>
    <w:rsid w:val="007B781B"/>
    <w:rsid w:val="007F0B6E"/>
    <w:rsid w:val="007F7259"/>
    <w:rsid w:val="00800313"/>
    <w:rsid w:val="0081030C"/>
    <w:rsid w:val="0082474F"/>
    <w:rsid w:val="00825DE0"/>
    <w:rsid w:val="00847D7A"/>
    <w:rsid w:val="00872147"/>
    <w:rsid w:val="0088792D"/>
    <w:rsid w:val="008B35FC"/>
    <w:rsid w:val="008B4A18"/>
    <w:rsid w:val="008C6407"/>
    <w:rsid w:val="008D5ECB"/>
    <w:rsid w:val="009049DF"/>
    <w:rsid w:val="00933FC4"/>
    <w:rsid w:val="0094118E"/>
    <w:rsid w:val="00946FDE"/>
    <w:rsid w:val="00956DFF"/>
    <w:rsid w:val="00976BA7"/>
    <w:rsid w:val="00980723"/>
    <w:rsid w:val="00980B03"/>
    <w:rsid w:val="00985EC9"/>
    <w:rsid w:val="0099220F"/>
    <w:rsid w:val="00997C15"/>
    <w:rsid w:val="009B0231"/>
    <w:rsid w:val="009C229E"/>
    <w:rsid w:val="009F5FEC"/>
    <w:rsid w:val="00A11879"/>
    <w:rsid w:val="00A16CE9"/>
    <w:rsid w:val="00A175EF"/>
    <w:rsid w:val="00A218E4"/>
    <w:rsid w:val="00A379FE"/>
    <w:rsid w:val="00A4479B"/>
    <w:rsid w:val="00A46F41"/>
    <w:rsid w:val="00A524F9"/>
    <w:rsid w:val="00A66045"/>
    <w:rsid w:val="00A83E30"/>
    <w:rsid w:val="00A95902"/>
    <w:rsid w:val="00AA083C"/>
    <w:rsid w:val="00AB4602"/>
    <w:rsid w:val="00AC17A8"/>
    <w:rsid w:val="00AC479C"/>
    <w:rsid w:val="00AC5CE6"/>
    <w:rsid w:val="00AC74C2"/>
    <w:rsid w:val="00AC7E98"/>
    <w:rsid w:val="00AC7FA1"/>
    <w:rsid w:val="00AE1E7D"/>
    <w:rsid w:val="00AF152A"/>
    <w:rsid w:val="00B172A4"/>
    <w:rsid w:val="00B26871"/>
    <w:rsid w:val="00B3071F"/>
    <w:rsid w:val="00B426B8"/>
    <w:rsid w:val="00B5487E"/>
    <w:rsid w:val="00B65803"/>
    <w:rsid w:val="00B65BBC"/>
    <w:rsid w:val="00BA0BA0"/>
    <w:rsid w:val="00BC725A"/>
    <w:rsid w:val="00BC74BB"/>
    <w:rsid w:val="00BD0FD0"/>
    <w:rsid w:val="00BD4787"/>
    <w:rsid w:val="00BD4798"/>
    <w:rsid w:val="00BD5DB1"/>
    <w:rsid w:val="00BE3857"/>
    <w:rsid w:val="00BF6795"/>
    <w:rsid w:val="00C11F30"/>
    <w:rsid w:val="00C17739"/>
    <w:rsid w:val="00C21675"/>
    <w:rsid w:val="00C22D52"/>
    <w:rsid w:val="00C34917"/>
    <w:rsid w:val="00C35943"/>
    <w:rsid w:val="00C42E90"/>
    <w:rsid w:val="00C475A8"/>
    <w:rsid w:val="00C54DA5"/>
    <w:rsid w:val="00C75325"/>
    <w:rsid w:val="00C81D6B"/>
    <w:rsid w:val="00C8684D"/>
    <w:rsid w:val="00C903A8"/>
    <w:rsid w:val="00CA1BE9"/>
    <w:rsid w:val="00CA230F"/>
    <w:rsid w:val="00CA4437"/>
    <w:rsid w:val="00CD2084"/>
    <w:rsid w:val="00CD72F6"/>
    <w:rsid w:val="00CE7AE1"/>
    <w:rsid w:val="00D13B2B"/>
    <w:rsid w:val="00D2074D"/>
    <w:rsid w:val="00D21EAF"/>
    <w:rsid w:val="00D270BF"/>
    <w:rsid w:val="00D61D1C"/>
    <w:rsid w:val="00D63FA3"/>
    <w:rsid w:val="00D80AB0"/>
    <w:rsid w:val="00D80F58"/>
    <w:rsid w:val="00D9160D"/>
    <w:rsid w:val="00D93DF4"/>
    <w:rsid w:val="00DA7A3F"/>
    <w:rsid w:val="00DB1C35"/>
    <w:rsid w:val="00DB41D7"/>
    <w:rsid w:val="00DC08B1"/>
    <w:rsid w:val="00DF0A4A"/>
    <w:rsid w:val="00E15C69"/>
    <w:rsid w:val="00E30D74"/>
    <w:rsid w:val="00E60CD1"/>
    <w:rsid w:val="00E63670"/>
    <w:rsid w:val="00E72EFC"/>
    <w:rsid w:val="00E91656"/>
    <w:rsid w:val="00E930A8"/>
    <w:rsid w:val="00EA1270"/>
    <w:rsid w:val="00EA1D18"/>
    <w:rsid w:val="00EB5524"/>
    <w:rsid w:val="00EC138B"/>
    <w:rsid w:val="00EC5F8D"/>
    <w:rsid w:val="00EE030A"/>
    <w:rsid w:val="00F03807"/>
    <w:rsid w:val="00F04556"/>
    <w:rsid w:val="00F079B5"/>
    <w:rsid w:val="00F136B6"/>
    <w:rsid w:val="00FA21F6"/>
    <w:rsid w:val="00FD4ACB"/>
    <w:rsid w:val="00FD509E"/>
    <w:rsid w:val="00FD637C"/>
    <w:rsid w:val="00FE08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C88E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4F"/>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3074F"/>
    <w:pPr>
      <w:pBdr>
        <w:top w:val="nil"/>
        <w:left w:val="nil"/>
        <w:bottom w:val="nil"/>
        <w:right w:val="nil"/>
        <w:between w:val="nil"/>
        <w:bar w:val="nil"/>
      </w:pBdr>
    </w:pPr>
    <w:rPr>
      <w:rFonts w:ascii="Times New Roman" w:eastAsia="Arial Unicode MS" w:hAnsi="Times New Roman" w:cs="Arial Unicode MS"/>
      <w:color w:val="000000"/>
      <w:u w:color="000000"/>
      <w:bdr w:val="nil"/>
      <w:lang w:val="de-DE" w:eastAsia="en-IE"/>
    </w:rPr>
  </w:style>
  <w:style w:type="paragraph" w:styleId="ListParagraph">
    <w:name w:val="List Paragraph"/>
    <w:basedOn w:val="Normal"/>
    <w:uiPriority w:val="34"/>
    <w:qFormat/>
    <w:rsid w:val="0053074F"/>
    <w:pPr>
      <w:ind w:left="720"/>
      <w:contextualSpacing/>
    </w:pPr>
    <w:rPr>
      <w:rFonts w:asciiTheme="minorHAnsi" w:eastAsiaTheme="minorHAnsi" w:hAnsiTheme="minorHAnsi" w:cstheme="minorBidi"/>
      <w:lang w:eastAsia="en-US"/>
    </w:rPr>
  </w:style>
  <w:style w:type="paragraph" w:styleId="NoSpacing">
    <w:name w:val="No Spacing"/>
    <w:uiPriority w:val="1"/>
    <w:qFormat/>
    <w:rsid w:val="0053074F"/>
    <w:rPr>
      <w:lang w:val="en-GB"/>
    </w:rPr>
  </w:style>
  <w:style w:type="paragraph" w:styleId="Footer">
    <w:name w:val="footer"/>
    <w:basedOn w:val="Normal"/>
    <w:link w:val="FooterChar"/>
    <w:uiPriority w:val="99"/>
    <w:unhideWhenUsed/>
    <w:rsid w:val="0053074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53074F"/>
    <w:rPr>
      <w:lang w:val="en-GB"/>
    </w:rPr>
  </w:style>
  <w:style w:type="character" w:styleId="PageNumber">
    <w:name w:val="page number"/>
    <w:basedOn w:val="DefaultParagraphFont"/>
    <w:uiPriority w:val="99"/>
    <w:semiHidden/>
    <w:unhideWhenUsed/>
    <w:rsid w:val="0053074F"/>
  </w:style>
  <w:style w:type="character" w:styleId="Hyperlink">
    <w:name w:val="Hyperlink"/>
    <w:basedOn w:val="DefaultParagraphFont"/>
    <w:uiPriority w:val="99"/>
    <w:unhideWhenUsed/>
    <w:rsid w:val="0053074F"/>
    <w:rPr>
      <w:color w:val="0563C1" w:themeColor="hyperlink"/>
      <w:u w:val="single"/>
    </w:rPr>
  </w:style>
  <w:style w:type="character" w:styleId="FollowedHyperlink">
    <w:name w:val="FollowedHyperlink"/>
    <w:basedOn w:val="DefaultParagraphFont"/>
    <w:uiPriority w:val="99"/>
    <w:semiHidden/>
    <w:unhideWhenUsed/>
    <w:rsid w:val="0053074F"/>
    <w:rPr>
      <w:color w:val="954F72" w:themeColor="followedHyperlink"/>
      <w:u w:val="single"/>
    </w:rPr>
  </w:style>
  <w:style w:type="table" w:styleId="TableGrid">
    <w:name w:val="Table Grid"/>
    <w:basedOn w:val="TableNormal"/>
    <w:uiPriority w:val="39"/>
    <w:rsid w:val="00343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071F"/>
    <w:rPr>
      <w:rFonts w:ascii="Times New Roman" w:eastAsia="Times New Roman" w:hAnsi="Times New Roman" w:cs="Times New Roman"/>
      <w:lang w:val="en-GB" w:eastAsia="en-GB"/>
    </w:rPr>
  </w:style>
  <w:style w:type="paragraph" w:styleId="NormalWeb">
    <w:name w:val="Normal (Web)"/>
    <w:basedOn w:val="Normal"/>
    <w:uiPriority w:val="99"/>
    <w:unhideWhenUsed/>
    <w:rsid w:val="00EC5F8D"/>
    <w:pPr>
      <w:spacing w:before="100" w:beforeAutospacing="1" w:after="100" w:afterAutospacing="1"/>
    </w:pPr>
    <w:rPr>
      <w:lang w:val="en-IE" w:eastAsia="en-IE"/>
    </w:rPr>
  </w:style>
  <w:style w:type="paragraph" w:styleId="BalloonText">
    <w:name w:val="Balloon Text"/>
    <w:basedOn w:val="Normal"/>
    <w:link w:val="BalloonTextChar"/>
    <w:uiPriority w:val="99"/>
    <w:semiHidden/>
    <w:unhideWhenUsed/>
    <w:rsid w:val="00507C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CEC"/>
    <w:rPr>
      <w:rFonts w:ascii="Segoe UI" w:eastAsia="Times New Roman" w:hAnsi="Segoe UI" w:cs="Segoe UI"/>
      <w:sz w:val="18"/>
      <w:szCs w:val="18"/>
      <w:lang w:val="en-GB" w:eastAsia="en-GB"/>
    </w:rPr>
  </w:style>
  <w:style w:type="character" w:styleId="CommentReference">
    <w:name w:val="annotation reference"/>
    <w:basedOn w:val="DefaultParagraphFont"/>
    <w:uiPriority w:val="99"/>
    <w:semiHidden/>
    <w:unhideWhenUsed/>
    <w:rsid w:val="00203B88"/>
    <w:rPr>
      <w:sz w:val="16"/>
      <w:szCs w:val="16"/>
    </w:rPr>
  </w:style>
  <w:style w:type="paragraph" w:styleId="CommentText">
    <w:name w:val="annotation text"/>
    <w:basedOn w:val="Normal"/>
    <w:link w:val="CommentTextChar"/>
    <w:uiPriority w:val="99"/>
    <w:semiHidden/>
    <w:unhideWhenUsed/>
    <w:rsid w:val="00203B88"/>
    <w:rPr>
      <w:sz w:val="20"/>
      <w:szCs w:val="20"/>
    </w:rPr>
  </w:style>
  <w:style w:type="character" w:customStyle="1" w:styleId="CommentTextChar">
    <w:name w:val="Comment Text Char"/>
    <w:basedOn w:val="DefaultParagraphFont"/>
    <w:link w:val="CommentText"/>
    <w:uiPriority w:val="99"/>
    <w:semiHidden/>
    <w:rsid w:val="00203B88"/>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203B88"/>
    <w:rPr>
      <w:b/>
      <w:bCs/>
    </w:rPr>
  </w:style>
  <w:style w:type="character" w:customStyle="1" w:styleId="CommentSubjectChar">
    <w:name w:val="Comment Subject Char"/>
    <w:basedOn w:val="CommentTextChar"/>
    <w:link w:val="CommentSubject"/>
    <w:uiPriority w:val="99"/>
    <w:semiHidden/>
    <w:rsid w:val="00203B88"/>
    <w:rPr>
      <w:rFonts w:ascii="Times New Roman" w:eastAsia="Times New Roman" w:hAnsi="Times New Roman" w:cs="Times New Roman"/>
      <w:b/>
      <w:bCs/>
      <w:sz w:val="20"/>
      <w:szCs w:val="20"/>
      <w:lang w:val="en-GB" w:eastAsia="en-GB"/>
    </w:rPr>
  </w:style>
  <w:style w:type="paragraph" w:styleId="Header">
    <w:name w:val="header"/>
    <w:basedOn w:val="Normal"/>
    <w:link w:val="HeaderChar"/>
    <w:uiPriority w:val="99"/>
    <w:unhideWhenUsed/>
    <w:rsid w:val="007A69C1"/>
    <w:pPr>
      <w:tabs>
        <w:tab w:val="center" w:pos="4513"/>
        <w:tab w:val="right" w:pos="9026"/>
      </w:tabs>
    </w:pPr>
  </w:style>
  <w:style w:type="character" w:customStyle="1" w:styleId="HeaderChar">
    <w:name w:val="Header Char"/>
    <w:basedOn w:val="DefaultParagraphFont"/>
    <w:link w:val="Header"/>
    <w:uiPriority w:val="99"/>
    <w:rsid w:val="007A69C1"/>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66499">
      <w:bodyDiv w:val="1"/>
      <w:marLeft w:val="0"/>
      <w:marRight w:val="0"/>
      <w:marTop w:val="0"/>
      <w:marBottom w:val="0"/>
      <w:divBdr>
        <w:top w:val="none" w:sz="0" w:space="0" w:color="auto"/>
        <w:left w:val="none" w:sz="0" w:space="0" w:color="auto"/>
        <w:bottom w:val="none" w:sz="0" w:space="0" w:color="auto"/>
        <w:right w:val="none" w:sz="0" w:space="0" w:color="auto"/>
      </w:divBdr>
    </w:div>
    <w:div w:id="1436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statutebook.ie/2015/en/act/pub/0066/sec0039.html" TargetMode="External"/><Relationship Id="rId13" Type="http://schemas.openxmlformats.org/officeDocument/2006/relationships/hyperlink" Target="https://www.irishstatutebook.ie/2015/en/act/pub/0066/sec0077.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rishstatutebook.ie/2015/en/act/pub/0066/sec0040.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ourts.ie/acc/alfresco/c1028229-e19b-4e2d-b4a8-0f57f0f372cc/2019_IESC_75_1.pdf/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ishstatutebook.ie/2015/en/act/pub/0066/sec0041.html" TargetMode="External"/><Relationship Id="rId5" Type="http://schemas.openxmlformats.org/officeDocument/2006/relationships/webSettings" Target="webSettings.xml"/><Relationship Id="rId15" Type="http://schemas.openxmlformats.org/officeDocument/2006/relationships/hyperlink" Target="https://www.irishstatutebook.ie/2015/en/act/pub/0066/sec0040.html" TargetMode="External"/><Relationship Id="rId10" Type="http://schemas.openxmlformats.org/officeDocument/2006/relationships/hyperlink" Target="https://www.irishstatutebook.ie/2015/en/act/pub/0066/sec004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rishstatutebook.ie/2015/en/act/pub/0066/sec0039.html" TargetMode="External"/><Relationship Id="rId14" Type="http://schemas.openxmlformats.org/officeDocument/2006/relationships/hyperlink" Target="https://www.irishstatutebook.ie/2015/en/act/pub/0066/sec00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D3132-45DF-49B1-9D4C-EE0018791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10544</Words>
  <Characters>60101</Characters>
  <Application>Microsoft Office Word</Application>
  <DocSecurity>4</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2022-05-13T14:53:00Z</dcterms:created>
  <dcterms:modified xsi:type="dcterms:W3CDTF">2022-05-13T14:53:00Z</dcterms:modified>
</cp:coreProperties>
</file>