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D572E" w14:textId="77777777" w:rsidR="008920A1" w:rsidRPr="008920A1" w:rsidRDefault="008920A1" w:rsidP="008920A1">
      <w:pPr>
        <w:spacing w:line="360" w:lineRule="auto"/>
        <w:jc w:val="center"/>
        <w:rPr>
          <w:rFonts w:ascii="Times New Roman" w:hAnsi="Times New Roman" w:cs="Times New Roman"/>
          <w:b/>
          <w:sz w:val="28"/>
          <w:szCs w:val="28"/>
        </w:rPr>
      </w:pPr>
      <w:r w:rsidRPr="008920A1">
        <w:rPr>
          <w:rFonts w:ascii="Times New Roman" w:hAnsi="Times New Roman" w:cs="Times New Roman"/>
          <w:b/>
          <w:sz w:val="28"/>
          <w:szCs w:val="28"/>
        </w:rPr>
        <w:t>THE HIGH COURT</w:t>
      </w:r>
    </w:p>
    <w:p w14:paraId="3D310057" w14:textId="77777777" w:rsidR="001F728C" w:rsidRDefault="001F728C" w:rsidP="00687BB2">
      <w:pPr>
        <w:spacing w:line="360" w:lineRule="auto"/>
        <w:jc w:val="right"/>
        <w:rPr>
          <w:rFonts w:ascii="Times New Roman" w:hAnsi="Times New Roman" w:cs="Times New Roman"/>
          <w:b/>
          <w:sz w:val="28"/>
          <w:szCs w:val="28"/>
        </w:rPr>
      </w:pPr>
      <w:r>
        <w:rPr>
          <w:rFonts w:ascii="Times New Roman" w:hAnsi="Times New Roman" w:cs="Times New Roman"/>
          <w:b/>
          <w:sz w:val="28"/>
          <w:szCs w:val="28"/>
        </w:rPr>
        <w:t>[2022] IEHC 278</w:t>
      </w:r>
    </w:p>
    <w:p w14:paraId="32265F65" w14:textId="3C7DB261" w:rsidR="008920A1" w:rsidRPr="008920A1" w:rsidRDefault="00A23A82" w:rsidP="00687BB2">
      <w:pPr>
        <w:spacing w:line="360" w:lineRule="auto"/>
        <w:jc w:val="right"/>
        <w:rPr>
          <w:rFonts w:ascii="Times New Roman" w:hAnsi="Times New Roman" w:cs="Times New Roman"/>
          <w:b/>
          <w:sz w:val="28"/>
          <w:szCs w:val="28"/>
        </w:rPr>
      </w:pPr>
      <w:r>
        <w:rPr>
          <w:rFonts w:ascii="Times New Roman" w:hAnsi="Times New Roman" w:cs="Times New Roman"/>
          <w:b/>
          <w:sz w:val="28"/>
          <w:szCs w:val="28"/>
        </w:rPr>
        <w:t>[</w:t>
      </w:r>
      <w:r w:rsidR="008920A1" w:rsidRPr="008920A1">
        <w:rPr>
          <w:rFonts w:ascii="Times New Roman" w:hAnsi="Times New Roman" w:cs="Times New Roman"/>
          <w:b/>
          <w:sz w:val="28"/>
          <w:szCs w:val="28"/>
        </w:rPr>
        <w:t>Record No. 2021/409 JR</w:t>
      </w:r>
      <w:r>
        <w:rPr>
          <w:rFonts w:ascii="Times New Roman" w:hAnsi="Times New Roman" w:cs="Times New Roman"/>
          <w:b/>
          <w:sz w:val="28"/>
          <w:szCs w:val="28"/>
        </w:rPr>
        <w:t>]</w:t>
      </w:r>
    </w:p>
    <w:p w14:paraId="05267DD0" w14:textId="77777777" w:rsidR="008920A1" w:rsidRPr="008920A1" w:rsidRDefault="008920A1" w:rsidP="008920A1">
      <w:pPr>
        <w:spacing w:line="360" w:lineRule="auto"/>
        <w:jc w:val="both"/>
        <w:rPr>
          <w:rFonts w:ascii="Times New Roman" w:hAnsi="Times New Roman" w:cs="Times New Roman"/>
          <w:b/>
          <w:sz w:val="28"/>
          <w:szCs w:val="28"/>
        </w:rPr>
      </w:pPr>
      <w:r w:rsidRPr="008920A1">
        <w:rPr>
          <w:rFonts w:ascii="Times New Roman" w:hAnsi="Times New Roman" w:cs="Times New Roman"/>
          <w:b/>
          <w:sz w:val="28"/>
          <w:szCs w:val="28"/>
        </w:rPr>
        <w:t>BETWEEN</w:t>
      </w:r>
    </w:p>
    <w:p w14:paraId="30B5390E" w14:textId="77777777" w:rsidR="008920A1" w:rsidRPr="008920A1" w:rsidRDefault="00F67BDC" w:rsidP="00F67BD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Z.K.</w:t>
      </w:r>
    </w:p>
    <w:p w14:paraId="335A932C" w14:textId="2BADF55B" w:rsidR="008920A1" w:rsidRPr="008920A1" w:rsidRDefault="00760431" w:rsidP="008920A1">
      <w:pPr>
        <w:spacing w:line="360" w:lineRule="auto"/>
        <w:jc w:val="right"/>
        <w:rPr>
          <w:rFonts w:ascii="Times New Roman" w:hAnsi="Times New Roman" w:cs="Times New Roman"/>
          <w:b/>
          <w:sz w:val="28"/>
          <w:szCs w:val="28"/>
        </w:rPr>
      </w:pPr>
      <w:r>
        <w:rPr>
          <w:rFonts w:ascii="Times New Roman" w:hAnsi="Times New Roman" w:cs="Times New Roman"/>
          <w:b/>
          <w:sz w:val="28"/>
          <w:szCs w:val="28"/>
        </w:rPr>
        <w:t>APPLICANT</w:t>
      </w:r>
    </w:p>
    <w:p w14:paraId="34CCC498" w14:textId="77777777" w:rsidR="008920A1" w:rsidRPr="008920A1" w:rsidRDefault="008920A1" w:rsidP="00F67BDC">
      <w:pPr>
        <w:spacing w:line="360" w:lineRule="auto"/>
        <w:jc w:val="center"/>
        <w:rPr>
          <w:rFonts w:ascii="Times New Roman" w:hAnsi="Times New Roman" w:cs="Times New Roman"/>
          <w:b/>
          <w:sz w:val="28"/>
          <w:szCs w:val="28"/>
        </w:rPr>
      </w:pPr>
      <w:r w:rsidRPr="008920A1">
        <w:rPr>
          <w:rFonts w:ascii="Times New Roman" w:hAnsi="Times New Roman" w:cs="Times New Roman"/>
          <w:b/>
          <w:sz w:val="28"/>
          <w:szCs w:val="28"/>
        </w:rPr>
        <w:t>AND</w:t>
      </w:r>
    </w:p>
    <w:p w14:paraId="2E9ECB3E" w14:textId="77777777" w:rsidR="003F637C" w:rsidRDefault="008920A1" w:rsidP="00F67BDC">
      <w:pPr>
        <w:spacing w:line="360" w:lineRule="auto"/>
        <w:jc w:val="center"/>
        <w:rPr>
          <w:rFonts w:ascii="Times New Roman" w:hAnsi="Times New Roman" w:cs="Times New Roman"/>
          <w:b/>
          <w:sz w:val="28"/>
          <w:szCs w:val="28"/>
        </w:rPr>
      </w:pPr>
      <w:r w:rsidRPr="008920A1">
        <w:rPr>
          <w:rFonts w:ascii="Times New Roman" w:hAnsi="Times New Roman" w:cs="Times New Roman"/>
          <w:b/>
          <w:sz w:val="28"/>
          <w:szCs w:val="28"/>
        </w:rPr>
        <w:t>THE MINISTER FOR JUSTICE &amp; EQUALITY</w:t>
      </w:r>
    </w:p>
    <w:p w14:paraId="1CE7E311" w14:textId="77777777" w:rsidR="003F637C" w:rsidRDefault="003F637C" w:rsidP="00F67BD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AND</w:t>
      </w:r>
    </w:p>
    <w:p w14:paraId="06FEB8FA" w14:textId="77777777" w:rsidR="00F67BDC" w:rsidRDefault="008920A1" w:rsidP="00F67BDC">
      <w:pPr>
        <w:spacing w:line="360" w:lineRule="auto"/>
        <w:jc w:val="center"/>
        <w:rPr>
          <w:rFonts w:ascii="Times New Roman" w:hAnsi="Times New Roman" w:cs="Times New Roman"/>
          <w:b/>
          <w:sz w:val="28"/>
          <w:szCs w:val="28"/>
        </w:rPr>
      </w:pPr>
      <w:r w:rsidRPr="008920A1">
        <w:rPr>
          <w:rFonts w:ascii="Times New Roman" w:hAnsi="Times New Roman" w:cs="Times New Roman"/>
          <w:b/>
          <w:sz w:val="28"/>
          <w:szCs w:val="28"/>
        </w:rPr>
        <w:t xml:space="preserve">IRELAND </w:t>
      </w:r>
    </w:p>
    <w:p w14:paraId="750B1254" w14:textId="77777777" w:rsidR="00F67BDC" w:rsidRDefault="008920A1" w:rsidP="00F67BDC">
      <w:pPr>
        <w:spacing w:line="360" w:lineRule="auto"/>
        <w:jc w:val="center"/>
        <w:rPr>
          <w:rFonts w:ascii="Times New Roman" w:hAnsi="Times New Roman" w:cs="Times New Roman"/>
          <w:b/>
          <w:sz w:val="28"/>
          <w:szCs w:val="28"/>
        </w:rPr>
      </w:pPr>
      <w:r w:rsidRPr="008920A1">
        <w:rPr>
          <w:rFonts w:ascii="Times New Roman" w:hAnsi="Times New Roman" w:cs="Times New Roman"/>
          <w:b/>
          <w:sz w:val="28"/>
          <w:szCs w:val="28"/>
        </w:rPr>
        <w:t>AND</w:t>
      </w:r>
    </w:p>
    <w:p w14:paraId="44CB139B" w14:textId="77777777" w:rsidR="008920A1" w:rsidRPr="008920A1" w:rsidRDefault="008920A1" w:rsidP="00F67BDC">
      <w:pPr>
        <w:spacing w:line="360" w:lineRule="auto"/>
        <w:jc w:val="center"/>
        <w:rPr>
          <w:rFonts w:ascii="Times New Roman" w:hAnsi="Times New Roman" w:cs="Times New Roman"/>
          <w:b/>
          <w:sz w:val="28"/>
          <w:szCs w:val="28"/>
        </w:rPr>
      </w:pPr>
      <w:r w:rsidRPr="008920A1">
        <w:rPr>
          <w:rFonts w:ascii="Times New Roman" w:hAnsi="Times New Roman" w:cs="Times New Roman"/>
          <w:b/>
          <w:sz w:val="28"/>
          <w:szCs w:val="28"/>
        </w:rPr>
        <w:t xml:space="preserve"> THE ATTORNEY GENERAL</w:t>
      </w:r>
    </w:p>
    <w:p w14:paraId="3DBBFB26" w14:textId="77777777" w:rsidR="008920A1" w:rsidRPr="008920A1" w:rsidRDefault="008920A1" w:rsidP="008920A1">
      <w:pPr>
        <w:spacing w:line="360" w:lineRule="auto"/>
        <w:jc w:val="right"/>
        <w:rPr>
          <w:rFonts w:ascii="Times New Roman" w:hAnsi="Times New Roman" w:cs="Times New Roman"/>
          <w:b/>
          <w:sz w:val="28"/>
          <w:szCs w:val="28"/>
        </w:rPr>
      </w:pPr>
      <w:r w:rsidRPr="008920A1">
        <w:rPr>
          <w:rFonts w:ascii="Times New Roman" w:hAnsi="Times New Roman" w:cs="Times New Roman"/>
          <w:b/>
          <w:sz w:val="28"/>
          <w:szCs w:val="28"/>
        </w:rPr>
        <w:t>RESPONDENTS</w:t>
      </w:r>
    </w:p>
    <w:p w14:paraId="6F9EB279" w14:textId="650BE4FA" w:rsidR="003F637C" w:rsidRPr="006732C2" w:rsidRDefault="003F637C" w:rsidP="003F637C">
      <w:pPr>
        <w:pStyle w:val="Body"/>
        <w:jc w:val="both"/>
        <w:rPr>
          <w:rFonts w:cs="Times New Roman"/>
          <w:b/>
          <w:bCs/>
          <w:lang w:val="en-GB"/>
        </w:rPr>
      </w:pPr>
      <w:r w:rsidRPr="006732C2">
        <w:rPr>
          <w:rFonts w:cs="Times New Roman"/>
          <w:b/>
          <w:bCs/>
          <w:lang w:val="en-GB"/>
        </w:rPr>
        <w:t xml:space="preserve">JUDGMENT of Ms. Justice Siobhán Phelan delivered on the </w:t>
      </w:r>
      <w:r w:rsidR="00CA0423" w:rsidRPr="00687BB2">
        <w:rPr>
          <w:rFonts w:cs="Times New Roman"/>
          <w:b/>
          <w:bCs/>
          <w:lang w:val="en-GB"/>
        </w:rPr>
        <w:t>16</w:t>
      </w:r>
      <w:r w:rsidRPr="00687BB2">
        <w:rPr>
          <w:rFonts w:cs="Times New Roman"/>
          <w:b/>
          <w:bCs/>
          <w:vertAlign w:val="superscript"/>
          <w:lang w:val="en-GB"/>
        </w:rPr>
        <w:t>th</w:t>
      </w:r>
      <w:r w:rsidRPr="006732C2">
        <w:rPr>
          <w:rFonts w:cs="Times New Roman"/>
          <w:b/>
          <w:bCs/>
          <w:lang w:val="en-GB"/>
        </w:rPr>
        <w:t xml:space="preserve"> day of </w:t>
      </w:r>
      <w:proofErr w:type="gramStart"/>
      <w:r w:rsidR="00A55F92">
        <w:rPr>
          <w:rFonts w:cs="Times New Roman"/>
          <w:b/>
          <w:bCs/>
          <w:lang w:val="en-GB"/>
        </w:rPr>
        <w:t>May</w:t>
      </w:r>
      <w:r w:rsidRPr="006732C2">
        <w:rPr>
          <w:rFonts w:cs="Times New Roman"/>
          <w:b/>
          <w:bCs/>
          <w:lang w:val="en-GB"/>
        </w:rPr>
        <w:t>,</w:t>
      </w:r>
      <w:proofErr w:type="gramEnd"/>
      <w:r w:rsidRPr="006732C2">
        <w:rPr>
          <w:rFonts w:cs="Times New Roman"/>
          <w:b/>
          <w:bCs/>
          <w:lang w:val="en-GB"/>
        </w:rPr>
        <w:t xml:space="preserve"> 2022</w:t>
      </w:r>
    </w:p>
    <w:p w14:paraId="2F60D36B" w14:textId="77777777" w:rsidR="008920A1" w:rsidRPr="005E4942" w:rsidRDefault="008920A1" w:rsidP="008920A1">
      <w:pPr>
        <w:spacing w:line="360" w:lineRule="auto"/>
        <w:jc w:val="both"/>
        <w:rPr>
          <w:rFonts w:ascii="Times New Roman" w:hAnsi="Times New Roman" w:cs="Times New Roman"/>
          <w:b/>
          <w:sz w:val="24"/>
          <w:szCs w:val="24"/>
        </w:rPr>
      </w:pPr>
      <w:r w:rsidRPr="005E4942">
        <w:rPr>
          <w:rFonts w:ascii="Times New Roman" w:hAnsi="Times New Roman" w:cs="Times New Roman"/>
          <w:b/>
          <w:sz w:val="24"/>
          <w:szCs w:val="24"/>
        </w:rPr>
        <w:t>INTRODUCTION</w:t>
      </w:r>
    </w:p>
    <w:p w14:paraId="309B8298" w14:textId="7FEB4A48" w:rsidR="00C905C5" w:rsidRPr="00975CA6" w:rsidRDefault="005E4942" w:rsidP="003F637C">
      <w:pPr>
        <w:pStyle w:val="ListParagraph"/>
        <w:numPr>
          <w:ilvl w:val="0"/>
          <w:numId w:val="5"/>
        </w:numPr>
        <w:spacing w:line="360" w:lineRule="auto"/>
        <w:ind w:left="0" w:firstLine="0"/>
        <w:jc w:val="both"/>
        <w:rPr>
          <w:rFonts w:ascii="Times New Roman" w:hAnsi="Times New Roman" w:cs="Times New Roman"/>
          <w:sz w:val="24"/>
          <w:szCs w:val="24"/>
        </w:rPr>
      </w:pPr>
      <w:r w:rsidRPr="00215832">
        <w:rPr>
          <w:rFonts w:ascii="Times New Roman" w:hAnsi="Times New Roman" w:cs="Times New Roman"/>
          <w:sz w:val="24"/>
          <w:szCs w:val="24"/>
        </w:rPr>
        <w:t>In these proceedings</w:t>
      </w:r>
      <w:r w:rsidR="00C905C5" w:rsidRPr="00E00912">
        <w:rPr>
          <w:rFonts w:ascii="Times New Roman" w:hAnsi="Times New Roman" w:cs="Times New Roman"/>
          <w:sz w:val="24"/>
          <w:szCs w:val="24"/>
        </w:rPr>
        <w:t xml:space="preserve"> the </w:t>
      </w:r>
      <w:r w:rsidR="00760431">
        <w:rPr>
          <w:rFonts w:ascii="Times New Roman" w:hAnsi="Times New Roman" w:cs="Times New Roman"/>
          <w:sz w:val="24"/>
          <w:szCs w:val="24"/>
        </w:rPr>
        <w:t>Applicant</w:t>
      </w:r>
      <w:r w:rsidR="001E76CB" w:rsidRPr="00975CA6">
        <w:rPr>
          <w:rFonts w:ascii="Times New Roman" w:hAnsi="Times New Roman" w:cs="Times New Roman"/>
          <w:sz w:val="24"/>
          <w:szCs w:val="24"/>
        </w:rPr>
        <w:t xml:space="preserve"> </w:t>
      </w:r>
      <w:r w:rsidR="00C905C5" w:rsidRPr="00975CA6">
        <w:rPr>
          <w:rFonts w:ascii="Times New Roman" w:hAnsi="Times New Roman" w:cs="Times New Roman"/>
          <w:sz w:val="24"/>
          <w:szCs w:val="24"/>
        </w:rPr>
        <w:t>challenges</w:t>
      </w:r>
      <w:r w:rsidRPr="00975CA6">
        <w:rPr>
          <w:rFonts w:ascii="Times New Roman" w:hAnsi="Times New Roman" w:cs="Times New Roman"/>
          <w:sz w:val="24"/>
          <w:szCs w:val="24"/>
        </w:rPr>
        <w:t xml:space="preserve"> a decision to revoke EU residency granted on foot of </w:t>
      </w:r>
      <w:r w:rsidR="00215832">
        <w:rPr>
          <w:rFonts w:ascii="Times New Roman" w:hAnsi="Times New Roman" w:cs="Times New Roman"/>
          <w:sz w:val="24"/>
          <w:szCs w:val="24"/>
        </w:rPr>
        <w:t>his</w:t>
      </w:r>
      <w:r w:rsidR="00215832" w:rsidRPr="00215832">
        <w:rPr>
          <w:rFonts w:ascii="Times New Roman" w:hAnsi="Times New Roman" w:cs="Times New Roman"/>
          <w:sz w:val="24"/>
          <w:szCs w:val="24"/>
        </w:rPr>
        <w:t xml:space="preserve"> </w:t>
      </w:r>
      <w:r w:rsidRPr="00215832">
        <w:rPr>
          <w:rFonts w:ascii="Times New Roman" w:hAnsi="Times New Roman" w:cs="Times New Roman"/>
          <w:sz w:val="24"/>
          <w:szCs w:val="24"/>
        </w:rPr>
        <w:t>marriage to an EU citizen exercising free movement rights in the State on the basis that it had been fraudulently</w:t>
      </w:r>
      <w:r w:rsidR="00C54865">
        <w:rPr>
          <w:rFonts w:ascii="Times New Roman" w:hAnsi="Times New Roman" w:cs="Times New Roman"/>
          <w:sz w:val="24"/>
          <w:szCs w:val="24"/>
        </w:rPr>
        <w:t xml:space="preserve"> </w:t>
      </w:r>
      <w:r w:rsidR="00C54865" w:rsidRPr="00215832">
        <w:rPr>
          <w:rFonts w:ascii="Times New Roman" w:hAnsi="Times New Roman" w:cs="Times New Roman"/>
          <w:sz w:val="24"/>
          <w:szCs w:val="24"/>
        </w:rPr>
        <w:t>obtained</w:t>
      </w:r>
      <w:r w:rsidRPr="00215832">
        <w:rPr>
          <w:rFonts w:ascii="Times New Roman" w:hAnsi="Times New Roman" w:cs="Times New Roman"/>
          <w:sz w:val="24"/>
          <w:szCs w:val="24"/>
        </w:rPr>
        <w:t xml:space="preserve"> in reliance on a marriage of convenience</w:t>
      </w:r>
      <w:r w:rsidR="001C19A5">
        <w:rPr>
          <w:rFonts w:ascii="Times New Roman" w:hAnsi="Times New Roman" w:cs="Times New Roman"/>
          <w:sz w:val="24"/>
          <w:szCs w:val="24"/>
        </w:rPr>
        <w:t xml:space="preserve">.  </w:t>
      </w:r>
      <w:r w:rsidRPr="00215832">
        <w:rPr>
          <w:rFonts w:ascii="Times New Roman" w:hAnsi="Times New Roman" w:cs="Times New Roman"/>
          <w:sz w:val="24"/>
          <w:szCs w:val="24"/>
        </w:rPr>
        <w:t xml:space="preserve"> </w:t>
      </w:r>
      <w:r w:rsidR="002A7542" w:rsidRPr="00975CA6">
        <w:rPr>
          <w:rFonts w:ascii="Times New Roman" w:hAnsi="Times New Roman" w:cs="Times New Roman"/>
          <w:sz w:val="24"/>
          <w:szCs w:val="24"/>
        </w:rPr>
        <w:t xml:space="preserve">The </w:t>
      </w:r>
      <w:r w:rsidR="00760431">
        <w:rPr>
          <w:rFonts w:ascii="Times New Roman" w:hAnsi="Times New Roman" w:cs="Times New Roman"/>
          <w:sz w:val="24"/>
          <w:szCs w:val="24"/>
        </w:rPr>
        <w:t>Applicant</w:t>
      </w:r>
      <w:r w:rsidR="003C60E4" w:rsidRPr="00975CA6">
        <w:rPr>
          <w:rFonts w:ascii="Times New Roman" w:hAnsi="Times New Roman" w:cs="Times New Roman"/>
          <w:sz w:val="24"/>
          <w:szCs w:val="24"/>
        </w:rPr>
        <w:t xml:space="preserve"> </w:t>
      </w:r>
      <w:r w:rsidR="002A7542" w:rsidRPr="00975CA6">
        <w:rPr>
          <w:rFonts w:ascii="Times New Roman" w:hAnsi="Times New Roman" w:cs="Times New Roman"/>
          <w:sz w:val="24"/>
          <w:szCs w:val="24"/>
        </w:rPr>
        <w:t>maintains that the decision was based on a personal credibility assessment in which his account and that of his wife</w:t>
      </w:r>
      <w:r w:rsidR="00CA336D" w:rsidRPr="00975CA6">
        <w:rPr>
          <w:rFonts w:ascii="Times New Roman" w:hAnsi="Times New Roman" w:cs="Times New Roman"/>
          <w:sz w:val="24"/>
          <w:szCs w:val="24"/>
        </w:rPr>
        <w:t xml:space="preserve"> were disbelieved</w:t>
      </w:r>
      <w:r w:rsidR="001C19A5">
        <w:rPr>
          <w:rFonts w:ascii="Times New Roman" w:hAnsi="Times New Roman" w:cs="Times New Roman"/>
          <w:sz w:val="24"/>
          <w:szCs w:val="24"/>
        </w:rPr>
        <w:t xml:space="preserve"> and the constitutional justice and fairness required that an </w:t>
      </w:r>
      <w:r w:rsidR="001C19A5" w:rsidRPr="00975CA6">
        <w:rPr>
          <w:rFonts w:ascii="Times New Roman" w:hAnsi="Times New Roman" w:cs="Times New Roman"/>
          <w:sz w:val="24"/>
          <w:szCs w:val="24"/>
        </w:rPr>
        <w:t xml:space="preserve">oral hearing </w:t>
      </w:r>
      <w:r w:rsidR="001C19A5">
        <w:rPr>
          <w:rFonts w:ascii="Times New Roman" w:hAnsi="Times New Roman" w:cs="Times New Roman"/>
          <w:sz w:val="24"/>
          <w:szCs w:val="24"/>
        </w:rPr>
        <w:t xml:space="preserve">should have been convened as part of </w:t>
      </w:r>
      <w:r w:rsidR="001C19A5" w:rsidRPr="00975CA6">
        <w:rPr>
          <w:rFonts w:ascii="Times New Roman" w:hAnsi="Times New Roman" w:cs="Times New Roman"/>
          <w:sz w:val="24"/>
          <w:szCs w:val="24"/>
        </w:rPr>
        <w:t>the decision-making process</w:t>
      </w:r>
      <w:r w:rsidR="001C19A5">
        <w:rPr>
          <w:rFonts w:ascii="Times New Roman" w:hAnsi="Times New Roman" w:cs="Times New Roman"/>
          <w:sz w:val="24"/>
          <w:szCs w:val="24"/>
        </w:rPr>
        <w:t xml:space="preserve"> in those circumstances</w:t>
      </w:r>
      <w:r w:rsidR="002A7542" w:rsidRPr="00975CA6">
        <w:rPr>
          <w:rFonts w:ascii="Times New Roman" w:hAnsi="Times New Roman" w:cs="Times New Roman"/>
          <w:sz w:val="24"/>
          <w:szCs w:val="24"/>
        </w:rPr>
        <w:t xml:space="preserve">.  </w:t>
      </w:r>
      <w:r w:rsidRPr="00975CA6">
        <w:rPr>
          <w:rFonts w:ascii="Times New Roman" w:hAnsi="Times New Roman" w:cs="Times New Roman"/>
          <w:sz w:val="24"/>
          <w:szCs w:val="24"/>
        </w:rPr>
        <w:t>No</w:t>
      </w:r>
      <w:r w:rsidR="00C905C5" w:rsidRPr="00975CA6">
        <w:rPr>
          <w:rFonts w:ascii="Times New Roman" w:hAnsi="Times New Roman" w:cs="Times New Roman"/>
          <w:sz w:val="24"/>
          <w:szCs w:val="24"/>
        </w:rPr>
        <w:t>tably, no</w:t>
      </w:r>
      <w:r w:rsidRPr="00975CA6">
        <w:rPr>
          <w:rFonts w:ascii="Times New Roman" w:hAnsi="Times New Roman" w:cs="Times New Roman"/>
          <w:sz w:val="24"/>
          <w:szCs w:val="24"/>
        </w:rPr>
        <w:t xml:space="preserve"> request for an oral hearing was made prior to the decision</w:t>
      </w:r>
      <w:r w:rsidR="001C19A5">
        <w:rPr>
          <w:rFonts w:ascii="Times New Roman" w:hAnsi="Times New Roman" w:cs="Times New Roman"/>
          <w:sz w:val="24"/>
          <w:szCs w:val="24"/>
        </w:rPr>
        <w:t xml:space="preserve"> being made</w:t>
      </w:r>
      <w:r w:rsidRPr="00975CA6">
        <w:rPr>
          <w:rFonts w:ascii="Times New Roman" w:hAnsi="Times New Roman" w:cs="Times New Roman"/>
          <w:sz w:val="24"/>
          <w:szCs w:val="24"/>
        </w:rPr>
        <w:t>.</w:t>
      </w:r>
    </w:p>
    <w:p w14:paraId="58EDC913" w14:textId="77777777" w:rsidR="006E3D93" w:rsidRPr="00975CA6" w:rsidRDefault="006E3D93" w:rsidP="006E3D93">
      <w:pPr>
        <w:pStyle w:val="ListParagraph"/>
        <w:spacing w:line="360" w:lineRule="auto"/>
        <w:ind w:left="0"/>
        <w:jc w:val="both"/>
        <w:rPr>
          <w:rFonts w:ascii="Times New Roman" w:hAnsi="Times New Roman" w:cs="Times New Roman"/>
          <w:sz w:val="24"/>
          <w:szCs w:val="24"/>
        </w:rPr>
      </w:pPr>
    </w:p>
    <w:p w14:paraId="3547BF29" w14:textId="0CBDF630" w:rsidR="006E3D93" w:rsidRPr="00975CA6" w:rsidRDefault="001C19A5" w:rsidP="006E3D93">
      <w:pPr>
        <w:pStyle w:val="ListParagraph"/>
        <w:numPr>
          <w:ilvl w:val="0"/>
          <w:numId w:val="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In its opposition papers</w:t>
      </w:r>
      <w:r w:rsidR="00C54865">
        <w:rPr>
          <w:rFonts w:ascii="Times New Roman" w:hAnsi="Times New Roman" w:cs="Times New Roman"/>
          <w:sz w:val="24"/>
          <w:szCs w:val="24"/>
        </w:rPr>
        <w:t>,</w:t>
      </w:r>
      <w:r>
        <w:rPr>
          <w:rFonts w:ascii="Times New Roman" w:hAnsi="Times New Roman" w:cs="Times New Roman"/>
          <w:sz w:val="24"/>
          <w:szCs w:val="24"/>
        </w:rPr>
        <w:t xml:space="preserve"> t</w:t>
      </w:r>
      <w:r w:rsidR="005E4942" w:rsidRPr="00975CA6">
        <w:rPr>
          <w:rFonts w:ascii="Times New Roman" w:hAnsi="Times New Roman" w:cs="Times New Roman"/>
          <w:sz w:val="24"/>
          <w:szCs w:val="24"/>
        </w:rPr>
        <w:t xml:space="preserve">he </w:t>
      </w:r>
      <w:r w:rsidR="00760431">
        <w:rPr>
          <w:rFonts w:ascii="Times New Roman" w:hAnsi="Times New Roman" w:cs="Times New Roman"/>
          <w:sz w:val="24"/>
          <w:szCs w:val="24"/>
        </w:rPr>
        <w:t>First Named Respondent</w:t>
      </w:r>
      <w:r w:rsidR="003C60E4" w:rsidRPr="00975CA6">
        <w:rPr>
          <w:rFonts w:ascii="Times New Roman" w:hAnsi="Times New Roman" w:cs="Times New Roman"/>
          <w:sz w:val="24"/>
          <w:szCs w:val="24"/>
        </w:rPr>
        <w:t xml:space="preserve"> </w:t>
      </w:r>
      <w:r w:rsidR="005E4942" w:rsidRPr="00975CA6">
        <w:rPr>
          <w:rFonts w:ascii="Times New Roman" w:hAnsi="Times New Roman" w:cs="Times New Roman"/>
          <w:sz w:val="24"/>
          <w:szCs w:val="24"/>
        </w:rPr>
        <w:t xml:space="preserve">confirms that while the </w:t>
      </w:r>
      <w:r w:rsidR="00760431">
        <w:rPr>
          <w:rFonts w:ascii="Times New Roman" w:hAnsi="Times New Roman" w:cs="Times New Roman"/>
          <w:sz w:val="24"/>
          <w:szCs w:val="24"/>
        </w:rPr>
        <w:t>First Named Respondent</w:t>
      </w:r>
      <w:r w:rsidR="003C60E4" w:rsidRPr="00975CA6">
        <w:rPr>
          <w:rFonts w:ascii="Times New Roman" w:hAnsi="Times New Roman" w:cs="Times New Roman"/>
          <w:sz w:val="24"/>
          <w:szCs w:val="24"/>
        </w:rPr>
        <w:t xml:space="preserve"> </w:t>
      </w:r>
      <w:r w:rsidR="005E4942" w:rsidRPr="00975CA6">
        <w:rPr>
          <w:rFonts w:ascii="Times New Roman" w:hAnsi="Times New Roman" w:cs="Times New Roman"/>
          <w:sz w:val="24"/>
          <w:szCs w:val="24"/>
        </w:rPr>
        <w:t xml:space="preserve">is not precluded from convening an oral hearing, no provision </w:t>
      </w:r>
      <w:r w:rsidR="00C905C5" w:rsidRPr="00975CA6">
        <w:rPr>
          <w:rFonts w:ascii="Times New Roman" w:hAnsi="Times New Roman" w:cs="Times New Roman"/>
          <w:sz w:val="24"/>
          <w:szCs w:val="24"/>
        </w:rPr>
        <w:t xml:space="preserve">of </w:t>
      </w:r>
      <w:r w:rsidR="003C60E4" w:rsidRPr="00975CA6">
        <w:rPr>
          <w:rFonts w:ascii="Times New Roman" w:hAnsi="Times New Roman" w:cs="Times New Roman"/>
          <w:sz w:val="24"/>
          <w:szCs w:val="24"/>
        </w:rPr>
        <w:t xml:space="preserve">the </w:t>
      </w:r>
      <w:r w:rsidR="003C60E4" w:rsidRPr="00975CA6">
        <w:rPr>
          <w:rFonts w:ascii="Times New Roman" w:hAnsi="Times New Roman" w:cs="Times New Roman"/>
          <w:sz w:val="24"/>
          <w:szCs w:val="24"/>
        </w:rPr>
        <w:lastRenderedPageBreak/>
        <w:t xml:space="preserve">Citizens Rights </w:t>
      </w:r>
      <w:r w:rsidR="005E4942" w:rsidRPr="00975CA6">
        <w:rPr>
          <w:rFonts w:ascii="Times New Roman" w:hAnsi="Times New Roman" w:cs="Times New Roman"/>
          <w:sz w:val="24"/>
          <w:szCs w:val="24"/>
        </w:rPr>
        <w:t xml:space="preserve">Directive 2004/38/EC </w:t>
      </w:r>
      <w:r>
        <w:rPr>
          <w:rFonts w:ascii="Times New Roman" w:hAnsi="Times New Roman" w:cs="Times New Roman"/>
          <w:sz w:val="24"/>
          <w:szCs w:val="24"/>
        </w:rPr>
        <w:t>[hereinafter “Directive</w:t>
      </w:r>
      <w:r w:rsidR="0035233F">
        <w:rPr>
          <w:rFonts w:ascii="Times New Roman" w:hAnsi="Times New Roman" w:cs="Times New Roman"/>
          <w:sz w:val="24"/>
          <w:szCs w:val="24"/>
        </w:rPr>
        <w:t xml:space="preserve"> </w:t>
      </w:r>
      <w:r w:rsidR="0035233F" w:rsidRPr="000D22D8">
        <w:rPr>
          <w:rFonts w:ascii="Times New Roman" w:hAnsi="Times New Roman" w:cs="Times New Roman"/>
          <w:sz w:val="24"/>
          <w:szCs w:val="24"/>
        </w:rPr>
        <w:t>2004/38/EC</w:t>
      </w:r>
      <w:r>
        <w:rPr>
          <w:rFonts w:ascii="Times New Roman" w:hAnsi="Times New Roman" w:cs="Times New Roman"/>
          <w:sz w:val="24"/>
          <w:szCs w:val="24"/>
        </w:rPr>
        <w:t xml:space="preserve">”] </w:t>
      </w:r>
      <w:r w:rsidR="005E4942" w:rsidRPr="00975CA6">
        <w:rPr>
          <w:rFonts w:ascii="Times New Roman" w:hAnsi="Times New Roman" w:cs="Times New Roman"/>
          <w:sz w:val="24"/>
          <w:szCs w:val="24"/>
        </w:rPr>
        <w:t>or the transposing E</w:t>
      </w:r>
      <w:r w:rsidR="003C60E4" w:rsidRPr="00975CA6">
        <w:rPr>
          <w:rFonts w:ascii="Times New Roman" w:hAnsi="Times New Roman" w:cs="Times New Roman"/>
          <w:sz w:val="24"/>
          <w:szCs w:val="24"/>
        </w:rPr>
        <w:t>C</w:t>
      </w:r>
      <w:r w:rsidR="005E4942" w:rsidRPr="00975CA6">
        <w:rPr>
          <w:rFonts w:ascii="Times New Roman" w:hAnsi="Times New Roman" w:cs="Times New Roman"/>
          <w:sz w:val="24"/>
          <w:szCs w:val="24"/>
        </w:rPr>
        <w:t xml:space="preserve"> (Free Movement of Persons) Regulations, 2015</w:t>
      </w:r>
      <w:r>
        <w:rPr>
          <w:rFonts w:ascii="Times New Roman" w:hAnsi="Times New Roman" w:cs="Times New Roman"/>
          <w:sz w:val="24"/>
          <w:szCs w:val="24"/>
        </w:rPr>
        <w:t xml:space="preserve"> [hereinafter “the Regulations”]</w:t>
      </w:r>
      <w:r w:rsidR="005E4942" w:rsidRPr="00975CA6">
        <w:rPr>
          <w:rFonts w:ascii="Times New Roman" w:hAnsi="Times New Roman" w:cs="Times New Roman"/>
          <w:sz w:val="24"/>
          <w:szCs w:val="24"/>
        </w:rPr>
        <w:t xml:space="preserve"> provide</w:t>
      </w:r>
      <w:r>
        <w:rPr>
          <w:rFonts w:ascii="Times New Roman" w:hAnsi="Times New Roman" w:cs="Times New Roman"/>
          <w:sz w:val="24"/>
          <w:szCs w:val="24"/>
        </w:rPr>
        <w:t>s</w:t>
      </w:r>
      <w:r w:rsidR="005E4942" w:rsidRPr="00975CA6">
        <w:rPr>
          <w:rFonts w:ascii="Times New Roman" w:hAnsi="Times New Roman" w:cs="Times New Roman"/>
          <w:sz w:val="24"/>
          <w:szCs w:val="24"/>
        </w:rPr>
        <w:t xml:space="preserve"> an entitlement to </w:t>
      </w:r>
      <w:r w:rsidR="00C905C5" w:rsidRPr="00975CA6">
        <w:rPr>
          <w:rFonts w:ascii="Times New Roman" w:hAnsi="Times New Roman" w:cs="Times New Roman"/>
          <w:sz w:val="24"/>
          <w:szCs w:val="24"/>
        </w:rPr>
        <w:t xml:space="preserve">an oral hearing.  It is accepted that the practice of the </w:t>
      </w:r>
      <w:r w:rsidR="00760431">
        <w:rPr>
          <w:rFonts w:ascii="Times New Roman" w:hAnsi="Times New Roman" w:cs="Times New Roman"/>
          <w:sz w:val="24"/>
          <w:szCs w:val="24"/>
        </w:rPr>
        <w:t>First Named Respondent</w:t>
      </w:r>
      <w:r w:rsidR="003C60E4" w:rsidRPr="00975CA6">
        <w:rPr>
          <w:rFonts w:ascii="Times New Roman" w:hAnsi="Times New Roman" w:cs="Times New Roman"/>
          <w:sz w:val="24"/>
          <w:szCs w:val="24"/>
        </w:rPr>
        <w:t xml:space="preserve"> </w:t>
      </w:r>
      <w:r w:rsidR="00C905C5" w:rsidRPr="00975CA6">
        <w:rPr>
          <w:rFonts w:ascii="Times New Roman" w:hAnsi="Times New Roman" w:cs="Times New Roman"/>
          <w:sz w:val="24"/>
          <w:szCs w:val="24"/>
        </w:rPr>
        <w:t xml:space="preserve">is </w:t>
      </w:r>
      <w:r w:rsidR="00CA0423">
        <w:rPr>
          <w:rFonts w:ascii="Times New Roman" w:hAnsi="Times New Roman" w:cs="Times New Roman"/>
          <w:sz w:val="24"/>
          <w:szCs w:val="24"/>
        </w:rPr>
        <w:t xml:space="preserve">such </w:t>
      </w:r>
      <w:r w:rsidR="00C905C5" w:rsidRPr="00975CA6">
        <w:rPr>
          <w:rFonts w:ascii="Times New Roman" w:hAnsi="Times New Roman" w:cs="Times New Roman"/>
          <w:sz w:val="24"/>
          <w:szCs w:val="24"/>
        </w:rPr>
        <w:t xml:space="preserve">that applications for residence cards and any subsequent review process under Directive </w:t>
      </w:r>
      <w:r w:rsidR="0035233F" w:rsidRPr="000D22D8">
        <w:rPr>
          <w:rFonts w:ascii="Times New Roman" w:hAnsi="Times New Roman" w:cs="Times New Roman"/>
          <w:sz w:val="24"/>
          <w:szCs w:val="24"/>
        </w:rPr>
        <w:t xml:space="preserve">2004/38/EC </w:t>
      </w:r>
      <w:r w:rsidR="00C905C5" w:rsidRPr="00975CA6">
        <w:rPr>
          <w:rFonts w:ascii="Times New Roman" w:hAnsi="Times New Roman" w:cs="Times New Roman"/>
          <w:sz w:val="24"/>
          <w:szCs w:val="24"/>
        </w:rPr>
        <w:t xml:space="preserve">the transposing </w:t>
      </w:r>
      <w:r w:rsidR="00FD1733" w:rsidRPr="00975CA6">
        <w:rPr>
          <w:rFonts w:ascii="Times New Roman" w:hAnsi="Times New Roman" w:cs="Times New Roman"/>
          <w:sz w:val="24"/>
          <w:szCs w:val="24"/>
        </w:rPr>
        <w:t>Regulations is</w:t>
      </w:r>
      <w:r w:rsidR="00C905C5" w:rsidRPr="00975CA6">
        <w:rPr>
          <w:rFonts w:ascii="Times New Roman" w:hAnsi="Times New Roman" w:cs="Times New Roman"/>
          <w:sz w:val="24"/>
          <w:szCs w:val="24"/>
        </w:rPr>
        <w:t xml:space="preserve"> conducted in writing for all </w:t>
      </w:r>
      <w:r w:rsidR="00760431">
        <w:rPr>
          <w:rFonts w:ascii="Times New Roman" w:hAnsi="Times New Roman" w:cs="Times New Roman"/>
          <w:sz w:val="24"/>
          <w:szCs w:val="24"/>
        </w:rPr>
        <w:t>Applicant</w:t>
      </w:r>
      <w:r w:rsidR="00C905C5" w:rsidRPr="00975CA6">
        <w:rPr>
          <w:rFonts w:ascii="Times New Roman" w:hAnsi="Times New Roman" w:cs="Times New Roman"/>
          <w:sz w:val="24"/>
          <w:szCs w:val="24"/>
        </w:rPr>
        <w:t>s.</w:t>
      </w:r>
    </w:p>
    <w:p w14:paraId="1C7D58E5" w14:textId="77777777" w:rsidR="006E3D93" w:rsidRPr="00975CA6" w:rsidRDefault="006E3D93" w:rsidP="006E3D93">
      <w:pPr>
        <w:pStyle w:val="ListParagraph"/>
        <w:spacing w:line="360" w:lineRule="auto"/>
        <w:ind w:left="0"/>
        <w:jc w:val="both"/>
        <w:rPr>
          <w:rFonts w:ascii="Times New Roman" w:hAnsi="Times New Roman" w:cs="Times New Roman"/>
          <w:sz w:val="24"/>
          <w:szCs w:val="24"/>
        </w:rPr>
      </w:pPr>
    </w:p>
    <w:p w14:paraId="0FC80A3C" w14:textId="46229C40" w:rsidR="006E3D93" w:rsidRPr="00975CA6" w:rsidRDefault="00C905C5"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The </w:t>
      </w:r>
      <w:r w:rsidR="00760431">
        <w:rPr>
          <w:rFonts w:ascii="Times New Roman" w:hAnsi="Times New Roman" w:cs="Times New Roman"/>
          <w:sz w:val="24"/>
          <w:szCs w:val="24"/>
        </w:rPr>
        <w:t>First Named Respondent</w:t>
      </w:r>
      <w:r w:rsidR="003C60E4" w:rsidRPr="00975CA6">
        <w:rPr>
          <w:rFonts w:ascii="Times New Roman" w:hAnsi="Times New Roman" w:cs="Times New Roman"/>
          <w:sz w:val="24"/>
          <w:szCs w:val="24"/>
        </w:rPr>
        <w:t xml:space="preserve"> </w:t>
      </w:r>
      <w:r w:rsidRPr="00975CA6">
        <w:rPr>
          <w:rFonts w:ascii="Times New Roman" w:hAnsi="Times New Roman" w:cs="Times New Roman"/>
          <w:sz w:val="24"/>
          <w:szCs w:val="24"/>
        </w:rPr>
        <w:t xml:space="preserve">maintains that the requirements of natural and constitutional justice are met in the context of the relevant legislation which provides </w:t>
      </w:r>
      <w:r w:rsidR="00A76445">
        <w:rPr>
          <w:rFonts w:ascii="Times New Roman" w:hAnsi="Times New Roman" w:cs="Times New Roman"/>
          <w:sz w:val="24"/>
          <w:szCs w:val="24"/>
        </w:rPr>
        <w:t xml:space="preserve">in express terms </w:t>
      </w:r>
      <w:r w:rsidRPr="00975CA6">
        <w:rPr>
          <w:rFonts w:ascii="Times New Roman" w:hAnsi="Times New Roman" w:cs="Times New Roman"/>
          <w:sz w:val="24"/>
          <w:szCs w:val="24"/>
        </w:rPr>
        <w:t xml:space="preserve">for the </w:t>
      </w:r>
      <w:r w:rsidR="00760431">
        <w:rPr>
          <w:rFonts w:ascii="Times New Roman" w:hAnsi="Times New Roman" w:cs="Times New Roman"/>
          <w:sz w:val="24"/>
          <w:szCs w:val="24"/>
        </w:rPr>
        <w:t>Applicant</w:t>
      </w:r>
      <w:r w:rsidRPr="00975CA6">
        <w:rPr>
          <w:rFonts w:ascii="Times New Roman" w:hAnsi="Times New Roman" w:cs="Times New Roman"/>
          <w:sz w:val="24"/>
          <w:szCs w:val="24"/>
        </w:rPr>
        <w:t xml:space="preserve">’s right to know the information upon which the decision is being made, a right to reply prior to any adverse decision being taken and a right to know the reasons for any such decision. </w:t>
      </w:r>
      <w:r w:rsidR="002A7542" w:rsidRPr="00975CA6">
        <w:rPr>
          <w:rFonts w:ascii="Times New Roman" w:hAnsi="Times New Roman" w:cs="Times New Roman"/>
          <w:sz w:val="24"/>
          <w:szCs w:val="24"/>
        </w:rPr>
        <w:t xml:space="preserve">The </w:t>
      </w:r>
      <w:r w:rsidR="00760431">
        <w:rPr>
          <w:rFonts w:ascii="Times New Roman" w:hAnsi="Times New Roman" w:cs="Times New Roman"/>
          <w:sz w:val="24"/>
          <w:szCs w:val="24"/>
        </w:rPr>
        <w:t>First Named Respondent</w:t>
      </w:r>
      <w:r w:rsidR="003C60E4" w:rsidRPr="00975CA6">
        <w:rPr>
          <w:rFonts w:ascii="Times New Roman" w:hAnsi="Times New Roman" w:cs="Times New Roman"/>
          <w:sz w:val="24"/>
          <w:szCs w:val="24"/>
        </w:rPr>
        <w:t xml:space="preserve"> </w:t>
      </w:r>
      <w:r w:rsidR="00A76445">
        <w:rPr>
          <w:rFonts w:ascii="Times New Roman" w:hAnsi="Times New Roman" w:cs="Times New Roman"/>
          <w:sz w:val="24"/>
          <w:szCs w:val="24"/>
        </w:rPr>
        <w:t xml:space="preserve">further </w:t>
      </w:r>
      <w:r w:rsidR="002A7542" w:rsidRPr="00975CA6">
        <w:rPr>
          <w:rFonts w:ascii="Times New Roman" w:hAnsi="Times New Roman" w:cs="Times New Roman"/>
          <w:sz w:val="24"/>
          <w:szCs w:val="24"/>
        </w:rPr>
        <w:t xml:space="preserve">maintains that the decision was based on evidence available to her and not </w:t>
      </w:r>
      <w:proofErr w:type="gramStart"/>
      <w:r w:rsidR="002A7542" w:rsidRPr="00975CA6">
        <w:rPr>
          <w:rFonts w:ascii="Times New Roman" w:hAnsi="Times New Roman" w:cs="Times New Roman"/>
          <w:sz w:val="24"/>
          <w:szCs w:val="24"/>
        </w:rPr>
        <w:t>on the basis of</w:t>
      </w:r>
      <w:proofErr w:type="gramEnd"/>
      <w:r w:rsidR="002A7542" w:rsidRPr="00975CA6">
        <w:rPr>
          <w:rFonts w:ascii="Times New Roman" w:hAnsi="Times New Roman" w:cs="Times New Roman"/>
          <w:sz w:val="24"/>
          <w:szCs w:val="24"/>
        </w:rPr>
        <w:t xml:space="preserve"> a personal credibility assessment as claimed.</w:t>
      </w:r>
    </w:p>
    <w:p w14:paraId="083D4664" w14:textId="77777777" w:rsidR="002A7542" w:rsidRPr="00975CA6" w:rsidRDefault="002A7542" w:rsidP="00687BB2">
      <w:pPr>
        <w:pStyle w:val="NoSpacing"/>
      </w:pPr>
      <w:r w:rsidRPr="00975CA6">
        <w:t xml:space="preserve">  </w:t>
      </w:r>
    </w:p>
    <w:p w14:paraId="31C20C59" w14:textId="38D1136D" w:rsidR="00A76445" w:rsidRDefault="00C905C5"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Accordingly, the net issue in this case is whether the requirements of constitutional and natural justice required some form of oral hearing before a decision to revoke residency was made.  </w:t>
      </w:r>
    </w:p>
    <w:p w14:paraId="7C6077A3" w14:textId="77777777" w:rsidR="00A76445" w:rsidRPr="00687BB2" w:rsidRDefault="00A76445" w:rsidP="00687BB2">
      <w:pPr>
        <w:pStyle w:val="NoSpacing"/>
      </w:pPr>
    </w:p>
    <w:p w14:paraId="1BDAA918" w14:textId="357D5AE5" w:rsidR="008920A1" w:rsidRPr="00975CA6" w:rsidRDefault="00C905C5"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In the light of the </w:t>
      </w:r>
      <w:r w:rsidR="00760431">
        <w:rPr>
          <w:rFonts w:ascii="Times New Roman" w:hAnsi="Times New Roman" w:cs="Times New Roman"/>
          <w:sz w:val="24"/>
          <w:szCs w:val="24"/>
        </w:rPr>
        <w:t>First Named Respondent</w:t>
      </w:r>
      <w:r w:rsidR="003607C3" w:rsidRPr="00975CA6">
        <w:rPr>
          <w:rFonts w:ascii="Times New Roman" w:hAnsi="Times New Roman" w:cs="Times New Roman"/>
          <w:sz w:val="24"/>
          <w:szCs w:val="24"/>
        </w:rPr>
        <w:t xml:space="preserve">’s </w:t>
      </w:r>
      <w:r w:rsidRPr="00975CA6">
        <w:rPr>
          <w:rFonts w:ascii="Times New Roman" w:hAnsi="Times New Roman" w:cs="Times New Roman"/>
          <w:sz w:val="24"/>
          <w:szCs w:val="24"/>
        </w:rPr>
        <w:t xml:space="preserve">acceptance that it remains open to the </w:t>
      </w:r>
      <w:r w:rsidR="00760431">
        <w:rPr>
          <w:rFonts w:ascii="Times New Roman" w:hAnsi="Times New Roman" w:cs="Times New Roman"/>
          <w:sz w:val="24"/>
          <w:szCs w:val="24"/>
        </w:rPr>
        <w:t>First Named Respondent</w:t>
      </w:r>
      <w:r w:rsidR="003607C3" w:rsidRPr="00975CA6">
        <w:rPr>
          <w:rFonts w:ascii="Times New Roman" w:hAnsi="Times New Roman" w:cs="Times New Roman"/>
          <w:sz w:val="24"/>
          <w:szCs w:val="24"/>
        </w:rPr>
        <w:t xml:space="preserve"> </w:t>
      </w:r>
      <w:r w:rsidRPr="00975CA6">
        <w:rPr>
          <w:rFonts w:ascii="Times New Roman" w:hAnsi="Times New Roman" w:cs="Times New Roman"/>
          <w:sz w:val="24"/>
          <w:szCs w:val="24"/>
        </w:rPr>
        <w:t xml:space="preserve">to convene an oral hearing,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Pr="00975CA6">
        <w:rPr>
          <w:rFonts w:ascii="Times New Roman" w:hAnsi="Times New Roman" w:cs="Times New Roman"/>
          <w:sz w:val="24"/>
          <w:szCs w:val="24"/>
        </w:rPr>
        <w:t>did not pursue a constitutional challenge to the Regulations</w:t>
      </w:r>
      <w:r w:rsidR="00A76445">
        <w:rPr>
          <w:rFonts w:ascii="Times New Roman" w:hAnsi="Times New Roman" w:cs="Times New Roman"/>
          <w:sz w:val="24"/>
          <w:szCs w:val="24"/>
        </w:rPr>
        <w:t xml:space="preserve"> which had been pleaded in the proceedings as instituted</w:t>
      </w:r>
      <w:r w:rsidRPr="00975CA6">
        <w:rPr>
          <w:rFonts w:ascii="Times New Roman" w:hAnsi="Times New Roman" w:cs="Times New Roman"/>
          <w:sz w:val="24"/>
          <w:szCs w:val="24"/>
        </w:rPr>
        <w:t>.</w:t>
      </w:r>
    </w:p>
    <w:p w14:paraId="2E95C161" w14:textId="77777777" w:rsidR="006E3D93" w:rsidRPr="00975CA6" w:rsidRDefault="006E3D93" w:rsidP="00687BB2">
      <w:pPr>
        <w:pStyle w:val="NoSpacing"/>
      </w:pPr>
    </w:p>
    <w:p w14:paraId="422880E7" w14:textId="77777777" w:rsidR="008920A1" w:rsidRDefault="008920A1" w:rsidP="008920A1">
      <w:pPr>
        <w:spacing w:line="360" w:lineRule="auto"/>
        <w:jc w:val="both"/>
        <w:rPr>
          <w:rFonts w:ascii="Times New Roman" w:hAnsi="Times New Roman" w:cs="Times New Roman"/>
          <w:b/>
          <w:sz w:val="24"/>
          <w:szCs w:val="24"/>
        </w:rPr>
      </w:pPr>
      <w:r w:rsidRPr="00975CA6">
        <w:rPr>
          <w:rFonts w:ascii="Times New Roman" w:hAnsi="Times New Roman" w:cs="Times New Roman"/>
          <w:b/>
          <w:sz w:val="24"/>
          <w:szCs w:val="24"/>
        </w:rPr>
        <w:t>BACKGROUND</w:t>
      </w:r>
    </w:p>
    <w:p w14:paraId="26E5EF84" w14:textId="77777777" w:rsidR="00CA0423" w:rsidRPr="00975CA6" w:rsidRDefault="00CA0423" w:rsidP="00687BB2">
      <w:pPr>
        <w:pStyle w:val="NoSpacing"/>
      </w:pPr>
    </w:p>
    <w:p w14:paraId="5E226D5F" w14:textId="72AB8636" w:rsidR="00B03FCF" w:rsidRPr="00975CA6" w:rsidRDefault="00305D8E"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Pr="00975CA6">
        <w:rPr>
          <w:rFonts w:ascii="Times New Roman" w:hAnsi="Times New Roman" w:cs="Times New Roman"/>
          <w:sz w:val="24"/>
          <w:szCs w:val="24"/>
        </w:rPr>
        <w:t>is a Georgian national who travelled to Ireland without lawful permission on the 19</w:t>
      </w:r>
      <w:r w:rsidR="003607C3" w:rsidRPr="00975CA6">
        <w:rPr>
          <w:rFonts w:ascii="Times New Roman" w:hAnsi="Times New Roman" w:cs="Times New Roman"/>
          <w:sz w:val="24"/>
          <w:szCs w:val="24"/>
          <w:vertAlign w:val="superscript"/>
        </w:rPr>
        <w:t>th</w:t>
      </w:r>
      <w:r w:rsidR="003607C3" w:rsidRPr="00975CA6">
        <w:rPr>
          <w:rFonts w:ascii="Times New Roman" w:hAnsi="Times New Roman" w:cs="Times New Roman"/>
          <w:sz w:val="24"/>
          <w:szCs w:val="24"/>
        </w:rPr>
        <w:t xml:space="preserve"> of</w:t>
      </w:r>
      <w:r w:rsidRPr="00975CA6">
        <w:rPr>
          <w:rFonts w:ascii="Times New Roman" w:hAnsi="Times New Roman" w:cs="Times New Roman"/>
          <w:sz w:val="24"/>
          <w:szCs w:val="24"/>
        </w:rPr>
        <w:t xml:space="preserve"> </w:t>
      </w:r>
      <w:proofErr w:type="gramStart"/>
      <w:r w:rsidRPr="00975CA6">
        <w:rPr>
          <w:rFonts w:ascii="Times New Roman" w:hAnsi="Times New Roman" w:cs="Times New Roman"/>
          <w:sz w:val="24"/>
          <w:szCs w:val="24"/>
        </w:rPr>
        <w:t>September,</w:t>
      </w:r>
      <w:proofErr w:type="gramEnd"/>
      <w:r w:rsidRPr="00975CA6">
        <w:rPr>
          <w:rFonts w:ascii="Times New Roman" w:hAnsi="Times New Roman" w:cs="Times New Roman"/>
          <w:sz w:val="24"/>
          <w:szCs w:val="24"/>
        </w:rPr>
        <w:t xml:space="preserve"> 2016.  </w:t>
      </w:r>
      <w:r w:rsidR="00B03FCF" w:rsidRPr="00975CA6">
        <w:rPr>
          <w:rFonts w:ascii="Times New Roman" w:hAnsi="Times New Roman" w:cs="Times New Roman"/>
          <w:sz w:val="24"/>
          <w:szCs w:val="24"/>
        </w:rPr>
        <w:t xml:space="preserve">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’s </w:t>
      </w:r>
      <w:r w:rsidR="00B03FCF" w:rsidRPr="00975CA6">
        <w:rPr>
          <w:rFonts w:ascii="Times New Roman" w:hAnsi="Times New Roman" w:cs="Times New Roman"/>
          <w:sz w:val="24"/>
          <w:szCs w:val="24"/>
        </w:rPr>
        <w:t xml:space="preserve">wife is a Lithuanian national who has resided in the State since 2006.  The couple claim to have met on a dating app (Badoo.com) in or about </w:t>
      </w:r>
      <w:proofErr w:type="gramStart"/>
      <w:r w:rsidR="00B03FCF" w:rsidRPr="00975CA6">
        <w:rPr>
          <w:rFonts w:ascii="Times New Roman" w:hAnsi="Times New Roman" w:cs="Times New Roman"/>
          <w:sz w:val="24"/>
          <w:szCs w:val="24"/>
        </w:rPr>
        <w:t>May,</w:t>
      </w:r>
      <w:proofErr w:type="gramEnd"/>
      <w:r w:rsidR="00B03FCF" w:rsidRPr="00975CA6">
        <w:rPr>
          <w:rFonts w:ascii="Times New Roman" w:hAnsi="Times New Roman" w:cs="Times New Roman"/>
          <w:sz w:val="24"/>
          <w:szCs w:val="24"/>
        </w:rPr>
        <w:t xml:space="preserve"> 2016 while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00B03FCF" w:rsidRPr="00975CA6">
        <w:rPr>
          <w:rFonts w:ascii="Times New Roman" w:hAnsi="Times New Roman" w:cs="Times New Roman"/>
          <w:sz w:val="24"/>
          <w:szCs w:val="24"/>
        </w:rPr>
        <w:t xml:space="preserve">was still living in Georgia and his future wife was living in Dublin with her mother at an address in Citywest.  It is claimed that the couple courted through video, </w:t>
      </w:r>
      <w:proofErr w:type="gramStart"/>
      <w:r w:rsidR="00B03FCF" w:rsidRPr="00975CA6">
        <w:rPr>
          <w:rFonts w:ascii="Times New Roman" w:hAnsi="Times New Roman" w:cs="Times New Roman"/>
          <w:sz w:val="24"/>
          <w:szCs w:val="24"/>
        </w:rPr>
        <w:t>phone</w:t>
      </w:r>
      <w:proofErr w:type="gramEnd"/>
      <w:r w:rsidR="00B03FCF" w:rsidRPr="00975CA6">
        <w:rPr>
          <w:rFonts w:ascii="Times New Roman" w:hAnsi="Times New Roman" w:cs="Times New Roman"/>
          <w:sz w:val="24"/>
          <w:szCs w:val="24"/>
        </w:rPr>
        <w:t xml:space="preserve"> and messages for several months before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00B03FCF" w:rsidRPr="00975CA6">
        <w:rPr>
          <w:rFonts w:ascii="Times New Roman" w:hAnsi="Times New Roman" w:cs="Times New Roman"/>
          <w:sz w:val="24"/>
          <w:szCs w:val="24"/>
        </w:rPr>
        <w:t>travelled to Ireland.</w:t>
      </w:r>
    </w:p>
    <w:p w14:paraId="69CACE38" w14:textId="77777777" w:rsidR="006E3D93" w:rsidRPr="00975CA6" w:rsidRDefault="006E3D93" w:rsidP="006E3D93">
      <w:pPr>
        <w:pStyle w:val="ListParagraph"/>
        <w:spacing w:line="360" w:lineRule="auto"/>
        <w:ind w:left="0"/>
        <w:jc w:val="both"/>
        <w:rPr>
          <w:rFonts w:ascii="Times New Roman" w:hAnsi="Times New Roman" w:cs="Times New Roman"/>
          <w:sz w:val="24"/>
          <w:szCs w:val="24"/>
        </w:rPr>
      </w:pPr>
    </w:p>
    <w:p w14:paraId="24562C16" w14:textId="1ED2F439" w:rsidR="00B03FCF" w:rsidRPr="00975CA6" w:rsidRDefault="00B03FCF"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lastRenderedPageBreak/>
        <w:t xml:space="preserve">It is claimed that following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’s </w:t>
      </w:r>
      <w:r w:rsidRPr="00975CA6">
        <w:rPr>
          <w:rFonts w:ascii="Times New Roman" w:hAnsi="Times New Roman" w:cs="Times New Roman"/>
          <w:sz w:val="24"/>
          <w:szCs w:val="24"/>
        </w:rPr>
        <w:t>arrival in the S</w:t>
      </w:r>
      <w:r w:rsidR="003607C3" w:rsidRPr="00975CA6">
        <w:rPr>
          <w:rFonts w:ascii="Times New Roman" w:hAnsi="Times New Roman" w:cs="Times New Roman"/>
          <w:sz w:val="24"/>
          <w:szCs w:val="24"/>
        </w:rPr>
        <w:t>t</w:t>
      </w:r>
      <w:r w:rsidRPr="00975CA6">
        <w:rPr>
          <w:rFonts w:ascii="Times New Roman" w:hAnsi="Times New Roman" w:cs="Times New Roman"/>
          <w:sz w:val="24"/>
          <w:szCs w:val="24"/>
        </w:rPr>
        <w:t xml:space="preserve">ate the relationship intensified and that while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’s </w:t>
      </w:r>
      <w:r w:rsidRPr="00975CA6">
        <w:rPr>
          <w:rFonts w:ascii="Times New Roman" w:hAnsi="Times New Roman" w:cs="Times New Roman"/>
          <w:sz w:val="24"/>
          <w:szCs w:val="24"/>
        </w:rPr>
        <w:t xml:space="preserve">future wife continued to live with her mother, she overnighted frequently with the </w:t>
      </w:r>
      <w:r w:rsidR="00760431">
        <w:rPr>
          <w:rFonts w:ascii="Times New Roman" w:hAnsi="Times New Roman" w:cs="Times New Roman"/>
          <w:sz w:val="24"/>
          <w:szCs w:val="24"/>
        </w:rPr>
        <w:t>Applicant</w:t>
      </w:r>
      <w:r w:rsidRPr="00975CA6">
        <w:rPr>
          <w:rFonts w:ascii="Times New Roman" w:hAnsi="Times New Roman" w:cs="Times New Roman"/>
          <w:sz w:val="24"/>
          <w:szCs w:val="24"/>
        </w:rPr>
        <w:t>.  It is claimed that as the relationship accelerated the couple discussed marriage.</w:t>
      </w:r>
    </w:p>
    <w:p w14:paraId="18E6177E" w14:textId="77777777" w:rsidR="006E3D93" w:rsidRPr="00975CA6" w:rsidRDefault="006E3D93" w:rsidP="006E3D93">
      <w:pPr>
        <w:pStyle w:val="ListParagraph"/>
        <w:spacing w:line="360" w:lineRule="auto"/>
        <w:ind w:left="0"/>
        <w:jc w:val="both"/>
        <w:rPr>
          <w:rFonts w:ascii="Times New Roman" w:hAnsi="Times New Roman" w:cs="Times New Roman"/>
          <w:sz w:val="24"/>
          <w:szCs w:val="24"/>
        </w:rPr>
      </w:pPr>
    </w:p>
    <w:p w14:paraId="4E200BE6" w14:textId="1DEFE688" w:rsidR="008920A1" w:rsidRPr="00975CA6" w:rsidRDefault="00B03FCF"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Although present in the </w:t>
      </w:r>
      <w:r w:rsidR="00CA0423">
        <w:rPr>
          <w:rFonts w:ascii="Times New Roman" w:hAnsi="Times New Roman" w:cs="Times New Roman"/>
          <w:sz w:val="24"/>
          <w:szCs w:val="24"/>
        </w:rPr>
        <w:t xml:space="preserve">Irish </w:t>
      </w:r>
      <w:r w:rsidRPr="00975CA6">
        <w:rPr>
          <w:rFonts w:ascii="Times New Roman" w:hAnsi="Times New Roman" w:cs="Times New Roman"/>
          <w:sz w:val="24"/>
          <w:szCs w:val="24"/>
        </w:rPr>
        <w:t xml:space="preserve">State from </w:t>
      </w:r>
      <w:proofErr w:type="gramStart"/>
      <w:r w:rsidRPr="00975CA6">
        <w:rPr>
          <w:rFonts w:ascii="Times New Roman" w:hAnsi="Times New Roman" w:cs="Times New Roman"/>
          <w:sz w:val="24"/>
          <w:szCs w:val="24"/>
        </w:rPr>
        <w:t>September,</w:t>
      </w:r>
      <w:proofErr w:type="gramEnd"/>
      <w:r w:rsidRPr="00975CA6">
        <w:rPr>
          <w:rFonts w:ascii="Times New Roman" w:hAnsi="Times New Roman" w:cs="Times New Roman"/>
          <w:sz w:val="24"/>
          <w:szCs w:val="24"/>
        </w:rPr>
        <w:t xml:space="preserve"> 2016, t</w:t>
      </w:r>
      <w:r w:rsidR="00305D8E" w:rsidRPr="00975CA6">
        <w:rPr>
          <w:rFonts w:ascii="Times New Roman" w:hAnsi="Times New Roman" w:cs="Times New Roman"/>
          <w:sz w:val="24"/>
          <w:szCs w:val="24"/>
        </w:rPr>
        <w:t xml:space="preserve">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00305D8E" w:rsidRPr="00975CA6">
        <w:rPr>
          <w:rFonts w:ascii="Times New Roman" w:hAnsi="Times New Roman" w:cs="Times New Roman"/>
          <w:sz w:val="24"/>
          <w:szCs w:val="24"/>
        </w:rPr>
        <w:t xml:space="preserve">did not notify the authorities of his presence until he applied for international protection on the </w:t>
      </w:r>
      <w:r w:rsidR="000861D6" w:rsidRPr="00975CA6">
        <w:rPr>
          <w:rFonts w:ascii="Times New Roman" w:hAnsi="Times New Roman" w:cs="Times New Roman"/>
          <w:sz w:val="24"/>
          <w:szCs w:val="24"/>
        </w:rPr>
        <w:t>22</w:t>
      </w:r>
      <w:r w:rsidR="003607C3" w:rsidRPr="00975CA6">
        <w:rPr>
          <w:rFonts w:ascii="Times New Roman" w:hAnsi="Times New Roman" w:cs="Times New Roman"/>
          <w:sz w:val="24"/>
          <w:szCs w:val="24"/>
          <w:vertAlign w:val="superscript"/>
        </w:rPr>
        <w:t>nd</w:t>
      </w:r>
      <w:r w:rsidR="003607C3" w:rsidRPr="00975CA6">
        <w:rPr>
          <w:rFonts w:ascii="Times New Roman" w:hAnsi="Times New Roman" w:cs="Times New Roman"/>
          <w:sz w:val="24"/>
          <w:szCs w:val="24"/>
        </w:rPr>
        <w:t xml:space="preserve"> of</w:t>
      </w:r>
      <w:r w:rsidR="000861D6" w:rsidRPr="00975CA6">
        <w:rPr>
          <w:rFonts w:ascii="Times New Roman" w:hAnsi="Times New Roman" w:cs="Times New Roman"/>
          <w:sz w:val="24"/>
          <w:szCs w:val="24"/>
        </w:rPr>
        <w:t xml:space="preserve"> February, 2017</w:t>
      </w:r>
      <w:r w:rsidRPr="00975CA6">
        <w:rPr>
          <w:rFonts w:ascii="Times New Roman" w:hAnsi="Times New Roman" w:cs="Times New Roman"/>
          <w:sz w:val="24"/>
          <w:szCs w:val="24"/>
        </w:rPr>
        <w:t>.  He admits that his application for international protection was made</w:t>
      </w:r>
      <w:r w:rsidR="000861D6" w:rsidRPr="00975CA6">
        <w:rPr>
          <w:rFonts w:ascii="Times New Roman" w:hAnsi="Times New Roman" w:cs="Times New Roman"/>
          <w:sz w:val="24"/>
          <w:szCs w:val="24"/>
        </w:rPr>
        <w:t xml:space="preserve"> </w:t>
      </w:r>
      <w:proofErr w:type="gramStart"/>
      <w:r w:rsidR="000861D6" w:rsidRPr="00975CA6">
        <w:rPr>
          <w:rFonts w:ascii="Times New Roman" w:hAnsi="Times New Roman" w:cs="Times New Roman"/>
          <w:sz w:val="24"/>
          <w:szCs w:val="24"/>
        </w:rPr>
        <w:t>in order to</w:t>
      </w:r>
      <w:proofErr w:type="gramEnd"/>
      <w:r w:rsidR="000861D6" w:rsidRPr="00975CA6">
        <w:rPr>
          <w:rFonts w:ascii="Times New Roman" w:hAnsi="Times New Roman" w:cs="Times New Roman"/>
          <w:sz w:val="24"/>
          <w:szCs w:val="24"/>
        </w:rPr>
        <w:t xml:space="preserve"> obtain a temporary permission for the purpose of submitting an application to marry. </w:t>
      </w:r>
      <w:r w:rsidRPr="00975CA6">
        <w:rPr>
          <w:rFonts w:ascii="Times New Roman" w:hAnsi="Times New Roman" w:cs="Times New Roman"/>
          <w:sz w:val="24"/>
          <w:szCs w:val="24"/>
        </w:rPr>
        <w:t xml:space="preserve"> It is claimed, however, that the couple decided to marry because they were in love and wanted to spend the rest of their lives together.  It is denied that there was any ill-intention or ulterior motive.</w:t>
      </w:r>
    </w:p>
    <w:p w14:paraId="3E754933" w14:textId="77777777" w:rsidR="003607C3" w:rsidRPr="00975CA6" w:rsidRDefault="003607C3" w:rsidP="003607C3">
      <w:pPr>
        <w:pStyle w:val="ListParagraph"/>
        <w:spacing w:line="360" w:lineRule="auto"/>
        <w:ind w:left="0"/>
        <w:jc w:val="both"/>
        <w:rPr>
          <w:rFonts w:ascii="Times New Roman" w:hAnsi="Times New Roman" w:cs="Times New Roman"/>
          <w:sz w:val="24"/>
          <w:szCs w:val="24"/>
        </w:rPr>
      </w:pPr>
    </w:p>
    <w:p w14:paraId="348610C8" w14:textId="2C9D0146" w:rsidR="00CD3944" w:rsidRPr="00975CA6" w:rsidRDefault="000861D6"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The </w:t>
      </w:r>
      <w:r w:rsidR="00A76445">
        <w:rPr>
          <w:rFonts w:ascii="Times New Roman" w:hAnsi="Times New Roman" w:cs="Times New Roman"/>
          <w:sz w:val="24"/>
          <w:szCs w:val="24"/>
        </w:rPr>
        <w:t xml:space="preserve">couple married </w:t>
      </w:r>
      <w:r w:rsidRPr="00975CA6">
        <w:rPr>
          <w:rFonts w:ascii="Times New Roman" w:hAnsi="Times New Roman" w:cs="Times New Roman"/>
          <w:sz w:val="24"/>
          <w:szCs w:val="24"/>
        </w:rPr>
        <w:t>on the 1</w:t>
      </w:r>
      <w:r w:rsidR="003607C3" w:rsidRPr="00975CA6">
        <w:rPr>
          <w:rFonts w:ascii="Times New Roman" w:hAnsi="Times New Roman" w:cs="Times New Roman"/>
          <w:sz w:val="24"/>
          <w:szCs w:val="24"/>
          <w:vertAlign w:val="superscript"/>
        </w:rPr>
        <w:t>st</w:t>
      </w:r>
      <w:r w:rsidR="003607C3" w:rsidRPr="00975CA6">
        <w:rPr>
          <w:rFonts w:ascii="Times New Roman" w:hAnsi="Times New Roman" w:cs="Times New Roman"/>
          <w:sz w:val="24"/>
          <w:szCs w:val="24"/>
        </w:rPr>
        <w:t xml:space="preserve"> of</w:t>
      </w:r>
      <w:r w:rsidRPr="00975CA6">
        <w:rPr>
          <w:rFonts w:ascii="Times New Roman" w:hAnsi="Times New Roman" w:cs="Times New Roman"/>
          <w:sz w:val="24"/>
          <w:szCs w:val="24"/>
        </w:rPr>
        <w:t xml:space="preserve"> </w:t>
      </w:r>
      <w:proofErr w:type="gramStart"/>
      <w:r w:rsidRPr="00975CA6">
        <w:rPr>
          <w:rFonts w:ascii="Times New Roman" w:hAnsi="Times New Roman" w:cs="Times New Roman"/>
          <w:sz w:val="24"/>
          <w:szCs w:val="24"/>
        </w:rPr>
        <w:t>March,</w:t>
      </w:r>
      <w:proofErr w:type="gramEnd"/>
      <w:r w:rsidRPr="00975CA6">
        <w:rPr>
          <w:rFonts w:ascii="Times New Roman" w:hAnsi="Times New Roman" w:cs="Times New Roman"/>
          <w:sz w:val="24"/>
          <w:szCs w:val="24"/>
        </w:rPr>
        <w:t xml:space="preserve"> 2017 in Dublin. </w:t>
      </w:r>
      <w:r w:rsidR="00B05648" w:rsidRPr="00975CA6">
        <w:rPr>
          <w:rFonts w:ascii="Times New Roman" w:hAnsi="Times New Roman" w:cs="Times New Roman"/>
          <w:sz w:val="24"/>
          <w:szCs w:val="24"/>
        </w:rPr>
        <w:t xml:space="preserve"> The marriage certificate records </w:t>
      </w:r>
      <w:proofErr w:type="gramStart"/>
      <w:r w:rsidR="00A76445">
        <w:rPr>
          <w:rFonts w:ascii="Times New Roman" w:hAnsi="Times New Roman" w:cs="Times New Roman"/>
          <w:sz w:val="24"/>
          <w:szCs w:val="24"/>
        </w:rPr>
        <w:t xml:space="preserve">an </w:t>
      </w:r>
      <w:r w:rsidR="00B05648" w:rsidRPr="00975CA6">
        <w:rPr>
          <w:rFonts w:ascii="Times New Roman" w:hAnsi="Times New Roman" w:cs="Times New Roman"/>
          <w:sz w:val="24"/>
          <w:szCs w:val="24"/>
        </w:rPr>
        <w:t xml:space="preserve"> address</w:t>
      </w:r>
      <w:proofErr w:type="gramEnd"/>
      <w:r w:rsidR="008B4E75">
        <w:rPr>
          <w:rFonts w:ascii="Times New Roman" w:hAnsi="Times New Roman" w:cs="Times New Roman"/>
          <w:sz w:val="24"/>
          <w:szCs w:val="24"/>
        </w:rPr>
        <w:t xml:space="preserve"> </w:t>
      </w:r>
      <w:r w:rsidR="00A76445">
        <w:rPr>
          <w:rFonts w:ascii="Times New Roman" w:hAnsi="Times New Roman" w:cs="Times New Roman"/>
          <w:sz w:val="24"/>
          <w:szCs w:val="24"/>
        </w:rPr>
        <w:t xml:space="preserve">in </w:t>
      </w:r>
      <w:r w:rsidR="00B05648" w:rsidRPr="00975CA6">
        <w:rPr>
          <w:rFonts w:ascii="Times New Roman" w:hAnsi="Times New Roman" w:cs="Times New Roman"/>
          <w:sz w:val="24"/>
          <w:szCs w:val="24"/>
        </w:rPr>
        <w:t>Dublin 6</w:t>
      </w:r>
      <w:r w:rsidR="00A76445">
        <w:rPr>
          <w:rFonts w:ascii="Times New Roman" w:hAnsi="Times New Roman" w:cs="Times New Roman"/>
          <w:sz w:val="24"/>
          <w:szCs w:val="24"/>
        </w:rPr>
        <w:t xml:space="preserve"> [hereinafter “the Dublin 6 address”] as their common address</w:t>
      </w:r>
      <w:r w:rsidR="00B05648" w:rsidRPr="00215832">
        <w:rPr>
          <w:rFonts w:ascii="Times New Roman" w:hAnsi="Times New Roman" w:cs="Times New Roman"/>
          <w:sz w:val="24"/>
          <w:szCs w:val="24"/>
        </w:rPr>
        <w:t>.</w:t>
      </w:r>
      <w:r w:rsidR="00AD0BD1" w:rsidRPr="00E00912">
        <w:rPr>
          <w:rFonts w:ascii="Times New Roman" w:hAnsi="Times New Roman" w:cs="Times New Roman"/>
          <w:sz w:val="24"/>
          <w:szCs w:val="24"/>
        </w:rPr>
        <w:t xml:space="preserve">  The couple went on honeymoon to Georgia in </w:t>
      </w:r>
      <w:proofErr w:type="gramStart"/>
      <w:r w:rsidR="00AD0BD1" w:rsidRPr="00E00912">
        <w:rPr>
          <w:rFonts w:ascii="Times New Roman" w:hAnsi="Times New Roman" w:cs="Times New Roman"/>
          <w:sz w:val="24"/>
          <w:szCs w:val="24"/>
        </w:rPr>
        <w:t>August,</w:t>
      </w:r>
      <w:proofErr w:type="gramEnd"/>
      <w:r w:rsidR="00AD0BD1" w:rsidRPr="00E00912">
        <w:rPr>
          <w:rFonts w:ascii="Times New Roman" w:hAnsi="Times New Roman" w:cs="Times New Roman"/>
          <w:sz w:val="24"/>
          <w:szCs w:val="24"/>
        </w:rPr>
        <w:t xml:space="preserve"> 2017</w:t>
      </w:r>
      <w:r w:rsidR="00AD0BD1" w:rsidRPr="00975CA6">
        <w:rPr>
          <w:rFonts w:ascii="Times New Roman" w:hAnsi="Times New Roman" w:cs="Times New Roman"/>
          <w:sz w:val="24"/>
          <w:szCs w:val="24"/>
        </w:rPr>
        <w:t xml:space="preserve"> where </w:t>
      </w:r>
      <w:r w:rsidR="00A76445">
        <w:rPr>
          <w:rFonts w:ascii="Times New Roman" w:hAnsi="Times New Roman" w:cs="Times New Roman"/>
          <w:sz w:val="24"/>
          <w:szCs w:val="24"/>
        </w:rPr>
        <w:t>it is claimed</w:t>
      </w:r>
      <w:r w:rsidR="00C54865">
        <w:rPr>
          <w:rFonts w:ascii="Times New Roman" w:hAnsi="Times New Roman" w:cs="Times New Roman"/>
          <w:sz w:val="24"/>
          <w:szCs w:val="24"/>
        </w:rPr>
        <w:t xml:space="preserve"> that</w:t>
      </w:r>
      <w:r w:rsidR="00A76445">
        <w:rPr>
          <w:rFonts w:ascii="Times New Roman" w:hAnsi="Times New Roman" w:cs="Times New Roman"/>
          <w:sz w:val="24"/>
          <w:szCs w:val="24"/>
        </w:rPr>
        <w:t xml:space="preserve"> </w:t>
      </w:r>
      <w:r w:rsidR="00AD0BD1" w:rsidRPr="00975CA6">
        <w:rPr>
          <w:rFonts w:ascii="Times New Roman" w:hAnsi="Times New Roman" w:cs="Times New Roman"/>
          <w:sz w:val="24"/>
          <w:szCs w:val="24"/>
        </w:rPr>
        <w:t xml:space="preserve">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00AD0BD1" w:rsidRPr="00975CA6">
        <w:rPr>
          <w:rFonts w:ascii="Times New Roman" w:hAnsi="Times New Roman" w:cs="Times New Roman"/>
          <w:sz w:val="24"/>
          <w:szCs w:val="24"/>
        </w:rPr>
        <w:t>introduced his wife to his family and friends.</w:t>
      </w:r>
      <w:r w:rsidR="00A76445">
        <w:rPr>
          <w:rFonts w:ascii="Times New Roman" w:hAnsi="Times New Roman" w:cs="Times New Roman"/>
          <w:sz w:val="24"/>
          <w:szCs w:val="24"/>
        </w:rPr>
        <w:t xml:space="preserve">  Supportive photographic evidence and travel documentation has subsequently been relied upon to confirm thi</w:t>
      </w:r>
      <w:r w:rsidR="00D07AE8">
        <w:rPr>
          <w:rFonts w:ascii="Times New Roman" w:hAnsi="Times New Roman" w:cs="Times New Roman"/>
          <w:sz w:val="24"/>
          <w:szCs w:val="24"/>
        </w:rPr>
        <w:t>s.</w:t>
      </w:r>
    </w:p>
    <w:p w14:paraId="163E87AC" w14:textId="77777777" w:rsidR="006E3D93" w:rsidRPr="00975CA6" w:rsidRDefault="006E3D93" w:rsidP="006E3D93">
      <w:pPr>
        <w:pStyle w:val="ListParagraph"/>
        <w:spacing w:line="360" w:lineRule="auto"/>
        <w:ind w:left="0"/>
        <w:jc w:val="both"/>
        <w:rPr>
          <w:rFonts w:ascii="Times New Roman" w:hAnsi="Times New Roman" w:cs="Times New Roman"/>
          <w:sz w:val="24"/>
          <w:szCs w:val="24"/>
        </w:rPr>
      </w:pPr>
    </w:p>
    <w:p w14:paraId="77E7A21B" w14:textId="19F472F1" w:rsidR="000861D6" w:rsidRPr="00975CA6" w:rsidRDefault="000861D6"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On the 12</w:t>
      </w:r>
      <w:r w:rsidR="003607C3" w:rsidRPr="00975CA6">
        <w:rPr>
          <w:rFonts w:ascii="Times New Roman" w:hAnsi="Times New Roman" w:cs="Times New Roman"/>
          <w:sz w:val="24"/>
          <w:szCs w:val="24"/>
          <w:vertAlign w:val="superscript"/>
        </w:rPr>
        <w:t>th</w:t>
      </w:r>
      <w:r w:rsidR="003607C3" w:rsidRPr="00975CA6">
        <w:rPr>
          <w:rFonts w:ascii="Times New Roman" w:hAnsi="Times New Roman" w:cs="Times New Roman"/>
          <w:sz w:val="24"/>
          <w:szCs w:val="24"/>
        </w:rPr>
        <w:t xml:space="preserve"> of</w:t>
      </w:r>
      <w:r w:rsidRPr="00975CA6">
        <w:rPr>
          <w:rFonts w:ascii="Times New Roman" w:hAnsi="Times New Roman" w:cs="Times New Roman"/>
          <w:sz w:val="24"/>
          <w:szCs w:val="24"/>
        </w:rPr>
        <w:t xml:space="preserve"> </w:t>
      </w:r>
      <w:proofErr w:type="gramStart"/>
      <w:r w:rsidRPr="00975CA6">
        <w:rPr>
          <w:rFonts w:ascii="Times New Roman" w:hAnsi="Times New Roman" w:cs="Times New Roman"/>
          <w:sz w:val="24"/>
          <w:szCs w:val="24"/>
        </w:rPr>
        <w:t>April,</w:t>
      </w:r>
      <w:proofErr w:type="gramEnd"/>
      <w:r w:rsidRPr="00975CA6">
        <w:rPr>
          <w:rFonts w:ascii="Times New Roman" w:hAnsi="Times New Roman" w:cs="Times New Roman"/>
          <w:sz w:val="24"/>
          <w:szCs w:val="24"/>
        </w:rPr>
        <w:t xml:space="preserve"> 2017,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submitted an application to the </w:t>
      </w:r>
      <w:r w:rsidR="00760431">
        <w:rPr>
          <w:rFonts w:ascii="Times New Roman" w:hAnsi="Times New Roman" w:cs="Times New Roman"/>
          <w:sz w:val="24"/>
          <w:szCs w:val="24"/>
        </w:rPr>
        <w:t>First Named Respondent</w:t>
      </w:r>
      <w:r w:rsidR="003607C3" w:rsidRPr="00975CA6">
        <w:rPr>
          <w:rFonts w:ascii="Times New Roman" w:hAnsi="Times New Roman" w:cs="Times New Roman"/>
          <w:sz w:val="24"/>
          <w:szCs w:val="24"/>
        </w:rPr>
        <w:t xml:space="preserve"> for a residence card as the s</w:t>
      </w:r>
      <w:r w:rsidRPr="00975CA6">
        <w:rPr>
          <w:rFonts w:ascii="Times New Roman" w:hAnsi="Times New Roman" w:cs="Times New Roman"/>
          <w:sz w:val="24"/>
          <w:szCs w:val="24"/>
        </w:rPr>
        <w:t>pouse of an EU national exercising her EU Treaty Rights in the State.</w:t>
      </w:r>
    </w:p>
    <w:p w14:paraId="0C42D0BC" w14:textId="77777777" w:rsidR="006E3D93" w:rsidRPr="00975CA6" w:rsidRDefault="006E3D93" w:rsidP="006E3D93">
      <w:pPr>
        <w:pStyle w:val="ListParagraph"/>
        <w:spacing w:line="360" w:lineRule="auto"/>
        <w:ind w:left="0"/>
        <w:jc w:val="both"/>
        <w:rPr>
          <w:rFonts w:ascii="Times New Roman" w:hAnsi="Times New Roman" w:cs="Times New Roman"/>
          <w:sz w:val="24"/>
          <w:szCs w:val="24"/>
        </w:rPr>
      </w:pPr>
    </w:p>
    <w:p w14:paraId="7A4E7790" w14:textId="6EECCF1F" w:rsidR="008920A1" w:rsidRPr="00975CA6" w:rsidRDefault="000861D6"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On </w:t>
      </w:r>
      <w:r w:rsidR="00CD3944" w:rsidRPr="00975CA6">
        <w:rPr>
          <w:rFonts w:ascii="Times New Roman" w:hAnsi="Times New Roman" w:cs="Times New Roman"/>
          <w:sz w:val="24"/>
          <w:szCs w:val="24"/>
        </w:rPr>
        <w:t>the</w:t>
      </w:r>
      <w:r w:rsidRPr="00975CA6">
        <w:rPr>
          <w:rFonts w:ascii="Times New Roman" w:hAnsi="Times New Roman" w:cs="Times New Roman"/>
          <w:sz w:val="24"/>
          <w:szCs w:val="24"/>
        </w:rPr>
        <w:t xml:space="preserve"> 21</w:t>
      </w:r>
      <w:r w:rsidR="003607C3" w:rsidRPr="00975CA6">
        <w:rPr>
          <w:rFonts w:ascii="Times New Roman" w:hAnsi="Times New Roman" w:cs="Times New Roman"/>
          <w:sz w:val="24"/>
          <w:szCs w:val="24"/>
          <w:vertAlign w:val="superscript"/>
        </w:rPr>
        <w:t>st</w:t>
      </w:r>
      <w:r w:rsidR="003607C3" w:rsidRPr="00975CA6">
        <w:rPr>
          <w:rFonts w:ascii="Times New Roman" w:hAnsi="Times New Roman" w:cs="Times New Roman"/>
          <w:sz w:val="24"/>
          <w:szCs w:val="24"/>
        </w:rPr>
        <w:t xml:space="preserve"> of</w:t>
      </w:r>
      <w:r w:rsidRPr="00975CA6">
        <w:rPr>
          <w:rFonts w:ascii="Times New Roman" w:hAnsi="Times New Roman" w:cs="Times New Roman"/>
          <w:sz w:val="24"/>
          <w:szCs w:val="24"/>
        </w:rPr>
        <w:t xml:space="preserve"> </w:t>
      </w:r>
      <w:proofErr w:type="gramStart"/>
      <w:r w:rsidRPr="00975CA6">
        <w:rPr>
          <w:rFonts w:ascii="Times New Roman" w:hAnsi="Times New Roman" w:cs="Times New Roman"/>
          <w:sz w:val="24"/>
          <w:szCs w:val="24"/>
        </w:rPr>
        <w:t>December,</w:t>
      </w:r>
      <w:proofErr w:type="gramEnd"/>
      <w:r w:rsidRPr="00975CA6">
        <w:rPr>
          <w:rFonts w:ascii="Times New Roman" w:hAnsi="Times New Roman" w:cs="Times New Roman"/>
          <w:sz w:val="24"/>
          <w:szCs w:val="24"/>
        </w:rPr>
        <w:t xml:space="preserve"> 2017, the </w:t>
      </w:r>
      <w:r w:rsidR="00760431">
        <w:rPr>
          <w:rFonts w:ascii="Times New Roman" w:hAnsi="Times New Roman" w:cs="Times New Roman"/>
          <w:sz w:val="24"/>
          <w:szCs w:val="24"/>
        </w:rPr>
        <w:t>First Named Respondent</w:t>
      </w:r>
      <w:r w:rsidR="003607C3" w:rsidRPr="00975CA6">
        <w:rPr>
          <w:rFonts w:ascii="Times New Roman" w:hAnsi="Times New Roman" w:cs="Times New Roman"/>
          <w:sz w:val="24"/>
          <w:szCs w:val="24"/>
        </w:rPr>
        <w:t xml:space="preserve"> approved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’s </w:t>
      </w:r>
      <w:r w:rsidRPr="00975CA6">
        <w:rPr>
          <w:rFonts w:ascii="Times New Roman" w:hAnsi="Times New Roman" w:cs="Times New Roman"/>
          <w:sz w:val="24"/>
          <w:szCs w:val="24"/>
        </w:rPr>
        <w:t xml:space="preserve">application for a residence card.  </w:t>
      </w:r>
      <w:r w:rsidR="00D07AE8">
        <w:rPr>
          <w:rFonts w:ascii="Times New Roman" w:hAnsi="Times New Roman" w:cs="Times New Roman"/>
          <w:sz w:val="24"/>
          <w:szCs w:val="24"/>
        </w:rPr>
        <w:t xml:space="preserve">The </w:t>
      </w:r>
      <w:proofErr w:type="gramStart"/>
      <w:r w:rsidR="00760431">
        <w:rPr>
          <w:rFonts w:ascii="Times New Roman" w:hAnsi="Times New Roman" w:cs="Times New Roman"/>
          <w:sz w:val="24"/>
          <w:szCs w:val="24"/>
        </w:rPr>
        <w:t>Applicant</w:t>
      </w:r>
      <w:r w:rsidR="00D07AE8">
        <w:rPr>
          <w:rFonts w:ascii="Times New Roman" w:hAnsi="Times New Roman" w:cs="Times New Roman"/>
          <w:sz w:val="24"/>
          <w:szCs w:val="24"/>
        </w:rPr>
        <w:t xml:space="preserve"> </w:t>
      </w:r>
      <w:r w:rsidRPr="00975CA6">
        <w:rPr>
          <w:rFonts w:ascii="Times New Roman" w:hAnsi="Times New Roman" w:cs="Times New Roman"/>
          <w:sz w:val="24"/>
          <w:szCs w:val="24"/>
        </w:rPr>
        <w:t xml:space="preserve"> was</w:t>
      </w:r>
      <w:proofErr w:type="gramEnd"/>
      <w:r w:rsidRPr="00975CA6">
        <w:rPr>
          <w:rFonts w:ascii="Times New Roman" w:hAnsi="Times New Roman" w:cs="Times New Roman"/>
          <w:sz w:val="24"/>
          <w:szCs w:val="24"/>
        </w:rPr>
        <w:t xml:space="preserve"> informed that the onus was on him to advise the Minister for any change of circumstances which may affect his right to reside in the State under S</w:t>
      </w:r>
      <w:r w:rsidR="003607C3" w:rsidRPr="00975CA6">
        <w:rPr>
          <w:rFonts w:ascii="Times New Roman" w:hAnsi="Times New Roman" w:cs="Times New Roman"/>
          <w:sz w:val="24"/>
          <w:szCs w:val="24"/>
        </w:rPr>
        <w:t>.</w:t>
      </w:r>
      <w:r w:rsidRPr="00975CA6">
        <w:rPr>
          <w:rFonts w:ascii="Times New Roman" w:hAnsi="Times New Roman" w:cs="Times New Roman"/>
          <w:sz w:val="24"/>
          <w:szCs w:val="24"/>
        </w:rPr>
        <w:t>I</w:t>
      </w:r>
      <w:r w:rsidR="003607C3" w:rsidRPr="00975CA6">
        <w:rPr>
          <w:rFonts w:ascii="Times New Roman" w:hAnsi="Times New Roman" w:cs="Times New Roman"/>
          <w:sz w:val="24"/>
          <w:szCs w:val="24"/>
        </w:rPr>
        <w:t>.</w:t>
      </w:r>
      <w:r w:rsidRPr="00975CA6">
        <w:rPr>
          <w:rFonts w:ascii="Times New Roman" w:hAnsi="Times New Roman" w:cs="Times New Roman"/>
          <w:sz w:val="24"/>
          <w:szCs w:val="24"/>
        </w:rPr>
        <w:t xml:space="preserve"> 548/2015 European Communities (Free Movement of Persons) Regulations 2015</w:t>
      </w:r>
      <w:r w:rsidR="00CD3944" w:rsidRPr="00975CA6">
        <w:rPr>
          <w:rFonts w:ascii="Times New Roman" w:hAnsi="Times New Roman" w:cs="Times New Roman"/>
          <w:sz w:val="24"/>
          <w:szCs w:val="24"/>
        </w:rPr>
        <w:t xml:space="preserve"> (e.g. change of residence,</w:t>
      </w:r>
      <w:r w:rsidR="00C54865">
        <w:rPr>
          <w:rFonts w:ascii="Times New Roman" w:hAnsi="Times New Roman" w:cs="Times New Roman"/>
          <w:sz w:val="24"/>
          <w:szCs w:val="24"/>
        </w:rPr>
        <w:t xml:space="preserve"> the</w:t>
      </w:r>
      <w:r w:rsidR="00CD3944" w:rsidRPr="00975CA6">
        <w:rPr>
          <w:rFonts w:ascii="Times New Roman" w:hAnsi="Times New Roman" w:cs="Times New Roman"/>
          <w:sz w:val="24"/>
          <w:szCs w:val="24"/>
        </w:rPr>
        <w:t xml:space="preserve"> activities of EU citizen or </w:t>
      </w:r>
      <w:r w:rsidR="00C54865">
        <w:rPr>
          <w:rFonts w:ascii="Times New Roman" w:hAnsi="Times New Roman" w:cs="Times New Roman"/>
          <w:sz w:val="24"/>
          <w:szCs w:val="24"/>
        </w:rPr>
        <w:t xml:space="preserve">the </w:t>
      </w:r>
      <w:r w:rsidR="00CD3944" w:rsidRPr="00975CA6">
        <w:rPr>
          <w:rFonts w:ascii="Times New Roman" w:hAnsi="Times New Roman" w:cs="Times New Roman"/>
          <w:sz w:val="24"/>
          <w:szCs w:val="24"/>
        </w:rPr>
        <w:t xml:space="preserve">relationship to </w:t>
      </w:r>
      <w:r w:rsidR="00C54865">
        <w:rPr>
          <w:rFonts w:ascii="Times New Roman" w:hAnsi="Times New Roman" w:cs="Times New Roman"/>
          <w:sz w:val="24"/>
          <w:szCs w:val="24"/>
        </w:rPr>
        <w:t xml:space="preserve">the </w:t>
      </w:r>
      <w:r w:rsidR="00CD3944" w:rsidRPr="00975CA6">
        <w:rPr>
          <w:rFonts w:ascii="Times New Roman" w:hAnsi="Times New Roman" w:cs="Times New Roman"/>
          <w:sz w:val="24"/>
          <w:szCs w:val="24"/>
        </w:rPr>
        <w:t>EU citizen).</w:t>
      </w:r>
    </w:p>
    <w:p w14:paraId="2F4DC327" w14:textId="77777777" w:rsidR="006E3D93" w:rsidRPr="00975CA6" w:rsidRDefault="006E3D93" w:rsidP="006E3D93">
      <w:pPr>
        <w:pStyle w:val="ListParagraph"/>
        <w:spacing w:line="360" w:lineRule="auto"/>
        <w:ind w:left="0"/>
        <w:jc w:val="both"/>
        <w:rPr>
          <w:rFonts w:ascii="Times New Roman" w:hAnsi="Times New Roman" w:cs="Times New Roman"/>
          <w:sz w:val="24"/>
          <w:szCs w:val="24"/>
        </w:rPr>
      </w:pPr>
    </w:p>
    <w:p w14:paraId="5544821D" w14:textId="1C0BD136" w:rsidR="00AD0BD1" w:rsidRPr="00975CA6" w:rsidRDefault="00AD0BD1"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Pr="00975CA6">
        <w:rPr>
          <w:rFonts w:ascii="Times New Roman" w:hAnsi="Times New Roman" w:cs="Times New Roman"/>
          <w:sz w:val="24"/>
          <w:szCs w:val="24"/>
        </w:rPr>
        <w:t xml:space="preserve">and his wife (who swore an affidavit in the proceedings) maintain that the relationship became strained in or about </w:t>
      </w:r>
      <w:proofErr w:type="gramStart"/>
      <w:r w:rsidRPr="00975CA6">
        <w:rPr>
          <w:rFonts w:ascii="Times New Roman" w:hAnsi="Times New Roman" w:cs="Times New Roman"/>
          <w:sz w:val="24"/>
          <w:szCs w:val="24"/>
        </w:rPr>
        <w:t>December,</w:t>
      </w:r>
      <w:proofErr w:type="gramEnd"/>
      <w:r w:rsidRPr="00975CA6">
        <w:rPr>
          <w:rFonts w:ascii="Times New Roman" w:hAnsi="Times New Roman" w:cs="Times New Roman"/>
          <w:sz w:val="24"/>
          <w:szCs w:val="24"/>
        </w:rPr>
        <w:t xml:space="preserve"> 2017</w:t>
      </w:r>
      <w:r w:rsidR="003607C3" w:rsidRPr="00975CA6">
        <w:rPr>
          <w:rFonts w:ascii="Times New Roman" w:hAnsi="Times New Roman" w:cs="Times New Roman"/>
          <w:sz w:val="24"/>
          <w:szCs w:val="24"/>
        </w:rPr>
        <w:t>. I</w:t>
      </w:r>
      <w:r w:rsidRPr="00975CA6">
        <w:rPr>
          <w:rFonts w:ascii="Times New Roman" w:hAnsi="Times New Roman" w:cs="Times New Roman"/>
          <w:sz w:val="24"/>
          <w:szCs w:val="24"/>
        </w:rPr>
        <w:t xml:space="preserve">t is claimed that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’s </w:t>
      </w:r>
      <w:r w:rsidRPr="00975CA6">
        <w:rPr>
          <w:rFonts w:ascii="Times New Roman" w:hAnsi="Times New Roman" w:cs="Times New Roman"/>
          <w:sz w:val="24"/>
          <w:szCs w:val="24"/>
        </w:rPr>
        <w:t xml:space="preserve">wife moved home to her mother for a short while before agreeing to attempt to work through their differences in early 2018.  It is claimed that she left the couple’s rented accommodation permanently in </w:t>
      </w:r>
      <w:proofErr w:type="gramStart"/>
      <w:r w:rsidRPr="00975CA6">
        <w:rPr>
          <w:rFonts w:ascii="Times New Roman" w:hAnsi="Times New Roman" w:cs="Times New Roman"/>
          <w:sz w:val="24"/>
          <w:szCs w:val="24"/>
        </w:rPr>
        <w:t>October,</w:t>
      </w:r>
      <w:proofErr w:type="gramEnd"/>
      <w:r w:rsidRPr="00975CA6">
        <w:rPr>
          <w:rFonts w:ascii="Times New Roman" w:hAnsi="Times New Roman" w:cs="Times New Roman"/>
          <w:sz w:val="24"/>
          <w:szCs w:val="24"/>
        </w:rPr>
        <w:t xml:space="preserve"> 2018. Since </w:t>
      </w:r>
      <w:proofErr w:type="gramStart"/>
      <w:r w:rsidRPr="00975CA6">
        <w:rPr>
          <w:rFonts w:ascii="Times New Roman" w:hAnsi="Times New Roman" w:cs="Times New Roman"/>
          <w:sz w:val="24"/>
          <w:szCs w:val="24"/>
        </w:rPr>
        <w:t>then</w:t>
      </w:r>
      <w:proofErr w:type="gramEnd"/>
      <w:r w:rsidRPr="00975CA6">
        <w:rPr>
          <w:rFonts w:ascii="Times New Roman" w:hAnsi="Times New Roman" w:cs="Times New Roman"/>
          <w:sz w:val="24"/>
          <w:szCs w:val="24"/>
        </w:rPr>
        <w:t xml:space="preserve">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’s </w:t>
      </w:r>
      <w:r w:rsidRPr="00975CA6">
        <w:rPr>
          <w:rFonts w:ascii="Times New Roman" w:hAnsi="Times New Roman" w:cs="Times New Roman"/>
          <w:sz w:val="24"/>
          <w:szCs w:val="24"/>
        </w:rPr>
        <w:t xml:space="preserve">wife has lived in a series of rented </w:t>
      </w:r>
      <w:r w:rsidRPr="00975CA6">
        <w:rPr>
          <w:rFonts w:ascii="Times New Roman" w:hAnsi="Times New Roman" w:cs="Times New Roman"/>
          <w:sz w:val="24"/>
          <w:szCs w:val="24"/>
        </w:rPr>
        <w:lastRenderedPageBreak/>
        <w:t>accommodation</w:t>
      </w:r>
      <w:r w:rsidR="00D07AE8">
        <w:rPr>
          <w:rFonts w:ascii="Times New Roman" w:hAnsi="Times New Roman" w:cs="Times New Roman"/>
          <w:sz w:val="24"/>
          <w:szCs w:val="24"/>
        </w:rPr>
        <w:t>s</w:t>
      </w:r>
      <w:r w:rsidRPr="00975CA6">
        <w:rPr>
          <w:rFonts w:ascii="Times New Roman" w:hAnsi="Times New Roman" w:cs="Times New Roman"/>
          <w:sz w:val="24"/>
          <w:szCs w:val="24"/>
        </w:rPr>
        <w:t>.  She continues to use her mother’s address</w:t>
      </w:r>
      <w:r w:rsidR="00804014" w:rsidRPr="00975CA6">
        <w:rPr>
          <w:rFonts w:ascii="Times New Roman" w:hAnsi="Times New Roman" w:cs="Times New Roman"/>
          <w:sz w:val="24"/>
          <w:szCs w:val="24"/>
        </w:rPr>
        <w:t xml:space="preserve"> in Citywest</w:t>
      </w:r>
      <w:r w:rsidRPr="00975CA6">
        <w:rPr>
          <w:rFonts w:ascii="Times New Roman" w:hAnsi="Times New Roman" w:cs="Times New Roman"/>
          <w:sz w:val="24"/>
          <w:szCs w:val="24"/>
        </w:rPr>
        <w:t xml:space="preserve"> for </w:t>
      </w:r>
      <w:r w:rsidR="00D07AE8">
        <w:rPr>
          <w:rFonts w:ascii="Times New Roman" w:hAnsi="Times New Roman" w:cs="Times New Roman"/>
          <w:sz w:val="24"/>
          <w:szCs w:val="24"/>
        </w:rPr>
        <w:t xml:space="preserve">some </w:t>
      </w:r>
      <w:r w:rsidRPr="00975CA6">
        <w:rPr>
          <w:rFonts w:ascii="Times New Roman" w:hAnsi="Times New Roman" w:cs="Times New Roman"/>
          <w:sz w:val="24"/>
          <w:szCs w:val="24"/>
        </w:rPr>
        <w:t>correspondence including bank statements and payslips.</w:t>
      </w:r>
    </w:p>
    <w:p w14:paraId="40406F4C" w14:textId="77777777" w:rsidR="006E3D93" w:rsidRPr="00975CA6" w:rsidRDefault="006E3D93" w:rsidP="006E3D93">
      <w:pPr>
        <w:pStyle w:val="ListParagraph"/>
        <w:spacing w:line="360" w:lineRule="auto"/>
        <w:ind w:left="0"/>
        <w:jc w:val="both"/>
        <w:rPr>
          <w:rFonts w:ascii="Times New Roman" w:hAnsi="Times New Roman" w:cs="Times New Roman"/>
          <w:sz w:val="24"/>
          <w:szCs w:val="24"/>
        </w:rPr>
      </w:pPr>
    </w:p>
    <w:p w14:paraId="02FA8B82" w14:textId="26181699" w:rsidR="00BF0EDF" w:rsidRPr="00975CA6" w:rsidRDefault="00AD0BD1"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Pr="00975CA6">
        <w:rPr>
          <w:rFonts w:ascii="Times New Roman" w:hAnsi="Times New Roman" w:cs="Times New Roman"/>
          <w:sz w:val="24"/>
          <w:szCs w:val="24"/>
        </w:rPr>
        <w:t xml:space="preserve">did not advise the </w:t>
      </w:r>
      <w:r w:rsidR="00760431">
        <w:rPr>
          <w:rFonts w:ascii="Times New Roman" w:hAnsi="Times New Roman" w:cs="Times New Roman"/>
          <w:sz w:val="24"/>
          <w:szCs w:val="24"/>
        </w:rPr>
        <w:t>First Named Respondent</w:t>
      </w:r>
      <w:r w:rsidR="003607C3" w:rsidRPr="00975CA6">
        <w:rPr>
          <w:rFonts w:ascii="Times New Roman" w:hAnsi="Times New Roman" w:cs="Times New Roman"/>
          <w:sz w:val="24"/>
          <w:szCs w:val="24"/>
        </w:rPr>
        <w:t xml:space="preserve"> </w:t>
      </w:r>
      <w:r w:rsidRPr="00975CA6">
        <w:rPr>
          <w:rFonts w:ascii="Times New Roman" w:hAnsi="Times New Roman" w:cs="Times New Roman"/>
          <w:sz w:val="24"/>
          <w:szCs w:val="24"/>
        </w:rPr>
        <w:t xml:space="preserve">that the relationship had broken down and the couple were no longer residing together.  </w:t>
      </w:r>
      <w:r w:rsidR="000861D6" w:rsidRPr="00975CA6">
        <w:rPr>
          <w:rFonts w:ascii="Times New Roman" w:hAnsi="Times New Roman" w:cs="Times New Roman"/>
          <w:sz w:val="24"/>
          <w:szCs w:val="24"/>
        </w:rPr>
        <w:t>On the 28</w:t>
      </w:r>
      <w:r w:rsidR="003607C3" w:rsidRPr="00975CA6">
        <w:rPr>
          <w:rFonts w:ascii="Times New Roman" w:hAnsi="Times New Roman" w:cs="Times New Roman"/>
          <w:sz w:val="24"/>
          <w:szCs w:val="24"/>
          <w:vertAlign w:val="superscript"/>
        </w:rPr>
        <w:t>th</w:t>
      </w:r>
      <w:r w:rsidR="003607C3" w:rsidRPr="00975CA6">
        <w:rPr>
          <w:rFonts w:ascii="Times New Roman" w:hAnsi="Times New Roman" w:cs="Times New Roman"/>
          <w:sz w:val="24"/>
          <w:szCs w:val="24"/>
        </w:rPr>
        <w:t xml:space="preserve"> of</w:t>
      </w:r>
      <w:r w:rsidR="000861D6" w:rsidRPr="00975CA6">
        <w:rPr>
          <w:rFonts w:ascii="Times New Roman" w:hAnsi="Times New Roman" w:cs="Times New Roman"/>
          <w:sz w:val="24"/>
          <w:szCs w:val="24"/>
        </w:rPr>
        <w:t xml:space="preserve"> </w:t>
      </w:r>
      <w:proofErr w:type="gramStart"/>
      <w:r w:rsidR="000861D6" w:rsidRPr="00975CA6">
        <w:rPr>
          <w:rFonts w:ascii="Times New Roman" w:hAnsi="Times New Roman" w:cs="Times New Roman"/>
          <w:sz w:val="24"/>
          <w:szCs w:val="24"/>
        </w:rPr>
        <w:t>February</w:t>
      </w:r>
      <w:r w:rsidR="00CA0423">
        <w:rPr>
          <w:rFonts w:ascii="Times New Roman" w:hAnsi="Times New Roman" w:cs="Times New Roman"/>
          <w:sz w:val="24"/>
          <w:szCs w:val="24"/>
        </w:rPr>
        <w:t>,</w:t>
      </w:r>
      <w:proofErr w:type="gramEnd"/>
      <w:r w:rsidR="000861D6" w:rsidRPr="00975CA6">
        <w:rPr>
          <w:rFonts w:ascii="Times New Roman" w:hAnsi="Times New Roman" w:cs="Times New Roman"/>
          <w:sz w:val="24"/>
          <w:szCs w:val="24"/>
        </w:rPr>
        <w:t xml:space="preserve"> 2019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000861D6" w:rsidRPr="00975CA6">
        <w:rPr>
          <w:rFonts w:ascii="Times New Roman" w:hAnsi="Times New Roman" w:cs="Times New Roman"/>
          <w:sz w:val="24"/>
          <w:szCs w:val="24"/>
        </w:rPr>
        <w:t xml:space="preserve">wrote to the </w:t>
      </w:r>
      <w:r w:rsidR="00760431">
        <w:rPr>
          <w:rFonts w:ascii="Times New Roman" w:hAnsi="Times New Roman" w:cs="Times New Roman"/>
          <w:sz w:val="24"/>
          <w:szCs w:val="24"/>
        </w:rPr>
        <w:t>First Named Respondent</w:t>
      </w:r>
      <w:r w:rsidR="000861D6" w:rsidRPr="00975CA6">
        <w:rPr>
          <w:rFonts w:ascii="Times New Roman" w:hAnsi="Times New Roman" w:cs="Times New Roman"/>
          <w:sz w:val="24"/>
          <w:szCs w:val="24"/>
        </w:rPr>
        <w:t xml:space="preserve"> to inform her that he had lost his passport and had ordered a new one</w:t>
      </w:r>
      <w:r w:rsidR="006E3D93" w:rsidRPr="00975CA6">
        <w:rPr>
          <w:rFonts w:ascii="Times New Roman" w:hAnsi="Times New Roman" w:cs="Times New Roman"/>
          <w:sz w:val="24"/>
          <w:szCs w:val="24"/>
        </w:rPr>
        <w:t>.</w:t>
      </w:r>
    </w:p>
    <w:p w14:paraId="60C6A5FC" w14:textId="77777777" w:rsidR="006E3D93" w:rsidRPr="00975CA6" w:rsidRDefault="006E3D93" w:rsidP="006E3D93">
      <w:pPr>
        <w:pStyle w:val="ListParagraph"/>
        <w:spacing w:line="360" w:lineRule="auto"/>
        <w:ind w:left="0"/>
        <w:jc w:val="both"/>
        <w:rPr>
          <w:rFonts w:ascii="Times New Roman" w:hAnsi="Times New Roman" w:cs="Times New Roman"/>
          <w:sz w:val="24"/>
          <w:szCs w:val="24"/>
        </w:rPr>
      </w:pPr>
    </w:p>
    <w:p w14:paraId="3FDA9163" w14:textId="3161234F" w:rsidR="000861D6" w:rsidRPr="00975CA6" w:rsidRDefault="000861D6"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On </w:t>
      </w:r>
      <w:r w:rsidR="003607C3" w:rsidRPr="00975CA6">
        <w:rPr>
          <w:rFonts w:ascii="Times New Roman" w:hAnsi="Times New Roman" w:cs="Times New Roman"/>
          <w:sz w:val="24"/>
          <w:szCs w:val="24"/>
        </w:rPr>
        <w:t xml:space="preserve">the </w:t>
      </w:r>
      <w:r w:rsidRPr="00975CA6">
        <w:rPr>
          <w:rFonts w:ascii="Times New Roman" w:hAnsi="Times New Roman" w:cs="Times New Roman"/>
          <w:sz w:val="24"/>
          <w:szCs w:val="24"/>
        </w:rPr>
        <w:t>8</w:t>
      </w:r>
      <w:r w:rsidR="003607C3" w:rsidRPr="00975CA6">
        <w:rPr>
          <w:rFonts w:ascii="Times New Roman" w:hAnsi="Times New Roman" w:cs="Times New Roman"/>
          <w:sz w:val="24"/>
          <w:szCs w:val="24"/>
          <w:vertAlign w:val="superscript"/>
        </w:rPr>
        <w:t>th</w:t>
      </w:r>
      <w:r w:rsidRPr="00975CA6">
        <w:rPr>
          <w:rFonts w:ascii="Times New Roman" w:hAnsi="Times New Roman" w:cs="Times New Roman"/>
          <w:sz w:val="24"/>
          <w:szCs w:val="24"/>
        </w:rPr>
        <w:t xml:space="preserve"> of </w:t>
      </w:r>
      <w:proofErr w:type="gramStart"/>
      <w:r w:rsidRPr="00975CA6">
        <w:rPr>
          <w:rFonts w:ascii="Times New Roman" w:hAnsi="Times New Roman" w:cs="Times New Roman"/>
          <w:sz w:val="24"/>
          <w:szCs w:val="24"/>
        </w:rPr>
        <w:t>March</w:t>
      </w:r>
      <w:r w:rsidR="00CA0423">
        <w:rPr>
          <w:rFonts w:ascii="Times New Roman" w:hAnsi="Times New Roman" w:cs="Times New Roman"/>
          <w:sz w:val="24"/>
          <w:szCs w:val="24"/>
        </w:rPr>
        <w:t>,</w:t>
      </w:r>
      <w:proofErr w:type="gramEnd"/>
      <w:r w:rsidRPr="00975CA6">
        <w:rPr>
          <w:rFonts w:ascii="Times New Roman" w:hAnsi="Times New Roman" w:cs="Times New Roman"/>
          <w:sz w:val="24"/>
          <w:szCs w:val="24"/>
        </w:rPr>
        <w:t xml:space="preserve"> 2019 </w:t>
      </w:r>
      <w:r w:rsidR="00BF0EDF" w:rsidRPr="00975CA6">
        <w:rPr>
          <w:rFonts w:ascii="Times New Roman" w:hAnsi="Times New Roman" w:cs="Times New Roman"/>
          <w:sz w:val="24"/>
          <w:szCs w:val="24"/>
        </w:rPr>
        <w:t xml:space="preserve">the </w:t>
      </w:r>
      <w:r w:rsidR="00760431">
        <w:rPr>
          <w:rFonts w:ascii="Times New Roman" w:hAnsi="Times New Roman" w:cs="Times New Roman"/>
          <w:sz w:val="24"/>
          <w:szCs w:val="24"/>
        </w:rPr>
        <w:t>First Named Respondent</w:t>
      </w:r>
      <w:r w:rsidR="003607C3" w:rsidRPr="00975CA6">
        <w:rPr>
          <w:rFonts w:ascii="Times New Roman" w:hAnsi="Times New Roman" w:cs="Times New Roman"/>
          <w:sz w:val="24"/>
          <w:szCs w:val="24"/>
        </w:rPr>
        <w:t xml:space="preserve"> wrote to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009A3B71" w:rsidRPr="00975CA6">
        <w:rPr>
          <w:rFonts w:ascii="Times New Roman" w:hAnsi="Times New Roman" w:cs="Times New Roman"/>
          <w:sz w:val="24"/>
          <w:szCs w:val="24"/>
        </w:rPr>
        <w:t xml:space="preserve">at the address he had given for the family home of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009A3B71" w:rsidRPr="00975CA6">
        <w:rPr>
          <w:rFonts w:ascii="Times New Roman" w:hAnsi="Times New Roman" w:cs="Times New Roman"/>
          <w:sz w:val="24"/>
          <w:szCs w:val="24"/>
        </w:rPr>
        <w:t>and his wife seeking evidence relating to</w:t>
      </w:r>
      <w:r w:rsidR="00804014" w:rsidRPr="00975CA6">
        <w:rPr>
          <w:rFonts w:ascii="Times New Roman" w:hAnsi="Times New Roman" w:cs="Times New Roman"/>
          <w:sz w:val="24"/>
          <w:szCs w:val="24"/>
        </w:rPr>
        <w:t xml:space="preserve"> the</w:t>
      </w:r>
      <w:r w:rsidR="009A3B71" w:rsidRPr="00975CA6">
        <w:rPr>
          <w:rFonts w:ascii="Times New Roman" w:hAnsi="Times New Roman" w:cs="Times New Roman"/>
          <w:sz w:val="24"/>
          <w:szCs w:val="24"/>
        </w:rPr>
        <w:t xml:space="preserve"> identity</w:t>
      </w:r>
      <w:r w:rsidR="00B271E1" w:rsidRPr="00975CA6">
        <w:rPr>
          <w:rFonts w:ascii="Times New Roman" w:hAnsi="Times New Roman" w:cs="Times New Roman"/>
          <w:sz w:val="24"/>
          <w:szCs w:val="24"/>
        </w:rPr>
        <w:t>,</w:t>
      </w:r>
      <w:r w:rsidR="009A3B71" w:rsidRPr="00975CA6">
        <w:rPr>
          <w:rFonts w:ascii="Times New Roman" w:hAnsi="Times New Roman" w:cs="Times New Roman"/>
          <w:sz w:val="24"/>
          <w:szCs w:val="24"/>
        </w:rPr>
        <w:t xml:space="preserve"> </w:t>
      </w:r>
      <w:r w:rsidR="00804014" w:rsidRPr="00975CA6">
        <w:rPr>
          <w:rFonts w:ascii="Times New Roman" w:hAnsi="Times New Roman" w:cs="Times New Roman"/>
          <w:sz w:val="24"/>
          <w:szCs w:val="24"/>
        </w:rPr>
        <w:t xml:space="preserve">the </w:t>
      </w:r>
      <w:r w:rsidR="009A3B71" w:rsidRPr="00975CA6">
        <w:rPr>
          <w:rFonts w:ascii="Times New Roman" w:hAnsi="Times New Roman" w:cs="Times New Roman"/>
          <w:sz w:val="24"/>
          <w:szCs w:val="24"/>
        </w:rPr>
        <w:t>relationship with the EU citizen</w:t>
      </w:r>
      <w:r w:rsidR="00B271E1" w:rsidRPr="00975CA6">
        <w:rPr>
          <w:rFonts w:ascii="Times New Roman" w:hAnsi="Times New Roman" w:cs="Times New Roman"/>
          <w:sz w:val="24"/>
          <w:szCs w:val="24"/>
        </w:rPr>
        <w:t>,</w:t>
      </w:r>
      <w:r w:rsidR="009A3B71" w:rsidRPr="00975CA6">
        <w:rPr>
          <w:rFonts w:ascii="Times New Roman" w:hAnsi="Times New Roman" w:cs="Times New Roman"/>
          <w:sz w:val="24"/>
          <w:szCs w:val="24"/>
        </w:rPr>
        <w:t xml:space="preserve"> current activities of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009A3B71" w:rsidRPr="00975CA6">
        <w:rPr>
          <w:rFonts w:ascii="Times New Roman" w:hAnsi="Times New Roman" w:cs="Times New Roman"/>
          <w:sz w:val="24"/>
          <w:szCs w:val="24"/>
        </w:rPr>
        <w:t xml:space="preserve">and </w:t>
      </w:r>
      <w:r w:rsidR="00B271E1" w:rsidRPr="00975CA6">
        <w:rPr>
          <w:rFonts w:ascii="Times New Roman" w:hAnsi="Times New Roman" w:cs="Times New Roman"/>
          <w:sz w:val="24"/>
          <w:szCs w:val="24"/>
        </w:rPr>
        <w:t>the EU citizen</w:t>
      </w:r>
      <w:r w:rsidR="009A3B71" w:rsidRPr="00975CA6">
        <w:rPr>
          <w:rFonts w:ascii="Times New Roman" w:hAnsi="Times New Roman" w:cs="Times New Roman"/>
          <w:sz w:val="24"/>
          <w:szCs w:val="24"/>
        </w:rPr>
        <w:t xml:space="preserve"> since 2017</w:t>
      </w:r>
      <w:r w:rsidR="00804014" w:rsidRPr="00975CA6">
        <w:rPr>
          <w:rFonts w:ascii="Times New Roman" w:hAnsi="Times New Roman" w:cs="Times New Roman"/>
          <w:sz w:val="24"/>
          <w:szCs w:val="24"/>
        </w:rPr>
        <w:t xml:space="preserve"> and</w:t>
      </w:r>
      <w:r w:rsidR="00B271E1" w:rsidRPr="00975CA6">
        <w:rPr>
          <w:rFonts w:ascii="Times New Roman" w:hAnsi="Times New Roman" w:cs="Times New Roman"/>
          <w:sz w:val="24"/>
          <w:szCs w:val="24"/>
        </w:rPr>
        <w:t>,</w:t>
      </w:r>
      <w:r w:rsidR="009A3B71" w:rsidRPr="00975CA6">
        <w:rPr>
          <w:rFonts w:ascii="Times New Roman" w:hAnsi="Times New Roman" w:cs="Times New Roman"/>
          <w:sz w:val="24"/>
          <w:szCs w:val="24"/>
        </w:rPr>
        <w:t xml:space="preserve"> evidence of residence for both the </w:t>
      </w:r>
      <w:r w:rsidR="00760431">
        <w:rPr>
          <w:rFonts w:ascii="Times New Roman" w:hAnsi="Times New Roman" w:cs="Times New Roman"/>
          <w:sz w:val="24"/>
          <w:szCs w:val="24"/>
        </w:rPr>
        <w:t>Applicant</w:t>
      </w:r>
      <w:r w:rsidR="009A3B71" w:rsidRPr="00975CA6">
        <w:rPr>
          <w:rFonts w:ascii="Times New Roman" w:hAnsi="Times New Roman" w:cs="Times New Roman"/>
          <w:sz w:val="24"/>
          <w:szCs w:val="24"/>
        </w:rPr>
        <w:t xml:space="preserve"> and the EU national.</w:t>
      </w:r>
    </w:p>
    <w:p w14:paraId="3F084F78" w14:textId="77777777" w:rsidR="006E3D93" w:rsidRPr="00975CA6" w:rsidRDefault="006E3D93" w:rsidP="006E3D93">
      <w:pPr>
        <w:pStyle w:val="ListParagraph"/>
        <w:spacing w:line="360" w:lineRule="auto"/>
        <w:ind w:left="0"/>
        <w:jc w:val="both"/>
        <w:rPr>
          <w:rFonts w:ascii="Times New Roman" w:hAnsi="Times New Roman" w:cs="Times New Roman"/>
          <w:sz w:val="24"/>
          <w:szCs w:val="24"/>
        </w:rPr>
      </w:pPr>
    </w:p>
    <w:p w14:paraId="3CDD7387" w14:textId="0736E04F" w:rsidR="00CD3944" w:rsidRPr="00975CA6" w:rsidRDefault="009A3B71"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On the 1</w:t>
      </w:r>
      <w:r w:rsidR="003607C3" w:rsidRPr="00975CA6">
        <w:rPr>
          <w:rFonts w:ascii="Times New Roman" w:hAnsi="Times New Roman" w:cs="Times New Roman"/>
          <w:sz w:val="24"/>
          <w:szCs w:val="24"/>
          <w:vertAlign w:val="superscript"/>
        </w:rPr>
        <w:t>st</w:t>
      </w:r>
      <w:r w:rsidR="003607C3" w:rsidRPr="00975CA6">
        <w:rPr>
          <w:rFonts w:ascii="Times New Roman" w:hAnsi="Times New Roman" w:cs="Times New Roman"/>
          <w:sz w:val="24"/>
          <w:szCs w:val="24"/>
        </w:rPr>
        <w:t xml:space="preserve"> of</w:t>
      </w:r>
      <w:r w:rsidRPr="00975CA6">
        <w:rPr>
          <w:rFonts w:ascii="Times New Roman" w:hAnsi="Times New Roman" w:cs="Times New Roman"/>
          <w:sz w:val="24"/>
          <w:szCs w:val="24"/>
        </w:rPr>
        <w:t xml:space="preserve"> </w:t>
      </w:r>
      <w:proofErr w:type="gramStart"/>
      <w:r w:rsidRPr="00975CA6">
        <w:rPr>
          <w:rFonts w:ascii="Times New Roman" w:hAnsi="Times New Roman" w:cs="Times New Roman"/>
          <w:sz w:val="24"/>
          <w:szCs w:val="24"/>
        </w:rPr>
        <w:t>April,</w:t>
      </w:r>
      <w:proofErr w:type="gramEnd"/>
      <w:r w:rsidRPr="00975CA6">
        <w:rPr>
          <w:rFonts w:ascii="Times New Roman" w:hAnsi="Times New Roman" w:cs="Times New Roman"/>
          <w:sz w:val="24"/>
          <w:szCs w:val="24"/>
        </w:rPr>
        <w:t xml:space="preserve"> 2019,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Pr="00975CA6">
        <w:rPr>
          <w:rFonts w:ascii="Times New Roman" w:hAnsi="Times New Roman" w:cs="Times New Roman"/>
          <w:sz w:val="24"/>
          <w:szCs w:val="24"/>
        </w:rPr>
        <w:t xml:space="preserve">and the EU national </w:t>
      </w:r>
      <w:r w:rsidR="003607C3" w:rsidRPr="00975CA6">
        <w:rPr>
          <w:rFonts w:ascii="Times New Roman" w:hAnsi="Times New Roman" w:cs="Times New Roman"/>
          <w:sz w:val="24"/>
          <w:szCs w:val="24"/>
        </w:rPr>
        <w:t xml:space="preserve">sent the </w:t>
      </w:r>
      <w:r w:rsidR="00760431">
        <w:rPr>
          <w:rFonts w:ascii="Times New Roman" w:hAnsi="Times New Roman" w:cs="Times New Roman"/>
          <w:sz w:val="24"/>
          <w:szCs w:val="24"/>
        </w:rPr>
        <w:t>First Named Respondent</w:t>
      </w:r>
      <w:r w:rsidR="003607C3" w:rsidRPr="00975CA6">
        <w:rPr>
          <w:rFonts w:ascii="Times New Roman" w:hAnsi="Times New Roman" w:cs="Times New Roman"/>
          <w:sz w:val="24"/>
          <w:szCs w:val="24"/>
        </w:rPr>
        <w:t xml:space="preserve"> a hand written note </w:t>
      </w:r>
      <w:r w:rsidR="00CD3944" w:rsidRPr="00975CA6">
        <w:rPr>
          <w:rFonts w:ascii="Times New Roman" w:hAnsi="Times New Roman" w:cs="Times New Roman"/>
          <w:sz w:val="24"/>
          <w:szCs w:val="24"/>
        </w:rPr>
        <w:t xml:space="preserve">(penned by the EU national but signed by both 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00CD3944" w:rsidRPr="00975CA6">
        <w:rPr>
          <w:rFonts w:ascii="Times New Roman" w:hAnsi="Times New Roman" w:cs="Times New Roman"/>
          <w:sz w:val="24"/>
          <w:szCs w:val="24"/>
        </w:rPr>
        <w:t xml:space="preserve">and the EU national) </w:t>
      </w:r>
      <w:r w:rsidRPr="00975CA6">
        <w:rPr>
          <w:rFonts w:ascii="Times New Roman" w:hAnsi="Times New Roman" w:cs="Times New Roman"/>
          <w:sz w:val="24"/>
          <w:szCs w:val="24"/>
        </w:rPr>
        <w:t xml:space="preserve">informing </w:t>
      </w:r>
      <w:r w:rsidR="00D07AE8">
        <w:rPr>
          <w:rFonts w:ascii="Times New Roman" w:hAnsi="Times New Roman" w:cs="Times New Roman"/>
          <w:sz w:val="24"/>
          <w:szCs w:val="24"/>
        </w:rPr>
        <w:t xml:space="preserve">the </w:t>
      </w:r>
      <w:r w:rsidR="00760431">
        <w:rPr>
          <w:rFonts w:ascii="Times New Roman" w:hAnsi="Times New Roman" w:cs="Times New Roman"/>
          <w:sz w:val="24"/>
          <w:szCs w:val="24"/>
        </w:rPr>
        <w:t>First Named Respondent</w:t>
      </w:r>
      <w:r w:rsidR="00D07AE8">
        <w:rPr>
          <w:rFonts w:ascii="Times New Roman" w:hAnsi="Times New Roman" w:cs="Times New Roman"/>
          <w:sz w:val="24"/>
          <w:szCs w:val="24"/>
        </w:rPr>
        <w:t xml:space="preserve"> </w:t>
      </w:r>
      <w:r w:rsidRPr="00215832">
        <w:rPr>
          <w:rFonts w:ascii="Times New Roman" w:hAnsi="Times New Roman" w:cs="Times New Roman"/>
          <w:sz w:val="24"/>
          <w:szCs w:val="24"/>
        </w:rPr>
        <w:t xml:space="preserve">that they had ceased residing together since October 2017. It was stated that:  </w:t>
      </w:r>
    </w:p>
    <w:p w14:paraId="16A5E015" w14:textId="77777777" w:rsidR="00575C3F" w:rsidRDefault="00575C3F" w:rsidP="00687BB2">
      <w:pPr>
        <w:pStyle w:val="NoSpacing"/>
      </w:pPr>
    </w:p>
    <w:p w14:paraId="74923787" w14:textId="53B30375" w:rsidR="009A3B71" w:rsidRPr="00975CA6" w:rsidRDefault="009A3B71" w:rsidP="003F637C">
      <w:pPr>
        <w:spacing w:line="360" w:lineRule="auto"/>
        <w:ind w:left="720"/>
        <w:jc w:val="both"/>
        <w:rPr>
          <w:rFonts w:ascii="Times New Roman" w:hAnsi="Times New Roman" w:cs="Times New Roman"/>
          <w:i/>
          <w:sz w:val="24"/>
          <w:szCs w:val="24"/>
        </w:rPr>
      </w:pPr>
      <w:r w:rsidRPr="00975CA6">
        <w:rPr>
          <w:rFonts w:ascii="Times New Roman" w:hAnsi="Times New Roman" w:cs="Times New Roman"/>
          <w:i/>
          <w:sz w:val="24"/>
          <w:szCs w:val="24"/>
        </w:rPr>
        <w:t>“</w:t>
      </w:r>
      <w:r w:rsidR="00B05648" w:rsidRPr="00975CA6">
        <w:rPr>
          <w:rFonts w:ascii="Times New Roman" w:hAnsi="Times New Roman" w:cs="Times New Roman"/>
          <w:i/>
          <w:sz w:val="24"/>
          <w:szCs w:val="24"/>
        </w:rPr>
        <w:t xml:space="preserve">Me and </w:t>
      </w:r>
      <w:proofErr w:type="gramStart"/>
      <w:r w:rsidR="00C54865">
        <w:rPr>
          <w:rFonts w:ascii="Times New Roman" w:hAnsi="Times New Roman" w:cs="Times New Roman"/>
          <w:i/>
          <w:sz w:val="24"/>
          <w:szCs w:val="24"/>
        </w:rPr>
        <w:t>ZK..</w:t>
      </w:r>
      <w:proofErr w:type="gramEnd"/>
      <w:r w:rsidR="00C54865" w:rsidRPr="00975CA6">
        <w:rPr>
          <w:rFonts w:ascii="Times New Roman" w:hAnsi="Times New Roman" w:cs="Times New Roman"/>
          <w:i/>
          <w:sz w:val="24"/>
          <w:szCs w:val="24"/>
        </w:rPr>
        <w:t xml:space="preserve"> </w:t>
      </w:r>
      <w:r w:rsidR="00B05648" w:rsidRPr="00975CA6">
        <w:rPr>
          <w:rFonts w:ascii="Times New Roman" w:hAnsi="Times New Roman" w:cs="Times New Roman"/>
          <w:i/>
          <w:sz w:val="24"/>
          <w:szCs w:val="24"/>
        </w:rPr>
        <w:t xml:space="preserve">met in person in </w:t>
      </w:r>
      <w:proofErr w:type="gramStart"/>
      <w:r w:rsidR="00B05648" w:rsidRPr="00975CA6">
        <w:rPr>
          <w:rFonts w:ascii="Times New Roman" w:hAnsi="Times New Roman" w:cs="Times New Roman"/>
          <w:i/>
          <w:sz w:val="24"/>
          <w:szCs w:val="24"/>
        </w:rPr>
        <w:t>September,</w:t>
      </w:r>
      <w:proofErr w:type="gramEnd"/>
      <w:r w:rsidR="00B05648" w:rsidRPr="00975CA6">
        <w:rPr>
          <w:rFonts w:ascii="Times New Roman" w:hAnsi="Times New Roman" w:cs="Times New Roman"/>
          <w:i/>
          <w:sz w:val="24"/>
          <w:szCs w:val="24"/>
        </w:rPr>
        <w:t xml:space="preserve"> 2016 and started dating.  We soon fell in love and started living together.  Not long after </w:t>
      </w:r>
      <w:r w:rsidR="00C54865">
        <w:rPr>
          <w:rFonts w:ascii="Times New Roman" w:hAnsi="Times New Roman" w:cs="Times New Roman"/>
          <w:i/>
          <w:sz w:val="24"/>
          <w:szCs w:val="24"/>
        </w:rPr>
        <w:t>Z.K.</w:t>
      </w:r>
      <w:r w:rsidR="00C54865" w:rsidRPr="00975CA6">
        <w:rPr>
          <w:rFonts w:ascii="Times New Roman" w:hAnsi="Times New Roman" w:cs="Times New Roman"/>
          <w:i/>
          <w:sz w:val="24"/>
          <w:szCs w:val="24"/>
        </w:rPr>
        <w:t xml:space="preserve"> </w:t>
      </w:r>
      <w:r w:rsidR="00B05648" w:rsidRPr="00975CA6">
        <w:rPr>
          <w:rFonts w:ascii="Times New Roman" w:hAnsi="Times New Roman" w:cs="Times New Roman"/>
          <w:i/>
          <w:sz w:val="24"/>
          <w:szCs w:val="24"/>
        </w:rPr>
        <w:t>proposed to me and I said yes.  We decided to get married in March 2017.  O</w:t>
      </w:r>
      <w:r w:rsidRPr="00975CA6">
        <w:rPr>
          <w:rFonts w:ascii="Times New Roman" w:hAnsi="Times New Roman" w:cs="Times New Roman"/>
          <w:i/>
          <w:sz w:val="24"/>
          <w:szCs w:val="24"/>
        </w:rPr>
        <w:t xml:space="preserve">nly recently I moved out in October 2017 because we were having lots of the fights and after trying to save the relationship we decided to move on and live as separated couple …we decided to divorce.  However, we have been very busy with work lately, but we will start seeking further advice about divorce </w:t>
      </w:r>
      <w:proofErr w:type="gramStart"/>
      <w:r w:rsidRPr="00975CA6">
        <w:rPr>
          <w:rFonts w:ascii="Times New Roman" w:hAnsi="Times New Roman" w:cs="Times New Roman"/>
          <w:i/>
          <w:sz w:val="24"/>
          <w:szCs w:val="24"/>
        </w:rPr>
        <w:t>in the near future</w:t>
      </w:r>
      <w:proofErr w:type="gramEnd"/>
      <w:r w:rsidRPr="00975CA6">
        <w:rPr>
          <w:rFonts w:ascii="Times New Roman" w:hAnsi="Times New Roman" w:cs="Times New Roman"/>
          <w:i/>
          <w:sz w:val="24"/>
          <w:szCs w:val="24"/>
        </w:rPr>
        <w:t>. I am currently renting with a friend of mine….”</w:t>
      </w:r>
    </w:p>
    <w:p w14:paraId="28693533" w14:textId="77777777" w:rsidR="003F637C" w:rsidRPr="00975CA6" w:rsidRDefault="003F637C" w:rsidP="00687BB2">
      <w:pPr>
        <w:pStyle w:val="NoSpacing"/>
      </w:pPr>
    </w:p>
    <w:p w14:paraId="672AA271" w14:textId="549C03A3" w:rsidR="00B73512" w:rsidRPr="00975CA6" w:rsidRDefault="00B05648"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The </w:t>
      </w:r>
      <w:r w:rsidR="00760431">
        <w:rPr>
          <w:rFonts w:ascii="Times New Roman" w:hAnsi="Times New Roman" w:cs="Times New Roman"/>
          <w:sz w:val="24"/>
          <w:szCs w:val="24"/>
        </w:rPr>
        <w:t>Applicant</w:t>
      </w:r>
      <w:r w:rsidR="003607C3" w:rsidRPr="00975CA6">
        <w:rPr>
          <w:rFonts w:ascii="Times New Roman" w:hAnsi="Times New Roman" w:cs="Times New Roman"/>
          <w:sz w:val="24"/>
          <w:szCs w:val="24"/>
        </w:rPr>
        <w:t xml:space="preserve"> </w:t>
      </w:r>
      <w:r w:rsidRPr="00975CA6">
        <w:rPr>
          <w:rFonts w:ascii="Times New Roman" w:hAnsi="Times New Roman" w:cs="Times New Roman"/>
          <w:sz w:val="24"/>
          <w:szCs w:val="24"/>
        </w:rPr>
        <w:t>furnished</w:t>
      </w:r>
      <w:r w:rsidR="003607C3" w:rsidRPr="00975CA6">
        <w:rPr>
          <w:rFonts w:ascii="Times New Roman" w:hAnsi="Times New Roman" w:cs="Times New Roman"/>
          <w:sz w:val="24"/>
          <w:szCs w:val="24"/>
        </w:rPr>
        <w:t xml:space="preserve"> </w:t>
      </w:r>
      <w:r w:rsidRPr="00975CA6">
        <w:rPr>
          <w:rFonts w:ascii="Times New Roman" w:hAnsi="Times New Roman" w:cs="Times New Roman"/>
          <w:sz w:val="24"/>
          <w:szCs w:val="24"/>
        </w:rPr>
        <w:t xml:space="preserve">up to date documentation confirming his employment and correspondence from the Revenue Commissioners in relation to his tax credits addressed to his home address.  A copy of the lease agreement entered into with both the </w:t>
      </w:r>
      <w:r w:rsidR="00760431">
        <w:rPr>
          <w:rFonts w:ascii="Times New Roman" w:hAnsi="Times New Roman" w:cs="Times New Roman"/>
          <w:sz w:val="24"/>
          <w:szCs w:val="24"/>
        </w:rPr>
        <w:t>Applicant</w:t>
      </w:r>
      <w:r w:rsidR="00804014" w:rsidRPr="00975CA6">
        <w:rPr>
          <w:rFonts w:ascii="Times New Roman" w:hAnsi="Times New Roman" w:cs="Times New Roman"/>
          <w:sz w:val="24"/>
          <w:szCs w:val="24"/>
        </w:rPr>
        <w:t xml:space="preserve"> </w:t>
      </w:r>
      <w:r w:rsidRPr="00975CA6">
        <w:rPr>
          <w:rFonts w:ascii="Times New Roman" w:hAnsi="Times New Roman" w:cs="Times New Roman"/>
          <w:sz w:val="24"/>
          <w:szCs w:val="24"/>
        </w:rPr>
        <w:t xml:space="preserve">and his wife in </w:t>
      </w:r>
      <w:proofErr w:type="gramStart"/>
      <w:r w:rsidRPr="00975CA6">
        <w:rPr>
          <w:rFonts w:ascii="Times New Roman" w:hAnsi="Times New Roman" w:cs="Times New Roman"/>
          <w:sz w:val="24"/>
          <w:szCs w:val="24"/>
        </w:rPr>
        <w:t>March,</w:t>
      </w:r>
      <w:proofErr w:type="gramEnd"/>
      <w:r w:rsidRPr="00975CA6">
        <w:rPr>
          <w:rFonts w:ascii="Times New Roman" w:hAnsi="Times New Roman" w:cs="Times New Roman"/>
          <w:sz w:val="24"/>
          <w:szCs w:val="24"/>
        </w:rPr>
        <w:t xml:space="preserve"> 2017 was provided</w:t>
      </w:r>
      <w:r w:rsidR="00B73512" w:rsidRPr="00975CA6">
        <w:rPr>
          <w:rFonts w:ascii="Times New Roman" w:hAnsi="Times New Roman" w:cs="Times New Roman"/>
          <w:sz w:val="24"/>
          <w:szCs w:val="24"/>
        </w:rPr>
        <w:t xml:space="preserve"> as well as a utility bills (Vodafone) in her name sent to the said address between May, 2017 and </w:t>
      </w:r>
      <w:r w:rsidR="00BF0EDF" w:rsidRPr="00975CA6">
        <w:rPr>
          <w:rFonts w:ascii="Times New Roman" w:hAnsi="Times New Roman" w:cs="Times New Roman"/>
          <w:sz w:val="24"/>
          <w:szCs w:val="24"/>
        </w:rPr>
        <w:t>October</w:t>
      </w:r>
      <w:r w:rsidR="00B73512" w:rsidRPr="00975CA6">
        <w:rPr>
          <w:rFonts w:ascii="Times New Roman" w:hAnsi="Times New Roman" w:cs="Times New Roman"/>
          <w:sz w:val="24"/>
          <w:szCs w:val="24"/>
        </w:rPr>
        <w:t>, 2018</w:t>
      </w:r>
      <w:r w:rsidRPr="00975CA6">
        <w:rPr>
          <w:rFonts w:ascii="Times New Roman" w:hAnsi="Times New Roman" w:cs="Times New Roman"/>
          <w:sz w:val="24"/>
          <w:szCs w:val="24"/>
        </w:rPr>
        <w:t xml:space="preserve">.  </w:t>
      </w:r>
      <w:r w:rsidR="00B73512" w:rsidRPr="00975CA6">
        <w:rPr>
          <w:rFonts w:ascii="Times New Roman" w:hAnsi="Times New Roman" w:cs="Times New Roman"/>
          <w:sz w:val="24"/>
          <w:szCs w:val="24"/>
        </w:rPr>
        <w:t xml:space="preserve">The </w:t>
      </w:r>
      <w:r w:rsidR="00760431">
        <w:rPr>
          <w:rFonts w:ascii="Times New Roman" w:hAnsi="Times New Roman" w:cs="Times New Roman"/>
          <w:sz w:val="24"/>
          <w:szCs w:val="24"/>
        </w:rPr>
        <w:t>Applicant</w:t>
      </w:r>
      <w:r w:rsidR="00804014" w:rsidRPr="00975CA6">
        <w:rPr>
          <w:rFonts w:ascii="Times New Roman" w:hAnsi="Times New Roman" w:cs="Times New Roman"/>
          <w:sz w:val="24"/>
          <w:szCs w:val="24"/>
        </w:rPr>
        <w:t xml:space="preserve">’s </w:t>
      </w:r>
      <w:r w:rsidR="00B73512" w:rsidRPr="00975CA6">
        <w:rPr>
          <w:rFonts w:ascii="Times New Roman" w:hAnsi="Times New Roman" w:cs="Times New Roman"/>
          <w:sz w:val="24"/>
          <w:szCs w:val="24"/>
        </w:rPr>
        <w:t xml:space="preserve">wife’s bank statements and payslips continued to be addressed to her mother’s address throughout 2017 and indeed her </w:t>
      </w:r>
      <w:r w:rsidR="00B73512" w:rsidRPr="00975CA6">
        <w:rPr>
          <w:rFonts w:ascii="Times New Roman" w:hAnsi="Times New Roman" w:cs="Times New Roman"/>
          <w:sz w:val="24"/>
          <w:szCs w:val="24"/>
        </w:rPr>
        <w:lastRenderedPageBreak/>
        <w:t xml:space="preserve">payslips give her mother’s </w:t>
      </w:r>
      <w:r w:rsidR="00804014" w:rsidRPr="00975CA6">
        <w:rPr>
          <w:rFonts w:ascii="Times New Roman" w:hAnsi="Times New Roman" w:cs="Times New Roman"/>
          <w:sz w:val="24"/>
          <w:szCs w:val="24"/>
        </w:rPr>
        <w:t xml:space="preserve">current </w:t>
      </w:r>
      <w:r w:rsidR="00B73512" w:rsidRPr="00975CA6">
        <w:rPr>
          <w:rFonts w:ascii="Times New Roman" w:hAnsi="Times New Roman" w:cs="Times New Roman"/>
          <w:sz w:val="24"/>
          <w:szCs w:val="24"/>
        </w:rPr>
        <w:t>address right up to 2019</w:t>
      </w:r>
      <w:r w:rsidR="00BF0EDF" w:rsidRPr="00975CA6">
        <w:rPr>
          <w:rFonts w:ascii="Times New Roman" w:hAnsi="Times New Roman" w:cs="Times New Roman"/>
          <w:sz w:val="24"/>
          <w:szCs w:val="24"/>
        </w:rPr>
        <w:t xml:space="preserve"> when the query arose</w:t>
      </w:r>
      <w:r w:rsidR="00B73512" w:rsidRPr="00975CA6">
        <w:rPr>
          <w:rFonts w:ascii="Times New Roman" w:hAnsi="Times New Roman" w:cs="Times New Roman"/>
          <w:sz w:val="24"/>
          <w:szCs w:val="24"/>
        </w:rPr>
        <w:t xml:space="preserve">.  </w:t>
      </w:r>
      <w:r w:rsidRPr="00975CA6">
        <w:rPr>
          <w:rFonts w:ascii="Times New Roman" w:hAnsi="Times New Roman" w:cs="Times New Roman"/>
          <w:sz w:val="24"/>
          <w:szCs w:val="24"/>
        </w:rPr>
        <w:t xml:space="preserve">A copy of the </w:t>
      </w:r>
      <w:r w:rsidR="00760431">
        <w:rPr>
          <w:rFonts w:ascii="Times New Roman" w:hAnsi="Times New Roman" w:cs="Times New Roman"/>
          <w:sz w:val="24"/>
          <w:szCs w:val="24"/>
        </w:rPr>
        <w:t>Applicant</w:t>
      </w:r>
      <w:r w:rsidR="00804014" w:rsidRPr="00975CA6">
        <w:rPr>
          <w:rFonts w:ascii="Times New Roman" w:hAnsi="Times New Roman" w:cs="Times New Roman"/>
          <w:sz w:val="24"/>
          <w:szCs w:val="24"/>
        </w:rPr>
        <w:t xml:space="preserve">’s </w:t>
      </w:r>
      <w:r w:rsidRPr="00975CA6">
        <w:rPr>
          <w:rFonts w:ascii="Times New Roman" w:hAnsi="Times New Roman" w:cs="Times New Roman"/>
          <w:sz w:val="24"/>
          <w:szCs w:val="24"/>
        </w:rPr>
        <w:t xml:space="preserve">wife lease agreement in respect of her new home was also provided.  </w:t>
      </w:r>
      <w:r w:rsidR="00D07AE8" w:rsidRPr="00687BB2">
        <w:rPr>
          <w:rFonts w:ascii="Times New Roman" w:hAnsi="Times New Roman" w:cs="Times New Roman"/>
          <w:sz w:val="24"/>
          <w:szCs w:val="24"/>
        </w:rPr>
        <w:t xml:space="preserve">This lease agreement cited its commencement date as being </w:t>
      </w:r>
      <w:proofErr w:type="gramStart"/>
      <w:r w:rsidR="00D07AE8" w:rsidRPr="00687BB2">
        <w:rPr>
          <w:rFonts w:ascii="Times New Roman" w:hAnsi="Times New Roman" w:cs="Times New Roman"/>
          <w:sz w:val="24"/>
          <w:szCs w:val="24"/>
        </w:rPr>
        <w:t>October,</w:t>
      </w:r>
      <w:proofErr w:type="gramEnd"/>
      <w:r w:rsidR="00D07AE8" w:rsidRPr="00687BB2">
        <w:rPr>
          <w:rFonts w:ascii="Times New Roman" w:hAnsi="Times New Roman" w:cs="Times New Roman"/>
          <w:i/>
          <w:iCs/>
          <w:sz w:val="24"/>
          <w:szCs w:val="24"/>
        </w:rPr>
        <w:t xml:space="preserve"> </w:t>
      </w:r>
      <w:r w:rsidR="00D07AE8" w:rsidRPr="00687BB2">
        <w:rPr>
          <w:rFonts w:ascii="Times New Roman" w:hAnsi="Times New Roman" w:cs="Times New Roman"/>
          <w:sz w:val="24"/>
          <w:szCs w:val="24"/>
        </w:rPr>
        <w:t>2018</w:t>
      </w:r>
      <w:r w:rsidRPr="00975CA6">
        <w:rPr>
          <w:rFonts w:ascii="Times New Roman" w:hAnsi="Times New Roman" w:cs="Times New Roman"/>
          <w:sz w:val="24"/>
          <w:szCs w:val="24"/>
        </w:rPr>
        <w:t xml:space="preserve">. </w:t>
      </w:r>
      <w:r w:rsidR="00B73512" w:rsidRPr="00215832">
        <w:rPr>
          <w:rFonts w:ascii="Times New Roman" w:hAnsi="Times New Roman" w:cs="Times New Roman"/>
          <w:sz w:val="24"/>
          <w:szCs w:val="24"/>
        </w:rPr>
        <w:t xml:space="preserve">Correspondence with Virgin Media and the ESB Networks appear to confirm the </w:t>
      </w:r>
      <w:r w:rsidR="00760431">
        <w:rPr>
          <w:rFonts w:ascii="Times New Roman" w:hAnsi="Times New Roman" w:cs="Times New Roman"/>
          <w:sz w:val="24"/>
          <w:szCs w:val="24"/>
        </w:rPr>
        <w:t>Applicant</w:t>
      </w:r>
      <w:r w:rsidR="00804014" w:rsidRPr="00975CA6">
        <w:rPr>
          <w:rFonts w:ascii="Times New Roman" w:hAnsi="Times New Roman" w:cs="Times New Roman"/>
          <w:sz w:val="24"/>
          <w:szCs w:val="24"/>
        </w:rPr>
        <w:t xml:space="preserve">’s </w:t>
      </w:r>
      <w:r w:rsidR="00B73512" w:rsidRPr="00975CA6">
        <w:rPr>
          <w:rFonts w:ascii="Times New Roman" w:hAnsi="Times New Roman" w:cs="Times New Roman"/>
          <w:sz w:val="24"/>
          <w:szCs w:val="24"/>
        </w:rPr>
        <w:t xml:space="preserve">wife taking up occupation at her new rental address in </w:t>
      </w:r>
      <w:proofErr w:type="gramStart"/>
      <w:r w:rsidR="00B73512" w:rsidRPr="00975CA6">
        <w:rPr>
          <w:rFonts w:ascii="Times New Roman" w:hAnsi="Times New Roman" w:cs="Times New Roman"/>
          <w:sz w:val="24"/>
          <w:szCs w:val="24"/>
        </w:rPr>
        <w:t>October,</w:t>
      </w:r>
      <w:proofErr w:type="gramEnd"/>
      <w:r w:rsidR="00B73512" w:rsidRPr="00975CA6">
        <w:rPr>
          <w:rFonts w:ascii="Times New Roman" w:hAnsi="Times New Roman" w:cs="Times New Roman"/>
          <w:sz w:val="24"/>
          <w:szCs w:val="24"/>
        </w:rPr>
        <w:t xml:space="preserve"> 2018.  Her new tenancy was registered with the R</w:t>
      </w:r>
      <w:r w:rsidR="00526E4A" w:rsidRPr="00975CA6">
        <w:rPr>
          <w:rFonts w:ascii="Times New Roman" w:hAnsi="Times New Roman" w:cs="Times New Roman"/>
          <w:sz w:val="24"/>
          <w:szCs w:val="24"/>
        </w:rPr>
        <w:t>esidential Tenancies Board [RTB]</w:t>
      </w:r>
      <w:r w:rsidR="00B73512" w:rsidRPr="00975CA6">
        <w:rPr>
          <w:rFonts w:ascii="Times New Roman" w:hAnsi="Times New Roman" w:cs="Times New Roman"/>
          <w:sz w:val="24"/>
          <w:szCs w:val="24"/>
        </w:rPr>
        <w:t xml:space="preserve"> as having been commenced </w:t>
      </w:r>
      <w:r w:rsidR="00F909FC">
        <w:rPr>
          <w:rFonts w:ascii="Times New Roman" w:hAnsi="Times New Roman" w:cs="Times New Roman"/>
          <w:sz w:val="24"/>
          <w:szCs w:val="24"/>
        </w:rPr>
        <w:t>o</w:t>
      </w:r>
      <w:r w:rsidR="00B73512" w:rsidRPr="00975CA6">
        <w:rPr>
          <w:rFonts w:ascii="Times New Roman" w:hAnsi="Times New Roman" w:cs="Times New Roman"/>
          <w:sz w:val="24"/>
          <w:szCs w:val="24"/>
        </w:rPr>
        <w:t>n the 16</w:t>
      </w:r>
      <w:r w:rsidR="00B73512" w:rsidRPr="00975CA6">
        <w:rPr>
          <w:rFonts w:ascii="Times New Roman" w:hAnsi="Times New Roman" w:cs="Times New Roman"/>
          <w:sz w:val="24"/>
          <w:szCs w:val="24"/>
          <w:vertAlign w:val="superscript"/>
        </w:rPr>
        <w:t>th</w:t>
      </w:r>
      <w:r w:rsidR="00B73512" w:rsidRPr="00975CA6">
        <w:rPr>
          <w:rFonts w:ascii="Times New Roman" w:hAnsi="Times New Roman" w:cs="Times New Roman"/>
          <w:sz w:val="24"/>
          <w:szCs w:val="24"/>
        </w:rPr>
        <w:t xml:space="preserve"> of </w:t>
      </w:r>
      <w:proofErr w:type="gramStart"/>
      <w:r w:rsidR="00B73512" w:rsidRPr="00975CA6">
        <w:rPr>
          <w:rFonts w:ascii="Times New Roman" w:hAnsi="Times New Roman" w:cs="Times New Roman"/>
          <w:sz w:val="24"/>
          <w:szCs w:val="24"/>
        </w:rPr>
        <w:t>October,</w:t>
      </w:r>
      <w:proofErr w:type="gramEnd"/>
      <w:r w:rsidR="00B73512" w:rsidRPr="00975CA6">
        <w:rPr>
          <w:rFonts w:ascii="Times New Roman" w:hAnsi="Times New Roman" w:cs="Times New Roman"/>
          <w:sz w:val="24"/>
          <w:szCs w:val="24"/>
        </w:rPr>
        <w:t xml:space="preserve"> 2018.</w:t>
      </w:r>
    </w:p>
    <w:p w14:paraId="69A6BCBD" w14:textId="77777777" w:rsidR="003F637C" w:rsidRPr="00975CA6" w:rsidRDefault="003F637C" w:rsidP="003F637C">
      <w:pPr>
        <w:pStyle w:val="ListParagraph"/>
        <w:spacing w:line="360" w:lineRule="auto"/>
        <w:ind w:left="0"/>
        <w:jc w:val="both"/>
        <w:rPr>
          <w:rFonts w:ascii="Times New Roman" w:hAnsi="Times New Roman" w:cs="Times New Roman"/>
          <w:sz w:val="24"/>
          <w:szCs w:val="24"/>
        </w:rPr>
      </w:pPr>
    </w:p>
    <w:p w14:paraId="3CA389E2" w14:textId="263C1FAD" w:rsidR="00B271E1" w:rsidRPr="00975CA6" w:rsidRDefault="009A3B71"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On foot of the information furnished by the </w:t>
      </w:r>
      <w:r w:rsidR="00760431">
        <w:rPr>
          <w:rFonts w:ascii="Times New Roman" w:hAnsi="Times New Roman" w:cs="Times New Roman"/>
          <w:sz w:val="24"/>
          <w:szCs w:val="24"/>
        </w:rPr>
        <w:t>Applicant</w:t>
      </w:r>
      <w:r w:rsidR="00526E4A" w:rsidRPr="00975CA6">
        <w:rPr>
          <w:rFonts w:ascii="Times New Roman" w:hAnsi="Times New Roman" w:cs="Times New Roman"/>
          <w:sz w:val="24"/>
          <w:szCs w:val="24"/>
        </w:rPr>
        <w:t xml:space="preserve"> </w:t>
      </w:r>
      <w:r w:rsidRPr="00975CA6">
        <w:rPr>
          <w:rFonts w:ascii="Times New Roman" w:hAnsi="Times New Roman" w:cs="Times New Roman"/>
          <w:sz w:val="24"/>
          <w:szCs w:val="24"/>
        </w:rPr>
        <w:t>and the EU nationa</w:t>
      </w:r>
      <w:r w:rsidR="001C3153" w:rsidRPr="00975CA6">
        <w:rPr>
          <w:rFonts w:ascii="Times New Roman" w:hAnsi="Times New Roman" w:cs="Times New Roman"/>
          <w:sz w:val="24"/>
          <w:szCs w:val="24"/>
        </w:rPr>
        <w:t>l</w:t>
      </w:r>
      <w:r w:rsidRPr="00975CA6">
        <w:rPr>
          <w:rFonts w:ascii="Times New Roman" w:hAnsi="Times New Roman" w:cs="Times New Roman"/>
          <w:sz w:val="24"/>
          <w:szCs w:val="24"/>
        </w:rPr>
        <w:t xml:space="preserve">, </w:t>
      </w:r>
      <w:r w:rsidR="00526E4A" w:rsidRPr="00975CA6">
        <w:rPr>
          <w:rFonts w:ascii="Times New Roman" w:hAnsi="Times New Roman" w:cs="Times New Roman"/>
          <w:sz w:val="24"/>
          <w:szCs w:val="24"/>
        </w:rPr>
        <w:t xml:space="preserve">the </w:t>
      </w:r>
      <w:r w:rsidR="00760431">
        <w:rPr>
          <w:rFonts w:ascii="Times New Roman" w:hAnsi="Times New Roman" w:cs="Times New Roman"/>
          <w:sz w:val="24"/>
          <w:szCs w:val="24"/>
        </w:rPr>
        <w:t>First Named Respondent</w:t>
      </w:r>
      <w:r w:rsidR="00526E4A" w:rsidRPr="00975CA6">
        <w:rPr>
          <w:rFonts w:ascii="Times New Roman" w:hAnsi="Times New Roman" w:cs="Times New Roman"/>
          <w:sz w:val="24"/>
          <w:szCs w:val="24"/>
        </w:rPr>
        <w:t xml:space="preserve"> issued the </w:t>
      </w:r>
      <w:r w:rsidR="00760431">
        <w:rPr>
          <w:rFonts w:ascii="Times New Roman" w:hAnsi="Times New Roman" w:cs="Times New Roman"/>
          <w:sz w:val="24"/>
          <w:szCs w:val="24"/>
        </w:rPr>
        <w:t>Applicant</w:t>
      </w:r>
      <w:r w:rsidR="00526E4A" w:rsidRPr="00975CA6">
        <w:rPr>
          <w:rFonts w:ascii="Times New Roman" w:hAnsi="Times New Roman" w:cs="Times New Roman"/>
          <w:sz w:val="24"/>
          <w:szCs w:val="24"/>
        </w:rPr>
        <w:t xml:space="preserve"> </w:t>
      </w:r>
      <w:r w:rsidRPr="00975CA6">
        <w:rPr>
          <w:rFonts w:ascii="Times New Roman" w:hAnsi="Times New Roman" w:cs="Times New Roman"/>
          <w:sz w:val="24"/>
          <w:szCs w:val="24"/>
        </w:rPr>
        <w:t>with a letter on the 30</w:t>
      </w:r>
      <w:r w:rsidR="00526E4A" w:rsidRPr="00687BB2">
        <w:rPr>
          <w:rFonts w:ascii="Times New Roman" w:hAnsi="Times New Roman" w:cs="Times New Roman"/>
          <w:sz w:val="24"/>
          <w:szCs w:val="24"/>
          <w:vertAlign w:val="superscript"/>
        </w:rPr>
        <w:t>th</w:t>
      </w:r>
      <w:r w:rsidR="00526E4A" w:rsidRPr="00215832">
        <w:rPr>
          <w:rFonts w:ascii="Times New Roman" w:hAnsi="Times New Roman" w:cs="Times New Roman"/>
          <w:sz w:val="24"/>
          <w:szCs w:val="24"/>
        </w:rPr>
        <w:t xml:space="preserve"> of</w:t>
      </w:r>
      <w:r w:rsidRPr="00E00912">
        <w:rPr>
          <w:rFonts w:ascii="Times New Roman" w:hAnsi="Times New Roman" w:cs="Times New Roman"/>
          <w:sz w:val="24"/>
          <w:szCs w:val="24"/>
        </w:rPr>
        <w:t xml:space="preserve"> </w:t>
      </w:r>
      <w:proofErr w:type="gramStart"/>
      <w:r w:rsidRPr="00E00912">
        <w:rPr>
          <w:rFonts w:ascii="Times New Roman" w:hAnsi="Times New Roman" w:cs="Times New Roman"/>
          <w:sz w:val="24"/>
          <w:szCs w:val="24"/>
        </w:rPr>
        <w:t>April,</w:t>
      </w:r>
      <w:proofErr w:type="gramEnd"/>
      <w:r w:rsidRPr="00E00912">
        <w:rPr>
          <w:rFonts w:ascii="Times New Roman" w:hAnsi="Times New Roman" w:cs="Times New Roman"/>
          <w:sz w:val="24"/>
          <w:szCs w:val="24"/>
        </w:rPr>
        <w:t xml:space="preserve"> 2019 setting out her concerns regarding his marriage and the permissions given to him.  </w:t>
      </w:r>
      <w:r w:rsidR="00B271E1" w:rsidRPr="00975CA6">
        <w:rPr>
          <w:rFonts w:ascii="Times New Roman" w:hAnsi="Times New Roman" w:cs="Times New Roman"/>
          <w:sz w:val="24"/>
          <w:szCs w:val="24"/>
        </w:rPr>
        <w:t xml:space="preserve">This letter set out a summary of an examination of the </w:t>
      </w:r>
      <w:r w:rsidR="00760431">
        <w:rPr>
          <w:rFonts w:ascii="Times New Roman" w:hAnsi="Times New Roman" w:cs="Times New Roman"/>
          <w:sz w:val="24"/>
          <w:szCs w:val="24"/>
        </w:rPr>
        <w:t>Applicant</w:t>
      </w:r>
      <w:r w:rsidR="00526E4A" w:rsidRPr="00975CA6">
        <w:rPr>
          <w:rFonts w:ascii="Times New Roman" w:hAnsi="Times New Roman" w:cs="Times New Roman"/>
          <w:sz w:val="24"/>
          <w:szCs w:val="24"/>
        </w:rPr>
        <w:t xml:space="preserve">’s </w:t>
      </w:r>
      <w:r w:rsidR="00B271E1" w:rsidRPr="00975CA6">
        <w:rPr>
          <w:rFonts w:ascii="Times New Roman" w:hAnsi="Times New Roman" w:cs="Times New Roman"/>
          <w:sz w:val="24"/>
          <w:szCs w:val="24"/>
        </w:rPr>
        <w:t>immigration permission in the State as follows:</w:t>
      </w:r>
    </w:p>
    <w:p w14:paraId="68ED7A2B" w14:textId="77777777" w:rsidR="00526E4A" w:rsidRPr="00975CA6" w:rsidRDefault="00526E4A" w:rsidP="00687BB2">
      <w:pPr>
        <w:pStyle w:val="NoSpacing"/>
      </w:pPr>
    </w:p>
    <w:p w14:paraId="7974A001" w14:textId="77777777" w:rsidR="00B271E1" w:rsidRPr="00975CA6" w:rsidRDefault="00B271E1" w:rsidP="003F637C">
      <w:pPr>
        <w:spacing w:line="360" w:lineRule="auto"/>
        <w:ind w:left="720"/>
        <w:jc w:val="both"/>
        <w:rPr>
          <w:rFonts w:ascii="Times New Roman" w:hAnsi="Times New Roman" w:cs="Times New Roman"/>
          <w:i/>
          <w:sz w:val="24"/>
          <w:szCs w:val="24"/>
        </w:rPr>
      </w:pPr>
      <w:r w:rsidRPr="00975CA6">
        <w:rPr>
          <w:rFonts w:ascii="Times New Roman" w:hAnsi="Times New Roman" w:cs="Times New Roman"/>
          <w:i/>
          <w:sz w:val="24"/>
          <w:szCs w:val="24"/>
        </w:rPr>
        <w:t>“</w:t>
      </w:r>
      <w:r w:rsidR="00526E4A" w:rsidRPr="00975CA6">
        <w:rPr>
          <w:rFonts w:ascii="Times New Roman" w:hAnsi="Times New Roman" w:cs="Times New Roman"/>
          <w:i/>
          <w:sz w:val="24"/>
          <w:szCs w:val="24"/>
        </w:rPr>
        <w:t xml:space="preserve">It </w:t>
      </w:r>
      <w:r w:rsidRPr="00975CA6">
        <w:rPr>
          <w:rFonts w:ascii="Times New Roman" w:hAnsi="Times New Roman" w:cs="Times New Roman"/>
          <w:i/>
          <w:sz w:val="24"/>
          <w:szCs w:val="24"/>
        </w:rPr>
        <w:t xml:space="preserve">is noted that you entered this State on 18/09/2017 without any legal permission to do so.  You did not attempt to legitimise your status or engage with immigration authorities in this State until you </w:t>
      </w:r>
      <w:proofErr w:type="gramStart"/>
      <w:r w:rsidRPr="00975CA6">
        <w:rPr>
          <w:rFonts w:ascii="Times New Roman" w:hAnsi="Times New Roman" w:cs="Times New Roman"/>
          <w:i/>
          <w:sz w:val="24"/>
          <w:szCs w:val="24"/>
        </w:rPr>
        <w:t>submitted an application</w:t>
      </w:r>
      <w:proofErr w:type="gramEnd"/>
      <w:r w:rsidRPr="00975CA6">
        <w:rPr>
          <w:rFonts w:ascii="Times New Roman" w:hAnsi="Times New Roman" w:cs="Times New Roman"/>
          <w:i/>
          <w:sz w:val="24"/>
          <w:szCs w:val="24"/>
        </w:rPr>
        <w:t xml:space="preserve"> for International Protection on 22/02/2017.  You then married the EU citizen o 01/03/2017 and </w:t>
      </w:r>
      <w:proofErr w:type="gramStart"/>
      <w:r w:rsidRPr="00975CA6">
        <w:rPr>
          <w:rFonts w:ascii="Times New Roman" w:hAnsi="Times New Roman" w:cs="Times New Roman"/>
          <w:i/>
          <w:sz w:val="24"/>
          <w:szCs w:val="24"/>
        </w:rPr>
        <w:t>submitted an application</w:t>
      </w:r>
      <w:proofErr w:type="gramEnd"/>
      <w:r w:rsidRPr="00975CA6">
        <w:rPr>
          <w:rFonts w:ascii="Times New Roman" w:hAnsi="Times New Roman" w:cs="Times New Roman"/>
          <w:i/>
          <w:sz w:val="24"/>
          <w:szCs w:val="24"/>
        </w:rPr>
        <w:t xml:space="preserve"> for EU Treaty Rights on 12/04/2017.  Following which your international protection application was withdrawn on 20/07/2017.  Your EU Treaty Rights application was approved on 21/12/2017, granting you permission to remain for a period of 5 years.”</w:t>
      </w:r>
    </w:p>
    <w:p w14:paraId="0A2B4525" w14:textId="77777777" w:rsidR="00A23A82" w:rsidRPr="00975CA6" w:rsidRDefault="00A23A82" w:rsidP="00687BB2">
      <w:pPr>
        <w:pStyle w:val="NoSpacing"/>
      </w:pPr>
    </w:p>
    <w:p w14:paraId="39085CCE" w14:textId="3DDBCE9C" w:rsidR="001C3153" w:rsidRPr="00975CA6" w:rsidRDefault="009A3B71" w:rsidP="003F637C">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The </w:t>
      </w:r>
      <w:r w:rsidR="00760431">
        <w:rPr>
          <w:rFonts w:ascii="Times New Roman" w:hAnsi="Times New Roman" w:cs="Times New Roman"/>
          <w:sz w:val="24"/>
          <w:szCs w:val="24"/>
        </w:rPr>
        <w:t>First Named Respondent</w:t>
      </w:r>
      <w:r w:rsidR="00526E4A" w:rsidRPr="00975CA6">
        <w:rPr>
          <w:rFonts w:ascii="Times New Roman" w:hAnsi="Times New Roman" w:cs="Times New Roman"/>
          <w:sz w:val="24"/>
          <w:szCs w:val="24"/>
        </w:rPr>
        <w:t xml:space="preserve"> informed the </w:t>
      </w:r>
      <w:r w:rsidR="00760431">
        <w:rPr>
          <w:rFonts w:ascii="Times New Roman" w:hAnsi="Times New Roman" w:cs="Times New Roman"/>
          <w:sz w:val="24"/>
          <w:szCs w:val="24"/>
        </w:rPr>
        <w:t>Applicant</w:t>
      </w:r>
      <w:r w:rsidR="00526E4A" w:rsidRPr="00975CA6">
        <w:rPr>
          <w:rFonts w:ascii="Times New Roman" w:hAnsi="Times New Roman" w:cs="Times New Roman"/>
          <w:sz w:val="24"/>
          <w:szCs w:val="24"/>
        </w:rPr>
        <w:t xml:space="preserve"> </w:t>
      </w:r>
      <w:r w:rsidRPr="00975CA6">
        <w:rPr>
          <w:rFonts w:ascii="Times New Roman" w:hAnsi="Times New Roman" w:cs="Times New Roman"/>
          <w:sz w:val="24"/>
          <w:szCs w:val="24"/>
        </w:rPr>
        <w:t xml:space="preserve">of an intention to revoke his permission on the basis that he had submitted documentation that was false and misleading as to a material fact in respect of his marriage.  </w:t>
      </w:r>
      <w:r w:rsidR="001C3153" w:rsidRPr="00975CA6">
        <w:rPr>
          <w:rFonts w:ascii="Times New Roman" w:hAnsi="Times New Roman" w:cs="Times New Roman"/>
          <w:sz w:val="24"/>
          <w:szCs w:val="24"/>
        </w:rPr>
        <w:t xml:space="preserve">It was stated:  </w:t>
      </w:r>
    </w:p>
    <w:p w14:paraId="10DD25CD" w14:textId="77777777" w:rsidR="00526E4A" w:rsidRPr="00975CA6" w:rsidRDefault="00526E4A" w:rsidP="00687BB2">
      <w:pPr>
        <w:pStyle w:val="NoSpacing"/>
      </w:pPr>
    </w:p>
    <w:p w14:paraId="0EFFF095" w14:textId="5432F8E8" w:rsidR="00811CB3" w:rsidRDefault="00811CB3" w:rsidP="003F637C">
      <w:pPr>
        <w:spacing w:line="360" w:lineRule="auto"/>
        <w:ind w:left="720" w:right="11"/>
        <w:jc w:val="both"/>
        <w:rPr>
          <w:rFonts w:ascii="Times New Roman" w:hAnsi="Times New Roman" w:cs="Times New Roman"/>
          <w:i/>
          <w:sz w:val="24"/>
          <w:szCs w:val="24"/>
        </w:rPr>
      </w:pPr>
      <w:r w:rsidRPr="00975CA6">
        <w:rPr>
          <w:rFonts w:ascii="Times New Roman" w:hAnsi="Times New Roman" w:cs="Times New Roman"/>
          <w:i/>
          <w:sz w:val="24"/>
          <w:szCs w:val="24"/>
        </w:rPr>
        <w:t xml:space="preserve">"It is noted that in your most recent correspondence dated 01/04/2019 you state </w:t>
      </w:r>
      <w:r w:rsidRPr="00215832">
        <w:rPr>
          <w:rFonts w:ascii="Times New Roman" w:hAnsi="Times New Roman" w:cs="Times New Roman"/>
          <w:i/>
          <w:noProof/>
          <w:sz w:val="24"/>
          <w:szCs w:val="24"/>
        </w:rPr>
        <w:drawing>
          <wp:inline distT="0" distB="0" distL="0" distR="0" wp14:anchorId="3AE117F4" wp14:editId="6860C447">
            <wp:extent cx="45720" cy="30488"/>
            <wp:effectExtent l="0" t="0" r="0" b="0"/>
            <wp:docPr id="27787" name="Picture 27787"/>
            <wp:cNvGraphicFramePr/>
            <a:graphic xmlns:a="http://schemas.openxmlformats.org/drawingml/2006/main">
              <a:graphicData uri="http://schemas.openxmlformats.org/drawingml/2006/picture">
                <pic:pic xmlns:pic="http://schemas.openxmlformats.org/drawingml/2006/picture">
                  <pic:nvPicPr>
                    <pic:cNvPr id="27787" name="Picture 27787"/>
                    <pic:cNvPicPr/>
                  </pic:nvPicPr>
                  <pic:blipFill>
                    <a:blip r:embed="rId8"/>
                    <a:stretch>
                      <a:fillRect/>
                    </a:stretch>
                  </pic:blipFill>
                  <pic:spPr>
                    <a:xfrm>
                      <a:off x="0" y="0"/>
                      <a:ext cx="45720" cy="30488"/>
                    </a:xfrm>
                    <a:prstGeom prst="rect">
                      <a:avLst/>
                    </a:prstGeom>
                  </pic:spPr>
                </pic:pic>
              </a:graphicData>
            </a:graphic>
          </wp:inline>
        </w:drawing>
      </w:r>
      <w:r w:rsidRPr="00215832">
        <w:rPr>
          <w:rFonts w:ascii="Times New Roman" w:hAnsi="Times New Roman" w:cs="Times New Roman"/>
          <w:i/>
          <w:sz w:val="24"/>
          <w:szCs w:val="24"/>
        </w:rPr>
        <w:t xml:space="preserve">that you are now separated from the EU citizen and that you both have been living </w:t>
      </w:r>
      <w:r w:rsidRPr="00975CA6">
        <w:rPr>
          <w:rFonts w:ascii="Times New Roman" w:hAnsi="Times New Roman" w:cs="Times New Roman"/>
          <w:i/>
          <w:sz w:val="24"/>
          <w:szCs w:val="24"/>
        </w:rPr>
        <w:t>apart from one another since October 2017. I</w:t>
      </w:r>
      <w:r w:rsidR="00B271E1" w:rsidRPr="00975CA6">
        <w:rPr>
          <w:rFonts w:ascii="Times New Roman" w:hAnsi="Times New Roman" w:cs="Times New Roman"/>
          <w:i/>
          <w:sz w:val="24"/>
          <w:szCs w:val="24"/>
        </w:rPr>
        <w:t>t</w:t>
      </w:r>
      <w:r w:rsidRPr="00975CA6">
        <w:rPr>
          <w:rFonts w:ascii="Times New Roman" w:hAnsi="Times New Roman" w:cs="Times New Roman"/>
          <w:i/>
          <w:sz w:val="24"/>
          <w:szCs w:val="24"/>
        </w:rPr>
        <w:t xml:space="preserve"> is of concern that your original application </w:t>
      </w:r>
      <w:r w:rsidR="00B271E1" w:rsidRPr="00975CA6">
        <w:rPr>
          <w:rFonts w:ascii="Times New Roman" w:hAnsi="Times New Roman" w:cs="Times New Roman"/>
          <w:i/>
          <w:sz w:val="24"/>
          <w:szCs w:val="24"/>
        </w:rPr>
        <w:t>w</w:t>
      </w:r>
      <w:r w:rsidRPr="00975CA6">
        <w:rPr>
          <w:rFonts w:ascii="Times New Roman" w:hAnsi="Times New Roman" w:cs="Times New Roman"/>
          <w:i/>
          <w:sz w:val="24"/>
          <w:szCs w:val="24"/>
        </w:rPr>
        <w:t xml:space="preserve">as not approved until 21/12/2017, </w:t>
      </w:r>
      <w:r w:rsidR="00B271E1" w:rsidRPr="00975CA6">
        <w:rPr>
          <w:rFonts w:ascii="Times New Roman" w:hAnsi="Times New Roman" w:cs="Times New Roman"/>
          <w:i/>
          <w:sz w:val="24"/>
          <w:szCs w:val="24"/>
        </w:rPr>
        <w:t>s</w:t>
      </w:r>
      <w:r w:rsidRPr="00975CA6">
        <w:rPr>
          <w:rFonts w:ascii="Times New Roman" w:hAnsi="Times New Roman" w:cs="Times New Roman"/>
          <w:i/>
          <w:sz w:val="24"/>
          <w:szCs w:val="24"/>
        </w:rPr>
        <w:t>ome t</w:t>
      </w:r>
      <w:r w:rsidR="00B271E1" w:rsidRPr="00975CA6">
        <w:rPr>
          <w:rFonts w:ascii="Times New Roman" w:hAnsi="Times New Roman" w:cs="Times New Roman"/>
          <w:i/>
          <w:sz w:val="24"/>
          <w:szCs w:val="24"/>
        </w:rPr>
        <w:t>w</w:t>
      </w:r>
      <w:r w:rsidRPr="00975CA6">
        <w:rPr>
          <w:rFonts w:ascii="Times New Roman" w:hAnsi="Times New Roman" w:cs="Times New Roman"/>
          <w:i/>
          <w:sz w:val="24"/>
          <w:szCs w:val="24"/>
        </w:rPr>
        <w:t xml:space="preserve">o months </w:t>
      </w:r>
      <w:r w:rsidR="00B271E1" w:rsidRPr="00975CA6">
        <w:rPr>
          <w:rFonts w:ascii="Times New Roman" w:hAnsi="Times New Roman" w:cs="Times New Roman"/>
          <w:i/>
          <w:sz w:val="24"/>
          <w:szCs w:val="24"/>
        </w:rPr>
        <w:t>a</w:t>
      </w:r>
      <w:r w:rsidRPr="00975CA6">
        <w:rPr>
          <w:rFonts w:ascii="Times New Roman" w:hAnsi="Times New Roman" w:cs="Times New Roman"/>
          <w:i/>
          <w:sz w:val="24"/>
          <w:szCs w:val="24"/>
        </w:rPr>
        <w:t xml:space="preserve">fter </w:t>
      </w:r>
      <w:r w:rsidRPr="00215832">
        <w:rPr>
          <w:rFonts w:ascii="Times New Roman" w:hAnsi="Times New Roman" w:cs="Times New Roman"/>
          <w:i/>
          <w:noProof/>
          <w:sz w:val="24"/>
          <w:szCs w:val="24"/>
        </w:rPr>
        <w:drawing>
          <wp:inline distT="0" distB="0" distL="0" distR="0" wp14:anchorId="6356D36C" wp14:editId="14F9CB33">
            <wp:extent cx="12192" cy="12195"/>
            <wp:effectExtent l="0" t="0" r="0" b="0"/>
            <wp:docPr id="7369" name="Picture 7369"/>
            <wp:cNvGraphicFramePr/>
            <a:graphic xmlns:a="http://schemas.openxmlformats.org/drawingml/2006/main">
              <a:graphicData uri="http://schemas.openxmlformats.org/drawingml/2006/picture">
                <pic:pic xmlns:pic="http://schemas.openxmlformats.org/drawingml/2006/picture">
                  <pic:nvPicPr>
                    <pic:cNvPr id="7369" name="Picture 7369"/>
                    <pic:cNvPicPr/>
                  </pic:nvPicPr>
                  <pic:blipFill>
                    <a:blip r:embed="rId9"/>
                    <a:stretch>
                      <a:fillRect/>
                    </a:stretch>
                  </pic:blipFill>
                  <pic:spPr>
                    <a:xfrm>
                      <a:off x="0" y="0"/>
                      <a:ext cx="12192" cy="12195"/>
                    </a:xfrm>
                    <a:prstGeom prst="rect">
                      <a:avLst/>
                    </a:prstGeom>
                  </pic:spPr>
                </pic:pic>
              </a:graphicData>
            </a:graphic>
          </wp:inline>
        </w:drawing>
      </w:r>
      <w:r w:rsidRPr="00215832">
        <w:rPr>
          <w:rFonts w:ascii="Times New Roman" w:hAnsi="Times New Roman" w:cs="Times New Roman"/>
          <w:i/>
          <w:sz w:val="24"/>
          <w:szCs w:val="24"/>
        </w:rPr>
        <w:t xml:space="preserve">you and the EU citizen separated. </w:t>
      </w:r>
      <w:proofErr w:type="gramStart"/>
      <w:r w:rsidR="00407110" w:rsidRPr="00E00912">
        <w:rPr>
          <w:rFonts w:ascii="Times New Roman" w:hAnsi="Times New Roman" w:cs="Times New Roman"/>
          <w:i/>
          <w:sz w:val="24"/>
          <w:szCs w:val="24"/>
        </w:rPr>
        <w:t>How</w:t>
      </w:r>
      <w:r w:rsidRPr="00975CA6">
        <w:rPr>
          <w:rFonts w:ascii="Times New Roman" w:hAnsi="Times New Roman" w:cs="Times New Roman"/>
          <w:i/>
          <w:sz w:val="24"/>
          <w:szCs w:val="24"/>
        </w:rPr>
        <w:t>ever</w:t>
      </w:r>
      <w:proofErr w:type="gramEnd"/>
      <w:r w:rsidRPr="00975CA6">
        <w:rPr>
          <w:rFonts w:ascii="Times New Roman" w:hAnsi="Times New Roman" w:cs="Times New Roman"/>
          <w:i/>
          <w:sz w:val="24"/>
          <w:szCs w:val="24"/>
        </w:rPr>
        <w:t xml:space="preserve"> a</w:t>
      </w:r>
      <w:r w:rsidR="00407110" w:rsidRPr="00975CA6">
        <w:rPr>
          <w:rFonts w:ascii="Times New Roman" w:hAnsi="Times New Roman" w:cs="Times New Roman"/>
          <w:i/>
          <w:sz w:val="24"/>
          <w:szCs w:val="24"/>
        </w:rPr>
        <w:t>t</w:t>
      </w:r>
      <w:r w:rsidRPr="00975CA6">
        <w:rPr>
          <w:rFonts w:ascii="Times New Roman" w:hAnsi="Times New Roman" w:cs="Times New Roman"/>
          <w:i/>
          <w:sz w:val="24"/>
          <w:szCs w:val="24"/>
        </w:rPr>
        <w:t xml:space="preserve"> no point during your original </w:t>
      </w:r>
      <w:r w:rsidRPr="00215832">
        <w:rPr>
          <w:rFonts w:ascii="Times New Roman" w:hAnsi="Times New Roman" w:cs="Times New Roman"/>
          <w:i/>
          <w:noProof/>
          <w:sz w:val="24"/>
          <w:szCs w:val="24"/>
        </w:rPr>
        <w:drawing>
          <wp:inline distT="0" distB="0" distL="0" distR="0" wp14:anchorId="4DF52BC2" wp14:editId="519C8F36">
            <wp:extent cx="24384" cy="54880"/>
            <wp:effectExtent l="0" t="0" r="0" b="0"/>
            <wp:docPr id="27789" name="Picture 27789"/>
            <wp:cNvGraphicFramePr/>
            <a:graphic xmlns:a="http://schemas.openxmlformats.org/drawingml/2006/main">
              <a:graphicData uri="http://schemas.openxmlformats.org/drawingml/2006/picture">
                <pic:pic xmlns:pic="http://schemas.openxmlformats.org/drawingml/2006/picture">
                  <pic:nvPicPr>
                    <pic:cNvPr id="27789" name="Picture 27789"/>
                    <pic:cNvPicPr/>
                  </pic:nvPicPr>
                  <pic:blipFill>
                    <a:blip r:embed="rId10"/>
                    <a:stretch>
                      <a:fillRect/>
                    </a:stretch>
                  </pic:blipFill>
                  <pic:spPr>
                    <a:xfrm>
                      <a:off x="0" y="0"/>
                      <a:ext cx="24384" cy="54880"/>
                    </a:xfrm>
                    <a:prstGeom prst="rect">
                      <a:avLst/>
                    </a:prstGeom>
                  </pic:spPr>
                </pic:pic>
              </a:graphicData>
            </a:graphic>
          </wp:inline>
        </w:drawing>
      </w:r>
      <w:r w:rsidRPr="00215832">
        <w:rPr>
          <w:rFonts w:ascii="Times New Roman" w:hAnsi="Times New Roman" w:cs="Times New Roman"/>
          <w:i/>
          <w:sz w:val="24"/>
          <w:szCs w:val="24"/>
        </w:rPr>
        <w:t xml:space="preserve">application did you make </w:t>
      </w:r>
      <w:r w:rsidRPr="00E00912">
        <w:rPr>
          <w:rFonts w:ascii="Times New Roman" w:hAnsi="Times New Roman" w:cs="Times New Roman"/>
          <w:i/>
          <w:sz w:val="24"/>
          <w:szCs w:val="24"/>
        </w:rPr>
        <w:t>this office</w:t>
      </w:r>
      <w:r w:rsidR="00407110" w:rsidRPr="00975CA6">
        <w:rPr>
          <w:rFonts w:ascii="Times New Roman" w:hAnsi="Times New Roman" w:cs="Times New Roman"/>
          <w:i/>
          <w:sz w:val="24"/>
          <w:szCs w:val="24"/>
        </w:rPr>
        <w:t xml:space="preserve"> a</w:t>
      </w:r>
      <w:r w:rsidRPr="00975CA6">
        <w:rPr>
          <w:rFonts w:ascii="Times New Roman" w:hAnsi="Times New Roman" w:cs="Times New Roman"/>
          <w:i/>
          <w:sz w:val="24"/>
          <w:szCs w:val="24"/>
        </w:rPr>
        <w:t xml:space="preserve">ware of this fact despite your obligation to do so in </w:t>
      </w:r>
      <w:r w:rsidR="00407110" w:rsidRPr="00975CA6">
        <w:rPr>
          <w:rFonts w:ascii="Times New Roman" w:hAnsi="Times New Roman" w:cs="Times New Roman"/>
          <w:i/>
          <w:sz w:val="24"/>
          <w:szCs w:val="24"/>
        </w:rPr>
        <w:t>a</w:t>
      </w:r>
      <w:r w:rsidRPr="00975CA6">
        <w:rPr>
          <w:rFonts w:ascii="Times New Roman" w:hAnsi="Times New Roman" w:cs="Times New Roman"/>
          <w:i/>
          <w:sz w:val="24"/>
          <w:szCs w:val="24"/>
        </w:rPr>
        <w:t xml:space="preserve">ccordance </w:t>
      </w:r>
      <w:r w:rsidR="00407110" w:rsidRPr="00975CA6">
        <w:rPr>
          <w:rFonts w:ascii="Times New Roman" w:hAnsi="Times New Roman" w:cs="Times New Roman"/>
          <w:i/>
          <w:sz w:val="24"/>
          <w:szCs w:val="24"/>
        </w:rPr>
        <w:t>w</w:t>
      </w:r>
      <w:r w:rsidRPr="00975CA6">
        <w:rPr>
          <w:rFonts w:ascii="Times New Roman" w:hAnsi="Times New Roman" w:cs="Times New Roman"/>
          <w:i/>
          <w:sz w:val="24"/>
          <w:szCs w:val="24"/>
        </w:rPr>
        <w:t xml:space="preserve">ith Regulation 11.2 </w:t>
      </w:r>
      <w:r w:rsidR="00407110" w:rsidRPr="00975CA6">
        <w:rPr>
          <w:rFonts w:ascii="Times New Roman" w:hAnsi="Times New Roman" w:cs="Times New Roman"/>
          <w:i/>
          <w:sz w:val="24"/>
          <w:szCs w:val="24"/>
        </w:rPr>
        <w:t>of</w:t>
      </w:r>
      <w:r w:rsidRPr="00975CA6">
        <w:rPr>
          <w:rFonts w:ascii="Times New Roman" w:hAnsi="Times New Roman" w:cs="Times New Roman"/>
          <w:i/>
          <w:sz w:val="24"/>
          <w:szCs w:val="24"/>
        </w:rPr>
        <w:t xml:space="preserve"> the Regulations. All</w:t>
      </w:r>
      <w:r w:rsidRPr="00215832">
        <w:rPr>
          <w:rFonts w:ascii="Times New Roman" w:hAnsi="Times New Roman" w:cs="Times New Roman"/>
          <w:i/>
          <w:noProof/>
          <w:sz w:val="24"/>
          <w:szCs w:val="24"/>
        </w:rPr>
        <w:drawing>
          <wp:inline distT="0" distB="0" distL="0" distR="0" wp14:anchorId="7E2EED5F" wp14:editId="69553EC9">
            <wp:extent cx="18288" cy="12195"/>
            <wp:effectExtent l="0" t="0" r="0" b="0"/>
            <wp:docPr id="11260" name="Picture 11260"/>
            <wp:cNvGraphicFramePr/>
            <a:graphic xmlns:a="http://schemas.openxmlformats.org/drawingml/2006/main">
              <a:graphicData uri="http://schemas.openxmlformats.org/drawingml/2006/picture">
                <pic:pic xmlns:pic="http://schemas.openxmlformats.org/drawingml/2006/picture">
                  <pic:nvPicPr>
                    <pic:cNvPr id="11260" name="Picture 11260"/>
                    <pic:cNvPicPr/>
                  </pic:nvPicPr>
                  <pic:blipFill>
                    <a:blip r:embed="rId11"/>
                    <a:stretch>
                      <a:fillRect/>
                    </a:stretch>
                  </pic:blipFill>
                  <pic:spPr>
                    <a:xfrm>
                      <a:off x="0" y="0"/>
                      <a:ext cx="18288" cy="12195"/>
                    </a:xfrm>
                    <a:prstGeom prst="rect">
                      <a:avLst/>
                    </a:prstGeom>
                  </pic:spPr>
                </pic:pic>
              </a:graphicData>
            </a:graphic>
          </wp:inline>
        </w:drawing>
      </w:r>
      <w:r w:rsidRPr="00215832">
        <w:rPr>
          <w:rFonts w:ascii="Times New Roman" w:hAnsi="Times New Roman" w:cs="Times New Roman"/>
          <w:i/>
          <w:sz w:val="24"/>
          <w:szCs w:val="24"/>
        </w:rPr>
        <w:t xml:space="preserve"> documentation and information submitted with your original application suggested that you and the EU citizen were in a subsisting </w:t>
      </w:r>
      <w:r w:rsidRPr="00215832">
        <w:rPr>
          <w:rFonts w:ascii="Times New Roman" w:hAnsi="Times New Roman" w:cs="Times New Roman"/>
          <w:i/>
          <w:sz w:val="24"/>
          <w:szCs w:val="24"/>
        </w:rPr>
        <w:lastRenderedPageBreak/>
        <w:t>re</w:t>
      </w:r>
      <w:r w:rsidRPr="00975CA6">
        <w:rPr>
          <w:rFonts w:ascii="Times New Roman" w:hAnsi="Times New Roman" w:cs="Times New Roman"/>
          <w:i/>
          <w:sz w:val="24"/>
          <w:szCs w:val="24"/>
        </w:rPr>
        <w:t xml:space="preserve">lationship. It is of concern that you did not disclose this fact at such time as it may have had an </w:t>
      </w:r>
      <w:r w:rsidRPr="00215832">
        <w:rPr>
          <w:rFonts w:ascii="Times New Roman" w:hAnsi="Times New Roman" w:cs="Times New Roman"/>
          <w:i/>
          <w:noProof/>
          <w:sz w:val="24"/>
          <w:szCs w:val="24"/>
        </w:rPr>
        <w:drawing>
          <wp:inline distT="0" distB="0" distL="0" distR="0" wp14:anchorId="065686CE" wp14:editId="407E41E3">
            <wp:extent cx="9144" cy="54880"/>
            <wp:effectExtent l="0" t="0" r="0" b="0"/>
            <wp:docPr id="27794" name="Picture 27794"/>
            <wp:cNvGraphicFramePr/>
            <a:graphic xmlns:a="http://schemas.openxmlformats.org/drawingml/2006/main">
              <a:graphicData uri="http://schemas.openxmlformats.org/drawingml/2006/picture">
                <pic:pic xmlns:pic="http://schemas.openxmlformats.org/drawingml/2006/picture">
                  <pic:nvPicPr>
                    <pic:cNvPr id="27794" name="Picture 27794"/>
                    <pic:cNvPicPr/>
                  </pic:nvPicPr>
                  <pic:blipFill>
                    <a:blip r:embed="rId12"/>
                    <a:stretch>
                      <a:fillRect/>
                    </a:stretch>
                  </pic:blipFill>
                  <pic:spPr>
                    <a:xfrm>
                      <a:off x="0" y="0"/>
                      <a:ext cx="9144" cy="54880"/>
                    </a:xfrm>
                    <a:prstGeom prst="rect">
                      <a:avLst/>
                    </a:prstGeom>
                  </pic:spPr>
                </pic:pic>
              </a:graphicData>
            </a:graphic>
          </wp:inline>
        </w:drawing>
      </w:r>
      <w:r w:rsidRPr="00215832">
        <w:rPr>
          <w:rFonts w:ascii="Times New Roman" w:hAnsi="Times New Roman" w:cs="Times New Roman"/>
          <w:i/>
          <w:sz w:val="24"/>
          <w:szCs w:val="24"/>
        </w:rPr>
        <w:t>adverse effect on the outcome of</w:t>
      </w:r>
      <w:r w:rsidR="00407110" w:rsidRPr="00E00912">
        <w:rPr>
          <w:rFonts w:ascii="Times New Roman" w:hAnsi="Times New Roman" w:cs="Times New Roman"/>
          <w:i/>
          <w:sz w:val="24"/>
          <w:szCs w:val="24"/>
        </w:rPr>
        <w:t xml:space="preserve"> </w:t>
      </w:r>
      <w:r w:rsidRPr="00975CA6">
        <w:rPr>
          <w:rFonts w:ascii="Times New Roman" w:hAnsi="Times New Roman" w:cs="Times New Roman"/>
          <w:i/>
          <w:sz w:val="24"/>
          <w:szCs w:val="24"/>
        </w:rPr>
        <w:t xml:space="preserve">your application. You knowingly concealed this information </w:t>
      </w:r>
      <w:proofErr w:type="gramStart"/>
      <w:r w:rsidRPr="00975CA6">
        <w:rPr>
          <w:rFonts w:ascii="Times New Roman" w:hAnsi="Times New Roman" w:cs="Times New Roman"/>
          <w:i/>
          <w:sz w:val="24"/>
          <w:szCs w:val="24"/>
        </w:rPr>
        <w:t>in order to</w:t>
      </w:r>
      <w:proofErr w:type="gramEnd"/>
      <w:r w:rsidR="00407110" w:rsidRPr="00975CA6">
        <w:rPr>
          <w:rFonts w:ascii="Times New Roman" w:hAnsi="Times New Roman" w:cs="Times New Roman"/>
          <w:i/>
          <w:sz w:val="24"/>
          <w:szCs w:val="24"/>
        </w:rPr>
        <w:t xml:space="preserve"> </w:t>
      </w:r>
      <w:r w:rsidRPr="00975CA6">
        <w:rPr>
          <w:rFonts w:ascii="Times New Roman" w:hAnsi="Times New Roman" w:cs="Times New Roman"/>
          <w:i/>
          <w:sz w:val="24"/>
          <w:szCs w:val="24"/>
        </w:rPr>
        <w:t>further your applicatio</w:t>
      </w:r>
      <w:r w:rsidR="00407110" w:rsidRPr="00975CA6">
        <w:rPr>
          <w:rFonts w:ascii="Times New Roman" w:hAnsi="Times New Roman" w:cs="Times New Roman"/>
          <w:i/>
          <w:sz w:val="24"/>
          <w:szCs w:val="24"/>
        </w:rPr>
        <w:t>n “</w:t>
      </w:r>
    </w:p>
    <w:p w14:paraId="4283AF4D" w14:textId="77777777" w:rsidR="001169AB" w:rsidRDefault="001169AB" w:rsidP="00687BB2">
      <w:pPr>
        <w:pStyle w:val="NoSpacing"/>
      </w:pPr>
    </w:p>
    <w:p w14:paraId="1ED32066"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In this letter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referred to the short timeframe between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’s arrival in the State in </w:t>
      </w:r>
      <w:proofErr w:type="gramStart"/>
      <w:r w:rsidRPr="00975CA6">
        <w:rPr>
          <w:rFonts w:ascii="Times New Roman" w:hAnsi="Times New Roman" w:cs="Times New Roman"/>
          <w:sz w:val="24"/>
          <w:szCs w:val="24"/>
        </w:rPr>
        <w:t>September,</w:t>
      </w:r>
      <w:proofErr w:type="gramEnd"/>
      <w:r w:rsidRPr="00975CA6">
        <w:rPr>
          <w:rFonts w:ascii="Times New Roman" w:hAnsi="Times New Roman" w:cs="Times New Roman"/>
          <w:sz w:val="24"/>
          <w:szCs w:val="24"/>
        </w:rPr>
        <w:t xml:space="preserve"> 2016 and the notification of an intention to marry in November, 2016.  The letter highlighted the fact that a different address appeared on the EU citizen’s payslip and bank account to that of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during the period when they said they had resided together.  Reference was also made to the fact that while the couple claimed to have live</w:t>
      </w:r>
      <w:r>
        <w:rPr>
          <w:rFonts w:ascii="Times New Roman" w:hAnsi="Times New Roman" w:cs="Times New Roman"/>
          <w:sz w:val="24"/>
          <w:szCs w:val="24"/>
        </w:rPr>
        <w:t>d</w:t>
      </w:r>
      <w:r w:rsidRPr="00975CA6">
        <w:rPr>
          <w:rFonts w:ascii="Times New Roman" w:hAnsi="Times New Roman" w:cs="Times New Roman"/>
          <w:sz w:val="24"/>
          <w:szCs w:val="24"/>
        </w:rPr>
        <w:t xml:space="preserve"> together prior to marriage</w:t>
      </w:r>
      <w:r>
        <w:rPr>
          <w:rFonts w:ascii="Times New Roman" w:hAnsi="Times New Roman" w:cs="Times New Roman"/>
          <w:sz w:val="24"/>
          <w:szCs w:val="24"/>
        </w:rPr>
        <w:t>,</w:t>
      </w:r>
      <w:r w:rsidRPr="00975CA6">
        <w:rPr>
          <w:rFonts w:ascii="Times New Roman" w:hAnsi="Times New Roman" w:cs="Times New Roman"/>
          <w:sz w:val="24"/>
          <w:szCs w:val="24"/>
        </w:rPr>
        <w:t xml:space="preserve"> there was no evidence of this and the lease details submitted dated to March, 2017 when the couple married.  It was stated:</w:t>
      </w:r>
    </w:p>
    <w:p w14:paraId="248EAB4B" w14:textId="77777777" w:rsidR="001169AB" w:rsidRPr="00975CA6" w:rsidRDefault="001169AB" w:rsidP="001169AB">
      <w:pPr>
        <w:pStyle w:val="NoSpacing"/>
      </w:pPr>
    </w:p>
    <w:p w14:paraId="104E259B" w14:textId="77777777" w:rsidR="001169AB" w:rsidRPr="00975CA6" w:rsidRDefault="001169AB" w:rsidP="001169AB">
      <w:pPr>
        <w:spacing w:line="360" w:lineRule="auto"/>
        <w:ind w:left="720"/>
        <w:jc w:val="both"/>
        <w:rPr>
          <w:rFonts w:ascii="Times New Roman" w:hAnsi="Times New Roman" w:cs="Times New Roman"/>
          <w:i/>
          <w:sz w:val="24"/>
          <w:szCs w:val="24"/>
        </w:rPr>
      </w:pPr>
      <w:r w:rsidRPr="00975CA6">
        <w:rPr>
          <w:rFonts w:ascii="Times New Roman" w:hAnsi="Times New Roman" w:cs="Times New Roman"/>
          <w:i/>
          <w:sz w:val="24"/>
          <w:szCs w:val="24"/>
        </w:rPr>
        <w:t>“</w:t>
      </w:r>
      <w:proofErr w:type="gramStart"/>
      <w:r w:rsidRPr="00975CA6">
        <w:rPr>
          <w:rFonts w:ascii="Times New Roman" w:hAnsi="Times New Roman" w:cs="Times New Roman"/>
          <w:i/>
          <w:sz w:val="24"/>
          <w:szCs w:val="24"/>
        </w:rPr>
        <w:t>the</w:t>
      </w:r>
      <w:proofErr w:type="gramEnd"/>
      <w:r w:rsidRPr="00975CA6">
        <w:rPr>
          <w:rFonts w:ascii="Times New Roman" w:hAnsi="Times New Roman" w:cs="Times New Roman"/>
          <w:i/>
          <w:sz w:val="24"/>
          <w:szCs w:val="24"/>
        </w:rPr>
        <w:t xml:space="preserve"> above inconsistencies would raise concerns as to the authenticity of the documents submitted to evidence your residence with the EU citizen.  It is unsighted as to how you provided documentation which specifies the EU citizen residing at two separate addresses during the said timeframe.  It is also unsighted as to how you produced utility bills in the EU citizen’s name for the couple’s joint residence after </w:t>
      </w:r>
      <w:proofErr w:type="gramStart"/>
      <w:r w:rsidRPr="00975CA6">
        <w:rPr>
          <w:rFonts w:ascii="Times New Roman" w:hAnsi="Times New Roman" w:cs="Times New Roman"/>
          <w:i/>
          <w:sz w:val="24"/>
          <w:szCs w:val="24"/>
        </w:rPr>
        <w:t>October,</w:t>
      </w:r>
      <w:proofErr w:type="gramEnd"/>
      <w:r w:rsidRPr="00975CA6">
        <w:rPr>
          <w:rFonts w:ascii="Times New Roman" w:hAnsi="Times New Roman" w:cs="Times New Roman"/>
          <w:i/>
          <w:sz w:val="24"/>
          <w:szCs w:val="24"/>
        </w:rPr>
        <w:t xml:space="preserve"> 2017 when the EU citizen specified she moved out.  Based on the above there are concerns as to the veracity of the documentation submitted to evidence your residence with the EU citizen.”</w:t>
      </w:r>
    </w:p>
    <w:p w14:paraId="2105581E" w14:textId="77777777" w:rsidR="001169AB" w:rsidRPr="008B4E75" w:rsidRDefault="001169AB" w:rsidP="001169AB">
      <w:pPr>
        <w:pStyle w:val="NoSpacing"/>
      </w:pPr>
    </w:p>
    <w:p w14:paraId="65124233"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215832">
        <w:rPr>
          <w:rFonts w:ascii="Times New Roman" w:hAnsi="Times New Roman" w:cs="Times New Roman"/>
          <w:sz w:val="24"/>
          <w:szCs w:val="24"/>
        </w:rPr>
        <w:t>On the 16</w:t>
      </w:r>
      <w:r w:rsidRPr="00B172A2">
        <w:rPr>
          <w:rFonts w:ascii="Times New Roman" w:hAnsi="Times New Roman" w:cs="Times New Roman"/>
          <w:sz w:val="24"/>
          <w:szCs w:val="24"/>
          <w:vertAlign w:val="superscript"/>
        </w:rPr>
        <w:t>th</w:t>
      </w:r>
      <w:r w:rsidRPr="00215832">
        <w:rPr>
          <w:rFonts w:ascii="Times New Roman" w:hAnsi="Times New Roman" w:cs="Times New Roman"/>
          <w:sz w:val="24"/>
          <w:szCs w:val="24"/>
        </w:rPr>
        <w:t xml:space="preserve"> of</w:t>
      </w:r>
      <w:r w:rsidRPr="00E00912">
        <w:rPr>
          <w:rFonts w:ascii="Times New Roman" w:hAnsi="Times New Roman" w:cs="Times New Roman"/>
          <w:sz w:val="24"/>
          <w:szCs w:val="24"/>
        </w:rPr>
        <w:t xml:space="preserve"> </w:t>
      </w:r>
      <w:proofErr w:type="gramStart"/>
      <w:r w:rsidRPr="00E00912">
        <w:rPr>
          <w:rFonts w:ascii="Times New Roman" w:hAnsi="Times New Roman" w:cs="Times New Roman"/>
          <w:sz w:val="24"/>
          <w:szCs w:val="24"/>
        </w:rPr>
        <w:t>July,</w:t>
      </w:r>
      <w:proofErr w:type="gramEnd"/>
      <w:r w:rsidRPr="00E00912">
        <w:rPr>
          <w:rFonts w:ascii="Times New Roman" w:hAnsi="Times New Roman" w:cs="Times New Roman"/>
          <w:sz w:val="24"/>
          <w:szCs w:val="24"/>
        </w:rPr>
        <w:t xml:space="preserve"> 2019 an unsigned letter was submitted by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from the EU national.  In this letter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stated that he had met the EU national online and then in person when he came to Ireland in </w:t>
      </w:r>
      <w:proofErr w:type="gramStart"/>
      <w:r w:rsidRPr="00975CA6">
        <w:rPr>
          <w:rFonts w:ascii="Times New Roman" w:hAnsi="Times New Roman" w:cs="Times New Roman"/>
          <w:sz w:val="24"/>
          <w:szCs w:val="24"/>
        </w:rPr>
        <w:t>September,</w:t>
      </w:r>
      <w:proofErr w:type="gramEnd"/>
      <w:r w:rsidRPr="00975CA6">
        <w:rPr>
          <w:rFonts w:ascii="Times New Roman" w:hAnsi="Times New Roman" w:cs="Times New Roman"/>
          <w:sz w:val="24"/>
          <w:szCs w:val="24"/>
        </w:rPr>
        <w:t xml:space="preserve"> 2016.  It was stated that they started dating and that they decided to live together unofficially.  The letter stated that they decided to get married and following their marriage they entered into a lease in both their names with their landlord in </w:t>
      </w:r>
      <w:proofErr w:type="gramStart"/>
      <w:r w:rsidRPr="00975CA6">
        <w:rPr>
          <w:rFonts w:ascii="Times New Roman" w:hAnsi="Times New Roman" w:cs="Times New Roman"/>
          <w:sz w:val="24"/>
          <w:szCs w:val="24"/>
        </w:rPr>
        <w:t>Ma</w:t>
      </w:r>
      <w:r>
        <w:rPr>
          <w:rFonts w:ascii="Times New Roman" w:hAnsi="Times New Roman" w:cs="Times New Roman"/>
          <w:sz w:val="24"/>
          <w:szCs w:val="24"/>
        </w:rPr>
        <w:t>r</w:t>
      </w:r>
      <w:r w:rsidRPr="00975CA6">
        <w:rPr>
          <w:rFonts w:ascii="Times New Roman" w:hAnsi="Times New Roman" w:cs="Times New Roman"/>
          <w:sz w:val="24"/>
          <w:szCs w:val="24"/>
        </w:rPr>
        <w:t>ch,</w:t>
      </w:r>
      <w:proofErr w:type="gramEnd"/>
      <w:r w:rsidRPr="00975CA6">
        <w:rPr>
          <w:rFonts w:ascii="Times New Roman" w:hAnsi="Times New Roman" w:cs="Times New Roman"/>
          <w:sz w:val="24"/>
          <w:szCs w:val="24"/>
        </w:rPr>
        <w:t xml:space="preserve"> 2017.  It was claimed that the reference to breaking up in </w:t>
      </w:r>
      <w:proofErr w:type="gramStart"/>
      <w:r w:rsidRPr="00975CA6">
        <w:rPr>
          <w:rFonts w:ascii="Times New Roman" w:hAnsi="Times New Roman" w:cs="Times New Roman"/>
          <w:sz w:val="24"/>
          <w:szCs w:val="24"/>
        </w:rPr>
        <w:t>October,</w:t>
      </w:r>
      <w:proofErr w:type="gramEnd"/>
      <w:r w:rsidRPr="00975CA6">
        <w:rPr>
          <w:rFonts w:ascii="Times New Roman" w:hAnsi="Times New Roman" w:cs="Times New Roman"/>
          <w:sz w:val="24"/>
          <w:szCs w:val="24"/>
        </w:rPr>
        <w:t xml:space="preserve"> 2017 was a mistake and should have read October, 2018.  The </w:t>
      </w:r>
      <w:r>
        <w:rPr>
          <w:rFonts w:ascii="Times New Roman" w:hAnsi="Times New Roman" w:cs="Times New Roman"/>
          <w:sz w:val="24"/>
          <w:szCs w:val="24"/>
        </w:rPr>
        <w:t>Applicant</w:t>
      </w:r>
      <w:r w:rsidRPr="00975CA6">
        <w:rPr>
          <w:rFonts w:ascii="Times New Roman" w:hAnsi="Times New Roman" w:cs="Times New Roman"/>
          <w:sz w:val="24"/>
          <w:szCs w:val="24"/>
        </w:rPr>
        <w:t>’s letter dated the 16</w:t>
      </w:r>
      <w:r w:rsidRPr="00B172A2">
        <w:rPr>
          <w:rFonts w:ascii="Times New Roman" w:hAnsi="Times New Roman" w:cs="Times New Roman"/>
          <w:sz w:val="24"/>
          <w:szCs w:val="24"/>
          <w:vertAlign w:val="superscript"/>
        </w:rPr>
        <w:t>th</w:t>
      </w:r>
      <w:r w:rsidRPr="00215832">
        <w:rPr>
          <w:rFonts w:ascii="Times New Roman" w:hAnsi="Times New Roman" w:cs="Times New Roman"/>
          <w:sz w:val="24"/>
          <w:szCs w:val="24"/>
        </w:rPr>
        <w:t xml:space="preserve"> of</w:t>
      </w:r>
      <w:r w:rsidRPr="00E00912">
        <w:rPr>
          <w:rFonts w:ascii="Times New Roman" w:hAnsi="Times New Roman" w:cs="Times New Roman"/>
          <w:sz w:val="24"/>
          <w:szCs w:val="24"/>
        </w:rPr>
        <w:t xml:space="preserve"> </w:t>
      </w:r>
      <w:proofErr w:type="gramStart"/>
      <w:r w:rsidRPr="00E00912">
        <w:rPr>
          <w:rFonts w:ascii="Times New Roman" w:hAnsi="Times New Roman" w:cs="Times New Roman"/>
          <w:sz w:val="24"/>
          <w:szCs w:val="24"/>
        </w:rPr>
        <w:t>July,</w:t>
      </w:r>
      <w:proofErr w:type="gramEnd"/>
      <w:r w:rsidRPr="00E00912">
        <w:rPr>
          <w:rFonts w:ascii="Times New Roman" w:hAnsi="Times New Roman" w:cs="Times New Roman"/>
          <w:sz w:val="24"/>
          <w:szCs w:val="24"/>
        </w:rPr>
        <w:t xml:space="preserve"> 2019 also stated that:  </w:t>
      </w:r>
    </w:p>
    <w:p w14:paraId="08828D6D" w14:textId="77777777" w:rsidR="001169AB" w:rsidRPr="008B4E75" w:rsidRDefault="001169AB" w:rsidP="001169AB">
      <w:pPr>
        <w:pStyle w:val="NoSpacing"/>
      </w:pPr>
    </w:p>
    <w:p w14:paraId="13783B7C" w14:textId="77777777" w:rsidR="001169AB" w:rsidRPr="00215832" w:rsidRDefault="001169AB" w:rsidP="001169AB">
      <w:pPr>
        <w:spacing w:line="360" w:lineRule="auto"/>
        <w:ind w:left="720" w:right="14" w:firstLine="48"/>
        <w:jc w:val="both"/>
        <w:rPr>
          <w:rFonts w:ascii="Times New Roman" w:hAnsi="Times New Roman" w:cs="Times New Roman"/>
          <w:i/>
          <w:sz w:val="24"/>
          <w:szCs w:val="24"/>
        </w:rPr>
      </w:pPr>
      <w:r w:rsidRPr="00215832">
        <w:rPr>
          <w:rFonts w:ascii="Times New Roman" w:hAnsi="Times New Roman" w:cs="Times New Roman"/>
          <w:i/>
          <w:sz w:val="24"/>
          <w:szCs w:val="24"/>
        </w:rPr>
        <w:t xml:space="preserve">"Reason we never let you know about our </w:t>
      </w:r>
      <w:proofErr w:type="gramStart"/>
      <w:r w:rsidRPr="00215832">
        <w:rPr>
          <w:rFonts w:ascii="Times New Roman" w:hAnsi="Times New Roman" w:cs="Times New Roman"/>
          <w:i/>
          <w:sz w:val="24"/>
          <w:szCs w:val="24"/>
        </w:rPr>
        <w:t>break up</w:t>
      </w:r>
      <w:proofErr w:type="gramEnd"/>
      <w:r w:rsidRPr="00215832">
        <w:rPr>
          <w:rFonts w:ascii="Times New Roman" w:hAnsi="Times New Roman" w:cs="Times New Roman"/>
          <w:i/>
          <w:sz w:val="24"/>
          <w:szCs w:val="24"/>
        </w:rPr>
        <w:t xml:space="preserve"> until I receive this letter was that we were working </w:t>
      </w:r>
      <w:r w:rsidRPr="00975CA6">
        <w:rPr>
          <w:rFonts w:ascii="Times New Roman" w:hAnsi="Times New Roman" w:cs="Times New Roman"/>
          <w:i/>
          <w:sz w:val="24"/>
          <w:szCs w:val="24"/>
        </w:rPr>
        <w:t xml:space="preserve">on our relationship and we had hopes to fix our problems. From October 2018, we decided to separate and spend some time off and see if we can save </w:t>
      </w:r>
      <w:r w:rsidRPr="00975CA6">
        <w:rPr>
          <w:rFonts w:ascii="Times New Roman" w:hAnsi="Times New Roman" w:cs="Times New Roman"/>
          <w:i/>
          <w:sz w:val="24"/>
          <w:szCs w:val="24"/>
        </w:rPr>
        <w:lastRenderedPageBreak/>
        <w:t xml:space="preserve">the marriage or not. However, we </w:t>
      </w:r>
      <w:proofErr w:type="gramStart"/>
      <w:r w:rsidRPr="00975CA6">
        <w:rPr>
          <w:rFonts w:ascii="Times New Roman" w:hAnsi="Times New Roman" w:cs="Times New Roman"/>
          <w:i/>
          <w:sz w:val="24"/>
          <w:szCs w:val="24"/>
        </w:rPr>
        <w:t>came to a conclusion</w:t>
      </w:r>
      <w:proofErr w:type="gramEnd"/>
      <w:r w:rsidRPr="00975CA6">
        <w:rPr>
          <w:rFonts w:ascii="Times New Roman" w:hAnsi="Times New Roman" w:cs="Times New Roman"/>
          <w:i/>
          <w:sz w:val="24"/>
          <w:szCs w:val="24"/>
        </w:rPr>
        <w:t xml:space="preserve"> that it would be best to slay separated.</w:t>
      </w:r>
      <w:r w:rsidRPr="00215832">
        <w:rPr>
          <w:rFonts w:ascii="Times New Roman" w:hAnsi="Times New Roman" w:cs="Times New Roman"/>
          <w:i/>
          <w:noProof/>
          <w:sz w:val="24"/>
          <w:szCs w:val="24"/>
        </w:rPr>
        <w:drawing>
          <wp:inline distT="0" distB="0" distL="0" distR="0" wp14:anchorId="21C36B9B" wp14:editId="6103D58D">
            <wp:extent cx="76200" cy="11280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7798" name="Picture 27798"/>
                    <pic:cNvPicPr/>
                  </pic:nvPicPr>
                  <pic:blipFill>
                    <a:blip r:embed="rId13"/>
                    <a:stretch>
                      <a:fillRect/>
                    </a:stretch>
                  </pic:blipFill>
                  <pic:spPr>
                    <a:xfrm>
                      <a:off x="0" y="0"/>
                      <a:ext cx="76200" cy="112808"/>
                    </a:xfrm>
                    <a:prstGeom prst="rect">
                      <a:avLst/>
                    </a:prstGeom>
                  </pic:spPr>
                </pic:pic>
              </a:graphicData>
            </a:graphic>
          </wp:inline>
        </w:drawing>
      </w:r>
    </w:p>
    <w:p w14:paraId="068EAFF5" w14:textId="77777777" w:rsidR="001169AB" w:rsidRPr="00215832" w:rsidRDefault="001169AB" w:rsidP="001169AB">
      <w:pPr>
        <w:pStyle w:val="NoSpacing"/>
      </w:pPr>
    </w:p>
    <w:p w14:paraId="2B010E6A"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E00912">
        <w:rPr>
          <w:rFonts w:ascii="Times New Roman" w:hAnsi="Times New Roman" w:cs="Times New Roman"/>
          <w:sz w:val="24"/>
          <w:szCs w:val="24"/>
        </w:rPr>
        <w:t>On the 8</w:t>
      </w:r>
      <w:r w:rsidRPr="00B172A2">
        <w:rPr>
          <w:rFonts w:ascii="Times New Roman" w:hAnsi="Times New Roman" w:cs="Times New Roman"/>
          <w:sz w:val="24"/>
          <w:szCs w:val="24"/>
          <w:vertAlign w:val="superscript"/>
        </w:rPr>
        <w:t>th</w:t>
      </w:r>
      <w:r w:rsidRPr="00215832">
        <w:rPr>
          <w:rFonts w:ascii="Times New Roman" w:hAnsi="Times New Roman" w:cs="Times New Roman"/>
          <w:sz w:val="24"/>
          <w:szCs w:val="24"/>
        </w:rPr>
        <w:t xml:space="preserve"> of</w:t>
      </w:r>
      <w:r w:rsidRPr="00E00912">
        <w:rPr>
          <w:rFonts w:ascii="Times New Roman" w:hAnsi="Times New Roman" w:cs="Times New Roman"/>
          <w:sz w:val="24"/>
          <w:szCs w:val="24"/>
        </w:rPr>
        <w:t xml:space="preserve"> </w:t>
      </w:r>
      <w:proofErr w:type="gramStart"/>
      <w:r w:rsidRPr="00E00912">
        <w:rPr>
          <w:rFonts w:ascii="Times New Roman" w:hAnsi="Times New Roman" w:cs="Times New Roman"/>
          <w:sz w:val="24"/>
          <w:szCs w:val="24"/>
        </w:rPr>
        <w:t>Aug</w:t>
      </w:r>
      <w:r w:rsidRPr="00975CA6">
        <w:rPr>
          <w:rFonts w:ascii="Times New Roman" w:hAnsi="Times New Roman" w:cs="Times New Roman"/>
          <w:sz w:val="24"/>
          <w:szCs w:val="24"/>
        </w:rPr>
        <w:t>ust,</w:t>
      </w:r>
      <w:proofErr w:type="gramEnd"/>
      <w:r w:rsidRPr="00975CA6">
        <w:rPr>
          <w:rFonts w:ascii="Times New Roman" w:hAnsi="Times New Roman" w:cs="Times New Roman"/>
          <w:sz w:val="24"/>
          <w:szCs w:val="24"/>
        </w:rPr>
        <w:t xml:space="preserve"> 2019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issued a first instance decision to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revoking his residence card on the basis of Regulations 27(1) and 28(1) of the 2015 Regulations.  The </w:t>
      </w:r>
      <w:r>
        <w:rPr>
          <w:rFonts w:ascii="Times New Roman" w:hAnsi="Times New Roman" w:cs="Times New Roman"/>
          <w:sz w:val="24"/>
          <w:szCs w:val="24"/>
        </w:rPr>
        <w:t xml:space="preserve">letter communicated that </w:t>
      </w:r>
      <w:r w:rsidRPr="00975CA6">
        <w:rPr>
          <w:rFonts w:ascii="Times New Roman" w:hAnsi="Times New Roman" w:cs="Times New Roman"/>
          <w:sz w:val="24"/>
          <w:szCs w:val="24"/>
        </w:rPr>
        <w:t xml:space="preserve">the information provided in response to the concerns </w:t>
      </w:r>
      <w:r>
        <w:rPr>
          <w:rFonts w:ascii="Times New Roman" w:hAnsi="Times New Roman" w:cs="Times New Roman"/>
          <w:sz w:val="24"/>
          <w:szCs w:val="24"/>
        </w:rPr>
        <w:t xml:space="preserve">had </w:t>
      </w:r>
      <w:r w:rsidRPr="00975CA6">
        <w:rPr>
          <w:rFonts w:ascii="Times New Roman" w:hAnsi="Times New Roman" w:cs="Times New Roman"/>
          <w:sz w:val="24"/>
          <w:szCs w:val="24"/>
        </w:rPr>
        <w:t>not allay</w:t>
      </w:r>
      <w:r>
        <w:rPr>
          <w:rFonts w:ascii="Times New Roman" w:hAnsi="Times New Roman" w:cs="Times New Roman"/>
          <w:sz w:val="24"/>
          <w:szCs w:val="24"/>
        </w:rPr>
        <w:t>ed</w:t>
      </w:r>
      <w:r w:rsidRPr="00975CA6">
        <w:rPr>
          <w:rFonts w:ascii="Times New Roman" w:hAnsi="Times New Roman" w:cs="Times New Roman"/>
          <w:sz w:val="24"/>
          <w:szCs w:val="24"/>
        </w:rPr>
        <w:t xml:space="preserve"> those concerns and was not indicative of a genuine relationship and the marriage was deemed to be one of convenience. The letter stated that the Minister </w:t>
      </w:r>
      <w:proofErr w:type="gramStart"/>
      <w:r w:rsidRPr="00975CA6">
        <w:rPr>
          <w:rFonts w:ascii="Times New Roman" w:hAnsi="Times New Roman" w:cs="Times New Roman"/>
          <w:sz w:val="24"/>
          <w:szCs w:val="24"/>
        </w:rPr>
        <w:t>was of the opinion that</w:t>
      </w:r>
      <w:proofErr w:type="gramEnd"/>
      <w:r w:rsidRPr="00975CA6">
        <w:rPr>
          <w:rFonts w:ascii="Times New Roman" w:hAnsi="Times New Roman" w:cs="Times New Roman"/>
          <w:sz w:val="24"/>
          <w:szCs w:val="24"/>
        </w:rPr>
        <w:t xml:space="preserve"> the documentation that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had provided in support of his application was false and misleading as to a material fact, particularly with respect to his own and the EU citizen’s residence in the State.  This was said to constitute a fraudulent act within the meaning of the Regulations and the </w:t>
      </w:r>
      <w:proofErr w:type="gramStart"/>
      <w:r w:rsidRPr="00975CA6">
        <w:rPr>
          <w:rFonts w:ascii="Times New Roman" w:hAnsi="Times New Roman" w:cs="Times New Roman"/>
          <w:sz w:val="24"/>
          <w:szCs w:val="24"/>
        </w:rPr>
        <w:t>Directive</w:t>
      </w:r>
      <w:proofErr w:type="gramEnd"/>
      <w:r w:rsidRPr="00975CA6">
        <w:rPr>
          <w:rFonts w:ascii="Times New Roman" w:hAnsi="Times New Roman" w:cs="Times New Roman"/>
          <w:sz w:val="24"/>
          <w:szCs w:val="24"/>
        </w:rPr>
        <w:t xml:space="preserve"> and the Minister decided to revoke his residence card in accordance with the provisions of Regulation 27(1) of the Regulations and Article 35 of the Directive.  Furthermore, </w:t>
      </w:r>
      <w:r>
        <w:rPr>
          <w:rFonts w:ascii="Times New Roman" w:hAnsi="Times New Roman" w:cs="Times New Roman"/>
          <w:sz w:val="24"/>
          <w:szCs w:val="24"/>
        </w:rPr>
        <w:t xml:space="preserve">it was stated that </w:t>
      </w:r>
      <w:r w:rsidRPr="00975CA6">
        <w:rPr>
          <w:rFonts w:ascii="Times New Roman" w:hAnsi="Times New Roman" w:cs="Times New Roman"/>
          <w:sz w:val="24"/>
          <w:szCs w:val="24"/>
        </w:rPr>
        <w:t xml:space="preserve">the Minister </w:t>
      </w:r>
      <w:proofErr w:type="gramStart"/>
      <w:r w:rsidRPr="00975CA6">
        <w:rPr>
          <w:rFonts w:ascii="Times New Roman" w:hAnsi="Times New Roman" w:cs="Times New Roman"/>
          <w:sz w:val="24"/>
          <w:szCs w:val="24"/>
        </w:rPr>
        <w:t>was of the opinion that</w:t>
      </w:r>
      <w:proofErr w:type="gramEnd"/>
      <w:r w:rsidRPr="00975CA6">
        <w:rPr>
          <w:rFonts w:ascii="Times New Roman" w:hAnsi="Times New Roman" w:cs="Times New Roman"/>
          <w:sz w:val="24"/>
          <w:szCs w:val="24"/>
        </w:rPr>
        <w:t xml:space="preserve">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’s marriage was one of convenience contracted for the purpose of obtaining a derived right of free movement and residence under EU law as a spouse who would not otherwise have such a right.  It is noteworthy that the Minister relied on the date of notification of intention to marry in </w:t>
      </w:r>
      <w:proofErr w:type="gramStart"/>
      <w:r w:rsidRPr="00975CA6">
        <w:rPr>
          <w:rFonts w:ascii="Times New Roman" w:hAnsi="Times New Roman" w:cs="Times New Roman"/>
          <w:sz w:val="24"/>
          <w:szCs w:val="24"/>
        </w:rPr>
        <w:t>November,</w:t>
      </w:r>
      <w:proofErr w:type="gramEnd"/>
      <w:r w:rsidRPr="00975CA6">
        <w:rPr>
          <w:rFonts w:ascii="Times New Roman" w:hAnsi="Times New Roman" w:cs="Times New Roman"/>
          <w:sz w:val="24"/>
          <w:szCs w:val="24"/>
        </w:rPr>
        <w:t xml:space="preserve"> 2016 to find that the couple “…</w:t>
      </w:r>
      <w:r w:rsidRPr="00975CA6">
        <w:rPr>
          <w:rFonts w:ascii="Times New Roman" w:hAnsi="Times New Roman" w:cs="Times New Roman"/>
          <w:i/>
          <w:sz w:val="24"/>
          <w:szCs w:val="24"/>
        </w:rPr>
        <w:t>could have only been in a relationship for a mere 9 weeks prior to submitting your notice of intention to marry</w:t>
      </w:r>
      <w:r w:rsidRPr="00975CA6">
        <w:rPr>
          <w:rFonts w:ascii="Times New Roman" w:hAnsi="Times New Roman" w:cs="Times New Roman"/>
          <w:sz w:val="24"/>
          <w:szCs w:val="24"/>
        </w:rPr>
        <w:t xml:space="preserve">” but did not refer to the claim made that they had been courting online and by telephone and messages for several months before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came to Ireland.</w:t>
      </w:r>
    </w:p>
    <w:p w14:paraId="6292CC20" w14:textId="77777777" w:rsidR="001169AB" w:rsidRPr="00975CA6" w:rsidRDefault="001169AB" w:rsidP="001169AB">
      <w:pPr>
        <w:pStyle w:val="NoSpacing"/>
      </w:pPr>
    </w:p>
    <w:p w14:paraId="34ADDCBD"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In finding that the documentation submitted to establish residency together was unsatisfactory, the letter proceeds on the basis that the Vodafone bills submitted were for the period from </w:t>
      </w:r>
      <w:proofErr w:type="gramStart"/>
      <w:r w:rsidRPr="00975CA6">
        <w:rPr>
          <w:rFonts w:ascii="Times New Roman" w:hAnsi="Times New Roman" w:cs="Times New Roman"/>
          <w:sz w:val="24"/>
          <w:szCs w:val="24"/>
        </w:rPr>
        <w:t>April,</w:t>
      </w:r>
      <w:proofErr w:type="gramEnd"/>
      <w:r w:rsidRPr="00975CA6">
        <w:rPr>
          <w:rFonts w:ascii="Times New Roman" w:hAnsi="Times New Roman" w:cs="Times New Roman"/>
          <w:sz w:val="24"/>
          <w:szCs w:val="24"/>
        </w:rPr>
        <w:t xml:space="preserve"> 2017 to January, 2018</w:t>
      </w:r>
      <w:r>
        <w:rPr>
          <w:rFonts w:ascii="Times New Roman" w:hAnsi="Times New Roman" w:cs="Times New Roman"/>
          <w:sz w:val="24"/>
          <w:szCs w:val="24"/>
        </w:rPr>
        <w:t xml:space="preserve">.  </w:t>
      </w:r>
      <w:r w:rsidRPr="00975CA6">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75CA6">
        <w:rPr>
          <w:rFonts w:ascii="Times New Roman" w:hAnsi="Times New Roman" w:cs="Times New Roman"/>
          <w:sz w:val="24"/>
          <w:szCs w:val="24"/>
        </w:rPr>
        <w:t xml:space="preserve">closer review of the said bills establishes that bills issued to the EU citizen at the address she claimed to share with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up until </w:t>
      </w:r>
      <w:proofErr w:type="gramStart"/>
      <w:r w:rsidRPr="00975CA6">
        <w:rPr>
          <w:rFonts w:ascii="Times New Roman" w:hAnsi="Times New Roman" w:cs="Times New Roman"/>
          <w:sz w:val="24"/>
          <w:szCs w:val="24"/>
        </w:rPr>
        <w:t>October,</w:t>
      </w:r>
      <w:proofErr w:type="gramEnd"/>
      <w:r w:rsidRPr="00975CA6">
        <w:rPr>
          <w:rFonts w:ascii="Times New Roman" w:hAnsi="Times New Roman" w:cs="Times New Roman"/>
          <w:sz w:val="24"/>
          <w:szCs w:val="24"/>
        </w:rPr>
        <w:t xml:space="preserve"> 2018 (this fact has not featured in the correspondence or in the proceedings</w:t>
      </w:r>
      <w:r>
        <w:rPr>
          <w:rFonts w:ascii="Times New Roman" w:hAnsi="Times New Roman" w:cs="Times New Roman"/>
          <w:sz w:val="24"/>
          <w:szCs w:val="24"/>
        </w:rPr>
        <w:t xml:space="preserve"> but is apparent from an inspection of the exhibited documentation</w:t>
      </w:r>
      <w:r w:rsidRPr="00975CA6">
        <w:rPr>
          <w:rFonts w:ascii="Times New Roman" w:hAnsi="Times New Roman" w:cs="Times New Roman"/>
          <w:sz w:val="24"/>
          <w:szCs w:val="24"/>
        </w:rPr>
        <w:t xml:space="preserve">). </w:t>
      </w:r>
      <w:r w:rsidRPr="00215832">
        <w:rPr>
          <w:rFonts w:ascii="Times New Roman" w:hAnsi="Times New Roman" w:cs="Times New Roman"/>
          <w:sz w:val="24"/>
          <w:szCs w:val="24"/>
        </w:rPr>
        <w:t xml:space="preserve"> The </w:t>
      </w:r>
      <w:r w:rsidRPr="00E00912">
        <w:rPr>
          <w:rFonts w:ascii="Times New Roman" w:hAnsi="Times New Roman" w:cs="Times New Roman"/>
          <w:sz w:val="24"/>
          <w:szCs w:val="24"/>
        </w:rPr>
        <w:t>letter further stated “</w:t>
      </w:r>
      <w:r w:rsidRPr="00975CA6">
        <w:rPr>
          <w:rFonts w:ascii="Times New Roman" w:hAnsi="Times New Roman" w:cs="Times New Roman"/>
          <w:i/>
          <w:sz w:val="24"/>
          <w:szCs w:val="24"/>
        </w:rPr>
        <w:t xml:space="preserve">it is </w:t>
      </w:r>
      <w:r w:rsidRPr="00270C1B">
        <w:rPr>
          <w:rFonts w:ascii="Times New Roman" w:hAnsi="Times New Roman" w:cs="Times New Roman"/>
          <w:i/>
          <w:sz w:val="24"/>
          <w:szCs w:val="24"/>
        </w:rPr>
        <w:t>unsighted as to how</w:t>
      </w:r>
      <w:r w:rsidRPr="00215832">
        <w:rPr>
          <w:rFonts w:ascii="Times New Roman" w:hAnsi="Times New Roman" w:cs="Times New Roman"/>
          <w:i/>
          <w:sz w:val="24"/>
          <w:szCs w:val="24"/>
        </w:rPr>
        <w:t xml:space="preserve"> you provided documentation which specifies the EU citizen residing at two separate addresses during</w:t>
      </w:r>
      <w:r w:rsidRPr="00975CA6">
        <w:rPr>
          <w:rFonts w:ascii="Times New Roman" w:hAnsi="Times New Roman" w:cs="Times New Roman"/>
          <w:i/>
          <w:sz w:val="24"/>
          <w:szCs w:val="24"/>
        </w:rPr>
        <w:t xml:space="preserve"> the same timeframe</w:t>
      </w:r>
      <w:r w:rsidRPr="00975CA6">
        <w:rPr>
          <w:rFonts w:ascii="Times New Roman" w:hAnsi="Times New Roman" w:cs="Times New Roman"/>
          <w:sz w:val="24"/>
          <w:szCs w:val="24"/>
        </w:rPr>
        <w:t xml:space="preserve">” with reference to the fact that the EU citizen continued to also receive post (bank statements and payslips) at her mother’s address in Citywest.  The decision letter does not refer to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’s claim that the reference to living separately from </w:t>
      </w:r>
      <w:proofErr w:type="gramStart"/>
      <w:r w:rsidRPr="00975CA6">
        <w:rPr>
          <w:rFonts w:ascii="Times New Roman" w:hAnsi="Times New Roman" w:cs="Times New Roman"/>
          <w:sz w:val="24"/>
          <w:szCs w:val="24"/>
        </w:rPr>
        <w:t>October,</w:t>
      </w:r>
      <w:proofErr w:type="gramEnd"/>
      <w:r w:rsidRPr="00975CA6">
        <w:rPr>
          <w:rFonts w:ascii="Times New Roman" w:hAnsi="Times New Roman" w:cs="Times New Roman"/>
          <w:sz w:val="24"/>
          <w:szCs w:val="24"/>
        </w:rPr>
        <w:t xml:space="preserve"> 2017 in the previous letter was a mistake.</w:t>
      </w:r>
    </w:p>
    <w:p w14:paraId="0CFA14D5" w14:textId="77777777" w:rsidR="001169AB" w:rsidRPr="00975CA6" w:rsidRDefault="001169AB" w:rsidP="001169AB">
      <w:pPr>
        <w:pStyle w:val="ListParagraph"/>
        <w:spacing w:line="360" w:lineRule="auto"/>
        <w:ind w:left="0"/>
        <w:jc w:val="both"/>
        <w:rPr>
          <w:rFonts w:ascii="Times New Roman" w:hAnsi="Times New Roman" w:cs="Times New Roman"/>
          <w:sz w:val="24"/>
          <w:szCs w:val="24"/>
        </w:rPr>
      </w:pPr>
    </w:p>
    <w:p w14:paraId="70FDDE82"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On the </w:t>
      </w:r>
      <w:r w:rsidRPr="00270C1B">
        <w:rPr>
          <w:rFonts w:ascii="Times New Roman" w:hAnsi="Times New Roman" w:cs="Times New Roman"/>
          <w:sz w:val="24"/>
          <w:szCs w:val="24"/>
        </w:rPr>
        <w:t>20</w:t>
      </w:r>
      <w:r w:rsidRPr="00B172A2">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270C1B">
        <w:rPr>
          <w:rFonts w:ascii="Times New Roman" w:hAnsi="Times New Roman" w:cs="Times New Roman"/>
          <w:sz w:val="24"/>
          <w:szCs w:val="24"/>
        </w:rPr>
        <w:t xml:space="preserve">of </w:t>
      </w:r>
      <w:proofErr w:type="gramStart"/>
      <w:r w:rsidRPr="00270C1B">
        <w:rPr>
          <w:rFonts w:ascii="Times New Roman" w:hAnsi="Times New Roman" w:cs="Times New Roman"/>
          <w:sz w:val="24"/>
          <w:szCs w:val="24"/>
        </w:rPr>
        <w:t>September,</w:t>
      </w:r>
      <w:proofErr w:type="gramEnd"/>
      <w:r w:rsidRPr="00270C1B">
        <w:rPr>
          <w:rFonts w:ascii="Times New Roman" w:hAnsi="Times New Roman" w:cs="Times New Roman"/>
          <w:sz w:val="24"/>
          <w:szCs w:val="24"/>
        </w:rPr>
        <w:t xml:space="preserve"> 2019</w:t>
      </w:r>
      <w:r w:rsidRPr="00215832">
        <w:rPr>
          <w:rFonts w:ascii="Times New Roman" w:hAnsi="Times New Roman" w:cs="Times New Roman"/>
          <w:sz w:val="24"/>
          <w:szCs w:val="24"/>
        </w:rPr>
        <w:t xml:space="preserve">, the </w:t>
      </w:r>
      <w:r>
        <w:rPr>
          <w:rFonts w:ascii="Times New Roman" w:hAnsi="Times New Roman" w:cs="Times New Roman"/>
          <w:sz w:val="24"/>
          <w:szCs w:val="24"/>
        </w:rPr>
        <w:t>Applicant</w:t>
      </w:r>
      <w:r w:rsidRPr="00E00912">
        <w:rPr>
          <w:rFonts w:ascii="Times New Roman" w:hAnsi="Times New Roman" w:cs="Times New Roman"/>
          <w:sz w:val="24"/>
          <w:szCs w:val="24"/>
        </w:rPr>
        <w:t xml:space="preserve">’s </w:t>
      </w:r>
      <w:r w:rsidRPr="00975CA6">
        <w:rPr>
          <w:rFonts w:ascii="Times New Roman" w:hAnsi="Times New Roman" w:cs="Times New Roman"/>
          <w:sz w:val="24"/>
          <w:szCs w:val="24"/>
        </w:rPr>
        <w:t xml:space="preserve">solicitor submitted a request for a review on the Form EU 4 and the cover letter from MS Solicitors made representations on behalf of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It was submitted by the </w:t>
      </w:r>
      <w:r>
        <w:rPr>
          <w:rFonts w:ascii="Times New Roman" w:hAnsi="Times New Roman" w:cs="Times New Roman"/>
          <w:sz w:val="24"/>
          <w:szCs w:val="24"/>
        </w:rPr>
        <w:t>Applicant</w:t>
      </w:r>
      <w:r w:rsidRPr="00975CA6">
        <w:rPr>
          <w:rFonts w:ascii="Times New Roman" w:hAnsi="Times New Roman" w:cs="Times New Roman"/>
          <w:sz w:val="24"/>
          <w:szCs w:val="24"/>
        </w:rPr>
        <w:t>’s legal representatives that the couple nurtured their relationship online and through regular phone calls and video chats and enjoyed what was referred to as a “</w:t>
      </w:r>
      <w:r w:rsidRPr="00975CA6">
        <w:rPr>
          <w:rFonts w:ascii="Times New Roman" w:hAnsi="Times New Roman" w:cs="Times New Roman"/>
          <w:i/>
          <w:sz w:val="24"/>
          <w:szCs w:val="24"/>
        </w:rPr>
        <w:t>long distance relationship</w:t>
      </w:r>
      <w:r w:rsidRPr="00975CA6">
        <w:rPr>
          <w:rFonts w:ascii="Times New Roman" w:hAnsi="Times New Roman" w:cs="Times New Roman"/>
          <w:sz w:val="24"/>
          <w:szCs w:val="24"/>
        </w:rPr>
        <w:t>”.  They submitted a transcript of messages dat</w:t>
      </w:r>
      <w:r>
        <w:rPr>
          <w:rFonts w:ascii="Times New Roman" w:hAnsi="Times New Roman" w:cs="Times New Roman"/>
          <w:sz w:val="24"/>
          <w:szCs w:val="24"/>
        </w:rPr>
        <w:t>ing</w:t>
      </w:r>
      <w:r w:rsidRPr="00975CA6">
        <w:rPr>
          <w:rFonts w:ascii="Times New Roman" w:hAnsi="Times New Roman" w:cs="Times New Roman"/>
          <w:sz w:val="24"/>
          <w:szCs w:val="24"/>
        </w:rPr>
        <w:t xml:space="preserve"> from </w:t>
      </w:r>
      <w:proofErr w:type="gramStart"/>
      <w:r w:rsidRPr="00975CA6">
        <w:rPr>
          <w:rFonts w:ascii="Times New Roman" w:hAnsi="Times New Roman" w:cs="Times New Roman"/>
          <w:sz w:val="24"/>
          <w:szCs w:val="24"/>
        </w:rPr>
        <w:t>May,</w:t>
      </w:r>
      <w:proofErr w:type="gramEnd"/>
      <w:r w:rsidRPr="00975CA6">
        <w:rPr>
          <w:rFonts w:ascii="Times New Roman" w:hAnsi="Times New Roman" w:cs="Times New Roman"/>
          <w:sz w:val="24"/>
          <w:szCs w:val="24"/>
        </w:rPr>
        <w:t xml:space="preserve"> 2016 to August, 2016.  The letter further submitted that there was nothing unusual </w:t>
      </w:r>
      <w:r>
        <w:rPr>
          <w:rFonts w:ascii="Times New Roman" w:hAnsi="Times New Roman" w:cs="Times New Roman"/>
          <w:sz w:val="24"/>
          <w:szCs w:val="24"/>
        </w:rPr>
        <w:t xml:space="preserve">in an adult </w:t>
      </w:r>
      <w:r w:rsidRPr="00975CA6">
        <w:rPr>
          <w:rFonts w:ascii="Times New Roman" w:hAnsi="Times New Roman" w:cs="Times New Roman"/>
          <w:sz w:val="24"/>
          <w:szCs w:val="24"/>
        </w:rPr>
        <w:t>chil</w:t>
      </w:r>
      <w:r>
        <w:rPr>
          <w:rFonts w:ascii="Times New Roman" w:hAnsi="Times New Roman" w:cs="Times New Roman"/>
          <w:sz w:val="24"/>
          <w:szCs w:val="24"/>
        </w:rPr>
        <w:t>d failing</w:t>
      </w:r>
      <w:r w:rsidRPr="00975CA6">
        <w:rPr>
          <w:rFonts w:ascii="Times New Roman" w:hAnsi="Times New Roman" w:cs="Times New Roman"/>
          <w:sz w:val="24"/>
          <w:szCs w:val="24"/>
        </w:rPr>
        <w:t xml:space="preserve"> to update or change their address when they leave home pointing out that the EU citizen had lived at two further rental properties since splitting from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also without changing the address on her payslip or bank account. Reliance was placed on third party testimonials in the form of letters from friends and acquaintances as to the genuineness of the relationship.</w:t>
      </w:r>
    </w:p>
    <w:p w14:paraId="564E04BB" w14:textId="77777777" w:rsidR="001169AB" w:rsidRPr="00975CA6" w:rsidRDefault="001169AB" w:rsidP="001169AB">
      <w:pPr>
        <w:pStyle w:val="NoSpacing"/>
      </w:pPr>
    </w:p>
    <w:p w14:paraId="0A185C2B"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A recommendation submission was prepared on the 24</w:t>
      </w:r>
      <w:r w:rsidRPr="00B172A2">
        <w:rPr>
          <w:rFonts w:ascii="Times New Roman" w:hAnsi="Times New Roman" w:cs="Times New Roman"/>
          <w:sz w:val="24"/>
          <w:szCs w:val="24"/>
          <w:vertAlign w:val="superscript"/>
        </w:rPr>
        <w:t>th</w:t>
      </w:r>
      <w:r w:rsidRPr="00215832">
        <w:rPr>
          <w:rFonts w:ascii="Times New Roman" w:hAnsi="Times New Roman" w:cs="Times New Roman"/>
          <w:sz w:val="24"/>
          <w:szCs w:val="24"/>
        </w:rPr>
        <w:t xml:space="preserve"> of</w:t>
      </w:r>
      <w:r w:rsidRPr="00E00912">
        <w:rPr>
          <w:rFonts w:ascii="Times New Roman" w:hAnsi="Times New Roman" w:cs="Times New Roman"/>
          <w:sz w:val="24"/>
          <w:szCs w:val="24"/>
        </w:rPr>
        <w:t xml:space="preserve"> </w:t>
      </w:r>
      <w:proofErr w:type="gramStart"/>
      <w:r w:rsidRPr="00E00912">
        <w:rPr>
          <w:rFonts w:ascii="Times New Roman" w:hAnsi="Times New Roman" w:cs="Times New Roman"/>
          <w:sz w:val="24"/>
          <w:szCs w:val="24"/>
        </w:rPr>
        <w:t>January,</w:t>
      </w:r>
      <w:proofErr w:type="gramEnd"/>
      <w:r w:rsidRPr="00E00912">
        <w:rPr>
          <w:rFonts w:ascii="Times New Roman" w:hAnsi="Times New Roman" w:cs="Times New Roman"/>
          <w:sz w:val="24"/>
          <w:szCs w:val="24"/>
        </w:rPr>
        <w:t xml:space="preserve"> 2021</w:t>
      </w:r>
      <w:r>
        <w:rPr>
          <w:rFonts w:ascii="Times New Roman" w:hAnsi="Times New Roman" w:cs="Times New Roman"/>
          <w:sz w:val="24"/>
          <w:szCs w:val="24"/>
        </w:rPr>
        <w:t xml:space="preserve"> by an official in the Department of Justice and Equality</w:t>
      </w:r>
      <w:r w:rsidRPr="00E00912">
        <w:rPr>
          <w:rFonts w:ascii="Times New Roman" w:hAnsi="Times New Roman" w:cs="Times New Roman"/>
          <w:sz w:val="24"/>
          <w:szCs w:val="24"/>
        </w:rPr>
        <w:t>.</w:t>
      </w:r>
      <w:r w:rsidRPr="00975CA6">
        <w:rPr>
          <w:rFonts w:ascii="Times New Roman" w:hAnsi="Times New Roman" w:cs="Times New Roman"/>
          <w:sz w:val="24"/>
          <w:szCs w:val="24"/>
        </w:rPr>
        <w:t xml:space="preserve">  In the recommendation submission it was observed that it could not be validated that the transcript of messages </w:t>
      </w:r>
      <w:proofErr w:type="gramStart"/>
      <w:r w:rsidRPr="00975CA6">
        <w:rPr>
          <w:rFonts w:ascii="Times New Roman" w:hAnsi="Times New Roman" w:cs="Times New Roman"/>
          <w:sz w:val="24"/>
          <w:szCs w:val="24"/>
        </w:rPr>
        <w:t>were</w:t>
      </w:r>
      <w:proofErr w:type="gramEnd"/>
      <w:r w:rsidRPr="00975CA6">
        <w:rPr>
          <w:rFonts w:ascii="Times New Roman" w:hAnsi="Times New Roman" w:cs="Times New Roman"/>
          <w:sz w:val="24"/>
          <w:szCs w:val="24"/>
        </w:rPr>
        <w:t xml:space="preserve"> between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and the EU citizen as there are no names or numbers identified in these messages.  It was stated that there was nothing to suggest that the couple made any financial commitments to each other, had any joints assets or </w:t>
      </w:r>
      <w:proofErr w:type="gramStart"/>
      <w:r w:rsidRPr="00975CA6">
        <w:rPr>
          <w:rFonts w:ascii="Times New Roman" w:hAnsi="Times New Roman" w:cs="Times New Roman"/>
          <w:sz w:val="24"/>
          <w:szCs w:val="24"/>
        </w:rPr>
        <w:t>liabilities</w:t>
      </w:r>
      <w:proofErr w:type="gramEnd"/>
      <w:r w:rsidRPr="00975CA6">
        <w:rPr>
          <w:rFonts w:ascii="Times New Roman" w:hAnsi="Times New Roman" w:cs="Times New Roman"/>
          <w:sz w:val="24"/>
          <w:szCs w:val="24"/>
        </w:rPr>
        <w:t xml:space="preserve"> or lived together for any significant time outside the State.  It was said that there was no useful information or documentation on file in respect of their relationship prior to their marriage or after their marriage. Reference was also made to the “</w:t>
      </w:r>
      <w:r w:rsidRPr="00975CA6">
        <w:rPr>
          <w:rFonts w:ascii="Times New Roman" w:hAnsi="Times New Roman" w:cs="Times New Roman"/>
          <w:i/>
          <w:sz w:val="24"/>
          <w:szCs w:val="24"/>
        </w:rPr>
        <w:t>accelerated nature of the couple’s relationship and decision to marry</w:t>
      </w:r>
      <w:r w:rsidRPr="00975CA6">
        <w:rPr>
          <w:rFonts w:ascii="Times New Roman" w:hAnsi="Times New Roman" w:cs="Times New Roman"/>
          <w:sz w:val="24"/>
          <w:szCs w:val="24"/>
        </w:rPr>
        <w:t xml:space="preserve">” and the </w:t>
      </w:r>
      <w:r>
        <w:rPr>
          <w:rFonts w:ascii="Times New Roman" w:hAnsi="Times New Roman" w:cs="Times New Roman"/>
          <w:sz w:val="24"/>
          <w:szCs w:val="24"/>
        </w:rPr>
        <w:t>Applicant</w:t>
      </w:r>
      <w:r w:rsidRPr="00975CA6">
        <w:rPr>
          <w:rFonts w:ascii="Times New Roman" w:hAnsi="Times New Roman" w:cs="Times New Roman"/>
          <w:sz w:val="24"/>
          <w:szCs w:val="24"/>
        </w:rPr>
        <w:t>’s precarious immigration position in Ireland when he decided to marry.  It was concluded “</w:t>
      </w:r>
      <w:r w:rsidRPr="00975CA6">
        <w:rPr>
          <w:rFonts w:ascii="Times New Roman" w:hAnsi="Times New Roman" w:cs="Times New Roman"/>
          <w:i/>
          <w:sz w:val="24"/>
          <w:szCs w:val="24"/>
        </w:rPr>
        <w:t>the marriage was never genuine, and I am of the view that it should be disregarded for the purposes of immigration</w:t>
      </w:r>
      <w:r w:rsidRPr="00975CA6">
        <w:rPr>
          <w:rFonts w:ascii="Times New Roman" w:hAnsi="Times New Roman" w:cs="Times New Roman"/>
          <w:sz w:val="24"/>
          <w:szCs w:val="24"/>
        </w:rPr>
        <w:t>”.</w:t>
      </w:r>
    </w:p>
    <w:p w14:paraId="6394961D" w14:textId="77777777" w:rsidR="001169AB" w:rsidRPr="00975CA6" w:rsidRDefault="001169AB" w:rsidP="001169AB">
      <w:pPr>
        <w:pStyle w:val="ListParagraph"/>
        <w:spacing w:line="360" w:lineRule="auto"/>
        <w:ind w:left="0"/>
        <w:jc w:val="both"/>
        <w:rPr>
          <w:rFonts w:ascii="Times New Roman" w:hAnsi="Times New Roman" w:cs="Times New Roman"/>
          <w:sz w:val="24"/>
          <w:szCs w:val="24"/>
        </w:rPr>
      </w:pPr>
    </w:p>
    <w:p w14:paraId="564FD517"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proofErr w:type="gramStart"/>
      <w:r w:rsidRPr="00975CA6">
        <w:rPr>
          <w:rFonts w:ascii="Times New Roman" w:hAnsi="Times New Roman" w:cs="Times New Roman"/>
          <w:sz w:val="24"/>
          <w:szCs w:val="24"/>
        </w:rPr>
        <w:t>On the basis of</w:t>
      </w:r>
      <w:proofErr w:type="gramEnd"/>
      <w:r w:rsidRPr="00975CA6">
        <w:rPr>
          <w:rFonts w:ascii="Times New Roman" w:hAnsi="Times New Roman" w:cs="Times New Roman"/>
          <w:sz w:val="24"/>
          <w:szCs w:val="24"/>
        </w:rPr>
        <w:t xml:space="preserve"> the documents and without meeting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or his EU citizen spouse, the officer reading the file for the purpose of recommendation submissions concluded that the marriage was contracted in an attempt to obtain an immigration permission to which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would not otherwise be entitled and was never genuine.</w:t>
      </w:r>
    </w:p>
    <w:p w14:paraId="4FAEA52D" w14:textId="77777777" w:rsidR="001169AB" w:rsidRPr="00975CA6" w:rsidRDefault="001169AB" w:rsidP="001169AB">
      <w:pPr>
        <w:pStyle w:val="NoSpacing"/>
      </w:pPr>
    </w:p>
    <w:p w14:paraId="7A0396AC"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As to the couple’s residence together, the Recommendation submission observed:</w:t>
      </w:r>
    </w:p>
    <w:p w14:paraId="76B830D4" w14:textId="77777777" w:rsidR="001169AB" w:rsidRPr="00B172A2" w:rsidRDefault="001169AB" w:rsidP="001169AB">
      <w:pPr>
        <w:pStyle w:val="NoSpacing"/>
      </w:pPr>
    </w:p>
    <w:p w14:paraId="13362809" w14:textId="77777777" w:rsidR="001169AB" w:rsidRDefault="001169AB" w:rsidP="001169AB">
      <w:pPr>
        <w:spacing w:line="360" w:lineRule="auto"/>
        <w:ind w:left="720"/>
        <w:jc w:val="both"/>
        <w:rPr>
          <w:rFonts w:ascii="Times New Roman" w:hAnsi="Times New Roman" w:cs="Times New Roman"/>
          <w:i/>
          <w:sz w:val="24"/>
          <w:szCs w:val="24"/>
        </w:rPr>
      </w:pPr>
      <w:r w:rsidRPr="00975CA6">
        <w:rPr>
          <w:rFonts w:ascii="Times New Roman" w:hAnsi="Times New Roman" w:cs="Times New Roman"/>
          <w:i/>
          <w:sz w:val="24"/>
          <w:szCs w:val="24"/>
        </w:rPr>
        <w:lastRenderedPageBreak/>
        <w:t>“</w:t>
      </w:r>
      <w:proofErr w:type="gramStart"/>
      <w:r w:rsidRPr="00975CA6">
        <w:rPr>
          <w:rFonts w:ascii="Times New Roman" w:hAnsi="Times New Roman" w:cs="Times New Roman"/>
          <w:i/>
          <w:sz w:val="24"/>
          <w:szCs w:val="24"/>
        </w:rPr>
        <w:t>it</w:t>
      </w:r>
      <w:proofErr w:type="gramEnd"/>
      <w:r w:rsidRPr="00975CA6">
        <w:rPr>
          <w:rFonts w:ascii="Times New Roman" w:hAnsi="Times New Roman" w:cs="Times New Roman"/>
          <w:i/>
          <w:sz w:val="24"/>
          <w:szCs w:val="24"/>
        </w:rPr>
        <w:t xml:space="preserve"> is not accepted that the EU citizen would not have any other documentation to evidence her residence with the </w:t>
      </w:r>
      <w:r>
        <w:rPr>
          <w:rFonts w:ascii="Times New Roman" w:hAnsi="Times New Roman" w:cs="Times New Roman"/>
          <w:i/>
          <w:sz w:val="24"/>
          <w:szCs w:val="24"/>
        </w:rPr>
        <w:t>Applicant</w:t>
      </w:r>
      <w:r w:rsidRPr="00975CA6">
        <w:rPr>
          <w:rFonts w:ascii="Times New Roman" w:hAnsi="Times New Roman" w:cs="Times New Roman"/>
          <w:i/>
          <w:sz w:val="24"/>
          <w:szCs w:val="24"/>
        </w:rPr>
        <w:t xml:space="preserve"> other than a utility bill from one company.  According to the </w:t>
      </w:r>
      <w:r>
        <w:rPr>
          <w:rFonts w:ascii="Times New Roman" w:hAnsi="Times New Roman" w:cs="Times New Roman"/>
          <w:i/>
          <w:sz w:val="24"/>
          <w:szCs w:val="24"/>
        </w:rPr>
        <w:t>Applicant</w:t>
      </w:r>
      <w:r w:rsidRPr="00975CA6">
        <w:rPr>
          <w:rFonts w:ascii="Times New Roman" w:hAnsi="Times New Roman" w:cs="Times New Roman"/>
          <w:i/>
          <w:sz w:val="24"/>
          <w:szCs w:val="24"/>
        </w:rPr>
        <w:t xml:space="preserve"> they lived together for over 2 years from </w:t>
      </w:r>
      <w:proofErr w:type="gramStart"/>
      <w:r w:rsidRPr="00975CA6">
        <w:rPr>
          <w:rFonts w:ascii="Times New Roman" w:hAnsi="Times New Roman" w:cs="Times New Roman"/>
          <w:i/>
          <w:sz w:val="24"/>
          <w:szCs w:val="24"/>
        </w:rPr>
        <w:t>September,</w:t>
      </w:r>
      <w:proofErr w:type="gramEnd"/>
      <w:r w:rsidRPr="00975CA6">
        <w:rPr>
          <w:rFonts w:ascii="Times New Roman" w:hAnsi="Times New Roman" w:cs="Times New Roman"/>
          <w:i/>
          <w:sz w:val="24"/>
          <w:szCs w:val="24"/>
        </w:rPr>
        <w:t xml:space="preserve"> 2016 until October, 2018.  It is difficult to understand how she would not have other documentary evidence of her residence in her possession.”</w:t>
      </w:r>
    </w:p>
    <w:p w14:paraId="1FAA8DDB" w14:textId="77777777" w:rsidR="001169AB" w:rsidRPr="00975CA6" w:rsidRDefault="001169AB" w:rsidP="001169AB">
      <w:pPr>
        <w:pStyle w:val="NoSpacing"/>
      </w:pPr>
    </w:p>
    <w:p w14:paraId="6D10C0F4"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On the 1</w:t>
      </w:r>
      <w:r w:rsidRPr="00B172A2">
        <w:rPr>
          <w:rFonts w:ascii="Times New Roman" w:hAnsi="Times New Roman" w:cs="Times New Roman"/>
          <w:sz w:val="24"/>
          <w:szCs w:val="24"/>
          <w:vertAlign w:val="superscript"/>
        </w:rPr>
        <w:t>st</w:t>
      </w:r>
      <w:r w:rsidRPr="00215832">
        <w:rPr>
          <w:rFonts w:ascii="Times New Roman" w:hAnsi="Times New Roman" w:cs="Times New Roman"/>
          <w:sz w:val="24"/>
          <w:szCs w:val="24"/>
        </w:rPr>
        <w:t xml:space="preserve"> of</w:t>
      </w:r>
      <w:r w:rsidRPr="00E00912">
        <w:rPr>
          <w:rFonts w:ascii="Times New Roman" w:hAnsi="Times New Roman" w:cs="Times New Roman"/>
          <w:sz w:val="24"/>
          <w:szCs w:val="24"/>
        </w:rPr>
        <w:t xml:space="preserve"> </w:t>
      </w:r>
      <w:proofErr w:type="gramStart"/>
      <w:r w:rsidRPr="00E00912">
        <w:rPr>
          <w:rFonts w:ascii="Times New Roman" w:hAnsi="Times New Roman" w:cs="Times New Roman"/>
          <w:sz w:val="24"/>
          <w:szCs w:val="24"/>
        </w:rPr>
        <w:t>February,</w:t>
      </w:r>
      <w:proofErr w:type="gramEnd"/>
      <w:r w:rsidRPr="00E00912">
        <w:rPr>
          <w:rFonts w:ascii="Times New Roman" w:hAnsi="Times New Roman" w:cs="Times New Roman"/>
          <w:sz w:val="24"/>
          <w:szCs w:val="24"/>
        </w:rPr>
        <w:t xml:space="preserve"> 2021 the</w:t>
      </w:r>
      <w:r w:rsidRPr="00A91069">
        <w:rPr>
          <w:rFonts w:ascii="Times New Roman" w:hAnsi="Times New Roman" w:cs="Times New Roman"/>
          <w:sz w:val="24"/>
          <w:szCs w:val="24"/>
        </w:rPr>
        <w:t xml:space="preserve"> r</w:t>
      </w:r>
      <w:r w:rsidRPr="000213C4">
        <w:rPr>
          <w:rFonts w:ascii="Times New Roman" w:hAnsi="Times New Roman" w:cs="Times New Roman"/>
          <w:sz w:val="24"/>
          <w:szCs w:val="24"/>
        </w:rPr>
        <w:t>eview decision</w:t>
      </w:r>
      <w:r w:rsidRPr="00975CA6">
        <w:rPr>
          <w:rFonts w:ascii="Times New Roman" w:hAnsi="Times New Roman" w:cs="Times New Roman"/>
          <w:sz w:val="24"/>
          <w:szCs w:val="24"/>
        </w:rPr>
        <w:t xml:space="preserve"> letter issued.  In this letter the decision of the 8</w:t>
      </w:r>
      <w:r w:rsidRPr="00B172A2">
        <w:rPr>
          <w:rFonts w:ascii="Times New Roman" w:hAnsi="Times New Roman" w:cs="Times New Roman"/>
          <w:sz w:val="24"/>
          <w:szCs w:val="24"/>
          <w:vertAlign w:val="superscript"/>
        </w:rPr>
        <w:t>th</w:t>
      </w:r>
      <w:r w:rsidRPr="00215832">
        <w:rPr>
          <w:rFonts w:ascii="Times New Roman" w:hAnsi="Times New Roman" w:cs="Times New Roman"/>
          <w:sz w:val="24"/>
          <w:szCs w:val="24"/>
        </w:rPr>
        <w:t xml:space="preserve"> of</w:t>
      </w:r>
      <w:r w:rsidRPr="00E00912">
        <w:rPr>
          <w:rFonts w:ascii="Times New Roman" w:hAnsi="Times New Roman" w:cs="Times New Roman"/>
          <w:sz w:val="24"/>
          <w:szCs w:val="24"/>
        </w:rPr>
        <w:t xml:space="preserve"> </w:t>
      </w:r>
      <w:proofErr w:type="gramStart"/>
      <w:r w:rsidRPr="00E00912">
        <w:rPr>
          <w:rFonts w:ascii="Times New Roman" w:hAnsi="Times New Roman" w:cs="Times New Roman"/>
          <w:sz w:val="24"/>
          <w:szCs w:val="24"/>
        </w:rPr>
        <w:t>August,</w:t>
      </w:r>
      <w:proofErr w:type="gramEnd"/>
      <w:r w:rsidRPr="00E00912">
        <w:rPr>
          <w:rFonts w:ascii="Times New Roman" w:hAnsi="Times New Roman" w:cs="Times New Roman"/>
          <w:sz w:val="24"/>
          <w:szCs w:val="24"/>
        </w:rPr>
        <w:t xml:space="preserve"> 2019 to revoke the residence card on the basis of Regulations 27</w:t>
      </w:r>
      <w:r w:rsidRPr="00A91069">
        <w:rPr>
          <w:rFonts w:ascii="Times New Roman" w:hAnsi="Times New Roman" w:cs="Times New Roman"/>
          <w:sz w:val="24"/>
          <w:szCs w:val="24"/>
        </w:rPr>
        <w:t xml:space="preserve"> and 28 of the 2015 Regulations</w:t>
      </w:r>
      <w:r w:rsidRPr="00975CA6">
        <w:rPr>
          <w:rFonts w:ascii="Times New Roman" w:hAnsi="Times New Roman" w:cs="Times New Roman"/>
          <w:sz w:val="24"/>
          <w:szCs w:val="24"/>
        </w:rPr>
        <w:t xml:space="preserve"> was affirmed.  The letter stated:</w:t>
      </w:r>
    </w:p>
    <w:p w14:paraId="36C74BE6" w14:textId="77777777" w:rsidR="001169AB" w:rsidRPr="00FE2E49" w:rsidRDefault="001169AB" w:rsidP="001169AB">
      <w:pPr>
        <w:pStyle w:val="NoSpacing"/>
      </w:pPr>
    </w:p>
    <w:p w14:paraId="16B788C1" w14:textId="77777777" w:rsidR="001169AB" w:rsidRPr="00975CA6" w:rsidRDefault="001169AB" w:rsidP="001169AB">
      <w:pPr>
        <w:spacing w:line="360" w:lineRule="auto"/>
        <w:ind w:left="720"/>
        <w:jc w:val="both"/>
        <w:rPr>
          <w:rFonts w:ascii="Times New Roman" w:hAnsi="Times New Roman" w:cs="Times New Roman"/>
          <w:i/>
          <w:sz w:val="24"/>
          <w:szCs w:val="24"/>
        </w:rPr>
      </w:pPr>
      <w:r w:rsidRPr="00215832">
        <w:rPr>
          <w:rFonts w:ascii="Times New Roman" w:hAnsi="Times New Roman" w:cs="Times New Roman"/>
          <w:i/>
          <w:sz w:val="24"/>
          <w:szCs w:val="24"/>
        </w:rPr>
        <w:t>“</w:t>
      </w:r>
      <w:proofErr w:type="gramStart"/>
      <w:r w:rsidRPr="00215832">
        <w:rPr>
          <w:rFonts w:ascii="Times New Roman" w:hAnsi="Times New Roman" w:cs="Times New Roman"/>
          <w:i/>
          <w:sz w:val="24"/>
          <w:szCs w:val="24"/>
        </w:rPr>
        <w:t>y</w:t>
      </w:r>
      <w:r w:rsidRPr="00E00912">
        <w:rPr>
          <w:rFonts w:ascii="Times New Roman" w:hAnsi="Times New Roman" w:cs="Times New Roman"/>
          <w:i/>
          <w:sz w:val="24"/>
          <w:szCs w:val="24"/>
        </w:rPr>
        <w:t>ou</w:t>
      </w:r>
      <w:proofErr w:type="gramEnd"/>
      <w:r w:rsidRPr="00E00912">
        <w:rPr>
          <w:rFonts w:ascii="Times New Roman" w:hAnsi="Times New Roman" w:cs="Times New Roman"/>
          <w:i/>
          <w:sz w:val="24"/>
          <w:szCs w:val="24"/>
        </w:rPr>
        <w:t xml:space="preserve"> were advised on 08/08/2019 that the Minister had decided to revoke your residence card.  This was because the Minister </w:t>
      </w:r>
      <w:proofErr w:type="gramStart"/>
      <w:r w:rsidRPr="00E00912">
        <w:rPr>
          <w:rFonts w:ascii="Times New Roman" w:hAnsi="Times New Roman" w:cs="Times New Roman"/>
          <w:i/>
          <w:sz w:val="24"/>
          <w:szCs w:val="24"/>
        </w:rPr>
        <w:t>was of the opinion that</w:t>
      </w:r>
      <w:proofErr w:type="gramEnd"/>
      <w:r w:rsidRPr="00E00912">
        <w:rPr>
          <w:rFonts w:ascii="Times New Roman" w:hAnsi="Times New Roman" w:cs="Times New Roman"/>
          <w:i/>
          <w:sz w:val="24"/>
          <w:szCs w:val="24"/>
        </w:rPr>
        <w:t xml:space="preserve"> the documentation that you had provided in support of your application was false and misleading as to a materi</w:t>
      </w:r>
      <w:r w:rsidRPr="00975CA6">
        <w:rPr>
          <w:rFonts w:ascii="Times New Roman" w:hAnsi="Times New Roman" w:cs="Times New Roman"/>
          <w:i/>
          <w:sz w:val="24"/>
          <w:szCs w:val="24"/>
        </w:rPr>
        <w:t>al fact, particularly with respect to the EU citizen’s residence in the State.”</w:t>
      </w:r>
    </w:p>
    <w:p w14:paraId="1A06118F" w14:textId="77777777" w:rsidR="001169AB" w:rsidRPr="00FE2E49" w:rsidRDefault="001169AB" w:rsidP="001169AB">
      <w:pPr>
        <w:pStyle w:val="NoSpacing"/>
      </w:pPr>
    </w:p>
    <w:p w14:paraId="75DC4C53"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215832">
        <w:rPr>
          <w:rFonts w:ascii="Times New Roman" w:hAnsi="Times New Roman" w:cs="Times New Roman"/>
          <w:sz w:val="24"/>
          <w:szCs w:val="24"/>
        </w:rPr>
        <w:t xml:space="preserve">The </w:t>
      </w:r>
      <w:r>
        <w:rPr>
          <w:rFonts w:ascii="Times New Roman" w:hAnsi="Times New Roman" w:cs="Times New Roman"/>
          <w:sz w:val="24"/>
          <w:szCs w:val="24"/>
        </w:rPr>
        <w:t>Applicant</w:t>
      </w:r>
      <w:r w:rsidRPr="00E00912">
        <w:rPr>
          <w:rFonts w:ascii="Times New Roman" w:hAnsi="Times New Roman" w:cs="Times New Roman"/>
          <w:sz w:val="24"/>
          <w:szCs w:val="24"/>
        </w:rPr>
        <w:t xml:space="preserve"> </w:t>
      </w:r>
      <w:r w:rsidRPr="00A91069">
        <w:rPr>
          <w:rFonts w:ascii="Times New Roman" w:hAnsi="Times New Roman" w:cs="Times New Roman"/>
          <w:sz w:val="24"/>
          <w:szCs w:val="24"/>
        </w:rPr>
        <w:t xml:space="preserve">contends that this statement suggests a serious error of fact in that it appears to assert that the EU citizen was not resident in the State.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contends, however, that this is not what is meant by the words used.  It is submitted that what is meant to be conveyed is that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had found that information was false and misleading as to the couple’s </w:t>
      </w:r>
      <w:r w:rsidRPr="00CA0423">
        <w:rPr>
          <w:rFonts w:ascii="Times New Roman" w:hAnsi="Times New Roman" w:cs="Times New Roman"/>
          <w:sz w:val="24"/>
          <w:szCs w:val="24"/>
        </w:rPr>
        <w:t>residence together</w:t>
      </w:r>
      <w:r w:rsidRPr="00975CA6">
        <w:rPr>
          <w:rFonts w:ascii="Times New Roman" w:hAnsi="Times New Roman" w:cs="Times New Roman"/>
          <w:sz w:val="24"/>
          <w:szCs w:val="24"/>
        </w:rPr>
        <w:t xml:space="preserve"> in the State.  It is said that this is clear from the original decision letter (which was sought to be summarised in this part of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’s letter) and from the balance of the review decision letter.  The review decision letter recites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’s submissions and explanations, albeit without referring to the </w:t>
      </w:r>
      <w:proofErr w:type="gramStart"/>
      <w:r w:rsidRPr="00975CA6">
        <w:rPr>
          <w:rFonts w:ascii="Times New Roman" w:hAnsi="Times New Roman" w:cs="Times New Roman"/>
          <w:sz w:val="24"/>
          <w:szCs w:val="24"/>
        </w:rPr>
        <w:t>third party</w:t>
      </w:r>
      <w:proofErr w:type="gramEnd"/>
      <w:r w:rsidRPr="00975CA6">
        <w:rPr>
          <w:rFonts w:ascii="Times New Roman" w:hAnsi="Times New Roman" w:cs="Times New Roman"/>
          <w:sz w:val="24"/>
          <w:szCs w:val="24"/>
        </w:rPr>
        <w:t xml:space="preserve"> testimonials submitted in support of the genuineness of the relationship before stating:</w:t>
      </w:r>
    </w:p>
    <w:p w14:paraId="1F6900E5" w14:textId="77777777" w:rsidR="001169AB" w:rsidRPr="00FE2E49" w:rsidRDefault="001169AB" w:rsidP="001169AB">
      <w:pPr>
        <w:pStyle w:val="NoSpacing"/>
      </w:pPr>
    </w:p>
    <w:p w14:paraId="1A5404AB" w14:textId="77777777" w:rsidR="001169AB" w:rsidRPr="00975CA6" w:rsidRDefault="001169AB" w:rsidP="001169AB">
      <w:pPr>
        <w:spacing w:line="360" w:lineRule="auto"/>
        <w:ind w:left="720"/>
        <w:jc w:val="both"/>
        <w:rPr>
          <w:rFonts w:ascii="Times New Roman" w:hAnsi="Times New Roman" w:cs="Times New Roman"/>
          <w:i/>
          <w:sz w:val="24"/>
          <w:szCs w:val="24"/>
        </w:rPr>
      </w:pPr>
      <w:r w:rsidRPr="00215832">
        <w:rPr>
          <w:rFonts w:ascii="Times New Roman" w:hAnsi="Times New Roman" w:cs="Times New Roman"/>
          <w:i/>
          <w:sz w:val="24"/>
          <w:szCs w:val="24"/>
        </w:rPr>
        <w:t>“</w:t>
      </w:r>
      <w:proofErr w:type="gramStart"/>
      <w:r w:rsidRPr="00215832">
        <w:rPr>
          <w:rFonts w:ascii="Times New Roman" w:hAnsi="Times New Roman" w:cs="Times New Roman"/>
          <w:i/>
          <w:sz w:val="24"/>
          <w:szCs w:val="24"/>
        </w:rPr>
        <w:t>the</w:t>
      </w:r>
      <w:proofErr w:type="gramEnd"/>
      <w:r w:rsidRPr="00215832">
        <w:rPr>
          <w:rFonts w:ascii="Times New Roman" w:hAnsi="Times New Roman" w:cs="Times New Roman"/>
          <w:i/>
          <w:sz w:val="24"/>
          <w:szCs w:val="24"/>
        </w:rPr>
        <w:t xml:space="preserve"> above explanations notwithstanding, it is considered that there is little information or documentation on file in res</w:t>
      </w:r>
      <w:r w:rsidRPr="00975CA6">
        <w:rPr>
          <w:rFonts w:ascii="Times New Roman" w:hAnsi="Times New Roman" w:cs="Times New Roman"/>
          <w:i/>
          <w:sz w:val="24"/>
          <w:szCs w:val="24"/>
        </w:rPr>
        <w:t xml:space="preserve">pect of your relationship with the Union citizen.  </w:t>
      </w:r>
      <w:proofErr w:type="gramStart"/>
      <w:r w:rsidRPr="00975CA6">
        <w:rPr>
          <w:rFonts w:ascii="Times New Roman" w:hAnsi="Times New Roman" w:cs="Times New Roman"/>
          <w:i/>
          <w:sz w:val="24"/>
          <w:szCs w:val="24"/>
        </w:rPr>
        <w:t>That is to say, there</w:t>
      </w:r>
      <w:proofErr w:type="gramEnd"/>
      <w:r w:rsidRPr="00975CA6">
        <w:rPr>
          <w:rFonts w:ascii="Times New Roman" w:hAnsi="Times New Roman" w:cs="Times New Roman"/>
          <w:i/>
          <w:sz w:val="24"/>
          <w:szCs w:val="24"/>
        </w:rPr>
        <w:t xml:space="preserve"> is nothing to suggest that you made any financial commitments to each other, had any joint assets or liabilities, travelled or lived together outside the State, or lived together for any significant length of time in this State.  Nor is there any useful </w:t>
      </w:r>
      <w:r w:rsidRPr="00975CA6">
        <w:rPr>
          <w:rFonts w:ascii="Times New Roman" w:hAnsi="Times New Roman" w:cs="Times New Roman"/>
          <w:i/>
          <w:sz w:val="24"/>
          <w:szCs w:val="24"/>
        </w:rPr>
        <w:lastRenderedPageBreak/>
        <w:t>information or documentation on file in respect of our relationship prior to your marriage, or, indeed, after your marriage.”</w:t>
      </w:r>
    </w:p>
    <w:p w14:paraId="2443E5CC" w14:textId="77777777" w:rsidR="001169AB" w:rsidRPr="00FE2E49" w:rsidRDefault="001169AB" w:rsidP="001169AB">
      <w:pPr>
        <w:pStyle w:val="NoSpacing"/>
      </w:pPr>
    </w:p>
    <w:p w14:paraId="5BD37622" w14:textId="77777777" w:rsidR="001169AB" w:rsidRPr="000213C4"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215832">
        <w:rPr>
          <w:rFonts w:ascii="Times New Roman" w:hAnsi="Times New Roman" w:cs="Times New Roman"/>
          <w:sz w:val="24"/>
          <w:szCs w:val="24"/>
        </w:rPr>
        <w:t>The findings were set out in the decision which included the following:</w:t>
      </w:r>
    </w:p>
    <w:p w14:paraId="5A67EAF0" w14:textId="77777777" w:rsidR="001169AB" w:rsidRDefault="001169AB" w:rsidP="001169AB">
      <w:pPr>
        <w:pStyle w:val="NoSpacing"/>
      </w:pPr>
    </w:p>
    <w:p w14:paraId="5FACEB4D" w14:textId="77777777" w:rsidR="001169AB" w:rsidRPr="00215832" w:rsidRDefault="001169AB" w:rsidP="001169AB">
      <w:pPr>
        <w:spacing w:line="360" w:lineRule="auto"/>
        <w:ind w:left="1008" w:right="14" w:hanging="15"/>
        <w:jc w:val="both"/>
        <w:rPr>
          <w:rFonts w:ascii="Times New Roman" w:hAnsi="Times New Roman" w:cs="Times New Roman"/>
          <w:i/>
          <w:sz w:val="24"/>
          <w:szCs w:val="24"/>
        </w:rPr>
      </w:pPr>
      <w:r w:rsidRPr="00975CA6">
        <w:rPr>
          <w:rFonts w:ascii="Times New Roman" w:hAnsi="Times New Roman" w:cs="Times New Roman"/>
          <w:i/>
          <w:sz w:val="24"/>
          <w:szCs w:val="24"/>
        </w:rPr>
        <w:t xml:space="preserve">"It is considered that you submitted and sought to rely upon information and/or documentation that you knew to be false and/or misleading </w:t>
      </w:r>
      <w:proofErr w:type="gramStart"/>
      <w:r w:rsidRPr="00975CA6">
        <w:rPr>
          <w:rFonts w:ascii="Times New Roman" w:hAnsi="Times New Roman" w:cs="Times New Roman"/>
          <w:i/>
          <w:sz w:val="24"/>
          <w:szCs w:val="24"/>
        </w:rPr>
        <w:t>in regard to</w:t>
      </w:r>
      <w:proofErr w:type="gramEnd"/>
      <w:r w:rsidRPr="00975CA6">
        <w:rPr>
          <w:rFonts w:ascii="Times New Roman" w:hAnsi="Times New Roman" w:cs="Times New Roman"/>
          <w:i/>
          <w:sz w:val="24"/>
          <w:szCs w:val="24"/>
        </w:rPr>
        <w:t xml:space="preserve"> </w:t>
      </w:r>
      <w:r w:rsidRPr="00B172A2">
        <w:rPr>
          <w:rFonts w:ascii="Times New Roman" w:hAnsi="Times New Roman" w:cs="Times New Roman"/>
          <w:i/>
          <w:sz w:val="24"/>
          <w:szCs w:val="24"/>
        </w:rPr>
        <w:t>K.B.'s</w:t>
      </w:r>
      <w:r w:rsidRPr="00975CA6">
        <w:rPr>
          <w:rFonts w:ascii="Times New Roman" w:hAnsi="Times New Roman" w:cs="Times New Roman"/>
          <w:i/>
          <w:sz w:val="24"/>
          <w:szCs w:val="24"/>
        </w:rPr>
        <w:t xml:space="preserve"> residence in order to obtain a derived right of free movement </w:t>
      </w:r>
      <w:r w:rsidRPr="00215832">
        <w:rPr>
          <w:rFonts w:ascii="Times New Roman" w:hAnsi="Times New Roman" w:cs="Times New Roman"/>
          <w:i/>
          <w:noProof/>
          <w:sz w:val="24"/>
          <w:szCs w:val="24"/>
        </w:rPr>
        <w:drawing>
          <wp:inline distT="0" distB="0" distL="0" distR="0" wp14:anchorId="6B245D8F" wp14:editId="6D2620E5">
            <wp:extent cx="12192" cy="1219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3688" name="Picture 13688"/>
                    <pic:cNvPicPr/>
                  </pic:nvPicPr>
                  <pic:blipFill>
                    <a:blip r:embed="rId14"/>
                    <a:stretch>
                      <a:fillRect/>
                    </a:stretch>
                  </pic:blipFill>
                  <pic:spPr>
                    <a:xfrm>
                      <a:off x="0" y="0"/>
                      <a:ext cx="12192" cy="12195"/>
                    </a:xfrm>
                    <a:prstGeom prst="rect">
                      <a:avLst/>
                    </a:prstGeom>
                  </pic:spPr>
                </pic:pic>
              </a:graphicData>
            </a:graphic>
          </wp:inline>
        </w:drawing>
      </w:r>
      <w:r w:rsidRPr="00215832">
        <w:rPr>
          <w:rFonts w:ascii="Times New Roman" w:hAnsi="Times New Roman" w:cs="Times New Roman"/>
          <w:i/>
          <w:sz w:val="24"/>
          <w:szCs w:val="24"/>
        </w:rPr>
        <w:t xml:space="preserve"> and residence under EU law to which you would not otherwise be entitled. You did so with the intention of misleading the Minister into thinking that the EU citizen was residing with </w:t>
      </w:r>
      <w:proofErr w:type="gramStart"/>
      <w:r w:rsidRPr="00215832">
        <w:rPr>
          <w:rFonts w:ascii="Times New Roman" w:hAnsi="Times New Roman" w:cs="Times New Roman"/>
          <w:i/>
          <w:sz w:val="24"/>
          <w:szCs w:val="24"/>
        </w:rPr>
        <w:t>you, when</w:t>
      </w:r>
      <w:proofErr w:type="gramEnd"/>
      <w:r w:rsidRPr="00215832">
        <w:rPr>
          <w:rFonts w:ascii="Times New Roman" w:hAnsi="Times New Roman" w:cs="Times New Roman"/>
          <w:i/>
          <w:sz w:val="24"/>
          <w:szCs w:val="24"/>
        </w:rPr>
        <w:t xml:space="preserve"> this was not the case. This is an abuse of rights in accordance</w:t>
      </w:r>
      <w:r w:rsidRPr="000213C4">
        <w:rPr>
          <w:rFonts w:ascii="Times New Roman" w:hAnsi="Times New Roman" w:cs="Times New Roman"/>
          <w:i/>
          <w:sz w:val="24"/>
          <w:szCs w:val="24"/>
        </w:rPr>
        <w:t xml:space="preserve"> with Regulation 27 of the Regulations.</w:t>
      </w:r>
      <w:r w:rsidRPr="00215832">
        <w:rPr>
          <w:rFonts w:ascii="Times New Roman" w:hAnsi="Times New Roman" w:cs="Times New Roman"/>
          <w:i/>
          <w:noProof/>
          <w:sz w:val="24"/>
          <w:szCs w:val="24"/>
        </w:rPr>
        <w:drawing>
          <wp:inline distT="0" distB="0" distL="0" distR="0" wp14:anchorId="6AC8EB66" wp14:editId="38FB8BC9">
            <wp:extent cx="54863" cy="36586"/>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7804" name="Picture 27804"/>
                    <pic:cNvPicPr/>
                  </pic:nvPicPr>
                  <pic:blipFill>
                    <a:blip r:embed="rId15"/>
                    <a:stretch>
                      <a:fillRect/>
                    </a:stretch>
                  </pic:blipFill>
                  <pic:spPr>
                    <a:xfrm>
                      <a:off x="0" y="0"/>
                      <a:ext cx="54863" cy="36586"/>
                    </a:xfrm>
                    <a:prstGeom prst="rect">
                      <a:avLst/>
                    </a:prstGeom>
                  </pic:spPr>
                </pic:pic>
              </a:graphicData>
            </a:graphic>
          </wp:inline>
        </w:drawing>
      </w:r>
    </w:p>
    <w:p w14:paraId="07CBDB51" w14:textId="77777777" w:rsidR="001169AB" w:rsidRPr="00975CA6" w:rsidRDefault="001169AB" w:rsidP="001169AB">
      <w:pPr>
        <w:pStyle w:val="NoSpacing"/>
      </w:pPr>
    </w:p>
    <w:p w14:paraId="32A96CF2"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On the 2</w:t>
      </w:r>
      <w:r w:rsidRPr="00B172A2">
        <w:rPr>
          <w:rFonts w:ascii="Times New Roman" w:hAnsi="Times New Roman" w:cs="Times New Roman"/>
          <w:sz w:val="24"/>
          <w:szCs w:val="24"/>
          <w:vertAlign w:val="superscript"/>
        </w:rPr>
        <w:t>nd</w:t>
      </w:r>
      <w:r w:rsidRPr="00215832">
        <w:rPr>
          <w:rFonts w:ascii="Times New Roman" w:hAnsi="Times New Roman" w:cs="Times New Roman"/>
          <w:sz w:val="24"/>
          <w:szCs w:val="24"/>
        </w:rPr>
        <w:t xml:space="preserve"> of</w:t>
      </w:r>
      <w:r w:rsidRPr="000213C4">
        <w:rPr>
          <w:rFonts w:ascii="Times New Roman" w:hAnsi="Times New Roman" w:cs="Times New Roman"/>
          <w:sz w:val="24"/>
          <w:szCs w:val="24"/>
        </w:rPr>
        <w:t xml:space="preserve"> </w:t>
      </w:r>
      <w:proofErr w:type="gramStart"/>
      <w:r w:rsidRPr="000213C4">
        <w:rPr>
          <w:rFonts w:ascii="Times New Roman" w:hAnsi="Times New Roman" w:cs="Times New Roman"/>
          <w:sz w:val="24"/>
          <w:szCs w:val="24"/>
        </w:rPr>
        <w:t>February,</w:t>
      </w:r>
      <w:proofErr w:type="gramEnd"/>
      <w:r w:rsidRPr="000213C4">
        <w:rPr>
          <w:rFonts w:ascii="Times New Roman" w:hAnsi="Times New Roman" w:cs="Times New Roman"/>
          <w:sz w:val="24"/>
          <w:szCs w:val="24"/>
        </w:rPr>
        <w:t xml:space="preserve"> 2021,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was sent a letter from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(described colloquially as a “</w:t>
      </w:r>
      <w:r w:rsidRPr="00975CA6">
        <w:rPr>
          <w:rFonts w:ascii="Times New Roman" w:hAnsi="Times New Roman" w:cs="Times New Roman"/>
          <w:i/>
          <w:sz w:val="24"/>
          <w:szCs w:val="24"/>
        </w:rPr>
        <w:t>current activity</w:t>
      </w:r>
      <w:r w:rsidRPr="00975CA6">
        <w:rPr>
          <w:rFonts w:ascii="Times New Roman" w:hAnsi="Times New Roman" w:cs="Times New Roman"/>
          <w:sz w:val="24"/>
          <w:szCs w:val="24"/>
        </w:rPr>
        <w:t xml:space="preserve">” letter) seeking updated information and documentation from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s.  As the review decision had issued the previous day, this letter caused confusion.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maintains that it issued in error as part of an administrative exercise due to the disruptions and delays caused by the COVID-19 pandemic.</w:t>
      </w:r>
    </w:p>
    <w:p w14:paraId="28C5546F" w14:textId="77777777" w:rsidR="001169AB" w:rsidRPr="00975CA6" w:rsidRDefault="001169AB" w:rsidP="001169AB">
      <w:pPr>
        <w:pStyle w:val="NoSpacing"/>
      </w:pPr>
    </w:p>
    <w:p w14:paraId="3544FBF8" w14:textId="77777777" w:rsidR="001169AB" w:rsidRPr="00215832" w:rsidRDefault="001169AB" w:rsidP="001169AB">
      <w:pPr>
        <w:pStyle w:val="ListParagraph"/>
        <w:numPr>
          <w:ilvl w:val="0"/>
          <w:numId w:val="5"/>
        </w:numPr>
        <w:spacing w:after="268" w:line="350" w:lineRule="auto"/>
        <w:ind w:left="0" w:right="14" w:firstLine="0"/>
        <w:jc w:val="both"/>
        <w:rPr>
          <w:rFonts w:ascii="Times New Roman" w:hAnsi="Times New Roman" w:cs="Times New Roman"/>
          <w:sz w:val="24"/>
          <w:szCs w:val="24"/>
        </w:rPr>
      </w:pPr>
      <w:r w:rsidRPr="00B172A2">
        <w:rPr>
          <w:rFonts w:ascii="Times New Roman" w:hAnsi="Times New Roman" w:cs="Times New Roman"/>
          <w:noProof/>
          <w:sz w:val="24"/>
          <w:szCs w:val="24"/>
        </w:rPr>
        <w:drawing>
          <wp:anchor distT="0" distB="0" distL="114300" distR="114300" simplePos="0" relativeHeight="251664384" behindDoc="0" locked="0" layoutInCell="1" allowOverlap="0" wp14:anchorId="252E6EDE" wp14:editId="0160141E">
            <wp:simplePos x="0" y="0"/>
            <wp:positionH relativeFrom="page">
              <wp:posOffset>993648</wp:posOffset>
            </wp:positionH>
            <wp:positionV relativeFrom="page">
              <wp:posOffset>6994107</wp:posOffset>
            </wp:positionV>
            <wp:extent cx="15240" cy="18293"/>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3695" name="Picture 13695"/>
                    <pic:cNvPicPr/>
                  </pic:nvPicPr>
                  <pic:blipFill>
                    <a:blip r:embed="rId16"/>
                    <a:stretch>
                      <a:fillRect/>
                    </a:stretch>
                  </pic:blipFill>
                  <pic:spPr>
                    <a:xfrm>
                      <a:off x="0" y="0"/>
                      <a:ext cx="15240" cy="18293"/>
                    </a:xfrm>
                    <a:prstGeom prst="rect">
                      <a:avLst/>
                    </a:prstGeom>
                  </pic:spPr>
                </pic:pic>
              </a:graphicData>
            </a:graphic>
          </wp:anchor>
        </w:drawing>
      </w:r>
      <w:r w:rsidRPr="00B172A2">
        <w:rPr>
          <w:rFonts w:ascii="Times New Roman" w:hAnsi="Times New Roman" w:cs="Times New Roman"/>
          <w:noProof/>
          <w:sz w:val="24"/>
          <w:szCs w:val="24"/>
        </w:rPr>
        <w:drawing>
          <wp:anchor distT="0" distB="0" distL="114300" distR="114300" simplePos="0" relativeHeight="251665408" behindDoc="0" locked="0" layoutInCell="1" allowOverlap="0" wp14:anchorId="5DF071BA" wp14:editId="6C47DA90">
            <wp:simplePos x="0" y="0"/>
            <wp:positionH relativeFrom="page">
              <wp:posOffset>6909817</wp:posOffset>
            </wp:positionH>
            <wp:positionV relativeFrom="page">
              <wp:posOffset>1792735</wp:posOffset>
            </wp:positionV>
            <wp:extent cx="12192" cy="12196"/>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3686" name="Picture 13686"/>
                    <pic:cNvPicPr/>
                  </pic:nvPicPr>
                  <pic:blipFill>
                    <a:blip r:embed="rId17"/>
                    <a:stretch>
                      <a:fillRect/>
                    </a:stretch>
                  </pic:blipFill>
                  <pic:spPr>
                    <a:xfrm>
                      <a:off x="0" y="0"/>
                      <a:ext cx="12192" cy="12196"/>
                    </a:xfrm>
                    <a:prstGeom prst="rect">
                      <a:avLst/>
                    </a:prstGeom>
                  </pic:spPr>
                </pic:pic>
              </a:graphicData>
            </a:graphic>
          </wp:anchor>
        </w:drawing>
      </w:r>
      <w:r w:rsidRPr="00B172A2">
        <w:rPr>
          <w:rFonts w:ascii="Times New Roman" w:hAnsi="Times New Roman" w:cs="Times New Roman"/>
          <w:noProof/>
          <w:sz w:val="24"/>
          <w:szCs w:val="24"/>
        </w:rPr>
        <w:drawing>
          <wp:anchor distT="0" distB="0" distL="114300" distR="114300" simplePos="0" relativeHeight="251666432" behindDoc="0" locked="0" layoutInCell="1" allowOverlap="0" wp14:anchorId="1B98C47F" wp14:editId="4EB6EB1E">
            <wp:simplePos x="0" y="0"/>
            <wp:positionH relativeFrom="page">
              <wp:posOffset>6711696</wp:posOffset>
            </wp:positionH>
            <wp:positionV relativeFrom="page">
              <wp:posOffset>4417812</wp:posOffset>
            </wp:positionV>
            <wp:extent cx="12193" cy="1524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3691" name="Picture 13691"/>
                    <pic:cNvPicPr/>
                  </pic:nvPicPr>
                  <pic:blipFill>
                    <a:blip r:embed="rId18"/>
                    <a:stretch>
                      <a:fillRect/>
                    </a:stretch>
                  </pic:blipFill>
                  <pic:spPr>
                    <a:xfrm>
                      <a:off x="0" y="0"/>
                      <a:ext cx="12193" cy="15245"/>
                    </a:xfrm>
                    <a:prstGeom prst="rect">
                      <a:avLst/>
                    </a:prstGeom>
                  </pic:spPr>
                </pic:pic>
              </a:graphicData>
            </a:graphic>
          </wp:anchor>
        </w:drawing>
      </w:r>
      <w:r w:rsidRPr="00B172A2">
        <w:rPr>
          <w:rFonts w:ascii="Times New Roman" w:hAnsi="Times New Roman" w:cs="Times New Roman"/>
          <w:noProof/>
          <w:sz w:val="24"/>
          <w:szCs w:val="24"/>
        </w:rPr>
        <w:drawing>
          <wp:anchor distT="0" distB="0" distL="114300" distR="114300" simplePos="0" relativeHeight="251667456" behindDoc="0" locked="0" layoutInCell="1" allowOverlap="0" wp14:anchorId="5A66B377" wp14:editId="30FFC6B4">
            <wp:simplePos x="0" y="0"/>
            <wp:positionH relativeFrom="page">
              <wp:posOffset>6681217</wp:posOffset>
            </wp:positionH>
            <wp:positionV relativeFrom="page">
              <wp:posOffset>6302013</wp:posOffset>
            </wp:positionV>
            <wp:extent cx="9144" cy="1219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693" name="Picture 13693"/>
                    <pic:cNvPicPr/>
                  </pic:nvPicPr>
                  <pic:blipFill>
                    <a:blip r:embed="rId19"/>
                    <a:stretch>
                      <a:fillRect/>
                    </a:stretch>
                  </pic:blipFill>
                  <pic:spPr>
                    <a:xfrm>
                      <a:off x="0" y="0"/>
                      <a:ext cx="9144" cy="12196"/>
                    </a:xfrm>
                    <a:prstGeom prst="rect">
                      <a:avLst/>
                    </a:prstGeom>
                  </pic:spPr>
                </pic:pic>
              </a:graphicData>
            </a:graphic>
          </wp:anchor>
        </w:drawing>
      </w:r>
      <w:r w:rsidRPr="00215832">
        <w:rPr>
          <w:rFonts w:ascii="Times New Roman" w:hAnsi="Times New Roman" w:cs="Times New Roman"/>
          <w:sz w:val="24"/>
          <w:szCs w:val="24"/>
        </w:rPr>
        <w:t>By lett</w:t>
      </w:r>
      <w:r w:rsidRPr="000213C4">
        <w:rPr>
          <w:rFonts w:ascii="Times New Roman" w:hAnsi="Times New Roman" w:cs="Times New Roman"/>
          <w:sz w:val="24"/>
          <w:szCs w:val="24"/>
        </w:rPr>
        <w:t xml:space="preserve">er dated </w:t>
      </w:r>
      <w:r w:rsidRPr="00975CA6">
        <w:rPr>
          <w:rFonts w:ascii="Times New Roman" w:hAnsi="Times New Roman" w:cs="Times New Roman"/>
          <w:sz w:val="24"/>
          <w:szCs w:val="24"/>
        </w:rPr>
        <w:t>the 9</w:t>
      </w:r>
      <w:r w:rsidRPr="00B172A2">
        <w:rPr>
          <w:rFonts w:ascii="Times New Roman" w:hAnsi="Times New Roman" w:cs="Times New Roman"/>
          <w:sz w:val="24"/>
          <w:szCs w:val="24"/>
          <w:vertAlign w:val="superscript"/>
        </w:rPr>
        <w:t>th</w:t>
      </w:r>
      <w:r w:rsidRPr="00215832">
        <w:rPr>
          <w:rFonts w:ascii="Times New Roman" w:hAnsi="Times New Roman" w:cs="Times New Roman"/>
          <w:sz w:val="24"/>
          <w:szCs w:val="24"/>
        </w:rPr>
        <w:t xml:space="preserve"> of</w:t>
      </w:r>
      <w:r w:rsidRPr="000213C4">
        <w:rPr>
          <w:rFonts w:ascii="Times New Roman" w:hAnsi="Times New Roman" w:cs="Times New Roman"/>
          <w:sz w:val="24"/>
          <w:szCs w:val="24"/>
        </w:rPr>
        <w:t xml:space="preserve"> March 2021,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was informed that the review decision remained unchanged as regards the findings made in accordance with </w:t>
      </w:r>
      <w:r w:rsidRPr="00B172A2">
        <w:rPr>
          <w:rFonts w:ascii="Times New Roman" w:hAnsi="Times New Roman" w:cs="Times New Roman"/>
          <w:noProof/>
          <w:sz w:val="24"/>
          <w:szCs w:val="24"/>
        </w:rPr>
        <w:drawing>
          <wp:inline distT="0" distB="0" distL="0" distR="0" wp14:anchorId="5F76C580" wp14:editId="6A839EBB">
            <wp:extent cx="9144" cy="1219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13696" name="Picture 13696"/>
                    <pic:cNvPicPr/>
                  </pic:nvPicPr>
                  <pic:blipFill>
                    <a:blip r:embed="rId20"/>
                    <a:stretch>
                      <a:fillRect/>
                    </a:stretch>
                  </pic:blipFill>
                  <pic:spPr>
                    <a:xfrm>
                      <a:off x="0" y="0"/>
                      <a:ext cx="9144" cy="12195"/>
                    </a:xfrm>
                    <a:prstGeom prst="rect">
                      <a:avLst/>
                    </a:prstGeom>
                  </pic:spPr>
                </pic:pic>
              </a:graphicData>
            </a:graphic>
          </wp:inline>
        </w:drawing>
      </w:r>
      <w:r w:rsidRPr="00215832">
        <w:rPr>
          <w:rFonts w:ascii="Times New Roman" w:hAnsi="Times New Roman" w:cs="Times New Roman"/>
          <w:sz w:val="24"/>
          <w:szCs w:val="24"/>
        </w:rPr>
        <w:t>Regulation 27 and 28 of the 2015 Regulations.</w:t>
      </w:r>
      <w:r w:rsidRPr="00B172A2">
        <w:rPr>
          <w:rFonts w:ascii="Times New Roman" w:hAnsi="Times New Roman" w:cs="Times New Roman"/>
          <w:noProof/>
          <w:sz w:val="24"/>
          <w:szCs w:val="24"/>
        </w:rPr>
        <w:drawing>
          <wp:inline distT="0" distB="0" distL="0" distR="0" wp14:anchorId="566D66F7" wp14:editId="3E13F550">
            <wp:extent cx="6096" cy="9147"/>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13697" name="Picture 13697"/>
                    <pic:cNvPicPr/>
                  </pic:nvPicPr>
                  <pic:blipFill>
                    <a:blip r:embed="rId21"/>
                    <a:stretch>
                      <a:fillRect/>
                    </a:stretch>
                  </pic:blipFill>
                  <pic:spPr>
                    <a:xfrm>
                      <a:off x="0" y="0"/>
                      <a:ext cx="6096" cy="9147"/>
                    </a:xfrm>
                    <a:prstGeom prst="rect">
                      <a:avLst/>
                    </a:prstGeom>
                  </pic:spPr>
                </pic:pic>
              </a:graphicData>
            </a:graphic>
          </wp:inline>
        </w:drawing>
      </w:r>
    </w:p>
    <w:p w14:paraId="3283242C" w14:textId="77777777" w:rsidR="001169AB" w:rsidRPr="00975CA6" w:rsidRDefault="001169AB" w:rsidP="001169AB">
      <w:pPr>
        <w:pStyle w:val="NoSpacing"/>
      </w:pPr>
    </w:p>
    <w:p w14:paraId="6C0F85F9"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In Opposition papers filed, the </w:t>
      </w:r>
      <w:r>
        <w:rPr>
          <w:rFonts w:ascii="Times New Roman" w:hAnsi="Times New Roman" w:cs="Times New Roman"/>
          <w:sz w:val="24"/>
          <w:szCs w:val="24"/>
        </w:rPr>
        <w:t>R</w:t>
      </w:r>
      <w:r w:rsidRPr="00975CA6">
        <w:rPr>
          <w:rFonts w:ascii="Times New Roman" w:hAnsi="Times New Roman" w:cs="Times New Roman"/>
          <w:sz w:val="24"/>
          <w:szCs w:val="24"/>
        </w:rPr>
        <w:t>espondents point to the fact that an oral hearing had only been sought after the review had been completed.  By letter dated the 1</w:t>
      </w:r>
      <w:r w:rsidRPr="00B172A2">
        <w:rPr>
          <w:rFonts w:ascii="Times New Roman" w:hAnsi="Times New Roman" w:cs="Times New Roman"/>
          <w:sz w:val="24"/>
          <w:szCs w:val="24"/>
          <w:vertAlign w:val="superscript"/>
        </w:rPr>
        <w:t>st</w:t>
      </w:r>
      <w:r w:rsidRPr="00215832">
        <w:rPr>
          <w:rFonts w:ascii="Times New Roman" w:hAnsi="Times New Roman" w:cs="Times New Roman"/>
          <w:sz w:val="24"/>
          <w:szCs w:val="24"/>
        </w:rPr>
        <w:t xml:space="preserve"> of</w:t>
      </w:r>
      <w:r w:rsidRPr="000213C4">
        <w:rPr>
          <w:rFonts w:ascii="Times New Roman" w:hAnsi="Times New Roman" w:cs="Times New Roman"/>
          <w:sz w:val="24"/>
          <w:szCs w:val="24"/>
        </w:rPr>
        <w:t xml:space="preserve"> </w:t>
      </w:r>
      <w:proofErr w:type="gramStart"/>
      <w:r w:rsidRPr="000213C4">
        <w:rPr>
          <w:rFonts w:ascii="Times New Roman" w:hAnsi="Times New Roman" w:cs="Times New Roman"/>
          <w:sz w:val="24"/>
          <w:szCs w:val="24"/>
        </w:rPr>
        <w:t>October,</w:t>
      </w:r>
      <w:proofErr w:type="gramEnd"/>
      <w:r w:rsidRPr="000213C4">
        <w:rPr>
          <w:rFonts w:ascii="Times New Roman" w:hAnsi="Times New Roman" w:cs="Times New Roman"/>
          <w:sz w:val="24"/>
          <w:szCs w:val="24"/>
        </w:rPr>
        <w:t xml:space="preserve"> 2021,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’s solicitor asked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to confirm (</w:t>
      </w:r>
      <w:r>
        <w:rPr>
          <w:rFonts w:ascii="Times New Roman" w:hAnsi="Times New Roman" w:cs="Times New Roman"/>
          <w:sz w:val="24"/>
          <w:szCs w:val="24"/>
        </w:rPr>
        <w:t xml:space="preserve">it was said </w:t>
      </w:r>
      <w:r w:rsidRPr="00975CA6">
        <w:rPr>
          <w:rFonts w:ascii="Times New Roman" w:hAnsi="Times New Roman" w:cs="Times New Roman"/>
          <w:sz w:val="24"/>
          <w:szCs w:val="24"/>
        </w:rPr>
        <w:t>to obviate the</w:t>
      </w:r>
      <w:r>
        <w:rPr>
          <w:rFonts w:ascii="Times New Roman" w:hAnsi="Times New Roman" w:cs="Times New Roman"/>
          <w:sz w:val="24"/>
          <w:szCs w:val="24"/>
        </w:rPr>
        <w:t xml:space="preserve"> </w:t>
      </w:r>
      <w:r w:rsidRPr="00975CA6">
        <w:rPr>
          <w:rFonts w:ascii="Times New Roman" w:hAnsi="Times New Roman" w:cs="Times New Roman"/>
          <w:sz w:val="24"/>
          <w:szCs w:val="24"/>
        </w:rPr>
        <w:t xml:space="preserve">necessity for discovery) whether, had an oral hearing been sought, it would have been granted prior to the completion of the review.  Further information was sought regarding the number of persons who have been granted oral hearings and the respondent’s policy on the granting of oral hearings.  </w:t>
      </w:r>
    </w:p>
    <w:p w14:paraId="2A938111" w14:textId="77777777" w:rsidR="001169AB" w:rsidRPr="00B172A2" w:rsidRDefault="001169AB" w:rsidP="001169AB">
      <w:pPr>
        <w:pStyle w:val="NoSpacing"/>
      </w:pPr>
    </w:p>
    <w:p w14:paraId="77CB3A52"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lastRenderedPageBreak/>
        <w:t xml:space="preserve">In response, by letter dated the </w:t>
      </w:r>
      <w:r>
        <w:rPr>
          <w:rFonts w:ascii="Times New Roman" w:hAnsi="Times New Roman" w:cs="Times New Roman"/>
          <w:sz w:val="24"/>
          <w:szCs w:val="24"/>
        </w:rPr>
        <w:t>15</w:t>
      </w:r>
      <w:proofErr w:type="gramStart"/>
      <w:r w:rsidRPr="00B172A2">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975CA6">
        <w:rPr>
          <w:rFonts w:ascii="Times New Roman" w:hAnsi="Times New Roman" w:cs="Times New Roman"/>
          <w:sz w:val="24"/>
          <w:szCs w:val="24"/>
        </w:rPr>
        <w:t xml:space="preserve"> day</w:t>
      </w:r>
      <w:proofErr w:type="gramEnd"/>
      <w:r w:rsidRPr="00975CA6">
        <w:rPr>
          <w:rFonts w:ascii="Times New Roman" w:hAnsi="Times New Roman" w:cs="Times New Roman"/>
          <w:sz w:val="24"/>
          <w:szCs w:val="24"/>
        </w:rPr>
        <w:t xml:space="preserve"> of </w:t>
      </w:r>
      <w:r>
        <w:rPr>
          <w:rFonts w:ascii="Times New Roman" w:hAnsi="Times New Roman" w:cs="Times New Roman"/>
          <w:sz w:val="24"/>
          <w:szCs w:val="24"/>
        </w:rPr>
        <w:t>October, 2021</w:t>
      </w:r>
      <w:r w:rsidRPr="00975CA6">
        <w:rPr>
          <w:rFonts w:ascii="Times New Roman" w:hAnsi="Times New Roman" w:cs="Times New Roman"/>
          <w:sz w:val="24"/>
          <w:szCs w:val="24"/>
        </w:rPr>
        <w:t xml:space="preserve">, it was confirmed that there is no requirement to convene an oral hearing and the process is conducted, in accordance with the requirements of natural and constitutional justice, on the papers.  This letter therefore confirmed that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considers the revocation of EU residency through a </w:t>
      </w:r>
      <w:proofErr w:type="gramStart"/>
      <w:r w:rsidRPr="00975CA6">
        <w:rPr>
          <w:rFonts w:ascii="Times New Roman" w:hAnsi="Times New Roman" w:cs="Times New Roman"/>
          <w:sz w:val="24"/>
          <w:szCs w:val="24"/>
        </w:rPr>
        <w:t>paper based</w:t>
      </w:r>
      <w:proofErr w:type="gramEnd"/>
      <w:r w:rsidRPr="00975CA6">
        <w:rPr>
          <w:rFonts w:ascii="Times New Roman" w:hAnsi="Times New Roman" w:cs="Times New Roman"/>
          <w:sz w:val="24"/>
          <w:szCs w:val="24"/>
        </w:rPr>
        <w:t xml:space="preserve"> process.</w:t>
      </w:r>
    </w:p>
    <w:p w14:paraId="4A895120" w14:textId="77777777" w:rsidR="001169AB" w:rsidRPr="00975CA6" w:rsidRDefault="001169AB" w:rsidP="001169AB">
      <w:pPr>
        <w:pStyle w:val="NoSpacing"/>
      </w:pPr>
    </w:p>
    <w:p w14:paraId="10FA23DA" w14:textId="77777777" w:rsidR="001169AB" w:rsidRDefault="001169AB" w:rsidP="001169AB">
      <w:pPr>
        <w:spacing w:line="360" w:lineRule="auto"/>
        <w:jc w:val="both"/>
        <w:rPr>
          <w:rFonts w:ascii="Times New Roman" w:hAnsi="Times New Roman" w:cs="Times New Roman"/>
          <w:b/>
          <w:sz w:val="24"/>
          <w:szCs w:val="24"/>
        </w:rPr>
      </w:pPr>
      <w:r w:rsidRPr="00975CA6">
        <w:rPr>
          <w:rFonts w:ascii="Times New Roman" w:hAnsi="Times New Roman" w:cs="Times New Roman"/>
          <w:b/>
          <w:sz w:val="24"/>
          <w:szCs w:val="24"/>
        </w:rPr>
        <w:t>STATUTORY FRAMEWORK</w:t>
      </w:r>
    </w:p>
    <w:p w14:paraId="673E12E6" w14:textId="77777777" w:rsidR="001169AB" w:rsidRPr="00975CA6" w:rsidRDefault="001169AB" w:rsidP="001169AB">
      <w:pPr>
        <w:pStyle w:val="NoSpacing"/>
      </w:pPr>
    </w:p>
    <w:p w14:paraId="5367DDF1" w14:textId="77777777" w:rsidR="001169AB" w:rsidRPr="00B172A2"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B172A2">
        <w:rPr>
          <w:rFonts w:ascii="Times New Roman" w:hAnsi="Times New Roman" w:cs="Times New Roman"/>
          <w:sz w:val="24"/>
          <w:szCs w:val="24"/>
        </w:rPr>
        <w:t xml:space="preserve">Directive 2004/38/EC concerns the right of free movement for EU citizens with the European Economic Area. It also secures the right of EU citizens to be joined by family members, including those who are third country nationals. Article 35 of the Directive states: </w:t>
      </w:r>
    </w:p>
    <w:p w14:paraId="52BA3EF7" w14:textId="77777777" w:rsidR="001169AB" w:rsidRPr="00B172A2" w:rsidRDefault="001169AB" w:rsidP="001169AB">
      <w:pPr>
        <w:pStyle w:val="NoSpacing"/>
      </w:pPr>
    </w:p>
    <w:p w14:paraId="4E0E7075" w14:textId="77777777" w:rsidR="001169AB" w:rsidRPr="00B172A2" w:rsidRDefault="001169AB" w:rsidP="001169AB">
      <w:pPr>
        <w:spacing w:line="360" w:lineRule="auto"/>
        <w:ind w:left="720"/>
        <w:jc w:val="both"/>
        <w:rPr>
          <w:rFonts w:ascii="Times New Roman" w:hAnsi="Times New Roman" w:cs="Times New Roman"/>
          <w:i/>
          <w:iCs/>
          <w:sz w:val="24"/>
          <w:szCs w:val="24"/>
        </w:rPr>
      </w:pPr>
      <w:r w:rsidRPr="00B172A2">
        <w:rPr>
          <w:rFonts w:ascii="Times New Roman" w:hAnsi="Times New Roman" w:cs="Times New Roman"/>
          <w:i/>
          <w:iCs/>
          <w:sz w:val="24"/>
          <w:szCs w:val="24"/>
        </w:rPr>
        <w:t xml:space="preserve">“Member States may adopt the necessary measures to refuse, terminate or withdraw any right conferred by this Directive in the case of abuse of rights or fraud, such as marriages of convenience. Any such measure shall be proportionate and subject to the procedural safeguards provided for in Articles 30 and 31.” </w:t>
      </w:r>
    </w:p>
    <w:p w14:paraId="1AFD1378" w14:textId="77777777" w:rsidR="001169AB" w:rsidRPr="00B172A2" w:rsidRDefault="001169AB" w:rsidP="001169AB">
      <w:pPr>
        <w:pStyle w:val="NoSpacing"/>
      </w:pPr>
    </w:p>
    <w:p w14:paraId="79E0A9B3" w14:textId="77777777" w:rsidR="001169AB" w:rsidRPr="00B172A2"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B172A2">
        <w:rPr>
          <w:rFonts w:ascii="Times New Roman" w:hAnsi="Times New Roman" w:cs="Times New Roman"/>
          <w:sz w:val="24"/>
          <w:szCs w:val="24"/>
        </w:rPr>
        <w:t>Whereas Article 30 of Directive</w:t>
      </w:r>
      <w:r>
        <w:rPr>
          <w:rFonts w:ascii="Times New Roman" w:hAnsi="Times New Roman" w:cs="Times New Roman"/>
          <w:sz w:val="24"/>
          <w:szCs w:val="24"/>
        </w:rPr>
        <w:t xml:space="preserve"> </w:t>
      </w:r>
      <w:r w:rsidRPr="000D22D8">
        <w:rPr>
          <w:rFonts w:ascii="Times New Roman" w:hAnsi="Times New Roman" w:cs="Times New Roman"/>
          <w:sz w:val="24"/>
          <w:szCs w:val="24"/>
        </w:rPr>
        <w:t>2004/38/EC</w:t>
      </w:r>
      <w:r w:rsidRPr="00B172A2">
        <w:rPr>
          <w:rFonts w:ascii="Times New Roman" w:hAnsi="Times New Roman" w:cs="Times New Roman"/>
          <w:sz w:val="24"/>
          <w:szCs w:val="24"/>
        </w:rPr>
        <w:t xml:space="preserve"> sets out the requirements </w:t>
      </w:r>
      <w:r w:rsidRPr="00B172A2">
        <w:rPr>
          <w:rFonts w:ascii="Times New Roman" w:hAnsi="Times New Roman" w:cs="Times New Roman"/>
          <w:i/>
          <w:iCs/>
          <w:sz w:val="24"/>
          <w:szCs w:val="24"/>
        </w:rPr>
        <w:t>vis-á-vis</w:t>
      </w:r>
      <w:r w:rsidRPr="00B172A2">
        <w:rPr>
          <w:rFonts w:ascii="Times New Roman" w:hAnsi="Times New Roman" w:cs="Times New Roman"/>
          <w:sz w:val="24"/>
          <w:szCs w:val="24"/>
        </w:rPr>
        <w:t xml:space="preserve"> notification of decisions</w:t>
      </w:r>
      <w:r>
        <w:rPr>
          <w:rFonts w:ascii="Times New Roman" w:hAnsi="Times New Roman" w:cs="Times New Roman"/>
          <w:sz w:val="24"/>
          <w:szCs w:val="24"/>
        </w:rPr>
        <w:t>.  T</w:t>
      </w:r>
      <w:r w:rsidRPr="00B172A2">
        <w:rPr>
          <w:rFonts w:ascii="Times New Roman" w:hAnsi="Times New Roman" w:cs="Times New Roman"/>
          <w:sz w:val="24"/>
          <w:szCs w:val="24"/>
        </w:rPr>
        <w:t>he necessary procedural safeguards are contained within Article 31 which reads in relevant part</w:t>
      </w:r>
      <w:r>
        <w:rPr>
          <w:rFonts w:ascii="Times New Roman" w:hAnsi="Times New Roman" w:cs="Times New Roman"/>
          <w:sz w:val="24"/>
          <w:szCs w:val="24"/>
        </w:rPr>
        <w:t xml:space="preserve"> as follows</w:t>
      </w:r>
      <w:r w:rsidRPr="00B172A2">
        <w:rPr>
          <w:rFonts w:ascii="Times New Roman" w:hAnsi="Times New Roman" w:cs="Times New Roman"/>
          <w:sz w:val="24"/>
          <w:szCs w:val="24"/>
        </w:rPr>
        <w:t xml:space="preserve">: </w:t>
      </w:r>
    </w:p>
    <w:p w14:paraId="3ADB2054" w14:textId="77777777" w:rsidR="001169AB" w:rsidRPr="00FE2E49" w:rsidRDefault="001169AB" w:rsidP="001169AB">
      <w:pPr>
        <w:pStyle w:val="NoSpacing"/>
      </w:pPr>
    </w:p>
    <w:p w14:paraId="03740A5D" w14:textId="77777777" w:rsidR="001169AB" w:rsidRPr="00B172A2" w:rsidRDefault="001169AB" w:rsidP="001169AB">
      <w:pPr>
        <w:spacing w:line="360" w:lineRule="auto"/>
        <w:ind w:left="720"/>
        <w:jc w:val="both"/>
        <w:rPr>
          <w:rFonts w:ascii="Times New Roman" w:hAnsi="Times New Roman" w:cs="Times New Roman"/>
          <w:i/>
          <w:iCs/>
          <w:sz w:val="24"/>
          <w:szCs w:val="24"/>
        </w:rPr>
      </w:pPr>
      <w:r w:rsidRPr="00B172A2">
        <w:rPr>
          <w:rFonts w:ascii="Times New Roman" w:hAnsi="Times New Roman" w:cs="Times New Roman"/>
          <w:i/>
          <w:iCs/>
          <w:sz w:val="24"/>
          <w:szCs w:val="24"/>
        </w:rPr>
        <w:t xml:space="preserve">“The persons concerned shall have access to judicial and, where appropriate, administrative redress procedures in the host Member State to appeal against or seek review of any decision taken against them on the grounds of public policy, public security or public health.” </w:t>
      </w:r>
    </w:p>
    <w:p w14:paraId="15BE4F14" w14:textId="77777777" w:rsidR="001169AB" w:rsidRPr="00FE2E49" w:rsidRDefault="001169AB" w:rsidP="001169AB">
      <w:pPr>
        <w:pStyle w:val="NoSpacing"/>
      </w:pPr>
    </w:p>
    <w:p w14:paraId="40EC7C12" w14:textId="77777777" w:rsidR="001169AB" w:rsidRPr="00B172A2"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B172A2">
        <w:rPr>
          <w:rFonts w:ascii="Times New Roman" w:hAnsi="Times New Roman" w:cs="Times New Roman"/>
          <w:sz w:val="24"/>
          <w:szCs w:val="24"/>
        </w:rPr>
        <w:t xml:space="preserve">Article 37 of the Directive clarifies that Member States retain the power to bestow more favourable conditions to persons who come within its remit. </w:t>
      </w:r>
    </w:p>
    <w:p w14:paraId="4B609528" w14:textId="77777777" w:rsidR="001169AB" w:rsidRPr="00B172A2" w:rsidRDefault="001169AB" w:rsidP="001169AB">
      <w:pPr>
        <w:pStyle w:val="NoSpacing"/>
      </w:pPr>
    </w:p>
    <w:p w14:paraId="5346F878" w14:textId="77777777" w:rsidR="001169AB" w:rsidRPr="00B172A2"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Pr="00B172A2">
        <w:rPr>
          <w:rFonts w:ascii="Times New Roman" w:hAnsi="Times New Roman" w:cs="Times New Roman"/>
          <w:sz w:val="24"/>
          <w:szCs w:val="24"/>
        </w:rPr>
        <w:t xml:space="preserve">Regulations give effect to Directive 2004/38/EC in Irish law. Regulation 27 empowers the Minister to revoke, refuse or refuse to grant a right, entitlement or status </w:t>
      </w:r>
      <w:proofErr w:type="gramStart"/>
      <w:r w:rsidRPr="00B172A2">
        <w:rPr>
          <w:rFonts w:ascii="Times New Roman" w:hAnsi="Times New Roman" w:cs="Times New Roman"/>
          <w:sz w:val="24"/>
          <w:szCs w:val="24"/>
        </w:rPr>
        <w:t>on the basis of</w:t>
      </w:r>
      <w:proofErr w:type="gramEnd"/>
      <w:r w:rsidRPr="00B172A2">
        <w:rPr>
          <w:rFonts w:ascii="Times New Roman" w:hAnsi="Times New Roman" w:cs="Times New Roman"/>
          <w:sz w:val="24"/>
          <w:szCs w:val="24"/>
        </w:rPr>
        <w:t xml:space="preserve"> fraud or abuse of rights such as a marriage of convenience. Regulation 28 provides that a Minister may deem a marriage to be one of convenience. Regulation 28(2) states that the </w:t>
      </w:r>
      <w:r w:rsidRPr="00B172A2">
        <w:rPr>
          <w:rFonts w:ascii="Times New Roman" w:hAnsi="Times New Roman" w:cs="Times New Roman"/>
          <w:sz w:val="24"/>
          <w:szCs w:val="24"/>
        </w:rPr>
        <w:lastRenderedPageBreak/>
        <w:t>Minister may send a notice requiring persons concerned to provide such information as is reasonably necessary either in writing or in person to satisfy the Minister that the marriage is not one of convenience. Regulation 25(5) provides that: “</w:t>
      </w:r>
      <w:r w:rsidRPr="00B172A2">
        <w:rPr>
          <w:rFonts w:ascii="Times New Roman" w:hAnsi="Times New Roman" w:cs="Times New Roman"/>
          <w:i/>
          <w:iCs/>
          <w:sz w:val="24"/>
          <w:szCs w:val="24"/>
        </w:rPr>
        <w:t>The officer carrying out the review shall have regard to the information contained in the application and may make or cause to be made such enquiries as he or she considers appropriate and may— (a) confirm the decision the subject of the review on the same or other grounds having regard to the information contained in the application for the review, or (b) set aside the decision and substitute his or her determination for the decision.</w:t>
      </w:r>
      <w:r w:rsidRPr="00B172A2">
        <w:rPr>
          <w:rFonts w:ascii="Times New Roman" w:hAnsi="Times New Roman" w:cs="Times New Roman"/>
          <w:sz w:val="24"/>
          <w:szCs w:val="24"/>
        </w:rPr>
        <w:t>”</w:t>
      </w:r>
    </w:p>
    <w:p w14:paraId="64B704BC" w14:textId="77777777" w:rsidR="001169AB" w:rsidRPr="00B172A2" w:rsidRDefault="001169AB" w:rsidP="001169AB">
      <w:pPr>
        <w:pStyle w:val="NoSpacing"/>
      </w:pPr>
    </w:p>
    <w:p w14:paraId="5C3D84C6" w14:textId="77777777" w:rsidR="001169AB" w:rsidRPr="00B172A2"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B172A2">
        <w:rPr>
          <w:rFonts w:ascii="Times New Roman" w:hAnsi="Times New Roman" w:cs="Times New Roman"/>
          <w:sz w:val="24"/>
          <w:szCs w:val="24"/>
        </w:rPr>
        <w:t xml:space="preserve">As with the Directive, there is no specified right to an oral hearing </w:t>
      </w:r>
      <w:r>
        <w:rPr>
          <w:rFonts w:ascii="Times New Roman" w:hAnsi="Times New Roman" w:cs="Times New Roman"/>
          <w:sz w:val="24"/>
          <w:szCs w:val="24"/>
        </w:rPr>
        <w:t xml:space="preserve">in the </w:t>
      </w:r>
      <w:proofErr w:type="gramStart"/>
      <w:r>
        <w:rPr>
          <w:rFonts w:ascii="Times New Roman" w:hAnsi="Times New Roman" w:cs="Times New Roman"/>
          <w:sz w:val="24"/>
          <w:szCs w:val="24"/>
        </w:rPr>
        <w:t>decision making</w:t>
      </w:r>
      <w:proofErr w:type="gramEnd"/>
      <w:r>
        <w:rPr>
          <w:rFonts w:ascii="Times New Roman" w:hAnsi="Times New Roman" w:cs="Times New Roman"/>
          <w:sz w:val="24"/>
          <w:szCs w:val="24"/>
        </w:rPr>
        <w:t xml:space="preserve"> process </w:t>
      </w:r>
      <w:r w:rsidRPr="00B172A2">
        <w:rPr>
          <w:rFonts w:ascii="Times New Roman" w:hAnsi="Times New Roman" w:cs="Times New Roman"/>
          <w:sz w:val="24"/>
          <w:szCs w:val="24"/>
        </w:rPr>
        <w:t>under the 2015 Regulations.</w:t>
      </w:r>
    </w:p>
    <w:p w14:paraId="3F1B9006" w14:textId="77777777" w:rsidR="001169AB" w:rsidRPr="00FE2E49" w:rsidRDefault="001169AB" w:rsidP="001169AB">
      <w:pPr>
        <w:pStyle w:val="NoSpacing"/>
      </w:pPr>
    </w:p>
    <w:p w14:paraId="1F7105D5" w14:textId="77777777" w:rsidR="001169AB" w:rsidRPr="00B172A2"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215832">
        <w:rPr>
          <w:rFonts w:ascii="Times New Roman" w:eastAsia="Times New Roman" w:hAnsi="Times New Roman" w:cs="Times New Roman"/>
          <w:sz w:val="24"/>
          <w:szCs w:val="24"/>
          <w:lang w:eastAsia="en-IE"/>
        </w:rPr>
        <w:t xml:space="preserve">Under the </w:t>
      </w:r>
      <w:r w:rsidRPr="00975CA6">
        <w:rPr>
          <w:rFonts w:ascii="Times New Roman" w:eastAsia="Times New Roman" w:hAnsi="Times New Roman" w:cs="Times New Roman"/>
          <w:sz w:val="24"/>
          <w:szCs w:val="24"/>
          <w:lang w:eastAsia="en-IE"/>
        </w:rPr>
        <w:t xml:space="preserve">Regulations, the </w:t>
      </w:r>
      <w:r>
        <w:rPr>
          <w:rFonts w:ascii="Times New Roman" w:eastAsia="Times New Roman" w:hAnsi="Times New Roman" w:cs="Times New Roman"/>
          <w:sz w:val="24"/>
          <w:szCs w:val="24"/>
          <w:lang w:eastAsia="en-IE"/>
        </w:rPr>
        <w:t>First Named Respondent</w:t>
      </w:r>
      <w:r w:rsidRPr="00975CA6">
        <w:rPr>
          <w:rFonts w:ascii="Times New Roman" w:eastAsia="Times New Roman" w:hAnsi="Times New Roman" w:cs="Times New Roman"/>
          <w:sz w:val="24"/>
          <w:szCs w:val="24"/>
          <w:lang w:eastAsia="en-IE"/>
        </w:rPr>
        <w:t xml:space="preserve"> in deciding whether a marriage is a marriage of convenience in accordance with Regulation 28 may send a notice to the parties to the marriage requiring the persons concerned to provide, within the time limit specified in that notice, such information as is reasonably necessary, “</w:t>
      </w:r>
      <w:r w:rsidRPr="00975CA6">
        <w:rPr>
          <w:rFonts w:ascii="Times New Roman" w:eastAsia="Times New Roman" w:hAnsi="Times New Roman" w:cs="Times New Roman"/>
          <w:i/>
          <w:sz w:val="24"/>
          <w:szCs w:val="24"/>
          <w:lang w:eastAsia="en-IE"/>
        </w:rPr>
        <w:t>either in writing or in person</w:t>
      </w:r>
      <w:r w:rsidRPr="00975CA6">
        <w:rPr>
          <w:rFonts w:ascii="Times New Roman" w:eastAsia="Times New Roman" w:hAnsi="Times New Roman" w:cs="Times New Roman"/>
          <w:sz w:val="24"/>
          <w:szCs w:val="24"/>
          <w:lang w:eastAsia="en-IE"/>
        </w:rPr>
        <w:t>”, to satisfy the Minister that the marriage is not a marriage of convenience (Regulation 28(2)).  Accordingly, the Regulations clearly envisage the possibility of an “</w:t>
      </w:r>
      <w:r w:rsidRPr="00975CA6">
        <w:rPr>
          <w:rFonts w:ascii="Times New Roman" w:eastAsia="Times New Roman" w:hAnsi="Times New Roman" w:cs="Times New Roman"/>
          <w:i/>
          <w:sz w:val="24"/>
          <w:szCs w:val="24"/>
          <w:lang w:eastAsia="en-IE"/>
        </w:rPr>
        <w:t>in person</w:t>
      </w:r>
      <w:r w:rsidRPr="00975CA6">
        <w:rPr>
          <w:rFonts w:ascii="Times New Roman" w:eastAsia="Times New Roman" w:hAnsi="Times New Roman" w:cs="Times New Roman"/>
          <w:sz w:val="24"/>
          <w:szCs w:val="24"/>
          <w:lang w:eastAsia="en-IE"/>
        </w:rPr>
        <w:t>” meeting as part of the decision-making process.</w:t>
      </w:r>
    </w:p>
    <w:p w14:paraId="4DF97313" w14:textId="77777777" w:rsidR="001169AB" w:rsidRPr="00B172A2" w:rsidRDefault="001169AB" w:rsidP="001169AB">
      <w:pPr>
        <w:pStyle w:val="ListParagraph"/>
        <w:spacing w:line="360" w:lineRule="auto"/>
        <w:ind w:left="0"/>
        <w:jc w:val="both"/>
        <w:rPr>
          <w:rFonts w:ascii="Times New Roman" w:hAnsi="Times New Roman" w:cs="Times New Roman"/>
          <w:sz w:val="24"/>
          <w:szCs w:val="24"/>
        </w:rPr>
      </w:pPr>
    </w:p>
    <w:p w14:paraId="75C090AB" w14:textId="77777777" w:rsidR="001169AB" w:rsidRPr="00B172A2" w:rsidRDefault="001169AB" w:rsidP="001169AB">
      <w:pPr>
        <w:pStyle w:val="ListParagraph"/>
        <w:numPr>
          <w:ilvl w:val="0"/>
          <w:numId w:val="5"/>
        </w:numPr>
        <w:spacing w:after="150" w:line="360" w:lineRule="auto"/>
        <w:ind w:left="0" w:firstLine="0"/>
        <w:jc w:val="both"/>
        <w:rPr>
          <w:rFonts w:ascii="Times New Roman" w:eastAsia="Times New Roman" w:hAnsi="Times New Roman" w:cs="Times New Roman"/>
          <w:sz w:val="24"/>
          <w:szCs w:val="24"/>
          <w:lang w:eastAsia="en-IE"/>
        </w:rPr>
      </w:pPr>
      <w:r w:rsidRPr="00B172A2">
        <w:rPr>
          <w:rFonts w:ascii="Times New Roman" w:eastAsia="Times New Roman" w:hAnsi="Times New Roman" w:cs="Times New Roman"/>
          <w:sz w:val="24"/>
          <w:szCs w:val="24"/>
          <w:lang w:eastAsia="en-IE"/>
        </w:rPr>
        <w:t xml:space="preserve">Regulation 28(5) further provides that the Minister, in making his or her determination that a marriage is a marriage of convenience shall consider certain prescribed matters.  Included in the list of prescribed matters are whether the parties have been residing together as husband and wife, and, if so, the length of time during which they have so resided; the extent to which the parties have been sharing income and outgoings; the nature of the relationship between the parties prior to the marriage; whether the parties are familiar with the other’s personal details and the immigration status of the parties in the State or in any other state.  </w:t>
      </w:r>
    </w:p>
    <w:p w14:paraId="777AD81E" w14:textId="77777777" w:rsidR="001169AB" w:rsidRPr="00FE2E49" w:rsidRDefault="001169AB" w:rsidP="001169AB">
      <w:pPr>
        <w:pStyle w:val="ListParagraph"/>
        <w:spacing w:line="360" w:lineRule="auto"/>
        <w:ind w:left="0"/>
        <w:jc w:val="both"/>
        <w:rPr>
          <w:lang w:eastAsia="en-IE"/>
        </w:rPr>
      </w:pPr>
    </w:p>
    <w:p w14:paraId="3EC1FB99" w14:textId="77777777" w:rsidR="001169AB" w:rsidRPr="00975CA6" w:rsidRDefault="001169AB" w:rsidP="001169AB">
      <w:pPr>
        <w:pStyle w:val="ListParagraph"/>
        <w:numPr>
          <w:ilvl w:val="0"/>
          <w:numId w:val="5"/>
        </w:numPr>
        <w:spacing w:after="150" w:line="360" w:lineRule="auto"/>
        <w:ind w:left="0" w:firstLine="0"/>
        <w:jc w:val="both"/>
        <w:rPr>
          <w:rFonts w:ascii="Times New Roman" w:eastAsia="Times New Roman" w:hAnsi="Times New Roman" w:cs="Times New Roman"/>
          <w:sz w:val="24"/>
          <w:szCs w:val="24"/>
          <w:lang w:eastAsia="en-IE"/>
        </w:rPr>
      </w:pPr>
      <w:r w:rsidRPr="00975CA6">
        <w:rPr>
          <w:rFonts w:ascii="Times New Roman" w:eastAsia="Times New Roman" w:hAnsi="Times New Roman" w:cs="Times New Roman"/>
          <w:sz w:val="24"/>
          <w:szCs w:val="24"/>
          <w:lang w:eastAsia="en-IE"/>
        </w:rPr>
        <w:t xml:space="preserve">The language of Regulation 27 is different.  It provides in similar terms to Regulation 28(2) for a power of enquiry where the Minister suspects, on reasonable grounds, that a right, entitlement or status of being treated as a permitted family member conferred by the Regulations is being claimed, or has been obtained, on the basis of fraud or abuse of rights, he or she shall be entitled to make such enquiries and to obtain such information as is reasonably necessary to investigate the matter.  Regulation 27(3) provides that where the Minister proposes </w:t>
      </w:r>
      <w:r w:rsidRPr="00975CA6">
        <w:rPr>
          <w:rFonts w:ascii="Times New Roman" w:eastAsia="Times New Roman" w:hAnsi="Times New Roman" w:cs="Times New Roman"/>
          <w:sz w:val="24"/>
          <w:szCs w:val="24"/>
          <w:lang w:eastAsia="en-IE"/>
        </w:rPr>
        <w:lastRenderedPageBreak/>
        <w:t>to exercise his or her power under paragraph (1), he or she shall—(</w:t>
      </w:r>
      <w:r w:rsidRPr="00975CA6">
        <w:rPr>
          <w:rFonts w:ascii="Times New Roman" w:eastAsia="Times New Roman" w:hAnsi="Times New Roman" w:cs="Times New Roman"/>
          <w:i/>
          <w:iCs/>
          <w:sz w:val="24"/>
          <w:szCs w:val="24"/>
          <w:lang w:eastAsia="en-IE"/>
        </w:rPr>
        <w:t>a</w:t>
      </w:r>
      <w:r w:rsidRPr="00975CA6">
        <w:rPr>
          <w:rFonts w:ascii="Times New Roman" w:eastAsia="Times New Roman" w:hAnsi="Times New Roman" w:cs="Times New Roman"/>
          <w:sz w:val="24"/>
          <w:szCs w:val="24"/>
          <w:lang w:eastAsia="en-IE"/>
        </w:rPr>
        <w:t>) give notice in writing to the person concerned, which shall set out the reasons for his proposal and shall give the person concerned a period of 21 days within which to give reasons as to why the right, entitlement or status concerned should not be revoked, and (</w:t>
      </w:r>
      <w:r w:rsidRPr="00975CA6">
        <w:rPr>
          <w:rFonts w:ascii="Times New Roman" w:eastAsia="Times New Roman" w:hAnsi="Times New Roman" w:cs="Times New Roman"/>
          <w:i/>
          <w:iCs/>
          <w:sz w:val="24"/>
          <w:szCs w:val="24"/>
          <w:lang w:eastAsia="en-IE"/>
        </w:rPr>
        <w:t>b</w:t>
      </w:r>
      <w:r w:rsidRPr="00975CA6">
        <w:rPr>
          <w:rFonts w:ascii="Times New Roman" w:eastAsia="Times New Roman" w:hAnsi="Times New Roman" w:cs="Times New Roman"/>
          <w:sz w:val="24"/>
          <w:szCs w:val="24"/>
          <w:lang w:eastAsia="en-IE"/>
        </w:rPr>
        <w:t>) consider any submissions made in accordance with subparagraph (</w:t>
      </w:r>
      <w:r w:rsidRPr="00975CA6">
        <w:rPr>
          <w:rFonts w:ascii="Times New Roman" w:eastAsia="Times New Roman" w:hAnsi="Times New Roman" w:cs="Times New Roman"/>
          <w:i/>
          <w:iCs/>
          <w:sz w:val="24"/>
          <w:szCs w:val="24"/>
          <w:lang w:eastAsia="en-IE"/>
        </w:rPr>
        <w:t>a</w:t>
      </w:r>
      <w:r w:rsidRPr="00975CA6">
        <w:rPr>
          <w:rFonts w:ascii="Times New Roman" w:eastAsia="Times New Roman" w:hAnsi="Times New Roman" w:cs="Times New Roman"/>
          <w:sz w:val="24"/>
          <w:szCs w:val="24"/>
          <w:lang w:eastAsia="en-IE"/>
        </w:rPr>
        <w:t>). In distinction with Regulation 28(3), however, no express reference is made to an “</w:t>
      </w:r>
      <w:r w:rsidRPr="00975CA6">
        <w:rPr>
          <w:rFonts w:ascii="Times New Roman" w:eastAsia="Times New Roman" w:hAnsi="Times New Roman" w:cs="Times New Roman"/>
          <w:i/>
          <w:iCs/>
          <w:sz w:val="24"/>
          <w:szCs w:val="24"/>
          <w:lang w:eastAsia="en-IE"/>
        </w:rPr>
        <w:t>in person</w:t>
      </w:r>
      <w:r w:rsidRPr="00975CA6">
        <w:rPr>
          <w:rFonts w:ascii="Times New Roman" w:eastAsia="Times New Roman" w:hAnsi="Times New Roman" w:cs="Times New Roman"/>
          <w:sz w:val="24"/>
          <w:szCs w:val="24"/>
          <w:lang w:eastAsia="en-IE"/>
        </w:rPr>
        <w:t>” meeting.  Regulation 27(4) provides that ‘</w:t>
      </w:r>
      <w:r w:rsidRPr="00975CA6">
        <w:rPr>
          <w:rFonts w:ascii="Times New Roman" w:eastAsia="Times New Roman" w:hAnsi="Times New Roman" w:cs="Times New Roman"/>
          <w:i/>
          <w:iCs/>
          <w:sz w:val="24"/>
          <w:szCs w:val="24"/>
          <w:lang w:eastAsia="en-IE"/>
        </w:rPr>
        <w:t>abuse of rights</w:t>
      </w:r>
      <w:r w:rsidRPr="00975CA6">
        <w:rPr>
          <w:rFonts w:ascii="Times New Roman" w:eastAsia="Times New Roman" w:hAnsi="Times New Roman" w:cs="Times New Roman"/>
          <w:sz w:val="24"/>
          <w:szCs w:val="24"/>
          <w:lang w:eastAsia="en-IE"/>
        </w:rPr>
        <w:t>’ shall include a marriage of convenience or civil partnership of convenience.</w:t>
      </w:r>
    </w:p>
    <w:p w14:paraId="32DDEA6F" w14:textId="77777777" w:rsidR="001169AB" w:rsidRPr="00975CA6" w:rsidRDefault="001169AB" w:rsidP="001169AB">
      <w:pPr>
        <w:pStyle w:val="ListParagraph"/>
        <w:spacing w:after="150" w:line="360" w:lineRule="auto"/>
        <w:ind w:left="0"/>
        <w:jc w:val="both"/>
        <w:rPr>
          <w:rFonts w:ascii="Times New Roman" w:eastAsia="Times New Roman" w:hAnsi="Times New Roman" w:cs="Times New Roman"/>
          <w:sz w:val="24"/>
          <w:szCs w:val="24"/>
          <w:lang w:eastAsia="en-IE"/>
        </w:rPr>
      </w:pPr>
    </w:p>
    <w:p w14:paraId="0677739A" w14:textId="77777777" w:rsidR="001169AB" w:rsidRPr="00975CA6" w:rsidRDefault="001169AB" w:rsidP="001169AB">
      <w:pPr>
        <w:pStyle w:val="ListParagraph"/>
        <w:numPr>
          <w:ilvl w:val="0"/>
          <w:numId w:val="5"/>
        </w:numPr>
        <w:spacing w:after="150" w:line="360" w:lineRule="auto"/>
        <w:ind w:left="0" w:firstLine="0"/>
        <w:jc w:val="both"/>
        <w:rPr>
          <w:rFonts w:ascii="Times New Roman" w:eastAsia="Times New Roman" w:hAnsi="Times New Roman" w:cs="Times New Roman"/>
          <w:sz w:val="24"/>
          <w:szCs w:val="24"/>
          <w:lang w:eastAsia="en-IE"/>
        </w:rPr>
      </w:pPr>
      <w:r w:rsidRPr="00975CA6">
        <w:rPr>
          <w:rFonts w:ascii="Times New Roman" w:eastAsia="Times New Roman" w:hAnsi="Times New Roman" w:cs="Times New Roman"/>
          <w:sz w:val="24"/>
          <w:szCs w:val="24"/>
          <w:lang w:eastAsia="en-IE"/>
        </w:rPr>
        <w:t>Regulation 25 provides for a review as occurred in this case.  It provides that the officer carrying out the review shall have regard to the information contained in the application and may make or cause to be made “</w:t>
      </w:r>
      <w:r w:rsidRPr="00975CA6">
        <w:rPr>
          <w:rFonts w:ascii="Times New Roman" w:eastAsia="Times New Roman" w:hAnsi="Times New Roman" w:cs="Times New Roman"/>
          <w:i/>
          <w:sz w:val="24"/>
          <w:szCs w:val="24"/>
          <w:lang w:eastAsia="en-IE"/>
        </w:rPr>
        <w:t>such enquiries as he or she considers appropriate</w:t>
      </w:r>
      <w:r w:rsidRPr="00975CA6">
        <w:rPr>
          <w:rFonts w:ascii="Times New Roman" w:eastAsia="Times New Roman" w:hAnsi="Times New Roman" w:cs="Times New Roman"/>
          <w:sz w:val="24"/>
          <w:szCs w:val="24"/>
          <w:lang w:eastAsia="en-IE"/>
        </w:rPr>
        <w:t xml:space="preserve">”.  It is noted, however, that under Regulation 23(12) it is provided that </w:t>
      </w:r>
      <w:r w:rsidRPr="00975CA6">
        <w:rPr>
          <w:rFonts w:ascii="Times New Roman" w:hAnsi="Times New Roman" w:cs="Times New Roman"/>
          <w:sz w:val="24"/>
          <w:szCs w:val="24"/>
          <w:shd w:val="clear" w:color="auto" w:fill="FFFFFF"/>
        </w:rPr>
        <w:t xml:space="preserve">the Minister may allow a person who is the subject of an exclusion order to re-enter the State for the purposes of attending a hearing connected with a review of a decision under these Regulations.  Accordingly, the Regulations </w:t>
      </w:r>
      <w:r>
        <w:rPr>
          <w:rFonts w:ascii="Times New Roman" w:hAnsi="Times New Roman" w:cs="Times New Roman"/>
          <w:sz w:val="24"/>
          <w:szCs w:val="24"/>
          <w:shd w:val="clear" w:color="auto" w:fill="FFFFFF"/>
        </w:rPr>
        <w:t xml:space="preserve">expressly </w:t>
      </w:r>
      <w:r w:rsidRPr="00975CA6">
        <w:rPr>
          <w:rFonts w:ascii="Times New Roman" w:hAnsi="Times New Roman" w:cs="Times New Roman"/>
          <w:sz w:val="24"/>
          <w:szCs w:val="24"/>
          <w:shd w:val="clear" w:color="auto" w:fill="FFFFFF"/>
        </w:rPr>
        <w:t>allow of the possibility that a hearing may be required as part of the review process.</w:t>
      </w:r>
    </w:p>
    <w:p w14:paraId="2F9A952A" w14:textId="77777777" w:rsidR="001169AB" w:rsidRPr="00975CA6" w:rsidRDefault="001169AB" w:rsidP="001169AB">
      <w:pPr>
        <w:pStyle w:val="ListParagraph"/>
        <w:spacing w:after="150" w:line="360" w:lineRule="auto"/>
        <w:ind w:left="0"/>
        <w:jc w:val="both"/>
        <w:rPr>
          <w:rFonts w:ascii="Times New Roman" w:eastAsia="Times New Roman" w:hAnsi="Times New Roman" w:cs="Times New Roman"/>
          <w:sz w:val="24"/>
          <w:szCs w:val="24"/>
          <w:lang w:eastAsia="en-IE"/>
        </w:rPr>
      </w:pPr>
    </w:p>
    <w:p w14:paraId="58594B44" w14:textId="77777777" w:rsidR="001169AB" w:rsidRPr="00975CA6" w:rsidRDefault="001169AB" w:rsidP="001169AB">
      <w:pPr>
        <w:pStyle w:val="ListParagraph"/>
        <w:numPr>
          <w:ilvl w:val="0"/>
          <w:numId w:val="5"/>
        </w:numPr>
        <w:spacing w:after="150" w:line="360" w:lineRule="auto"/>
        <w:ind w:left="0" w:firstLine="0"/>
        <w:jc w:val="both"/>
        <w:rPr>
          <w:rFonts w:ascii="Times New Roman" w:eastAsia="Times New Roman" w:hAnsi="Times New Roman" w:cs="Times New Roman"/>
          <w:sz w:val="24"/>
          <w:szCs w:val="24"/>
          <w:lang w:eastAsia="en-IE"/>
        </w:rPr>
      </w:pPr>
      <w:r w:rsidRPr="00975CA6">
        <w:rPr>
          <w:rFonts w:ascii="Times New Roman" w:eastAsia="Times New Roman" w:hAnsi="Times New Roman" w:cs="Times New Roman"/>
          <w:sz w:val="24"/>
          <w:szCs w:val="24"/>
          <w:lang w:eastAsia="en-IE"/>
        </w:rPr>
        <w:t xml:space="preserve">While the Regulations may allow for it, it is clear from the </w:t>
      </w:r>
      <w:r>
        <w:rPr>
          <w:rFonts w:ascii="Times New Roman" w:eastAsia="Times New Roman" w:hAnsi="Times New Roman" w:cs="Times New Roman"/>
          <w:sz w:val="24"/>
          <w:szCs w:val="24"/>
          <w:lang w:eastAsia="en-IE"/>
        </w:rPr>
        <w:t>First Named Respondent</w:t>
      </w:r>
      <w:r w:rsidRPr="00975CA6">
        <w:rPr>
          <w:rFonts w:ascii="Times New Roman" w:eastAsia="Times New Roman" w:hAnsi="Times New Roman" w:cs="Times New Roman"/>
          <w:sz w:val="24"/>
          <w:szCs w:val="24"/>
          <w:lang w:eastAsia="en-IE"/>
        </w:rPr>
        <w:t>’s correspondence which has been placed on affidavit</w:t>
      </w:r>
      <w:r>
        <w:rPr>
          <w:rFonts w:ascii="Times New Roman" w:eastAsia="Times New Roman" w:hAnsi="Times New Roman" w:cs="Times New Roman"/>
          <w:sz w:val="24"/>
          <w:szCs w:val="24"/>
          <w:lang w:eastAsia="en-IE"/>
        </w:rPr>
        <w:t xml:space="preserve"> in these proceedings,</w:t>
      </w:r>
      <w:r w:rsidRPr="00975CA6">
        <w:rPr>
          <w:rFonts w:ascii="Times New Roman" w:eastAsia="Times New Roman" w:hAnsi="Times New Roman" w:cs="Times New Roman"/>
          <w:sz w:val="24"/>
          <w:szCs w:val="24"/>
          <w:lang w:eastAsia="en-IE"/>
        </w:rPr>
        <w:t xml:space="preserve"> that the practice is for applications to be determined on the papers</w:t>
      </w:r>
      <w:r>
        <w:rPr>
          <w:rFonts w:ascii="Times New Roman" w:eastAsia="Times New Roman" w:hAnsi="Times New Roman" w:cs="Times New Roman"/>
          <w:sz w:val="24"/>
          <w:szCs w:val="24"/>
          <w:lang w:eastAsia="en-IE"/>
        </w:rPr>
        <w:t xml:space="preserve"> and in the letter of the 15</w:t>
      </w:r>
      <w:r w:rsidRPr="00B172A2">
        <w:rPr>
          <w:rFonts w:ascii="Times New Roman" w:eastAsia="Times New Roman" w:hAnsi="Times New Roman" w:cs="Times New Roman"/>
          <w:sz w:val="24"/>
          <w:szCs w:val="24"/>
          <w:vertAlign w:val="superscript"/>
          <w:lang w:eastAsia="en-IE"/>
        </w:rPr>
        <w:t>th</w:t>
      </w:r>
      <w:r>
        <w:rPr>
          <w:rFonts w:ascii="Times New Roman" w:eastAsia="Times New Roman" w:hAnsi="Times New Roman" w:cs="Times New Roman"/>
          <w:sz w:val="24"/>
          <w:szCs w:val="24"/>
          <w:lang w:eastAsia="en-IE"/>
        </w:rPr>
        <w:t xml:space="preserve"> of </w:t>
      </w:r>
      <w:proofErr w:type="gramStart"/>
      <w:r>
        <w:rPr>
          <w:rFonts w:ascii="Times New Roman" w:eastAsia="Times New Roman" w:hAnsi="Times New Roman" w:cs="Times New Roman"/>
          <w:sz w:val="24"/>
          <w:szCs w:val="24"/>
          <w:lang w:eastAsia="en-IE"/>
        </w:rPr>
        <w:t>October,</w:t>
      </w:r>
      <w:proofErr w:type="gramEnd"/>
      <w:r>
        <w:rPr>
          <w:rFonts w:ascii="Times New Roman" w:eastAsia="Times New Roman" w:hAnsi="Times New Roman" w:cs="Times New Roman"/>
          <w:sz w:val="24"/>
          <w:szCs w:val="24"/>
          <w:lang w:eastAsia="en-IE"/>
        </w:rPr>
        <w:t xml:space="preserve"> 2021 no reference or allowance is made to any exception to this practice</w:t>
      </w:r>
      <w:r w:rsidRPr="00975CA6">
        <w:rPr>
          <w:rFonts w:ascii="Times New Roman" w:eastAsia="Times New Roman" w:hAnsi="Times New Roman" w:cs="Times New Roman"/>
          <w:sz w:val="24"/>
          <w:szCs w:val="24"/>
          <w:lang w:eastAsia="en-IE"/>
        </w:rPr>
        <w:t>.</w:t>
      </w:r>
    </w:p>
    <w:p w14:paraId="74A955D4" w14:textId="77777777" w:rsidR="001169AB" w:rsidRPr="00B172A2" w:rsidRDefault="001169AB" w:rsidP="001169AB">
      <w:pPr>
        <w:pStyle w:val="NoSpacing"/>
        <w:rPr>
          <w:lang w:eastAsia="en-IE"/>
        </w:rPr>
      </w:pPr>
    </w:p>
    <w:p w14:paraId="1F4E95F6" w14:textId="77777777" w:rsidR="001169AB" w:rsidRPr="00975CA6" w:rsidRDefault="001169AB" w:rsidP="001169AB">
      <w:pPr>
        <w:spacing w:line="360" w:lineRule="auto"/>
        <w:jc w:val="both"/>
        <w:rPr>
          <w:rFonts w:ascii="Times New Roman" w:hAnsi="Times New Roman" w:cs="Times New Roman"/>
          <w:b/>
          <w:bCs/>
          <w:sz w:val="24"/>
          <w:szCs w:val="24"/>
        </w:rPr>
      </w:pPr>
      <w:r w:rsidRPr="00215832">
        <w:rPr>
          <w:rFonts w:ascii="Times New Roman" w:hAnsi="Times New Roman" w:cs="Times New Roman"/>
          <w:b/>
          <w:bCs/>
          <w:sz w:val="24"/>
          <w:szCs w:val="24"/>
        </w:rPr>
        <w:t>SUBMISSIONS</w:t>
      </w:r>
    </w:p>
    <w:p w14:paraId="24DBC03B" w14:textId="77777777" w:rsidR="001169AB" w:rsidRPr="000E5A4B" w:rsidRDefault="001169AB" w:rsidP="001169AB">
      <w:pPr>
        <w:pStyle w:val="NoSpacing"/>
      </w:pPr>
    </w:p>
    <w:p w14:paraId="1D6A6450"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proofErr w:type="gramStart"/>
      <w:r w:rsidRPr="00215832">
        <w:rPr>
          <w:rFonts w:ascii="Times New Roman" w:hAnsi="Times New Roman" w:cs="Times New Roman"/>
          <w:sz w:val="24"/>
          <w:szCs w:val="24"/>
        </w:rPr>
        <w:t>A number of</w:t>
      </w:r>
      <w:proofErr w:type="gramEnd"/>
      <w:r w:rsidRPr="00215832">
        <w:rPr>
          <w:rFonts w:ascii="Times New Roman" w:hAnsi="Times New Roman" w:cs="Times New Roman"/>
          <w:sz w:val="24"/>
          <w:szCs w:val="24"/>
        </w:rPr>
        <w:t xml:space="preserve"> submissions were advanced on behalf of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including:</w:t>
      </w:r>
    </w:p>
    <w:p w14:paraId="1597127A" w14:textId="77777777" w:rsidR="001169AB" w:rsidRPr="00975CA6" w:rsidRDefault="001169AB" w:rsidP="001169AB">
      <w:pPr>
        <w:pStyle w:val="ListParagraph"/>
        <w:spacing w:line="360" w:lineRule="auto"/>
        <w:ind w:left="0"/>
        <w:jc w:val="both"/>
        <w:rPr>
          <w:rFonts w:ascii="Times New Roman" w:hAnsi="Times New Roman" w:cs="Times New Roman"/>
          <w:sz w:val="24"/>
          <w:szCs w:val="24"/>
        </w:rPr>
      </w:pPr>
    </w:p>
    <w:p w14:paraId="5FAC9BC0" w14:textId="77777777" w:rsidR="001169AB" w:rsidRPr="00975CA6" w:rsidRDefault="001169AB" w:rsidP="001169AB">
      <w:pPr>
        <w:pStyle w:val="ListParagraph"/>
        <w:numPr>
          <w:ilvl w:val="0"/>
          <w:numId w:val="3"/>
        </w:numPr>
        <w:spacing w:line="360" w:lineRule="auto"/>
        <w:jc w:val="both"/>
        <w:rPr>
          <w:rFonts w:ascii="Times New Roman" w:hAnsi="Times New Roman" w:cs="Times New Roman"/>
          <w:sz w:val="24"/>
          <w:szCs w:val="24"/>
        </w:rPr>
      </w:pPr>
      <w:r w:rsidRPr="00975CA6">
        <w:rPr>
          <w:rFonts w:ascii="Times New Roman" w:hAnsi="Times New Roman" w:cs="Times New Roman"/>
          <w:sz w:val="24"/>
          <w:szCs w:val="24"/>
        </w:rPr>
        <w:t>There had been a failure to have regard to all relevant factors and materials as evidenced by the fact that a request for further information was received on the 2</w:t>
      </w:r>
      <w:r w:rsidRPr="00B172A2">
        <w:rPr>
          <w:rFonts w:ascii="Times New Roman" w:hAnsi="Times New Roman" w:cs="Times New Roman"/>
          <w:sz w:val="24"/>
          <w:szCs w:val="24"/>
          <w:vertAlign w:val="superscript"/>
        </w:rPr>
        <w:t>nd</w:t>
      </w:r>
      <w:r w:rsidRPr="00215832">
        <w:rPr>
          <w:rFonts w:ascii="Times New Roman" w:hAnsi="Times New Roman" w:cs="Times New Roman"/>
          <w:sz w:val="24"/>
          <w:szCs w:val="24"/>
        </w:rPr>
        <w:t xml:space="preserve"> of</w:t>
      </w:r>
      <w:r w:rsidRPr="00975CA6">
        <w:rPr>
          <w:rFonts w:ascii="Times New Roman" w:hAnsi="Times New Roman" w:cs="Times New Roman"/>
          <w:sz w:val="24"/>
          <w:szCs w:val="24"/>
        </w:rPr>
        <w:t xml:space="preserve"> </w:t>
      </w:r>
      <w:proofErr w:type="gramStart"/>
      <w:r w:rsidRPr="00975CA6">
        <w:rPr>
          <w:rFonts w:ascii="Times New Roman" w:hAnsi="Times New Roman" w:cs="Times New Roman"/>
          <w:sz w:val="24"/>
          <w:szCs w:val="24"/>
        </w:rPr>
        <w:t>February,</w:t>
      </w:r>
      <w:proofErr w:type="gramEnd"/>
      <w:r w:rsidRPr="00975CA6">
        <w:rPr>
          <w:rFonts w:ascii="Times New Roman" w:hAnsi="Times New Roman" w:cs="Times New Roman"/>
          <w:sz w:val="24"/>
          <w:szCs w:val="24"/>
        </w:rPr>
        <w:t xml:space="preserve"> 2021, the day after the decision had in fact been made;</w:t>
      </w:r>
    </w:p>
    <w:p w14:paraId="7BDFEEE3" w14:textId="77777777" w:rsidR="001169AB" w:rsidRPr="00975CA6" w:rsidRDefault="001169AB" w:rsidP="001169AB">
      <w:pPr>
        <w:pStyle w:val="ListParagraph"/>
        <w:numPr>
          <w:ilvl w:val="0"/>
          <w:numId w:val="3"/>
        </w:numPr>
        <w:spacing w:line="360" w:lineRule="auto"/>
        <w:jc w:val="both"/>
        <w:rPr>
          <w:rFonts w:ascii="Times New Roman" w:hAnsi="Times New Roman" w:cs="Times New Roman"/>
          <w:sz w:val="24"/>
          <w:szCs w:val="24"/>
        </w:rPr>
      </w:pPr>
      <w:r w:rsidRPr="00975CA6">
        <w:rPr>
          <w:rFonts w:ascii="Times New Roman" w:hAnsi="Times New Roman" w:cs="Times New Roman"/>
          <w:sz w:val="24"/>
          <w:szCs w:val="24"/>
        </w:rPr>
        <w:t xml:space="preserve">There was a material error of </w:t>
      </w:r>
      <w:r>
        <w:rPr>
          <w:rFonts w:ascii="Times New Roman" w:hAnsi="Times New Roman" w:cs="Times New Roman"/>
          <w:sz w:val="24"/>
          <w:szCs w:val="24"/>
        </w:rPr>
        <w:t>fact</w:t>
      </w:r>
      <w:r w:rsidRPr="00975CA6">
        <w:rPr>
          <w:rFonts w:ascii="Times New Roman" w:hAnsi="Times New Roman" w:cs="Times New Roman"/>
          <w:sz w:val="24"/>
          <w:szCs w:val="24"/>
        </w:rPr>
        <w:t xml:space="preserve"> evidenced by the terms of the review determination communicated by letter dated the 1</w:t>
      </w:r>
      <w:r w:rsidRPr="00B172A2">
        <w:rPr>
          <w:rFonts w:ascii="Times New Roman" w:hAnsi="Times New Roman" w:cs="Times New Roman"/>
          <w:sz w:val="24"/>
          <w:szCs w:val="24"/>
          <w:vertAlign w:val="superscript"/>
        </w:rPr>
        <w:t>st</w:t>
      </w:r>
      <w:r w:rsidRPr="00215832">
        <w:rPr>
          <w:rFonts w:ascii="Times New Roman" w:hAnsi="Times New Roman" w:cs="Times New Roman"/>
          <w:sz w:val="24"/>
          <w:szCs w:val="24"/>
        </w:rPr>
        <w:t xml:space="preserve"> of</w:t>
      </w:r>
      <w:r w:rsidRPr="00975CA6">
        <w:rPr>
          <w:rFonts w:ascii="Times New Roman" w:hAnsi="Times New Roman" w:cs="Times New Roman"/>
          <w:sz w:val="24"/>
          <w:szCs w:val="24"/>
        </w:rPr>
        <w:t xml:space="preserve"> </w:t>
      </w:r>
      <w:proofErr w:type="gramStart"/>
      <w:r w:rsidRPr="00975CA6">
        <w:rPr>
          <w:rFonts w:ascii="Times New Roman" w:hAnsi="Times New Roman" w:cs="Times New Roman"/>
          <w:sz w:val="24"/>
          <w:szCs w:val="24"/>
        </w:rPr>
        <w:t>February,</w:t>
      </w:r>
      <w:proofErr w:type="gramEnd"/>
      <w:r w:rsidRPr="00975CA6">
        <w:rPr>
          <w:rFonts w:ascii="Times New Roman" w:hAnsi="Times New Roman" w:cs="Times New Roman"/>
          <w:sz w:val="24"/>
          <w:szCs w:val="24"/>
        </w:rPr>
        <w:t xml:space="preserve"> 2021 where it is suggested that the application was misleading as to the EU citizen’s residence within the State when there was no basis for questioning the EU citizen’s residence in the State and the only question which had been raised was as to whether the couple were resident together within the State;</w:t>
      </w:r>
    </w:p>
    <w:p w14:paraId="58DC6802" w14:textId="77777777" w:rsidR="001169AB" w:rsidRPr="00975CA6" w:rsidRDefault="001169AB" w:rsidP="001169AB">
      <w:pPr>
        <w:pStyle w:val="ListParagraph"/>
        <w:numPr>
          <w:ilvl w:val="0"/>
          <w:numId w:val="3"/>
        </w:numPr>
        <w:spacing w:line="360" w:lineRule="auto"/>
        <w:jc w:val="both"/>
        <w:rPr>
          <w:rFonts w:ascii="Times New Roman" w:hAnsi="Times New Roman" w:cs="Times New Roman"/>
          <w:sz w:val="24"/>
          <w:szCs w:val="24"/>
        </w:rPr>
      </w:pPr>
      <w:r w:rsidRPr="00975CA6">
        <w:rPr>
          <w:rFonts w:ascii="Times New Roman" w:hAnsi="Times New Roman" w:cs="Times New Roman"/>
          <w:sz w:val="24"/>
          <w:szCs w:val="24"/>
        </w:rPr>
        <w:lastRenderedPageBreak/>
        <w:t xml:space="preserve">The decision-making process failed to safeguard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’s procedural rights by reason of the failure to provide an oral hearing prior to </w:t>
      </w:r>
      <w:proofErr w:type="gramStart"/>
      <w:r w:rsidRPr="00975CA6">
        <w:rPr>
          <w:rFonts w:ascii="Times New Roman" w:hAnsi="Times New Roman" w:cs="Times New Roman"/>
          <w:sz w:val="24"/>
          <w:szCs w:val="24"/>
        </w:rPr>
        <w:t>making a determination</w:t>
      </w:r>
      <w:proofErr w:type="gramEnd"/>
      <w:r w:rsidRPr="00975CA6">
        <w:rPr>
          <w:rFonts w:ascii="Times New Roman" w:hAnsi="Times New Roman" w:cs="Times New Roman"/>
          <w:sz w:val="24"/>
          <w:szCs w:val="24"/>
        </w:rPr>
        <w:t xml:space="preserve"> that the marriage was one of convenience, particularly because the </w:t>
      </w:r>
      <w:r>
        <w:rPr>
          <w:rFonts w:ascii="Times New Roman" w:hAnsi="Times New Roman" w:cs="Times New Roman"/>
          <w:sz w:val="24"/>
          <w:szCs w:val="24"/>
        </w:rPr>
        <w:t>Applicant</w:t>
      </w:r>
      <w:r w:rsidRPr="00975CA6">
        <w:rPr>
          <w:rFonts w:ascii="Times New Roman" w:hAnsi="Times New Roman" w:cs="Times New Roman"/>
          <w:sz w:val="24"/>
          <w:szCs w:val="24"/>
        </w:rPr>
        <w:t>’s credibility was in issue.</w:t>
      </w:r>
    </w:p>
    <w:p w14:paraId="1A8F0426" w14:textId="77777777" w:rsidR="001169AB" w:rsidRPr="00975CA6" w:rsidRDefault="001169AB" w:rsidP="001169AB">
      <w:pPr>
        <w:pStyle w:val="NoSpacing"/>
      </w:pPr>
    </w:p>
    <w:p w14:paraId="7B9EDD19"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A</w:t>
      </w:r>
      <w:r>
        <w:rPr>
          <w:rFonts w:ascii="Times New Roman" w:hAnsi="Times New Roman" w:cs="Times New Roman"/>
          <w:sz w:val="24"/>
          <w:szCs w:val="24"/>
        </w:rPr>
        <w:t>s noted above a</w:t>
      </w:r>
      <w:r w:rsidRPr="00975CA6">
        <w:rPr>
          <w:rFonts w:ascii="Times New Roman" w:hAnsi="Times New Roman" w:cs="Times New Roman"/>
          <w:sz w:val="24"/>
          <w:szCs w:val="24"/>
        </w:rPr>
        <w:t xml:space="preserve">n issue raised as to the constitutionality of the Regulations was not pursued in view of the Respondents’ acceptance that the Regulations did not preclude an oral hearing.  Similarly, a pleaded irrationality </w:t>
      </w:r>
      <w:proofErr w:type="gramStart"/>
      <w:r w:rsidRPr="00975CA6">
        <w:rPr>
          <w:rFonts w:ascii="Times New Roman" w:hAnsi="Times New Roman" w:cs="Times New Roman"/>
          <w:sz w:val="24"/>
          <w:szCs w:val="24"/>
        </w:rPr>
        <w:t>claim</w:t>
      </w:r>
      <w:proofErr w:type="gramEnd"/>
      <w:r w:rsidRPr="00975CA6">
        <w:rPr>
          <w:rFonts w:ascii="Times New Roman" w:hAnsi="Times New Roman" w:cs="Times New Roman"/>
          <w:sz w:val="24"/>
          <w:szCs w:val="24"/>
        </w:rPr>
        <w:t xml:space="preserve"> whilst not abandoned, was not central to the claim advanced on behalf of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and the only relief sought on the case as pleaded in this regard was declaratory relief, not </w:t>
      </w:r>
      <w:r>
        <w:rPr>
          <w:rFonts w:ascii="Times New Roman" w:hAnsi="Times New Roman" w:cs="Times New Roman"/>
          <w:i/>
          <w:iCs/>
          <w:sz w:val="24"/>
          <w:szCs w:val="24"/>
        </w:rPr>
        <w:t>certiorari</w:t>
      </w:r>
      <w:r w:rsidRPr="00215832">
        <w:rPr>
          <w:rFonts w:ascii="Times New Roman" w:hAnsi="Times New Roman" w:cs="Times New Roman"/>
          <w:sz w:val="24"/>
          <w:szCs w:val="24"/>
        </w:rPr>
        <w:t>.  The claim for damages which had been pleaded was not pursued during the hearing.</w:t>
      </w:r>
    </w:p>
    <w:p w14:paraId="18950A3C" w14:textId="77777777" w:rsidR="001169AB" w:rsidRPr="00975CA6" w:rsidRDefault="001169AB" w:rsidP="001169AB">
      <w:pPr>
        <w:pStyle w:val="ListParagraph"/>
        <w:spacing w:line="360" w:lineRule="auto"/>
        <w:ind w:left="0"/>
        <w:jc w:val="both"/>
        <w:rPr>
          <w:rFonts w:ascii="Times New Roman" w:hAnsi="Times New Roman" w:cs="Times New Roman"/>
          <w:sz w:val="24"/>
          <w:szCs w:val="24"/>
        </w:rPr>
      </w:pPr>
    </w:p>
    <w:p w14:paraId="28B666E8"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In opposing the proceedings, the </w:t>
      </w:r>
      <w:r>
        <w:rPr>
          <w:rFonts w:ascii="Times New Roman" w:hAnsi="Times New Roman" w:cs="Times New Roman"/>
          <w:sz w:val="24"/>
          <w:szCs w:val="24"/>
        </w:rPr>
        <w:t>R</w:t>
      </w:r>
      <w:r w:rsidRPr="00975CA6">
        <w:rPr>
          <w:rFonts w:ascii="Times New Roman" w:hAnsi="Times New Roman" w:cs="Times New Roman"/>
          <w:sz w:val="24"/>
          <w:szCs w:val="24"/>
        </w:rPr>
        <w:t>espondents’ position is that the letter which issued on the 2</w:t>
      </w:r>
      <w:r w:rsidRPr="00B172A2">
        <w:rPr>
          <w:rFonts w:ascii="Times New Roman" w:hAnsi="Times New Roman" w:cs="Times New Roman"/>
          <w:sz w:val="24"/>
          <w:szCs w:val="24"/>
          <w:vertAlign w:val="superscript"/>
        </w:rPr>
        <w:t>nd</w:t>
      </w:r>
      <w:r w:rsidRPr="00215832">
        <w:rPr>
          <w:rFonts w:ascii="Times New Roman" w:hAnsi="Times New Roman" w:cs="Times New Roman"/>
          <w:sz w:val="24"/>
          <w:szCs w:val="24"/>
        </w:rPr>
        <w:t xml:space="preserve"> of </w:t>
      </w:r>
      <w:proofErr w:type="gramStart"/>
      <w:r w:rsidRPr="00215832">
        <w:rPr>
          <w:rFonts w:ascii="Times New Roman" w:hAnsi="Times New Roman" w:cs="Times New Roman"/>
          <w:sz w:val="24"/>
          <w:szCs w:val="24"/>
        </w:rPr>
        <w:t>February,</w:t>
      </w:r>
      <w:proofErr w:type="gramEnd"/>
      <w:r w:rsidRPr="00215832">
        <w:rPr>
          <w:rFonts w:ascii="Times New Roman" w:hAnsi="Times New Roman" w:cs="Times New Roman"/>
          <w:sz w:val="24"/>
          <w:szCs w:val="24"/>
        </w:rPr>
        <w:t xml:space="preserve"> 2021</w:t>
      </w:r>
      <w:r>
        <w:rPr>
          <w:rFonts w:ascii="Times New Roman" w:hAnsi="Times New Roman" w:cs="Times New Roman"/>
          <w:sz w:val="24"/>
          <w:szCs w:val="24"/>
        </w:rPr>
        <w:t xml:space="preserve"> seeking up to date information</w:t>
      </w:r>
      <w:r w:rsidRPr="00215832">
        <w:rPr>
          <w:rFonts w:ascii="Times New Roman" w:hAnsi="Times New Roman" w:cs="Times New Roman"/>
          <w:sz w:val="24"/>
          <w:szCs w:val="24"/>
        </w:rPr>
        <w:t xml:space="preserve"> </w:t>
      </w:r>
      <w:r w:rsidRPr="00975CA6">
        <w:rPr>
          <w:rFonts w:ascii="Times New Roman" w:hAnsi="Times New Roman" w:cs="Times New Roman"/>
          <w:sz w:val="24"/>
          <w:szCs w:val="24"/>
        </w:rPr>
        <w:t>was issued as a part of a clerical exercise and there has been no failure on the part of the decision maker to have regard to all relevant factors and materials.  They contend that the reference to the EU citizen’s residence in the State in the review decision letter should be understood as a concern as to where the EU citizen was residing in the State</w:t>
      </w:r>
      <w:r>
        <w:rPr>
          <w:rFonts w:ascii="Times New Roman" w:hAnsi="Times New Roman" w:cs="Times New Roman"/>
          <w:sz w:val="24"/>
          <w:szCs w:val="24"/>
        </w:rPr>
        <w:t xml:space="preserve"> (as in together with the Applicant or elsewhere)</w:t>
      </w:r>
      <w:r w:rsidRPr="00975CA6">
        <w:rPr>
          <w:rFonts w:ascii="Times New Roman" w:hAnsi="Times New Roman" w:cs="Times New Roman"/>
          <w:sz w:val="24"/>
          <w:szCs w:val="24"/>
        </w:rPr>
        <w:t xml:space="preserve">, not whether she was resident in the State and accordingly, the decision-making process is not vitiated by a material error of fact.  </w:t>
      </w:r>
    </w:p>
    <w:p w14:paraId="78969437" w14:textId="77777777" w:rsidR="001169AB" w:rsidRPr="00B172A2" w:rsidRDefault="001169AB" w:rsidP="001169AB">
      <w:pPr>
        <w:pStyle w:val="NoSpacing"/>
      </w:pPr>
    </w:p>
    <w:p w14:paraId="43C0FC30"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On the question of the right to an oral hearing, the </w:t>
      </w:r>
      <w:r>
        <w:rPr>
          <w:rFonts w:ascii="Times New Roman" w:hAnsi="Times New Roman" w:cs="Times New Roman"/>
          <w:sz w:val="24"/>
          <w:szCs w:val="24"/>
        </w:rPr>
        <w:t>R</w:t>
      </w:r>
      <w:r w:rsidRPr="00975CA6">
        <w:rPr>
          <w:rFonts w:ascii="Times New Roman" w:hAnsi="Times New Roman" w:cs="Times New Roman"/>
          <w:sz w:val="24"/>
          <w:szCs w:val="24"/>
        </w:rPr>
        <w:t xml:space="preserve">espondents’ submission was that the requirements of constitutional justice are met in this case on a paper-based process where concerns are identified to the </w:t>
      </w:r>
      <w:proofErr w:type="gramStart"/>
      <w:r>
        <w:rPr>
          <w:rFonts w:ascii="Times New Roman" w:hAnsi="Times New Roman" w:cs="Times New Roman"/>
          <w:sz w:val="24"/>
          <w:szCs w:val="24"/>
        </w:rPr>
        <w:t>Applicant</w:t>
      </w:r>
      <w:proofErr w:type="gramEnd"/>
      <w:r w:rsidRPr="00975CA6">
        <w:rPr>
          <w:rFonts w:ascii="Times New Roman" w:hAnsi="Times New Roman" w:cs="Times New Roman"/>
          <w:sz w:val="24"/>
          <w:szCs w:val="24"/>
        </w:rPr>
        <w:t xml:space="preserve"> and he is afforded an opportunity to make submissions and submit evidence in advance of the decision and thereafter is afforded a review by a different decision maker.  Emphasis was placed on the fact that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did not seek an oral hearing at any time in advance of the review decision.</w:t>
      </w:r>
    </w:p>
    <w:p w14:paraId="5D97A12A" w14:textId="77777777" w:rsidR="001169AB" w:rsidRPr="00975CA6" w:rsidRDefault="001169AB" w:rsidP="001169AB">
      <w:pPr>
        <w:pStyle w:val="NoSpacing"/>
      </w:pPr>
    </w:p>
    <w:p w14:paraId="1D0EBF65" w14:textId="77777777" w:rsidR="001169AB" w:rsidRPr="00975CA6" w:rsidRDefault="001169AB" w:rsidP="001169AB">
      <w:pPr>
        <w:spacing w:line="360" w:lineRule="auto"/>
        <w:jc w:val="both"/>
        <w:rPr>
          <w:rFonts w:ascii="Times New Roman" w:hAnsi="Times New Roman" w:cs="Times New Roman"/>
          <w:b/>
          <w:bCs/>
          <w:sz w:val="24"/>
          <w:szCs w:val="24"/>
        </w:rPr>
      </w:pPr>
      <w:r w:rsidRPr="00975CA6">
        <w:rPr>
          <w:rFonts w:ascii="Times New Roman" w:hAnsi="Times New Roman" w:cs="Times New Roman"/>
          <w:b/>
          <w:bCs/>
          <w:sz w:val="24"/>
          <w:szCs w:val="24"/>
        </w:rPr>
        <w:t>DISCUSSION AND DECISION</w:t>
      </w:r>
    </w:p>
    <w:p w14:paraId="59D15830" w14:textId="77777777" w:rsidR="001169AB" w:rsidRPr="00975CA6" w:rsidRDefault="001169AB" w:rsidP="001169AB">
      <w:pPr>
        <w:pStyle w:val="NoSpacing"/>
      </w:pPr>
    </w:p>
    <w:p w14:paraId="4F3102C0"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It was clear from the presentation of the case that the focus of the </w:t>
      </w:r>
      <w:r>
        <w:rPr>
          <w:rFonts w:ascii="Times New Roman" w:hAnsi="Times New Roman" w:cs="Times New Roman"/>
          <w:sz w:val="24"/>
          <w:szCs w:val="24"/>
        </w:rPr>
        <w:t>Applicant</w:t>
      </w:r>
      <w:r w:rsidRPr="00975CA6">
        <w:rPr>
          <w:rFonts w:ascii="Times New Roman" w:hAnsi="Times New Roman" w:cs="Times New Roman"/>
          <w:sz w:val="24"/>
          <w:szCs w:val="24"/>
        </w:rPr>
        <w:t>’s challenge is on the failure to provide an oral hearing.  This notwithstanding, it is also necessary to consider the other arguments advanced</w:t>
      </w:r>
      <w:r>
        <w:rPr>
          <w:rFonts w:ascii="Times New Roman" w:hAnsi="Times New Roman" w:cs="Times New Roman"/>
          <w:sz w:val="24"/>
          <w:szCs w:val="24"/>
        </w:rPr>
        <w:t xml:space="preserve"> during the hearing</w:t>
      </w:r>
      <w:r w:rsidRPr="00975CA6">
        <w:rPr>
          <w:rFonts w:ascii="Times New Roman" w:hAnsi="Times New Roman" w:cs="Times New Roman"/>
          <w:sz w:val="24"/>
          <w:szCs w:val="24"/>
        </w:rPr>
        <w:t>.</w:t>
      </w:r>
    </w:p>
    <w:p w14:paraId="26436D5F" w14:textId="77777777" w:rsidR="001169AB" w:rsidRPr="00975CA6" w:rsidRDefault="001169AB" w:rsidP="001169AB">
      <w:pPr>
        <w:pStyle w:val="ListParagraph"/>
        <w:spacing w:line="360" w:lineRule="auto"/>
        <w:ind w:left="0"/>
        <w:jc w:val="both"/>
        <w:rPr>
          <w:rFonts w:ascii="Times New Roman" w:hAnsi="Times New Roman" w:cs="Times New Roman"/>
          <w:sz w:val="24"/>
          <w:szCs w:val="24"/>
        </w:rPr>
      </w:pPr>
    </w:p>
    <w:p w14:paraId="03C7A564" w14:textId="77777777" w:rsidR="001169AB" w:rsidRPr="00975CA6" w:rsidRDefault="001169AB" w:rsidP="001169AB">
      <w:pPr>
        <w:pStyle w:val="ListParagraph"/>
        <w:numPr>
          <w:ilvl w:val="0"/>
          <w:numId w:val="4"/>
        </w:numPr>
        <w:spacing w:line="360" w:lineRule="auto"/>
        <w:rPr>
          <w:rFonts w:ascii="Times New Roman" w:hAnsi="Times New Roman" w:cs="Times New Roman"/>
          <w:i/>
          <w:iCs/>
          <w:sz w:val="24"/>
          <w:szCs w:val="24"/>
          <w:u w:val="single"/>
        </w:rPr>
      </w:pPr>
      <w:r w:rsidRPr="00975CA6">
        <w:rPr>
          <w:rFonts w:ascii="Times New Roman" w:hAnsi="Times New Roman" w:cs="Times New Roman"/>
          <w:i/>
          <w:iCs/>
          <w:sz w:val="24"/>
          <w:szCs w:val="24"/>
          <w:u w:val="single"/>
        </w:rPr>
        <w:t>Failure to have regard to all relevant factors and materials</w:t>
      </w:r>
    </w:p>
    <w:p w14:paraId="1D209292" w14:textId="77777777" w:rsidR="001169AB" w:rsidRPr="000E5A4B" w:rsidRDefault="001169AB" w:rsidP="001169AB">
      <w:pPr>
        <w:pStyle w:val="NoSpacing"/>
      </w:pPr>
    </w:p>
    <w:p w14:paraId="05A3A915"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215832">
        <w:rPr>
          <w:rFonts w:ascii="Times New Roman" w:hAnsi="Times New Roman" w:cs="Times New Roman"/>
          <w:sz w:val="24"/>
          <w:szCs w:val="24"/>
        </w:rPr>
        <w:t>On the 1</w:t>
      </w:r>
      <w:r w:rsidRPr="00B172A2">
        <w:rPr>
          <w:rFonts w:ascii="Times New Roman" w:hAnsi="Times New Roman" w:cs="Times New Roman"/>
          <w:sz w:val="24"/>
          <w:szCs w:val="24"/>
          <w:vertAlign w:val="superscript"/>
        </w:rPr>
        <w:t>st</w:t>
      </w:r>
      <w:r w:rsidRPr="00215832">
        <w:rPr>
          <w:rFonts w:ascii="Times New Roman" w:hAnsi="Times New Roman" w:cs="Times New Roman"/>
          <w:sz w:val="24"/>
          <w:szCs w:val="24"/>
        </w:rPr>
        <w:t xml:space="preserve"> of</w:t>
      </w:r>
      <w:r w:rsidRPr="00975CA6">
        <w:rPr>
          <w:rFonts w:ascii="Times New Roman" w:hAnsi="Times New Roman" w:cs="Times New Roman"/>
          <w:sz w:val="24"/>
          <w:szCs w:val="24"/>
        </w:rPr>
        <w:t xml:space="preserve"> </w:t>
      </w:r>
      <w:proofErr w:type="gramStart"/>
      <w:r w:rsidRPr="00975CA6">
        <w:rPr>
          <w:rFonts w:ascii="Times New Roman" w:hAnsi="Times New Roman" w:cs="Times New Roman"/>
          <w:sz w:val="24"/>
          <w:szCs w:val="24"/>
        </w:rPr>
        <w:t>February,</w:t>
      </w:r>
      <w:proofErr w:type="gramEnd"/>
      <w:r w:rsidRPr="00975CA6">
        <w:rPr>
          <w:rFonts w:ascii="Times New Roman" w:hAnsi="Times New Roman" w:cs="Times New Roman"/>
          <w:sz w:val="24"/>
          <w:szCs w:val="24"/>
        </w:rPr>
        <w:t xml:space="preserve"> 2021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issued the review decision indicating that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had affirmed the decision of the 8</w:t>
      </w:r>
      <w:r w:rsidRPr="00B172A2">
        <w:rPr>
          <w:rFonts w:ascii="Times New Roman" w:hAnsi="Times New Roman" w:cs="Times New Roman"/>
          <w:sz w:val="24"/>
          <w:szCs w:val="24"/>
          <w:vertAlign w:val="superscript"/>
        </w:rPr>
        <w:t>th</w:t>
      </w:r>
      <w:r w:rsidRPr="00215832">
        <w:rPr>
          <w:rFonts w:ascii="Times New Roman" w:hAnsi="Times New Roman" w:cs="Times New Roman"/>
          <w:sz w:val="24"/>
          <w:szCs w:val="24"/>
        </w:rPr>
        <w:t xml:space="preserve"> of</w:t>
      </w:r>
      <w:r w:rsidRPr="00975CA6">
        <w:rPr>
          <w:rFonts w:ascii="Times New Roman" w:hAnsi="Times New Roman" w:cs="Times New Roman"/>
          <w:sz w:val="24"/>
          <w:szCs w:val="24"/>
        </w:rPr>
        <w:t xml:space="preserve"> August, 2019 to revoke the residence card on the basis of Regulations 27 and 28 of the 2015 Regulations. The following day, on the 2</w:t>
      </w:r>
      <w:r w:rsidRPr="00B172A2">
        <w:rPr>
          <w:rFonts w:ascii="Times New Roman" w:hAnsi="Times New Roman" w:cs="Times New Roman"/>
          <w:sz w:val="24"/>
          <w:szCs w:val="24"/>
          <w:vertAlign w:val="superscript"/>
        </w:rPr>
        <w:t>nd</w:t>
      </w:r>
      <w:r w:rsidRPr="00215832">
        <w:rPr>
          <w:rFonts w:ascii="Times New Roman" w:hAnsi="Times New Roman" w:cs="Times New Roman"/>
          <w:sz w:val="24"/>
          <w:szCs w:val="24"/>
        </w:rPr>
        <w:t xml:space="preserve"> of</w:t>
      </w:r>
      <w:r w:rsidRPr="00975CA6">
        <w:rPr>
          <w:rFonts w:ascii="Times New Roman" w:hAnsi="Times New Roman" w:cs="Times New Roman"/>
          <w:sz w:val="24"/>
          <w:szCs w:val="24"/>
        </w:rPr>
        <w:t xml:space="preserve"> </w:t>
      </w:r>
      <w:proofErr w:type="gramStart"/>
      <w:r w:rsidRPr="00975CA6">
        <w:rPr>
          <w:rFonts w:ascii="Times New Roman" w:hAnsi="Times New Roman" w:cs="Times New Roman"/>
          <w:sz w:val="24"/>
          <w:szCs w:val="24"/>
        </w:rPr>
        <w:t>February,</w:t>
      </w:r>
      <w:proofErr w:type="gramEnd"/>
      <w:r w:rsidRPr="00975CA6">
        <w:rPr>
          <w:rFonts w:ascii="Times New Roman" w:hAnsi="Times New Roman" w:cs="Times New Roman"/>
          <w:sz w:val="24"/>
          <w:szCs w:val="24"/>
        </w:rPr>
        <w:t xml:space="preserve"> 2021, a different official with</w:t>
      </w:r>
      <w:r>
        <w:rPr>
          <w:rFonts w:ascii="Times New Roman" w:hAnsi="Times New Roman" w:cs="Times New Roman"/>
          <w:sz w:val="24"/>
          <w:szCs w:val="24"/>
        </w:rPr>
        <w:t>in</w:t>
      </w:r>
      <w:r w:rsidRPr="00975CA6">
        <w:rPr>
          <w:rFonts w:ascii="Times New Roman" w:hAnsi="Times New Roman" w:cs="Times New Roman"/>
          <w:sz w:val="24"/>
          <w:szCs w:val="24"/>
        </w:rPr>
        <w:t xml:space="preserve"> the EUTR section </w:t>
      </w:r>
      <w:r>
        <w:rPr>
          <w:rFonts w:ascii="Times New Roman" w:hAnsi="Times New Roman" w:cs="Times New Roman"/>
          <w:sz w:val="24"/>
          <w:szCs w:val="24"/>
        </w:rPr>
        <w:t xml:space="preserve">had </w:t>
      </w:r>
      <w:r w:rsidRPr="00975CA6">
        <w:rPr>
          <w:rFonts w:ascii="Times New Roman" w:hAnsi="Times New Roman" w:cs="Times New Roman"/>
          <w:sz w:val="24"/>
          <w:szCs w:val="24"/>
        </w:rPr>
        <w:t>sought up to date information said to be “</w:t>
      </w:r>
      <w:r w:rsidRPr="00B172A2">
        <w:rPr>
          <w:rFonts w:ascii="Times New Roman" w:hAnsi="Times New Roman" w:cs="Times New Roman"/>
          <w:i/>
          <w:iCs/>
          <w:sz w:val="24"/>
          <w:szCs w:val="24"/>
        </w:rPr>
        <w:t>necessary</w:t>
      </w:r>
      <w:r w:rsidRPr="00215832">
        <w:rPr>
          <w:rFonts w:ascii="Times New Roman" w:hAnsi="Times New Roman" w:cs="Times New Roman"/>
          <w:sz w:val="24"/>
          <w:szCs w:val="24"/>
        </w:rPr>
        <w:t>”</w:t>
      </w:r>
      <w:r w:rsidRPr="00975CA6">
        <w:rPr>
          <w:rFonts w:ascii="Times New Roman" w:hAnsi="Times New Roman" w:cs="Times New Roman"/>
          <w:sz w:val="24"/>
          <w:szCs w:val="24"/>
        </w:rPr>
        <w:t xml:space="preserve"> to the determination of the review application.  It was explained by </w:t>
      </w:r>
      <w:r>
        <w:rPr>
          <w:rFonts w:ascii="Times New Roman" w:hAnsi="Times New Roman" w:cs="Times New Roman"/>
          <w:sz w:val="24"/>
          <w:szCs w:val="24"/>
        </w:rPr>
        <w:t xml:space="preserve">Ms. G, deponent </w:t>
      </w:r>
      <w:r w:rsidRPr="00215832">
        <w:rPr>
          <w:rFonts w:ascii="Times New Roman" w:hAnsi="Times New Roman" w:cs="Times New Roman"/>
          <w:sz w:val="24"/>
          <w:szCs w:val="24"/>
        </w:rPr>
        <w:t xml:space="preserve">on behalf of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that this letter issued as part of an administrative mailshot exercise due to the disruptions and delays caused by the COVID-19 pandemic and issued in error to the </w:t>
      </w:r>
      <w:r>
        <w:rPr>
          <w:rFonts w:ascii="Times New Roman" w:hAnsi="Times New Roman" w:cs="Times New Roman"/>
          <w:sz w:val="24"/>
          <w:szCs w:val="24"/>
        </w:rPr>
        <w:t>Applicant</w:t>
      </w:r>
      <w:r w:rsidRPr="00975CA6">
        <w:rPr>
          <w:rFonts w:ascii="Times New Roman" w:hAnsi="Times New Roman" w:cs="Times New Roman"/>
          <w:sz w:val="24"/>
          <w:szCs w:val="24"/>
        </w:rPr>
        <w:t>.  Nonetheless, the fact that the review was concluded without the up-to-date information sought in the letter of the 2</w:t>
      </w:r>
      <w:r w:rsidRPr="00B172A2">
        <w:rPr>
          <w:rFonts w:ascii="Times New Roman" w:hAnsi="Times New Roman" w:cs="Times New Roman"/>
          <w:sz w:val="24"/>
          <w:szCs w:val="24"/>
          <w:vertAlign w:val="superscript"/>
        </w:rPr>
        <w:t>nd</w:t>
      </w:r>
      <w:r w:rsidRPr="00215832">
        <w:rPr>
          <w:rFonts w:ascii="Times New Roman" w:hAnsi="Times New Roman" w:cs="Times New Roman"/>
          <w:sz w:val="24"/>
          <w:szCs w:val="24"/>
        </w:rPr>
        <w:t xml:space="preserve"> of </w:t>
      </w:r>
      <w:proofErr w:type="gramStart"/>
      <w:r w:rsidRPr="00215832">
        <w:rPr>
          <w:rFonts w:ascii="Times New Roman" w:hAnsi="Times New Roman" w:cs="Times New Roman"/>
          <w:sz w:val="24"/>
          <w:szCs w:val="24"/>
        </w:rPr>
        <w:t>February,</w:t>
      </w:r>
      <w:proofErr w:type="gramEnd"/>
      <w:r w:rsidRPr="00215832">
        <w:rPr>
          <w:rFonts w:ascii="Times New Roman" w:hAnsi="Times New Roman" w:cs="Times New Roman"/>
          <w:sz w:val="24"/>
          <w:szCs w:val="24"/>
        </w:rPr>
        <w:t xml:space="preserve"> 2021 is relied upon by the </w:t>
      </w:r>
      <w:r>
        <w:rPr>
          <w:rFonts w:ascii="Times New Roman" w:hAnsi="Times New Roman" w:cs="Times New Roman"/>
          <w:sz w:val="24"/>
          <w:szCs w:val="24"/>
        </w:rPr>
        <w:t>Applicant</w:t>
      </w:r>
      <w:r w:rsidRPr="00215832">
        <w:rPr>
          <w:rFonts w:ascii="Times New Roman" w:hAnsi="Times New Roman" w:cs="Times New Roman"/>
          <w:sz w:val="24"/>
          <w:szCs w:val="24"/>
        </w:rPr>
        <w:t xml:space="preserve"> to demonstrate that the decision made on </w:t>
      </w:r>
      <w:r w:rsidRPr="00975CA6">
        <w:rPr>
          <w:rFonts w:ascii="Times New Roman" w:hAnsi="Times New Roman" w:cs="Times New Roman"/>
          <w:sz w:val="24"/>
          <w:szCs w:val="24"/>
        </w:rPr>
        <w:t>the 1</w:t>
      </w:r>
      <w:r w:rsidRPr="00B172A2">
        <w:rPr>
          <w:rFonts w:ascii="Times New Roman" w:hAnsi="Times New Roman" w:cs="Times New Roman"/>
          <w:sz w:val="24"/>
          <w:szCs w:val="24"/>
          <w:vertAlign w:val="superscript"/>
        </w:rPr>
        <w:t>st</w:t>
      </w:r>
      <w:r w:rsidRPr="00215832">
        <w:rPr>
          <w:rFonts w:ascii="Times New Roman" w:hAnsi="Times New Roman" w:cs="Times New Roman"/>
          <w:sz w:val="24"/>
          <w:szCs w:val="24"/>
        </w:rPr>
        <w:t xml:space="preserve"> of February, 2021 was made without material information.</w:t>
      </w:r>
    </w:p>
    <w:p w14:paraId="729A4D63" w14:textId="77777777" w:rsidR="001169AB" w:rsidRPr="00975CA6" w:rsidRDefault="001169AB" w:rsidP="001169AB">
      <w:pPr>
        <w:pStyle w:val="NoSpacing"/>
      </w:pPr>
    </w:p>
    <w:p w14:paraId="2497C91A"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points out that no issue was taken with the issue of the letter of the 2</w:t>
      </w:r>
      <w:r w:rsidRPr="00B172A2">
        <w:rPr>
          <w:rFonts w:ascii="Times New Roman" w:hAnsi="Times New Roman" w:cs="Times New Roman"/>
          <w:sz w:val="24"/>
          <w:szCs w:val="24"/>
          <w:vertAlign w:val="superscript"/>
        </w:rPr>
        <w:t>nd</w:t>
      </w:r>
      <w:r w:rsidRPr="00215832">
        <w:rPr>
          <w:rFonts w:ascii="Times New Roman" w:hAnsi="Times New Roman" w:cs="Times New Roman"/>
          <w:sz w:val="24"/>
          <w:szCs w:val="24"/>
        </w:rPr>
        <w:t xml:space="preserve"> of </w:t>
      </w:r>
      <w:proofErr w:type="gramStart"/>
      <w:r w:rsidRPr="00215832">
        <w:rPr>
          <w:rFonts w:ascii="Times New Roman" w:hAnsi="Times New Roman" w:cs="Times New Roman"/>
          <w:sz w:val="24"/>
          <w:szCs w:val="24"/>
        </w:rPr>
        <w:t>February,</w:t>
      </w:r>
      <w:proofErr w:type="gramEnd"/>
      <w:r w:rsidRPr="00215832">
        <w:rPr>
          <w:rFonts w:ascii="Times New Roman" w:hAnsi="Times New Roman" w:cs="Times New Roman"/>
          <w:sz w:val="24"/>
          <w:szCs w:val="24"/>
        </w:rPr>
        <w:t xml:space="preserve"> 2021 prior to the institution of the proceedings</w:t>
      </w:r>
      <w:r w:rsidRPr="00975CA6">
        <w:rPr>
          <w:rFonts w:ascii="Times New Roman" w:hAnsi="Times New Roman" w:cs="Times New Roman"/>
          <w:sz w:val="24"/>
          <w:szCs w:val="24"/>
        </w:rPr>
        <w:t xml:space="preserve">, albeit that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’s solicitors wrote seeking a further appeal and oral hearing following receipt of the review decision.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contends that the letter represents a simple error and that such a mistake is not in itself sufficient evidence of legally ineffective decision making </w:t>
      </w:r>
      <w:r>
        <w:rPr>
          <w:rFonts w:ascii="Times New Roman" w:hAnsi="Times New Roman" w:cs="Times New Roman"/>
          <w:sz w:val="24"/>
          <w:szCs w:val="24"/>
        </w:rPr>
        <w:t xml:space="preserve">or such want of care in the </w:t>
      </w:r>
      <w:proofErr w:type="gramStart"/>
      <w:r>
        <w:rPr>
          <w:rFonts w:ascii="Times New Roman" w:hAnsi="Times New Roman" w:cs="Times New Roman"/>
          <w:sz w:val="24"/>
          <w:szCs w:val="24"/>
        </w:rPr>
        <w:t>decision making</w:t>
      </w:r>
      <w:proofErr w:type="gramEnd"/>
      <w:r>
        <w:rPr>
          <w:rFonts w:ascii="Times New Roman" w:hAnsi="Times New Roman" w:cs="Times New Roman"/>
          <w:sz w:val="24"/>
          <w:szCs w:val="24"/>
        </w:rPr>
        <w:t xml:space="preserve"> process as </w:t>
      </w:r>
      <w:r w:rsidRPr="00975CA6">
        <w:rPr>
          <w:rFonts w:ascii="Times New Roman" w:hAnsi="Times New Roman" w:cs="Times New Roman"/>
          <w:sz w:val="24"/>
          <w:szCs w:val="24"/>
        </w:rPr>
        <w:t xml:space="preserve">would warrant </w:t>
      </w:r>
      <w:r>
        <w:rPr>
          <w:rFonts w:ascii="Times New Roman" w:hAnsi="Times New Roman" w:cs="Times New Roman"/>
          <w:i/>
          <w:iCs/>
          <w:sz w:val="24"/>
          <w:szCs w:val="24"/>
        </w:rPr>
        <w:t>certiorari</w:t>
      </w:r>
      <w:r w:rsidRPr="00975CA6">
        <w:rPr>
          <w:rFonts w:ascii="Times New Roman" w:hAnsi="Times New Roman" w:cs="Times New Roman"/>
          <w:sz w:val="24"/>
          <w:szCs w:val="24"/>
        </w:rPr>
        <w:t>.  Importantly, it is pointed out that the letter of the 2</w:t>
      </w:r>
      <w:r w:rsidRPr="00B172A2">
        <w:rPr>
          <w:rFonts w:ascii="Times New Roman" w:hAnsi="Times New Roman" w:cs="Times New Roman"/>
          <w:sz w:val="24"/>
          <w:szCs w:val="24"/>
          <w:vertAlign w:val="superscript"/>
        </w:rPr>
        <w:t>nd</w:t>
      </w:r>
      <w:r w:rsidRPr="00215832">
        <w:rPr>
          <w:rFonts w:ascii="Times New Roman" w:hAnsi="Times New Roman" w:cs="Times New Roman"/>
          <w:sz w:val="24"/>
          <w:szCs w:val="24"/>
        </w:rPr>
        <w:t xml:space="preserve"> of </w:t>
      </w:r>
      <w:proofErr w:type="gramStart"/>
      <w:r w:rsidRPr="00215832">
        <w:rPr>
          <w:rFonts w:ascii="Times New Roman" w:hAnsi="Times New Roman" w:cs="Times New Roman"/>
          <w:sz w:val="24"/>
          <w:szCs w:val="24"/>
        </w:rPr>
        <w:t>February,</w:t>
      </w:r>
      <w:proofErr w:type="gramEnd"/>
      <w:r w:rsidRPr="00215832">
        <w:rPr>
          <w:rFonts w:ascii="Times New Roman" w:hAnsi="Times New Roman" w:cs="Times New Roman"/>
          <w:sz w:val="24"/>
          <w:szCs w:val="24"/>
        </w:rPr>
        <w:t xml:space="preserve"> 202</w:t>
      </w:r>
      <w:r w:rsidRPr="00975CA6">
        <w:rPr>
          <w:rFonts w:ascii="Times New Roman" w:hAnsi="Times New Roman" w:cs="Times New Roman"/>
          <w:sz w:val="24"/>
          <w:szCs w:val="24"/>
        </w:rPr>
        <w:t xml:space="preserve">1 did not originate with the decision maker who had determined the </w:t>
      </w:r>
      <w:r>
        <w:rPr>
          <w:rFonts w:ascii="Times New Roman" w:hAnsi="Times New Roman" w:cs="Times New Roman"/>
          <w:sz w:val="24"/>
          <w:szCs w:val="24"/>
        </w:rPr>
        <w:t>Applicant</w:t>
      </w:r>
      <w:r w:rsidRPr="00975CA6">
        <w:rPr>
          <w:rFonts w:ascii="Times New Roman" w:hAnsi="Times New Roman" w:cs="Times New Roman"/>
          <w:sz w:val="24"/>
          <w:szCs w:val="24"/>
        </w:rPr>
        <w:t>’s review.  The actual decision maker wrote by letter dated the 9</w:t>
      </w:r>
      <w:r w:rsidRPr="00B172A2">
        <w:rPr>
          <w:rFonts w:ascii="Times New Roman" w:hAnsi="Times New Roman" w:cs="Times New Roman"/>
          <w:sz w:val="24"/>
          <w:szCs w:val="24"/>
          <w:vertAlign w:val="superscript"/>
        </w:rPr>
        <w:t>th</w:t>
      </w:r>
      <w:r w:rsidRPr="00215832">
        <w:rPr>
          <w:rFonts w:ascii="Times New Roman" w:hAnsi="Times New Roman" w:cs="Times New Roman"/>
          <w:sz w:val="24"/>
          <w:szCs w:val="24"/>
        </w:rPr>
        <w:t xml:space="preserve"> of </w:t>
      </w:r>
      <w:proofErr w:type="gramStart"/>
      <w:r w:rsidRPr="00215832">
        <w:rPr>
          <w:rFonts w:ascii="Times New Roman" w:hAnsi="Times New Roman" w:cs="Times New Roman"/>
          <w:sz w:val="24"/>
          <w:szCs w:val="24"/>
        </w:rPr>
        <w:t>March,</w:t>
      </w:r>
      <w:proofErr w:type="gramEnd"/>
      <w:r w:rsidRPr="00215832">
        <w:rPr>
          <w:rFonts w:ascii="Times New Roman" w:hAnsi="Times New Roman" w:cs="Times New Roman"/>
          <w:sz w:val="24"/>
          <w:szCs w:val="24"/>
        </w:rPr>
        <w:t xml:space="preserve"> 2021 in response to the </w:t>
      </w:r>
      <w:r>
        <w:rPr>
          <w:rFonts w:ascii="Times New Roman" w:hAnsi="Times New Roman" w:cs="Times New Roman"/>
          <w:sz w:val="24"/>
          <w:szCs w:val="24"/>
        </w:rPr>
        <w:t>Applicant</w:t>
      </w:r>
      <w:r w:rsidRPr="00975CA6">
        <w:rPr>
          <w:rFonts w:ascii="Times New Roman" w:hAnsi="Times New Roman" w:cs="Times New Roman"/>
          <w:sz w:val="24"/>
          <w:szCs w:val="24"/>
        </w:rPr>
        <w:t>’s solicitors’ correspondence confirming that the application “</w:t>
      </w:r>
      <w:r w:rsidRPr="00975CA6">
        <w:rPr>
          <w:rFonts w:ascii="Times New Roman" w:hAnsi="Times New Roman" w:cs="Times New Roman"/>
          <w:i/>
          <w:iCs/>
          <w:sz w:val="24"/>
          <w:szCs w:val="24"/>
        </w:rPr>
        <w:t>is now closed</w:t>
      </w:r>
      <w:r w:rsidRPr="00975CA6">
        <w:rPr>
          <w:rFonts w:ascii="Times New Roman" w:hAnsi="Times New Roman" w:cs="Times New Roman"/>
          <w:sz w:val="24"/>
          <w:szCs w:val="24"/>
        </w:rPr>
        <w:t xml:space="preserve">”.  Reference is also made to the fact that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had been pressing for a decision under threat of proceedings for several months.</w:t>
      </w:r>
    </w:p>
    <w:p w14:paraId="6E0AA0EA" w14:textId="77777777" w:rsidR="001169AB" w:rsidRPr="00975CA6" w:rsidRDefault="001169AB" w:rsidP="001169AB">
      <w:pPr>
        <w:pStyle w:val="NoSpacing"/>
      </w:pPr>
    </w:p>
    <w:p w14:paraId="28CC333C"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While clearly I must be satisfied that the decision is not based on irrelevant considerations or an error of fact (</w:t>
      </w:r>
      <w:r w:rsidRPr="00975CA6">
        <w:rPr>
          <w:rFonts w:ascii="Times New Roman" w:hAnsi="Times New Roman" w:cs="Times New Roman"/>
          <w:i/>
          <w:iCs/>
          <w:sz w:val="24"/>
          <w:szCs w:val="24"/>
        </w:rPr>
        <w:t xml:space="preserve">A.M.T v. RAT </w:t>
      </w:r>
      <w:r w:rsidRPr="00975CA6">
        <w:rPr>
          <w:rFonts w:ascii="Times New Roman" w:hAnsi="Times New Roman" w:cs="Times New Roman"/>
          <w:sz w:val="24"/>
          <w:szCs w:val="24"/>
        </w:rPr>
        <w:t>[2004] 2 I.R. 607), I am satisfied on the evidence that the letter of the 2</w:t>
      </w:r>
      <w:r w:rsidRPr="00B172A2">
        <w:rPr>
          <w:rFonts w:ascii="Times New Roman" w:hAnsi="Times New Roman" w:cs="Times New Roman"/>
          <w:sz w:val="24"/>
          <w:szCs w:val="24"/>
          <w:vertAlign w:val="superscript"/>
        </w:rPr>
        <w:t>nd</w:t>
      </w:r>
      <w:r w:rsidRPr="00215832">
        <w:rPr>
          <w:rFonts w:ascii="Times New Roman" w:hAnsi="Times New Roman" w:cs="Times New Roman"/>
          <w:sz w:val="24"/>
          <w:szCs w:val="24"/>
        </w:rPr>
        <w:t xml:space="preserve"> of</w:t>
      </w:r>
      <w:r w:rsidRPr="00975CA6">
        <w:rPr>
          <w:rFonts w:ascii="Times New Roman" w:hAnsi="Times New Roman" w:cs="Times New Roman"/>
          <w:sz w:val="24"/>
          <w:szCs w:val="24"/>
        </w:rPr>
        <w:t xml:space="preserve"> February, 2021 issued as part of an administrative mailshot exercise undertaken as a clerical exercise in view of delays in the decision-making process and without the officer adverting to the fact that the decision maker assigned to deal with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’s case had already proceeded to make a decision.  There is no basis to conclude that </w:t>
      </w:r>
      <w:r w:rsidRPr="00975CA6">
        <w:rPr>
          <w:rFonts w:ascii="Times New Roman" w:hAnsi="Times New Roman" w:cs="Times New Roman"/>
          <w:sz w:val="24"/>
          <w:szCs w:val="24"/>
        </w:rPr>
        <w:lastRenderedPageBreak/>
        <w:t>the decision maker was other than satisfied that he had sufficient information to complete the review and did not require further up to date information.</w:t>
      </w:r>
    </w:p>
    <w:p w14:paraId="3CD652F3" w14:textId="77777777" w:rsidR="001169AB" w:rsidRPr="00975CA6" w:rsidRDefault="001169AB" w:rsidP="001169AB">
      <w:pPr>
        <w:pStyle w:val="ListParagraph"/>
        <w:spacing w:line="360" w:lineRule="auto"/>
        <w:ind w:left="0"/>
        <w:jc w:val="both"/>
        <w:rPr>
          <w:rFonts w:ascii="Times New Roman" w:hAnsi="Times New Roman" w:cs="Times New Roman"/>
          <w:sz w:val="24"/>
          <w:szCs w:val="24"/>
        </w:rPr>
      </w:pPr>
    </w:p>
    <w:p w14:paraId="0538F911"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Whereas receiving such a letter would certainly undermine the </w:t>
      </w:r>
      <w:r>
        <w:rPr>
          <w:rFonts w:ascii="Times New Roman" w:hAnsi="Times New Roman" w:cs="Times New Roman"/>
          <w:sz w:val="24"/>
          <w:szCs w:val="24"/>
        </w:rPr>
        <w:t>Applicant</w:t>
      </w:r>
      <w:r w:rsidRPr="00975CA6">
        <w:rPr>
          <w:rFonts w:ascii="Times New Roman" w:hAnsi="Times New Roman" w:cs="Times New Roman"/>
          <w:sz w:val="24"/>
          <w:szCs w:val="24"/>
        </w:rPr>
        <w:t>’s confidence in the decision-making process and properly prompt inquiry, the explanation provided demonstrates that the letter of the 2</w:t>
      </w:r>
      <w:r w:rsidRPr="00B172A2">
        <w:rPr>
          <w:rFonts w:ascii="Times New Roman" w:hAnsi="Times New Roman" w:cs="Times New Roman"/>
          <w:sz w:val="24"/>
          <w:szCs w:val="24"/>
          <w:vertAlign w:val="superscript"/>
        </w:rPr>
        <w:t>nd</w:t>
      </w:r>
      <w:r w:rsidRPr="00215832">
        <w:rPr>
          <w:rFonts w:ascii="Times New Roman" w:hAnsi="Times New Roman" w:cs="Times New Roman"/>
          <w:sz w:val="24"/>
          <w:szCs w:val="24"/>
        </w:rPr>
        <w:t xml:space="preserve"> of </w:t>
      </w:r>
      <w:proofErr w:type="gramStart"/>
      <w:r w:rsidRPr="00215832">
        <w:rPr>
          <w:rFonts w:ascii="Times New Roman" w:hAnsi="Times New Roman" w:cs="Times New Roman"/>
          <w:sz w:val="24"/>
          <w:szCs w:val="24"/>
        </w:rPr>
        <w:t>February,</w:t>
      </w:r>
      <w:proofErr w:type="gramEnd"/>
      <w:r w:rsidRPr="00215832">
        <w:rPr>
          <w:rFonts w:ascii="Times New Roman" w:hAnsi="Times New Roman" w:cs="Times New Roman"/>
          <w:sz w:val="24"/>
          <w:szCs w:val="24"/>
        </w:rPr>
        <w:t xml:space="preserve"> 2021 did not issue as a result of an individual deliberative process which identified that up-to-date information was necessary in the </w:t>
      </w:r>
      <w:r>
        <w:rPr>
          <w:rFonts w:ascii="Times New Roman" w:hAnsi="Times New Roman" w:cs="Times New Roman"/>
          <w:sz w:val="24"/>
          <w:szCs w:val="24"/>
        </w:rPr>
        <w:t>Applicant</w:t>
      </w:r>
      <w:r w:rsidRPr="00975CA6">
        <w:rPr>
          <w:rFonts w:ascii="Times New Roman" w:hAnsi="Times New Roman" w:cs="Times New Roman"/>
          <w:sz w:val="24"/>
          <w:szCs w:val="24"/>
        </w:rPr>
        <w:t>’s specific case.  Accordingly, the existence of a letter in the terms of the letter of the 2</w:t>
      </w:r>
      <w:r w:rsidRPr="00B172A2">
        <w:rPr>
          <w:rFonts w:ascii="Times New Roman" w:hAnsi="Times New Roman" w:cs="Times New Roman"/>
          <w:sz w:val="24"/>
          <w:szCs w:val="24"/>
          <w:vertAlign w:val="superscript"/>
        </w:rPr>
        <w:t>nd</w:t>
      </w:r>
      <w:r w:rsidRPr="00215832">
        <w:rPr>
          <w:rFonts w:ascii="Times New Roman" w:hAnsi="Times New Roman" w:cs="Times New Roman"/>
          <w:sz w:val="24"/>
          <w:szCs w:val="24"/>
        </w:rPr>
        <w:t xml:space="preserve"> of</w:t>
      </w:r>
      <w:r w:rsidRPr="00975CA6">
        <w:rPr>
          <w:rFonts w:ascii="Times New Roman" w:hAnsi="Times New Roman" w:cs="Times New Roman"/>
          <w:sz w:val="24"/>
          <w:szCs w:val="24"/>
        </w:rPr>
        <w:t xml:space="preserve"> </w:t>
      </w:r>
      <w:proofErr w:type="gramStart"/>
      <w:r w:rsidRPr="00975CA6">
        <w:rPr>
          <w:rFonts w:ascii="Times New Roman" w:hAnsi="Times New Roman" w:cs="Times New Roman"/>
          <w:sz w:val="24"/>
          <w:szCs w:val="24"/>
        </w:rPr>
        <w:t>February,</w:t>
      </w:r>
      <w:proofErr w:type="gramEnd"/>
      <w:r w:rsidRPr="00975CA6">
        <w:rPr>
          <w:rFonts w:ascii="Times New Roman" w:hAnsi="Times New Roman" w:cs="Times New Roman"/>
          <w:sz w:val="24"/>
          <w:szCs w:val="24"/>
        </w:rPr>
        <w:t xml:space="preserve"> 2021 alone and in view of the explanation provided does not evidence that the decision maker had determined the application without waiting for relevant and up to date information which had been identified as necessary or material to a fair decision.  The fact that a decision was made without awaiting receipt of information sought (and indeed had already been made before the request for further information was made) does not of itself render the decision unfair or unsafe (</w:t>
      </w:r>
      <w:r w:rsidRPr="00975CA6">
        <w:rPr>
          <w:rFonts w:ascii="Times New Roman" w:hAnsi="Times New Roman" w:cs="Times New Roman"/>
          <w:i/>
          <w:iCs/>
          <w:sz w:val="24"/>
          <w:szCs w:val="24"/>
        </w:rPr>
        <w:t>R.A. (Pakistan) v. Minister for Justice and Equality</w:t>
      </w:r>
      <w:r w:rsidRPr="00975CA6">
        <w:rPr>
          <w:rFonts w:ascii="Times New Roman" w:hAnsi="Times New Roman" w:cs="Times New Roman"/>
          <w:sz w:val="24"/>
          <w:szCs w:val="24"/>
        </w:rPr>
        <w:t xml:space="preserve"> [2019] IEHC 319 applies) on the facts and circumstances of this case.  I would not be prepared to quash the review decision on this basis alone.</w:t>
      </w:r>
    </w:p>
    <w:p w14:paraId="75B7AAE8" w14:textId="77777777" w:rsidR="001169AB" w:rsidRPr="00975CA6" w:rsidRDefault="001169AB" w:rsidP="001169AB">
      <w:pPr>
        <w:pStyle w:val="NoSpacing"/>
      </w:pPr>
    </w:p>
    <w:p w14:paraId="22248D28" w14:textId="77777777" w:rsidR="001169AB" w:rsidRPr="00975CA6" w:rsidRDefault="001169AB" w:rsidP="001169AB">
      <w:pPr>
        <w:pStyle w:val="ListParagraph"/>
        <w:numPr>
          <w:ilvl w:val="0"/>
          <w:numId w:val="4"/>
        </w:numPr>
        <w:spacing w:line="360" w:lineRule="auto"/>
        <w:jc w:val="both"/>
        <w:rPr>
          <w:rFonts w:ascii="Times New Roman" w:hAnsi="Times New Roman" w:cs="Times New Roman"/>
          <w:i/>
          <w:iCs/>
          <w:sz w:val="24"/>
          <w:szCs w:val="24"/>
          <w:u w:val="single"/>
        </w:rPr>
      </w:pPr>
      <w:r w:rsidRPr="00975CA6">
        <w:rPr>
          <w:rFonts w:ascii="Times New Roman" w:hAnsi="Times New Roman" w:cs="Times New Roman"/>
          <w:i/>
          <w:iCs/>
          <w:sz w:val="24"/>
          <w:szCs w:val="24"/>
          <w:u w:val="single"/>
        </w:rPr>
        <w:t xml:space="preserve">Material Error of </w:t>
      </w:r>
      <w:r>
        <w:rPr>
          <w:rFonts w:ascii="Times New Roman" w:hAnsi="Times New Roman" w:cs="Times New Roman"/>
          <w:i/>
          <w:iCs/>
          <w:sz w:val="24"/>
          <w:szCs w:val="24"/>
          <w:u w:val="single"/>
        </w:rPr>
        <w:t>Fact</w:t>
      </w:r>
      <w:r w:rsidRPr="00975CA6">
        <w:rPr>
          <w:rFonts w:ascii="Times New Roman" w:hAnsi="Times New Roman" w:cs="Times New Roman"/>
          <w:i/>
          <w:iCs/>
          <w:sz w:val="24"/>
          <w:szCs w:val="24"/>
          <w:u w:val="single"/>
        </w:rPr>
        <w:t xml:space="preserve"> </w:t>
      </w:r>
    </w:p>
    <w:p w14:paraId="6F47E935" w14:textId="77777777" w:rsidR="001169AB" w:rsidRPr="00975CA6" w:rsidRDefault="001169AB" w:rsidP="001169AB">
      <w:pPr>
        <w:pStyle w:val="NoSpacing"/>
      </w:pPr>
    </w:p>
    <w:p w14:paraId="34CA8081"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As set out above, the terms of the review determination communicated by letter dated 1</w:t>
      </w:r>
      <w:r w:rsidRPr="00B172A2">
        <w:rPr>
          <w:rFonts w:ascii="Times New Roman" w:hAnsi="Times New Roman" w:cs="Times New Roman"/>
          <w:sz w:val="24"/>
          <w:szCs w:val="24"/>
          <w:vertAlign w:val="superscript"/>
        </w:rPr>
        <w:t>st</w:t>
      </w:r>
      <w:r w:rsidRPr="00215832">
        <w:rPr>
          <w:rFonts w:ascii="Times New Roman" w:hAnsi="Times New Roman" w:cs="Times New Roman"/>
          <w:sz w:val="24"/>
          <w:szCs w:val="24"/>
        </w:rPr>
        <w:t xml:space="preserve"> of</w:t>
      </w:r>
      <w:r w:rsidRPr="00975CA6">
        <w:rPr>
          <w:rFonts w:ascii="Times New Roman" w:hAnsi="Times New Roman" w:cs="Times New Roman"/>
          <w:sz w:val="24"/>
          <w:szCs w:val="24"/>
        </w:rPr>
        <w:t xml:space="preserve"> February, 2021 suggested that an error of fact undermined the decision insofar as it appeared to state that the application was misleading as to the EU citizen’s residence within the State when there was no basis for questioning the EU citizen’s residence in the State and the only question which had been raised was as to whether the couple were resident together within the State.</w:t>
      </w:r>
    </w:p>
    <w:p w14:paraId="57B09E38" w14:textId="77777777" w:rsidR="001169AB" w:rsidRPr="00975CA6" w:rsidRDefault="001169AB" w:rsidP="001169AB">
      <w:pPr>
        <w:pStyle w:val="ListParagraph"/>
        <w:spacing w:line="360" w:lineRule="auto"/>
        <w:ind w:left="0"/>
        <w:jc w:val="both"/>
        <w:rPr>
          <w:rFonts w:ascii="Times New Roman" w:hAnsi="Times New Roman" w:cs="Times New Roman"/>
          <w:sz w:val="24"/>
          <w:szCs w:val="24"/>
        </w:rPr>
      </w:pPr>
    </w:p>
    <w:p w14:paraId="2DB29D84"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I agree that where the decision maker exercising a review jurisdiction has not correctly understood what occurred in the earlier stages of the process and proceeds </w:t>
      </w:r>
      <w:proofErr w:type="gramStart"/>
      <w:r w:rsidRPr="00975CA6">
        <w:rPr>
          <w:rFonts w:ascii="Times New Roman" w:hAnsi="Times New Roman" w:cs="Times New Roman"/>
          <w:sz w:val="24"/>
          <w:szCs w:val="24"/>
        </w:rPr>
        <w:t>on the basis of</w:t>
      </w:r>
      <w:proofErr w:type="gramEnd"/>
      <w:r w:rsidRPr="00975CA6">
        <w:rPr>
          <w:rFonts w:ascii="Times New Roman" w:hAnsi="Times New Roman" w:cs="Times New Roman"/>
          <w:sz w:val="24"/>
          <w:szCs w:val="24"/>
        </w:rPr>
        <w:t xml:space="preserve"> a material error, this may vitiate the decision where it goes to the soundness of the basis upon which the review jurisdiction is based </w:t>
      </w:r>
      <w:r w:rsidRPr="00975CA6">
        <w:rPr>
          <w:rFonts w:ascii="Times New Roman" w:hAnsi="Times New Roman" w:cs="Times New Roman"/>
          <w:i/>
          <w:iCs/>
          <w:sz w:val="24"/>
          <w:szCs w:val="24"/>
        </w:rPr>
        <w:t xml:space="preserve">(H. R v. RAT &amp; Ors </w:t>
      </w:r>
      <w:r w:rsidRPr="00B172A2">
        <w:rPr>
          <w:rFonts w:ascii="Times New Roman" w:hAnsi="Times New Roman" w:cs="Times New Roman"/>
          <w:sz w:val="24"/>
          <w:szCs w:val="24"/>
        </w:rPr>
        <w:t>[2011] IEHC 151</w:t>
      </w:r>
      <w:r w:rsidRPr="00215832">
        <w:rPr>
          <w:rFonts w:ascii="Times New Roman" w:hAnsi="Times New Roman" w:cs="Times New Roman"/>
          <w:sz w:val="24"/>
          <w:szCs w:val="24"/>
        </w:rPr>
        <w:t>)</w:t>
      </w:r>
      <w:r w:rsidRPr="00975CA6">
        <w:rPr>
          <w:rFonts w:ascii="Times New Roman" w:hAnsi="Times New Roman" w:cs="Times New Roman"/>
          <w:sz w:val="24"/>
          <w:szCs w:val="24"/>
        </w:rPr>
        <w:t>.</w:t>
      </w:r>
    </w:p>
    <w:p w14:paraId="38519C42" w14:textId="77777777" w:rsidR="001169AB" w:rsidRPr="00975CA6" w:rsidRDefault="001169AB" w:rsidP="001169AB">
      <w:pPr>
        <w:pStyle w:val="ListParagraph"/>
        <w:spacing w:line="360" w:lineRule="auto"/>
        <w:ind w:left="0"/>
        <w:jc w:val="both"/>
        <w:rPr>
          <w:rFonts w:ascii="Times New Roman" w:hAnsi="Times New Roman" w:cs="Times New Roman"/>
          <w:sz w:val="24"/>
          <w:szCs w:val="24"/>
        </w:rPr>
      </w:pPr>
    </w:p>
    <w:p w14:paraId="2DE45882"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215832">
        <w:rPr>
          <w:rFonts w:ascii="Times New Roman" w:hAnsi="Times New Roman" w:cs="Times New Roman"/>
          <w:sz w:val="24"/>
          <w:szCs w:val="24"/>
        </w:rPr>
        <w:t xml:space="preserve">If I were satisfied that there was a concern that the decision maker on review approached the decision under review on the basis that the original decision maker did not </w:t>
      </w:r>
      <w:r w:rsidRPr="00215832">
        <w:rPr>
          <w:rFonts w:ascii="Times New Roman" w:hAnsi="Times New Roman" w:cs="Times New Roman"/>
          <w:sz w:val="24"/>
          <w:szCs w:val="24"/>
        </w:rPr>
        <w:lastRenderedPageBreak/>
        <w:t xml:space="preserve">accept that the EU citizen was residing in the State, </w:t>
      </w:r>
      <w:r w:rsidRPr="00975CA6">
        <w:rPr>
          <w:rFonts w:ascii="Times New Roman" w:hAnsi="Times New Roman" w:cs="Times New Roman"/>
          <w:sz w:val="24"/>
          <w:szCs w:val="24"/>
        </w:rPr>
        <w:t xml:space="preserve">then this could provide the basis for intervening by way of judicial review particularly where there was a concern that it rendered the review decision in some-way flawed based on the review </w:t>
      </w:r>
      <w:r>
        <w:rPr>
          <w:rFonts w:ascii="Times New Roman" w:hAnsi="Times New Roman" w:cs="Times New Roman"/>
          <w:sz w:val="24"/>
          <w:szCs w:val="24"/>
        </w:rPr>
        <w:t xml:space="preserve">of the </w:t>
      </w:r>
      <w:r w:rsidRPr="00975CA6">
        <w:rPr>
          <w:rFonts w:ascii="Times New Roman" w:hAnsi="Times New Roman" w:cs="Times New Roman"/>
          <w:sz w:val="24"/>
          <w:szCs w:val="24"/>
        </w:rPr>
        <w:t>decision maker’s determination on the facts.  Considering that the sentence in the review letter which gives rise to concern is contained in the part of the letter which summarizes the basis for the concerns previously communicated and where it ha</w:t>
      </w:r>
      <w:r>
        <w:rPr>
          <w:rFonts w:ascii="Times New Roman" w:hAnsi="Times New Roman" w:cs="Times New Roman"/>
          <w:sz w:val="24"/>
          <w:szCs w:val="24"/>
        </w:rPr>
        <w:t>d</w:t>
      </w:r>
      <w:r w:rsidRPr="00975CA6">
        <w:rPr>
          <w:rFonts w:ascii="Times New Roman" w:hAnsi="Times New Roman" w:cs="Times New Roman"/>
          <w:sz w:val="24"/>
          <w:szCs w:val="24"/>
        </w:rPr>
        <w:t xml:space="preserve"> never been a part of the concerns previously communicated that the EU citizen was not residing in the State and considering that in the decision part of the letter of the 1</w:t>
      </w:r>
      <w:r w:rsidRPr="00B172A2">
        <w:rPr>
          <w:rFonts w:ascii="Times New Roman" w:hAnsi="Times New Roman" w:cs="Times New Roman"/>
          <w:sz w:val="24"/>
          <w:szCs w:val="24"/>
          <w:vertAlign w:val="superscript"/>
        </w:rPr>
        <w:t>st</w:t>
      </w:r>
      <w:r w:rsidRPr="00215832">
        <w:rPr>
          <w:rFonts w:ascii="Times New Roman" w:hAnsi="Times New Roman" w:cs="Times New Roman"/>
          <w:sz w:val="24"/>
          <w:szCs w:val="24"/>
        </w:rPr>
        <w:t xml:space="preserve"> o</w:t>
      </w:r>
      <w:r w:rsidRPr="00975CA6">
        <w:rPr>
          <w:rFonts w:ascii="Times New Roman" w:hAnsi="Times New Roman" w:cs="Times New Roman"/>
          <w:sz w:val="24"/>
          <w:szCs w:val="24"/>
        </w:rPr>
        <w:t xml:space="preserve">f February, 2021 it is not suggested that there is any query as to the EU citizen’s residence in the State but rather her residence with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it seems to me that the proper interpretation of the reference to the EU citizen’s residence in the State is a reference to her residence as part of the couple.  </w:t>
      </w:r>
    </w:p>
    <w:p w14:paraId="2C244679" w14:textId="77777777" w:rsidR="001169AB" w:rsidRDefault="001169AB" w:rsidP="001169AB">
      <w:pPr>
        <w:pStyle w:val="ListParagraph"/>
        <w:spacing w:line="360" w:lineRule="auto"/>
        <w:ind w:left="0"/>
        <w:jc w:val="both"/>
        <w:rPr>
          <w:rFonts w:ascii="Times New Roman" w:hAnsi="Times New Roman" w:cs="Times New Roman"/>
          <w:sz w:val="24"/>
          <w:szCs w:val="24"/>
        </w:rPr>
      </w:pPr>
    </w:p>
    <w:p w14:paraId="06B0623B"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To interpret one line in the letter in isolation and out of context of the balance of the letter </w:t>
      </w:r>
      <w:r>
        <w:rPr>
          <w:rFonts w:ascii="Times New Roman" w:hAnsi="Times New Roman" w:cs="Times New Roman"/>
          <w:sz w:val="24"/>
          <w:szCs w:val="24"/>
        </w:rPr>
        <w:t xml:space="preserve">as the Applicant urges me to do </w:t>
      </w:r>
      <w:r w:rsidRPr="00975CA6">
        <w:rPr>
          <w:rFonts w:ascii="Times New Roman" w:hAnsi="Times New Roman" w:cs="Times New Roman"/>
          <w:sz w:val="24"/>
          <w:szCs w:val="24"/>
        </w:rPr>
        <w:t xml:space="preserve">would be to interpret parts of the letter as if they were statutory provisions.  This is not the proper basis upon which to approach the interpretation of the correspondence in the decision-making process.  I adopt the dicta of the Court of Appeal (Peart J.) in </w:t>
      </w:r>
      <w:proofErr w:type="spellStart"/>
      <w:r w:rsidRPr="00975CA6">
        <w:rPr>
          <w:rFonts w:ascii="Times New Roman" w:hAnsi="Times New Roman" w:cs="Times New Roman"/>
          <w:i/>
          <w:iCs/>
          <w:sz w:val="24"/>
          <w:szCs w:val="24"/>
        </w:rPr>
        <w:t>Balc</w:t>
      </w:r>
      <w:proofErr w:type="spellEnd"/>
      <w:r w:rsidRPr="00975CA6">
        <w:rPr>
          <w:rFonts w:ascii="Times New Roman" w:hAnsi="Times New Roman" w:cs="Times New Roman"/>
          <w:i/>
          <w:iCs/>
          <w:sz w:val="24"/>
          <w:szCs w:val="24"/>
        </w:rPr>
        <w:t xml:space="preserve"> v. Minister for Justice and Equality</w:t>
      </w:r>
      <w:r w:rsidRPr="00975CA6">
        <w:rPr>
          <w:rFonts w:ascii="Times New Roman" w:hAnsi="Times New Roman" w:cs="Times New Roman"/>
          <w:sz w:val="24"/>
          <w:szCs w:val="24"/>
        </w:rPr>
        <w:t xml:space="preserve"> [2019] IECA 76 where it was held: </w:t>
      </w:r>
    </w:p>
    <w:p w14:paraId="37B535D8" w14:textId="77777777" w:rsidR="001169AB" w:rsidRPr="00760431" w:rsidRDefault="001169AB" w:rsidP="001169AB">
      <w:pPr>
        <w:pStyle w:val="NoSpacing"/>
        <w:rPr>
          <w:highlight w:val="yellow"/>
        </w:rPr>
      </w:pPr>
    </w:p>
    <w:p w14:paraId="3DDF7317" w14:textId="77777777" w:rsidR="001169AB" w:rsidRPr="00B172A2" w:rsidRDefault="001169AB" w:rsidP="001169AB">
      <w:pPr>
        <w:spacing w:line="360" w:lineRule="auto"/>
        <w:ind w:left="720"/>
        <w:jc w:val="both"/>
        <w:rPr>
          <w:rFonts w:ascii="Times New Roman" w:hAnsi="Times New Roman" w:cs="Times New Roman"/>
          <w:i/>
          <w:iCs/>
          <w:caps/>
          <w:sz w:val="24"/>
          <w:szCs w:val="24"/>
        </w:rPr>
      </w:pPr>
      <w:r w:rsidRPr="00B172A2">
        <w:rPr>
          <w:rFonts w:ascii="Times New Roman" w:hAnsi="Times New Roman" w:cs="Times New Roman"/>
          <w:i/>
          <w:iCs/>
          <w:caps/>
          <w:sz w:val="24"/>
          <w:szCs w:val="24"/>
        </w:rPr>
        <w:t>“</w:t>
      </w:r>
      <w:r w:rsidRPr="00B172A2">
        <w:rPr>
          <w:rFonts w:ascii="Times New Roman" w:hAnsi="Times New Roman" w:cs="Times New Roman"/>
          <w:i/>
          <w:iCs/>
          <w:sz w:val="24"/>
          <w:szCs w:val="24"/>
          <w:shd w:val="clear" w:color="auto" w:fill="FFFFFF"/>
        </w:rPr>
        <w:t>The appellants have sought to parse and analyse these documents and to find an occasional infelicity of language to support the argument that the incorrect test was applied. The construction of a document containing the reasons for the decision is not to be approached in the same strict and literal manner by which a statute will be construed. It is a matter of reading the whole document to get its sense, without separating out one or two phrases here and there and considering them in isolation to the remainder of the document.”</w:t>
      </w:r>
    </w:p>
    <w:p w14:paraId="404F081B" w14:textId="77777777" w:rsidR="001169AB" w:rsidRPr="00B172A2" w:rsidRDefault="001169AB" w:rsidP="001169AB">
      <w:pPr>
        <w:pStyle w:val="NoSpacing"/>
        <w:rPr>
          <w:rFonts w:ascii="Times New Roman" w:hAnsi="Times New Roman" w:cs="Times New Roman"/>
          <w:sz w:val="24"/>
          <w:szCs w:val="24"/>
        </w:rPr>
      </w:pPr>
    </w:p>
    <w:p w14:paraId="32F6C9FA"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In this case, it seems to me to be very clear from </w:t>
      </w:r>
      <w:proofErr w:type="gramStart"/>
      <w:r w:rsidRPr="00975CA6">
        <w:rPr>
          <w:rFonts w:ascii="Times New Roman" w:hAnsi="Times New Roman" w:cs="Times New Roman"/>
          <w:sz w:val="24"/>
          <w:szCs w:val="24"/>
        </w:rPr>
        <w:t>all of</w:t>
      </w:r>
      <w:proofErr w:type="gramEnd"/>
      <w:r w:rsidRPr="00975CA6">
        <w:rPr>
          <w:rFonts w:ascii="Times New Roman" w:hAnsi="Times New Roman" w:cs="Times New Roman"/>
          <w:sz w:val="24"/>
          <w:szCs w:val="24"/>
        </w:rPr>
        <w:t xml:space="preserve"> the papers that </w:t>
      </w:r>
      <w:r>
        <w:rPr>
          <w:rFonts w:ascii="Times New Roman" w:hAnsi="Times New Roman" w:cs="Times New Roman"/>
          <w:sz w:val="24"/>
          <w:szCs w:val="24"/>
        </w:rPr>
        <w:t xml:space="preserve">all parties </w:t>
      </w:r>
      <w:r w:rsidRPr="00975CA6">
        <w:rPr>
          <w:rFonts w:ascii="Times New Roman" w:hAnsi="Times New Roman" w:cs="Times New Roman"/>
          <w:sz w:val="24"/>
          <w:szCs w:val="24"/>
        </w:rPr>
        <w:t>w</w:t>
      </w:r>
      <w:r>
        <w:rPr>
          <w:rFonts w:ascii="Times New Roman" w:hAnsi="Times New Roman" w:cs="Times New Roman"/>
          <w:sz w:val="24"/>
          <w:szCs w:val="24"/>
        </w:rPr>
        <w:t>ere</w:t>
      </w:r>
      <w:r w:rsidRPr="00975CA6">
        <w:rPr>
          <w:rFonts w:ascii="Times New Roman" w:hAnsi="Times New Roman" w:cs="Times New Roman"/>
          <w:sz w:val="24"/>
          <w:szCs w:val="24"/>
        </w:rPr>
        <w:t xml:space="preserve"> aware that the issue in this case was with the genuineness of the marriage and whether the couple had an enduring relationship in which they resided together.  There was no question as to the EU citizen’s actual residence in the State which has been established since 2006 and neither the original decision maker nor the review decision maker laboured under any misapprehension in this regard.  It would be wrong in the context of the documents as a whole to separate out one phrase to read it in a manner which runs contrary to the clear intention of </w:t>
      </w:r>
      <w:r w:rsidRPr="00975CA6">
        <w:rPr>
          <w:rFonts w:ascii="Times New Roman" w:hAnsi="Times New Roman" w:cs="Times New Roman"/>
          <w:sz w:val="24"/>
          <w:szCs w:val="24"/>
        </w:rPr>
        <w:lastRenderedPageBreak/>
        <w:t xml:space="preserve">the author especially where it is possible to construe the same phrase as meaning that the concern as to EU citizen’s residence related to her residence with the </w:t>
      </w:r>
      <w:r>
        <w:rPr>
          <w:rFonts w:ascii="Times New Roman" w:hAnsi="Times New Roman" w:cs="Times New Roman"/>
          <w:sz w:val="24"/>
          <w:szCs w:val="24"/>
        </w:rPr>
        <w:t>Applicant</w:t>
      </w:r>
      <w:r w:rsidRPr="00975CA6">
        <w:rPr>
          <w:rFonts w:ascii="Times New Roman" w:hAnsi="Times New Roman" w:cs="Times New Roman"/>
          <w:sz w:val="24"/>
          <w:szCs w:val="24"/>
        </w:rPr>
        <w:t>, as opposed to her presence in the State (in respect of which no concern was ever identified).</w:t>
      </w:r>
    </w:p>
    <w:p w14:paraId="40AF5150"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It is clear from </w:t>
      </w:r>
      <w:proofErr w:type="gramStart"/>
      <w:r w:rsidRPr="00975CA6">
        <w:rPr>
          <w:rFonts w:ascii="Times New Roman" w:hAnsi="Times New Roman" w:cs="Times New Roman"/>
          <w:sz w:val="24"/>
          <w:szCs w:val="24"/>
        </w:rPr>
        <w:t>all of</w:t>
      </w:r>
      <w:proofErr w:type="gramEnd"/>
      <w:r w:rsidRPr="00975CA6">
        <w:rPr>
          <w:rFonts w:ascii="Times New Roman" w:hAnsi="Times New Roman" w:cs="Times New Roman"/>
          <w:sz w:val="24"/>
          <w:szCs w:val="24"/>
        </w:rPr>
        <w:t xml:space="preserve"> the documents </w:t>
      </w:r>
      <w:r>
        <w:rPr>
          <w:rFonts w:ascii="Times New Roman" w:hAnsi="Times New Roman" w:cs="Times New Roman"/>
          <w:sz w:val="24"/>
          <w:szCs w:val="24"/>
        </w:rPr>
        <w:t xml:space="preserve">generated in </w:t>
      </w:r>
      <w:r w:rsidRPr="00975CA6">
        <w:rPr>
          <w:rFonts w:ascii="Times New Roman" w:hAnsi="Times New Roman" w:cs="Times New Roman"/>
          <w:sz w:val="24"/>
          <w:szCs w:val="24"/>
        </w:rPr>
        <w:t xml:space="preserve">the decision-making process </w:t>
      </w:r>
      <w:r>
        <w:rPr>
          <w:rFonts w:ascii="Times New Roman" w:hAnsi="Times New Roman" w:cs="Times New Roman"/>
          <w:sz w:val="24"/>
          <w:szCs w:val="24"/>
        </w:rPr>
        <w:t xml:space="preserve">and recording the decision </w:t>
      </w:r>
      <w:r w:rsidRPr="00975CA6">
        <w:rPr>
          <w:rFonts w:ascii="Times New Roman" w:hAnsi="Times New Roman" w:cs="Times New Roman"/>
          <w:sz w:val="24"/>
          <w:szCs w:val="24"/>
        </w:rPr>
        <w:t xml:space="preserve">in this case that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accepted that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and the EU citizen </w:t>
      </w:r>
      <w:r>
        <w:rPr>
          <w:rFonts w:ascii="Times New Roman" w:hAnsi="Times New Roman" w:cs="Times New Roman"/>
          <w:sz w:val="24"/>
          <w:szCs w:val="24"/>
        </w:rPr>
        <w:t xml:space="preserve">were both </w:t>
      </w:r>
      <w:r w:rsidRPr="00975CA6">
        <w:rPr>
          <w:rFonts w:ascii="Times New Roman" w:hAnsi="Times New Roman" w:cs="Times New Roman"/>
          <w:sz w:val="24"/>
          <w:szCs w:val="24"/>
        </w:rPr>
        <w:t xml:space="preserve">residing in the State.  However, at first instance, and on review, the point in issue was that in his initial application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had represented to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that he and the EU citizen were residing together in </w:t>
      </w:r>
      <w:r>
        <w:rPr>
          <w:rFonts w:ascii="Times New Roman" w:hAnsi="Times New Roman" w:cs="Times New Roman"/>
          <w:sz w:val="24"/>
          <w:szCs w:val="24"/>
        </w:rPr>
        <w:t xml:space="preserve">the </w:t>
      </w:r>
      <w:r w:rsidRPr="00975CA6">
        <w:rPr>
          <w:rFonts w:ascii="Times New Roman" w:hAnsi="Times New Roman" w:cs="Times New Roman"/>
          <w:sz w:val="24"/>
          <w:szCs w:val="24"/>
        </w:rPr>
        <w:t>Dublin 6</w:t>
      </w:r>
      <w:r>
        <w:rPr>
          <w:rFonts w:ascii="Times New Roman" w:hAnsi="Times New Roman" w:cs="Times New Roman"/>
          <w:sz w:val="24"/>
          <w:szCs w:val="24"/>
        </w:rPr>
        <w:t xml:space="preserve"> address</w:t>
      </w:r>
      <w:r w:rsidRPr="00975CA6">
        <w:rPr>
          <w:rFonts w:ascii="Times New Roman" w:hAnsi="Times New Roman" w:cs="Times New Roman"/>
          <w:sz w:val="24"/>
          <w:szCs w:val="24"/>
        </w:rPr>
        <w:t xml:space="preserve">.  The issue identified by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was in relation to where the EU citizen was residing in the State, not whether she was resident in the </w:t>
      </w:r>
      <w:proofErr w:type="gramStart"/>
      <w:r w:rsidRPr="00975CA6">
        <w:rPr>
          <w:rFonts w:ascii="Times New Roman" w:hAnsi="Times New Roman" w:cs="Times New Roman"/>
          <w:sz w:val="24"/>
          <w:szCs w:val="24"/>
        </w:rPr>
        <w:t>State</w:t>
      </w:r>
      <w:proofErr w:type="gramEnd"/>
      <w:r w:rsidRPr="00975CA6">
        <w:rPr>
          <w:rFonts w:ascii="Times New Roman" w:hAnsi="Times New Roman" w:cs="Times New Roman"/>
          <w:sz w:val="24"/>
          <w:szCs w:val="24"/>
        </w:rPr>
        <w:t xml:space="preserve"> and this is the true meaning of the sentence as it appears in the review decision letter.</w:t>
      </w:r>
      <w:r>
        <w:rPr>
          <w:rFonts w:ascii="Times New Roman" w:hAnsi="Times New Roman" w:cs="Times New Roman"/>
          <w:sz w:val="24"/>
          <w:szCs w:val="24"/>
        </w:rPr>
        <w:t xml:space="preserve">  </w:t>
      </w:r>
      <w:proofErr w:type="gramStart"/>
      <w:r>
        <w:rPr>
          <w:rFonts w:ascii="Times New Roman" w:hAnsi="Times New Roman" w:cs="Times New Roman"/>
          <w:sz w:val="24"/>
          <w:szCs w:val="24"/>
        </w:rPr>
        <w:t>Accordingly</w:t>
      </w:r>
      <w:proofErr w:type="gramEnd"/>
      <w:r>
        <w:rPr>
          <w:rFonts w:ascii="Times New Roman" w:hAnsi="Times New Roman" w:cs="Times New Roman"/>
          <w:sz w:val="24"/>
          <w:szCs w:val="24"/>
        </w:rPr>
        <w:t xml:space="preserve"> I must conclude that there was no material error of fact as to the residence of the EU national in the State and the decision has not been shown to have been based on a mistaken conclusion that the EU national was no longer resident in the State.</w:t>
      </w:r>
    </w:p>
    <w:p w14:paraId="20CF4D92" w14:textId="77777777" w:rsidR="001169AB" w:rsidRPr="00975CA6" w:rsidRDefault="001169AB" w:rsidP="001169AB">
      <w:pPr>
        <w:pStyle w:val="ListParagraph"/>
        <w:spacing w:line="360" w:lineRule="auto"/>
        <w:ind w:left="0"/>
        <w:jc w:val="both"/>
        <w:rPr>
          <w:rFonts w:ascii="Times New Roman" w:hAnsi="Times New Roman" w:cs="Times New Roman"/>
          <w:sz w:val="24"/>
          <w:szCs w:val="24"/>
        </w:rPr>
      </w:pPr>
    </w:p>
    <w:p w14:paraId="4BDF95E8" w14:textId="77777777" w:rsidR="001169AB" w:rsidRPr="00975CA6" w:rsidRDefault="001169AB" w:rsidP="001169AB">
      <w:pPr>
        <w:pStyle w:val="ListParagraph"/>
        <w:numPr>
          <w:ilvl w:val="0"/>
          <w:numId w:val="4"/>
        </w:numPr>
        <w:spacing w:line="360" w:lineRule="auto"/>
        <w:jc w:val="both"/>
        <w:rPr>
          <w:rFonts w:ascii="Times New Roman" w:hAnsi="Times New Roman" w:cs="Times New Roman"/>
          <w:i/>
          <w:iCs/>
          <w:sz w:val="24"/>
          <w:szCs w:val="24"/>
          <w:u w:val="single"/>
        </w:rPr>
      </w:pPr>
      <w:r w:rsidRPr="00975CA6">
        <w:rPr>
          <w:rFonts w:ascii="Times New Roman" w:hAnsi="Times New Roman" w:cs="Times New Roman"/>
          <w:i/>
          <w:iCs/>
          <w:sz w:val="24"/>
          <w:szCs w:val="24"/>
          <w:u w:val="single"/>
        </w:rPr>
        <w:t xml:space="preserve"> Right to an Oral Hearing in context of Credibility Findings</w:t>
      </w:r>
    </w:p>
    <w:p w14:paraId="5B86C424" w14:textId="77777777" w:rsidR="001169AB" w:rsidRPr="0008077C" w:rsidRDefault="001169AB" w:rsidP="001169AB">
      <w:pPr>
        <w:pStyle w:val="NoSpacing"/>
      </w:pPr>
    </w:p>
    <w:p w14:paraId="5C1F7144"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The right to a fair</w:t>
      </w:r>
      <w:r>
        <w:rPr>
          <w:rFonts w:ascii="Times New Roman" w:hAnsi="Times New Roman" w:cs="Times New Roman"/>
          <w:sz w:val="24"/>
          <w:szCs w:val="24"/>
        </w:rPr>
        <w:t xml:space="preserve"> decision-making process</w:t>
      </w:r>
      <w:r w:rsidRPr="00975CA6">
        <w:rPr>
          <w:rFonts w:ascii="Times New Roman" w:hAnsi="Times New Roman" w:cs="Times New Roman"/>
          <w:sz w:val="24"/>
          <w:szCs w:val="24"/>
        </w:rPr>
        <w:t xml:space="preserve"> mandates that the parties concerned should receive </w:t>
      </w:r>
      <w:r>
        <w:rPr>
          <w:rFonts w:ascii="Times New Roman" w:hAnsi="Times New Roman" w:cs="Times New Roman"/>
          <w:sz w:val="24"/>
          <w:szCs w:val="24"/>
        </w:rPr>
        <w:t xml:space="preserve">a </w:t>
      </w:r>
      <w:r w:rsidRPr="00975CA6">
        <w:rPr>
          <w:rFonts w:ascii="Times New Roman" w:hAnsi="Times New Roman" w:cs="Times New Roman"/>
          <w:sz w:val="24"/>
          <w:szCs w:val="24"/>
        </w:rPr>
        <w:t>statement of the claims and/or objections raised and be given the opportunity to respond and make views known on the truth and relevance of the facts and documents used.</w:t>
      </w:r>
      <w:r>
        <w:rPr>
          <w:rFonts w:ascii="Times New Roman" w:hAnsi="Times New Roman" w:cs="Times New Roman"/>
          <w:sz w:val="24"/>
          <w:szCs w:val="24"/>
        </w:rPr>
        <w:t xml:space="preserve">  As the Supreme Court found in </w:t>
      </w:r>
      <w:r w:rsidRPr="00B172A2">
        <w:rPr>
          <w:rFonts w:ascii="Times New Roman" w:hAnsi="Times New Roman" w:cs="Times New Roman"/>
          <w:i/>
          <w:iCs/>
          <w:sz w:val="24"/>
          <w:szCs w:val="24"/>
        </w:rPr>
        <w:t>Ezeani v. Minister for Justice, Equality and Law Reform &amp; Ors</w:t>
      </w:r>
      <w:r>
        <w:rPr>
          <w:rFonts w:ascii="Times New Roman" w:hAnsi="Times New Roman" w:cs="Times New Roman"/>
          <w:sz w:val="24"/>
          <w:szCs w:val="24"/>
        </w:rPr>
        <w:t xml:space="preserve"> [</w:t>
      </w:r>
      <w:r w:rsidRPr="0008077C">
        <w:rPr>
          <w:rFonts w:ascii="Times New Roman" w:hAnsi="Times New Roman" w:cs="Times New Roman"/>
          <w:sz w:val="24"/>
          <w:szCs w:val="24"/>
        </w:rPr>
        <w:t>2</w:t>
      </w:r>
      <w:r>
        <w:rPr>
          <w:rFonts w:ascii="Times New Roman" w:hAnsi="Times New Roman" w:cs="Times New Roman"/>
          <w:sz w:val="24"/>
          <w:szCs w:val="24"/>
        </w:rPr>
        <w:t>011</w:t>
      </w:r>
      <w:r w:rsidRPr="0008077C">
        <w:rPr>
          <w:rFonts w:ascii="Times New Roman" w:hAnsi="Times New Roman" w:cs="Times New Roman"/>
          <w:sz w:val="24"/>
          <w:szCs w:val="24"/>
        </w:rPr>
        <w:t>] IE</w:t>
      </w:r>
      <w:r>
        <w:rPr>
          <w:rFonts w:ascii="Times New Roman" w:hAnsi="Times New Roman" w:cs="Times New Roman"/>
          <w:sz w:val="24"/>
          <w:szCs w:val="24"/>
        </w:rPr>
        <w:t>S</w:t>
      </w:r>
      <w:r w:rsidRPr="0008077C">
        <w:rPr>
          <w:rFonts w:ascii="Times New Roman" w:hAnsi="Times New Roman" w:cs="Times New Roman"/>
          <w:sz w:val="24"/>
          <w:szCs w:val="24"/>
        </w:rPr>
        <w:t xml:space="preserve">C </w:t>
      </w:r>
      <w:proofErr w:type="gramStart"/>
      <w:r>
        <w:rPr>
          <w:rFonts w:ascii="Times New Roman" w:hAnsi="Times New Roman" w:cs="Times New Roman"/>
          <w:sz w:val="24"/>
          <w:szCs w:val="24"/>
        </w:rPr>
        <w:t xml:space="preserve">23, </w:t>
      </w:r>
      <w:r w:rsidRPr="0008077C" w:rsidDel="0008077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at para. 45):</w:t>
      </w:r>
    </w:p>
    <w:p w14:paraId="3D4935E3" w14:textId="77777777" w:rsidR="001169AB" w:rsidRDefault="001169AB" w:rsidP="001169AB">
      <w:pPr>
        <w:pStyle w:val="NoSpacing"/>
      </w:pPr>
    </w:p>
    <w:p w14:paraId="3CA52CCB" w14:textId="77777777" w:rsidR="001169AB" w:rsidRPr="00B172A2" w:rsidRDefault="001169AB" w:rsidP="001169AB">
      <w:pPr>
        <w:pStyle w:val="ListParagraph"/>
        <w:spacing w:line="360" w:lineRule="auto"/>
        <w:jc w:val="both"/>
        <w:rPr>
          <w:rFonts w:ascii="Times New Roman" w:hAnsi="Times New Roman" w:cs="Times New Roman"/>
          <w:i/>
          <w:iCs/>
          <w:sz w:val="24"/>
          <w:szCs w:val="24"/>
        </w:rPr>
      </w:pPr>
      <w:r w:rsidRPr="00B172A2">
        <w:rPr>
          <w:rFonts w:ascii="Times New Roman" w:hAnsi="Times New Roman" w:cs="Times New Roman"/>
          <w:i/>
          <w:iCs/>
          <w:sz w:val="24"/>
          <w:szCs w:val="24"/>
        </w:rPr>
        <w:t xml:space="preserve">“The rules of natural justice require the decision maker to give reasonable notice to the affected person of the substance of any matters being raised which are </w:t>
      </w:r>
      <w:proofErr w:type="gramStart"/>
      <w:r w:rsidRPr="00B172A2">
        <w:rPr>
          <w:rFonts w:ascii="Times New Roman" w:hAnsi="Times New Roman" w:cs="Times New Roman"/>
          <w:i/>
          <w:iCs/>
          <w:sz w:val="24"/>
          <w:szCs w:val="24"/>
        </w:rPr>
        <w:t>adverse</w:t>
      </w:r>
      <w:proofErr w:type="gramEnd"/>
      <w:r w:rsidRPr="00B172A2">
        <w:rPr>
          <w:rFonts w:ascii="Times New Roman" w:hAnsi="Times New Roman" w:cs="Times New Roman"/>
          <w:i/>
          <w:iCs/>
          <w:sz w:val="24"/>
          <w:szCs w:val="24"/>
        </w:rPr>
        <w:t xml:space="preserve"> to his interest.  It is not necessary that the entire of every detail of the case against him be notified.  The test is whether he has a fair opportunity to prepare himself and to respond”.</w:t>
      </w:r>
    </w:p>
    <w:p w14:paraId="27B42DBB" w14:textId="77777777" w:rsidR="001169AB" w:rsidRDefault="001169AB" w:rsidP="001169AB">
      <w:pPr>
        <w:pStyle w:val="NoSpacing"/>
      </w:pPr>
    </w:p>
    <w:p w14:paraId="464B2B6F"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proofErr w:type="gramStart"/>
      <w:r w:rsidRPr="00A17E61">
        <w:rPr>
          <w:rFonts w:ascii="Times New Roman" w:hAnsi="Times New Roman" w:cs="Times New Roman"/>
          <w:sz w:val="24"/>
          <w:szCs w:val="24"/>
        </w:rPr>
        <w:t xml:space="preserve">It is clear that </w:t>
      </w:r>
      <w:r w:rsidRPr="00014215">
        <w:rPr>
          <w:rFonts w:ascii="Times New Roman" w:hAnsi="Times New Roman" w:cs="Times New Roman"/>
          <w:sz w:val="24"/>
          <w:szCs w:val="24"/>
        </w:rPr>
        <w:t>it</w:t>
      </w:r>
      <w:proofErr w:type="gramEnd"/>
      <w:r w:rsidRPr="00014215">
        <w:rPr>
          <w:rFonts w:ascii="Times New Roman" w:hAnsi="Times New Roman" w:cs="Times New Roman"/>
          <w:sz w:val="24"/>
          <w:szCs w:val="24"/>
        </w:rPr>
        <w:t xml:space="preserve"> is not always necessary to have an oral stage to the decision</w:t>
      </w:r>
      <w:r w:rsidRPr="00A17E61">
        <w:rPr>
          <w:rFonts w:ascii="Times New Roman" w:hAnsi="Times New Roman" w:cs="Times New Roman"/>
          <w:sz w:val="24"/>
          <w:szCs w:val="24"/>
        </w:rPr>
        <w:t xml:space="preserve">-making process to secure the right to fairness.  It is also common case in these proceedings that neither the Directive nor the Regulations require an oral hearing in all cases.  In issue is </w:t>
      </w:r>
      <w:proofErr w:type="gramStart"/>
      <w:r w:rsidRPr="00A17E61">
        <w:rPr>
          <w:rFonts w:ascii="Times New Roman" w:hAnsi="Times New Roman" w:cs="Times New Roman"/>
          <w:sz w:val="24"/>
          <w:szCs w:val="24"/>
        </w:rPr>
        <w:t>whether or not</w:t>
      </w:r>
      <w:proofErr w:type="gramEnd"/>
      <w:r w:rsidRPr="00A17E61">
        <w:rPr>
          <w:rFonts w:ascii="Times New Roman" w:hAnsi="Times New Roman" w:cs="Times New Roman"/>
          <w:sz w:val="24"/>
          <w:szCs w:val="24"/>
        </w:rPr>
        <w:t xml:space="preserve"> </w:t>
      </w:r>
      <w:r w:rsidRPr="00A17E61">
        <w:rPr>
          <w:rFonts w:ascii="Times New Roman" w:hAnsi="Times New Roman" w:cs="Times New Roman"/>
          <w:sz w:val="24"/>
          <w:szCs w:val="24"/>
        </w:rPr>
        <w:lastRenderedPageBreak/>
        <w:t xml:space="preserve">an oral hearing was required in this case where the decision of the </w:t>
      </w:r>
      <w:r>
        <w:rPr>
          <w:rFonts w:ascii="Times New Roman" w:hAnsi="Times New Roman" w:cs="Times New Roman"/>
          <w:sz w:val="24"/>
          <w:szCs w:val="24"/>
        </w:rPr>
        <w:t>First Named Respondent</w:t>
      </w:r>
      <w:r w:rsidRPr="00A17E61">
        <w:rPr>
          <w:rFonts w:ascii="Times New Roman" w:hAnsi="Times New Roman" w:cs="Times New Roman"/>
          <w:sz w:val="24"/>
          <w:szCs w:val="24"/>
        </w:rPr>
        <w:t xml:space="preserve"> turned on the credibility of the </w:t>
      </w:r>
      <w:r>
        <w:rPr>
          <w:rFonts w:ascii="Times New Roman" w:hAnsi="Times New Roman" w:cs="Times New Roman"/>
          <w:sz w:val="24"/>
          <w:szCs w:val="24"/>
        </w:rPr>
        <w:t>Applicant</w:t>
      </w:r>
      <w:r w:rsidRPr="00A17E61">
        <w:rPr>
          <w:rFonts w:ascii="Times New Roman" w:hAnsi="Times New Roman" w:cs="Times New Roman"/>
          <w:sz w:val="24"/>
          <w:szCs w:val="24"/>
        </w:rPr>
        <w:t xml:space="preserve">.  </w:t>
      </w:r>
    </w:p>
    <w:p w14:paraId="4CCE2C9F" w14:textId="77777777" w:rsidR="001169AB" w:rsidRPr="00A17E61" w:rsidRDefault="001169AB" w:rsidP="001169AB">
      <w:pPr>
        <w:pStyle w:val="NoSpacing"/>
      </w:pPr>
    </w:p>
    <w:p w14:paraId="1C92ADCD"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AE201B">
        <w:rPr>
          <w:rFonts w:ascii="Times New Roman" w:hAnsi="Times New Roman" w:cs="Times New Roman"/>
          <w:sz w:val="24"/>
          <w:szCs w:val="24"/>
        </w:rPr>
        <w:t xml:space="preserve">The </w:t>
      </w:r>
      <w:r>
        <w:rPr>
          <w:rFonts w:ascii="Times New Roman" w:hAnsi="Times New Roman" w:cs="Times New Roman"/>
          <w:sz w:val="24"/>
          <w:szCs w:val="24"/>
        </w:rPr>
        <w:t>Applicant</w:t>
      </w:r>
      <w:r w:rsidRPr="00AE201B">
        <w:rPr>
          <w:rFonts w:ascii="Times New Roman" w:hAnsi="Times New Roman" w:cs="Times New Roman"/>
          <w:sz w:val="24"/>
          <w:szCs w:val="24"/>
        </w:rPr>
        <w:t xml:space="preserve"> makes the case that while the Directive does not expressly provide for the right to an oral hearing, </w:t>
      </w:r>
      <w:proofErr w:type="gramStart"/>
      <w:r w:rsidRPr="00AE201B">
        <w:rPr>
          <w:rFonts w:ascii="Times New Roman" w:hAnsi="Times New Roman" w:cs="Times New Roman"/>
          <w:sz w:val="24"/>
          <w:szCs w:val="24"/>
        </w:rPr>
        <w:t>it is clear that the</w:t>
      </w:r>
      <w:proofErr w:type="gramEnd"/>
      <w:r w:rsidRPr="00AE201B">
        <w:rPr>
          <w:rFonts w:ascii="Times New Roman" w:hAnsi="Times New Roman" w:cs="Times New Roman"/>
          <w:sz w:val="24"/>
          <w:szCs w:val="24"/>
        </w:rPr>
        <w:t xml:space="preserve"> redress procedure must adhere to the principles of </w:t>
      </w:r>
      <w:proofErr w:type="spellStart"/>
      <w:r w:rsidRPr="00B172A2">
        <w:rPr>
          <w:rFonts w:ascii="Times New Roman" w:hAnsi="Times New Roman" w:cs="Times New Roman"/>
          <w:i/>
          <w:iCs/>
          <w:sz w:val="24"/>
          <w:szCs w:val="24"/>
        </w:rPr>
        <w:t>audi</w:t>
      </w:r>
      <w:proofErr w:type="spellEnd"/>
      <w:r w:rsidRPr="00B172A2">
        <w:rPr>
          <w:rFonts w:ascii="Times New Roman" w:hAnsi="Times New Roman" w:cs="Times New Roman"/>
          <w:i/>
          <w:iCs/>
          <w:sz w:val="24"/>
          <w:szCs w:val="24"/>
        </w:rPr>
        <w:t xml:space="preserve"> alteram partem</w:t>
      </w:r>
      <w:r w:rsidRPr="00AE201B">
        <w:rPr>
          <w:rFonts w:ascii="Times New Roman" w:hAnsi="Times New Roman" w:cs="Times New Roman"/>
          <w:i/>
          <w:iCs/>
          <w:sz w:val="24"/>
          <w:szCs w:val="24"/>
        </w:rPr>
        <w:t xml:space="preserve"> </w:t>
      </w:r>
      <w:r w:rsidRPr="00B172A2">
        <w:rPr>
          <w:rFonts w:ascii="Times New Roman" w:hAnsi="Times New Roman" w:cs="Times New Roman"/>
          <w:sz w:val="24"/>
          <w:szCs w:val="24"/>
        </w:rPr>
        <w:t>and fair procedures</w:t>
      </w:r>
      <w:r w:rsidRPr="00B172A2">
        <w:rPr>
          <w:rFonts w:ascii="Times New Roman" w:hAnsi="Times New Roman" w:cs="Times New Roman"/>
          <w:i/>
          <w:iCs/>
          <w:sz w:val="24"/>
          <w:szCs w:val="24"/>
        </w:rPr>
        <w:t xml:space="preserve">, </w:t>
      </w:r>
      <w:r w:rsidRPr="00AE201B">
        <w:rPr>
          <w:rFonts w:ascii="Times New Roman" w:hAnsi="Times New Roman" w:cs="Times New Roman"/>
          <w:sz w:val="24"/>
          <w:szCs w:val="24"/>
        </w:rPr>
        <w:t xml:space="preserve">which in these circumstances they submit would include the obligation to conduct an oral hearing or interview.  Their primary contention is that depending on the nature of a given case, fairness may only be achieved by affording an </w:t>
      </w:r>
      <w:r>
        <w:rPr>
          <w:rFonts w:ascii="Times New Roman" w:hAnsi="Times New Roman" w:cs="Times New Roman"/>
          <w:sz w:val="24"/>
          <w:szCs w:val="24"/>
        </w:rPr>
        <w:t>Applicant</w:t>
      </w:r>
      <w:r w:rsidRPr="00AE201B">
        <w:rPr>
          <w:rFonts w:ascii="Times New Roman" w:hAnsi="Times New Roman" w:cs="Times New Roman"/>
          <w:sz w:val="24"/>
          <w:szCs w:val="24"/>
        </w:rPr>
        <w:t xml:space="preserve"> with an oral process. </w:t>
      </w:r>
      <w:r>
        <w:rPr>
          <w:rFonts w:ascii="Times New Roman" w:hAnsi="Times New Roman" w:cs="Times New Roman"/>
          <w:sz w:val="24"/>
          <w:szCs w:val="24"/>
        </w:rPr>
        <w:t>It is</w:t>
      </w:r>
      <w:r w:rsidRPr="00AE201B">
        <w:rPr>
          <w:rFonts w:ascii="Times New Roman" w:hAnsi="Times New Roman" w:cs="Times New Roman"/>
          <w:sz w:val="24"/>
          <w:szCs w:val="24"/>
        </w:rPr>
        <w:t xml:space="preserve"> contend</w:t>
      </w:r>
      <w:r>
        <w:rPr>
          <w:rFonts w:ascii="Times New Roman" w:hAnsi="Times New Roman" w:cs="Times New Roman"/>
          <w:sz w:val="24"/>
          <w:szCs w:val="24"/>
        </w:rPr>
        <w:t>ed</w:t>
      </w:r>
      <w:r w:rsidRPr="00A17E61">
        <w:rPr>
          <w:rFonts w:ascii="Times New Roman" w:hAnsi="Times New Roman" w:cs="Times New Roman"/>
          <w:sz w:val="24"/>
          <w:szCs w:val="24"/>
        </w:rPr>
        <w:t xml:space="preserve"> that the absence of an express provision specifically guaranteeing a</w:t>
      </w:r>
      <w:r w:rsidRPr="00014215">
        <w:rPr>
          <w:rFonts w:ascii="Times New Roman" w:hAnsi="Times New Roman" w:cs="Times New Roman"/>
          <w:sz w:val="24"/>
          <w:szCs w:val="24"/>
        </w:rPr>
        <w:t>n</w:t>
      </w:r>
      <w:r w:rsidRPr="00F61904">
        <w:rPr>
          <w:rFonts w:ascii="Times New Roman" w:hAnsi="Times New Roman" w:cs="Times New Roman"/>
          <w:sz w:val="24"/>
          <w:szCs w:val="24"/>
        </w:rPr>
        <w:t xml:space="preserve"> oral hearing</w:t>
      </w:r>
      <w:r w:rsidRPr="00AE201B">
        <w:rPr>
          <w:rFonts w:ascii="Times New Roman" w:hAnsi="Times New Roman" w:cs="Times New Roman"/>
          <w:sz w:val="24"/>
          <w:szCs w:val="24"/>
        </w:rPr>
        <w:t xml:space="preserve"> is not fatal, as it is established that an oral hearing can be an element of natural justice and fair procedures depending on the specific circumstances and/or the severity of the consequence (</w:t>
      </w:r>
      <w:r w:rsidRPr="00AE201B">
        <w:rPr>
          <w:rFonts w:ascii="Times New Roman" w:hAnsi="Times New Roman" w:cs="Times New Roman"/>
          <w:i/>
          <w:iCs/>
          <w:sz w:val="24"/>
          <w:szCs w:val="24"/>
        </w:rPr>
        <w:t xml:space="preserve">Mooney v. </w:t>
      </w:r>
      <w:proofErr w:type="gramStart"/>
      <w:r w:rsidRPr="00AE201B">
        <w:rPr>
          <w:rFonts w:ascii="Times New Roman" w:hAnsi="Times New Roman" w:cs="Times New Roman"/>
          <w:i/>
          <w:iCs/>
          <w:sz w:val="24"/>
          <w:szCs w:val="24"/>
        </w:rPr>
        <w:t>An</w:t>
      </w:r>
      <w:proofErr w:type="gramEnd"/>
      <w:r w:rsidRPr="00AE201B">
        <w:rPr>
          <w:rFonts w:ascii="Times New Roman" w:hAnsi="Times New Roman" w:cs="Times New Roman"/>
          <w:i/>
          <w:iCs/>
          <w:sz w:val="24"/>
          <w:szCs w:val="24"/>
        </w:rPr>
        <w:t xml:space="preserve"> </w:t>
      </w:r>
      <w:r w:rsidRPr="00B172A2">
        <w:rPr>
          <w:rFonts w:ascii="Times New Roman" w:hAnsi="Times New Roman" w:cs="Times New Roman"/>
          <w:i/>
          <w:iCs/>
          <w:sz w:val="24"/>
          <w:szCs w:val="24"/>
        </w:rPr>
        <w:t>Post</w:t>
      </w:r>
      <w:r w:rsidRPr="00B172A2">
        <w:rPr>
          <w:rFonts w:ascii="Times New Roman" w:hAnsi="Times New Roman" w:cs="Times New Roman"/>
          <w:sz w:val="24"/>
          <w:szCs w:val="24"/>
        </w:rPr>
        <w:t xml:space="preserve"> [199</w:t>
      </w:r>
      <w:r>
        <w:rPr>
          <w:rFonts w:ascii="Times New Roman" w:hAnsi="Times New Roman" w:cs="Times New Roman"/>
          <w:sz w:val="24"/>
          <w:szCs w:val="24"/>
        </w:rPr>
        <w:t>8</w:t>
      </w:r>
      <w:r w:rsidRPr="00B172A2">
        <w:rPr>
          <w:rFonts w:ascii="Times New Roman" w:hAnsi="Times New Roman" w:cs="Times New Roman"/>
          <w:sz w:val="24"/>
          <w:szCs w:val="24"/>
        </w:rPr>
        <w:t>] 4 I.R. 288</w:t>
      </w:r>
      <w:r w:rsidRPr="00AE201B">
        <w:rPr>
          <w:rFonts w:ascii="Times New Roman" w:hAnsi="Times New Roman" w:cs="Times New Roman"/>
          <w:sz w:val="24"/>
          <w:szCs w:val="24"/>
        </w:rPr>
        <w:t xml:space="preserve">) and therefore a duty to conduct same may </w:t>
      </w:r>
      <w:r w:rsidRPr="005F14A3">
        <w:rPr>
          <w:rFonts w:ascii="Times New Roman" w:hAnsi="Times New Roman" w:cs="Times New Roman"/>
          <w:sz w:val="24"/>
          <w:szCs w:val="24"/>
        </w:rPr>
        <w:t>arise in particular circumstances even where express provision</w:t>
      </w:r>
      <w:r w:rsidRPr="0004714A">
        <w:rPr>
          <w:rFonts w:ascii="Times New Roman" w:hAnsi="Times New Roman" w:cs="Times New Roman"/>
          <w:sz w:val="24"/>
          <w:szCs w:val="24"/>
        </w:rPr>
        <w:t xml:space="preserve"> h</w:t>
      </w:r>
      <w:r w:rsidRPr="00894CBC">
        <w:rPr>
          <w:rFonts w:ascii="Times New Roman" w:hAnsi="Times New Roman" w:cs="Times New Roman"/>
          <w:sz w:val="24"/>
          <w:szCs w:val="24"/>
        </w:rPr>
        <w:t>as not been made.</w:t>
      </w:r>
      <w:r w:rsidRPr="00AE201B">
        <w:rPr>
          <w:rFonts w:ascii="Times New Roman" w:hAnsi="Times New Roman" w:cs="Times New Roman"/>
          <w:sz w:val="24"/>
          <w:szCs w:val="24"/>
        </w:rPr>
        <w:t xml:space="preserve">  </w:t>
      </w:r>
      <w:r>
        <w:rPr>
          <w:rFonts w:ascii="Times New Roman" w:hAnsi="Times New Roman" w:cs="Times New Roman"/>
          <w:sz w:val="24"/>
          <w:szCs w:val="24"/>
        </w:rPr>
        <w:t xml:space="preserve">It is noteworthy also that in the </w:t>
      </w:r>
      <w:r w:rsidRPr="000D22D8">
        <w:rPr>
          <w:rFonts w:ascii="Times New Roman" w:hAnsi="Times New Roman" w:cs="Times New Roman"/>
          <w:i/>
          <w:iCs/>
          <w:sz w:val="24"/>
          <w:szCs w:val="24"/>
        </w:rPr>
        <w:t>Ezeani</w:t>
      </w:r>
      <w:r>
        <w:rPr>
          <w:rFonts w:ascii="Times New Roman" w:hAnsi="Times New Roman" w:cs="Times New Roman"/>
          <w:sz w:val="24"/>
          <w:szCs w:val="24"/>
        </w:rPr>
        <w:t xml:space="preserve"> case, referred to above, concerning the revocation of citizenship (pursuant to s. 8 of the Irish Nationality and Citizenship Act, 1956) which was acquired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marriage to an Irish citizen, no express statutory provision was made for an oral process.  Despite the absence of a specific statutory requirement to convene an oral process, the Minister wrote to the Applicant notifying him of concerns in relation to whether the Applicant and his spouse were living together and in a subsisting marriage at the date of the declaration grounding his application for citizenship and offered the opportunity of interviews to deal with the concerns identified.  The offer of interviews was declined but was material to the Supreme Court’s conclusion that the Minister has not departed from his obligation to respect fair procedures (para. 56).</w:t>
      </w:r>
    </w:p>
    <w:p w14:paraId="42224360" w14:textId="77777777" w:rsidR="001169AB" w:rsidRPr="00014215" w:rsidRDefault="001169AB" w:rsidP="001169AB">
      <w:pPr>
        <w:pStyle w:val="ListParagraph"/>
        <w:spacing w:line="360" w:lineRule="auto"/>
        <w:ind w:left="0"/>
        <w:jc w:val="both"/>
        <w:rPr>
          <w:rFonts w:ascii="Times New Roman" w:hAnsi="Times New Roman" w:cs="Times New Roman"/>
          <w:sz w:val="24"/>
          <w:szCs w:val="24"/>
        </w:rPr>
      </w:pPr>
    </w:p>
    <w:p w14:paraId="377F92AA"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In the instant case,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rejects the Minister’s contention that his marriage is one of convenience and it is his position that he has not been afforded a proper or meaningful opportunity to defend this position. It is contended that an oral hearing is crucial to the vindication of the right to constitutional justice where credibility is in issue.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relies on </w:t>
      </w:r>
      <w:r w:rsidRPr="00975CA6">
        <w:rPr>
          <w:rFonts w:ascii="Times New Roman" w:hAnsi="Times New Roman" w:cs="Times New Roman"/>
          <w:i/>
          <w:iCs/>
          <w:sz w:val="24"/>
          <w:szCs w:val="24"/>
        </w:rPr>
        <w:t>Galvin v. Chief Appeals Officer</w:t>
      </w:r>
      <w:r w:rsidRPr="00975CA6">
        <w:rPr>
          <w:rFonts w:ascii="Times New Roman" w:hAnsi="Times New Roman" w:cs="Times New Roman"/>
          <w:sz w:val="24"/>
          <w:szCs w:val="24"/>
        </w:rPr>
        <w:t xml:space="preserve"> [1997] 3 I.R. 240 a case involving a conflict of fact as to whether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had made the requisite payments to qualify for an Old Age Contributory Pension. The relevant statute gave discretion to the Appeals Officer as to </w:t>
      </w:r>
      <w:proofErr w:type="gramStart"/>
      <w:r w:rsidRPr="00975CA6">
        <w:rPr>
          <w:rFonts w:ascii="Times New Roman" w:hAnsi="Times New Roman" w:cs="Times New Roman"/>
          <w:sz w:val="24"/>
          <w:szCs w:val="24"/>
        </w:rPr>
        <w:t>whether or not</w:t>
      </w:r>
      <w:proofErr w:type="gramEnd"/>
      <w:r w:rsidRPr="00975CA6">
        <w:rPr>
          <w:rFonts w:ascii="Times New Roman" w:hAnsi="Times New Roman" w:cs="Times New Roman"/>
          <w:sz w:val="24"/>
          <w:szCs w:val="24"/>
        </w:rPr>
        <w:t xml:space="preserve"> to hold an oral hearing. The Appeals Officer opted to conduct a wholly paper-based review. The High Court</w:t>
      </w:r>
      <w:r>
        <w:rPr>
          <w:rFonts w:ascii="Times New Roman" w:hAnsi="Times New Roman" w:cs="Times New Roman"/>
          <w:sz w:val="24"/>
          <w:szCs w:val="24"/>
        </w:rPr>
        <w:t xml:space="preserve"> (Costello J.)</w:t>
      </w:r>
      <w:r w:rsidRPr="00975CA6">
        <w:rPr>
          <w:rFonts w:ascii="Times New Roman" w:hAnsi="Times New Roman" w:cs="Times New Roman"/>
          <w:sz w:val="24"/>
          <w:szCs w:val="24"/>
        </w:rPr>
        <w:t xml:space="preserve"> held that there was no doubt but that the case involved an </w:t>
      </w:r>
      <w:r w:rsidRPr="00975CA6">
        <w:rPr>
          <w:rFonts w:ascii="Times New Roman" w:hAnsi="Times New Roman" w:cs="Times New Roman"/>
          <w:sz w:val="24"/>
          <w:szCs w:val="24"/>
        </w:rPr>
        <w:lastRenderedPageBreak/>
        <w:t>“</w:t>
      </w:r>
      <w:r w:rsidRPr="00975CA6">
        <w:rPr>
          <w:rFonts w:ascii="Times New Roman" w:hAnsi="Times New Roman" w:cs="Times New Roman"/>
          <w:i/>
          <w:iCs/>
          <w:sz w:val="24"/>
          <w:szCs w:val="24"/>
        </w:rPr>
        <w:t>important right</w:t>
      </w:r>
      <w:r w:rsidRPr="00975CA6">
        <w:rPr>
          <w:rFonts w:ascii="Times New Roman" w:hAnsi="Times New Roman" w:cs="Times New Roman"/>
          <w:sz w:val="24"/>
          <w:szCs w:val="24"/>
        </w:rPr>
        <w:t>” and concluded that without an oral hearing, it would have been extremely difficult -if not impossible- to arrive at a true judgment on the issues</w:t>
      </w:r>
      <w:r>
        <w:rPr>
          <w:rFonts w:ascii="Times New Roman" w:hAnsi="Times New Roman" w:cs="Times New Roman"/>
          <w:sz w:val="24"/>
          <w:szCs w:val="24"/>
        </w:rPr>
        <w:t xml:space="preserve"> (</w:t>
      </w:r>
      <w:r w:rsidRPr="00975CA6">
        <w:rPr>
          <w:rFonts w:ascii="Times New Roman" w:hAnsi="Times New Roman" w:cs="Times New Roman"/>
          <w:sz w:val="24"/>
          <w:szCs w:val="24"/>
        </w:rPr>
        <w:t>p.</w:t>
      </w:r>
      <w:r>
        <w:rPr>
          <w:rFonts w:ascii="Times New Roman" w:hAnsi="Times New Roman" w:cs="Times New Roman"/>
          <w:sz w:val="24"/>
          <w:szCs w:val="24"/>
        </w:rPr>
        <w:t xml:space="preserve"> </w:t>
      </w:r>
      <w:r w:rsidRPr="00975CA6">
        <w:rPr>
          <w:rFonts w:ascii="Times New Roman" w:hAnsi="Times New Roman" w:cs="Times New Roman"/>
          <w:sz w:val="24"/>
          <w:szCs w:val="24"/>
        </w:rPr>
        <w:t>252</w:t>
      </w:r>
      <w:r>
        <w:rPr>
          <w:rFonts w:ascii="Times New Roman" w:hAnsi="Times New Roman" w:cs="Times New Roman"/>
          <w:sz w:val="24"/>
          <w:szCs w:val="24"/>
        </w:rPr>
        <w:t xml:space="preserve"> to </w:t>
      </w:r>
      <w:r w:rsidRPr="00975CA6">
        <w:rPr>
          <w:rFonts w:ascii="Times New Roman" w:hAnsi="Times New Roman" w:cs="Times New Roman"/>
          <w:sz w:val="24"/>
          <w:szCs w:val="24"/>
        </w:rPr>
        <w:t>253</w:t>
      </w:r>
      <w:r>
        <w:rPr>
          <w:rFonts w:ascii="Times New Roman" w:hAnsi="Times New Roman" w:cs="Times New Roman"/>
          <w:sz w:val="24"/>
          <w:szCs w:val="24"/>
        </w:rPr>
        <w:t>)</w:t>
      </w:r>
      <w:r w:rsidRPr="00975CA6">
        <w:rPr>
          <w:rFonts w:ascii="Times New Roman" w:hAnsi="Times New Roman" w:cs="Times New Roman"/>
          <w:sz w:val="24"/>
          <w:szCs w:val="24"/>
        </w:rPr>
        <w:t xml:space="preserve">: </w:t>
      </w:r>
    </w:p>
    <w:p w14:paraId="342A66F7" w14:textId="77777777" w:rsidR="001169AB" w:rsidRDefault="001169AB" w:rsidP="001169AB">
      <w:pPr>
        <w:pStyle w:val="NoSpacing"/>
      </w:pPr>
    </w:p>
    <w:p w14:paraId="59BCD816" w14:textId="77777777" w:rsidR="001169AB" w:rsidRPr="00975CA6" w:rsidRDefault="001169AB" w:rsidP="001169AB">
      <w:pPr>
        <w:spacing w:line="360" w:lineRule="auto"/>
        <w:ind w:left="720"/>
        <w:jc w:val="both"/>
        <w:rPr>
          <w:rFonts w:ascii="Times New Roman" w:hAnsi="Times New Roman" w:cs="Times New Roman"/>
          <w:i/>
          <w:iCs/>
          <w:sz w:val="24"/>
          <w:szCs w:val="24"/>
        </w:rPr>
      </w:pPr>
      <w:r w:rsidRPr="00975CA6">
        <w:rPr>
          <w:rFonts w:ascii="Times New Roman" w:hAnsi="Times New Roman" w:cs="Times New Roman"/>
          <w:i/>
          <w:iCs/>
          <w:sz w:val="24"/>
          <w:szCs w:val="24"/>
        </w:rPr>
        <w:t xml:space="preserve">“[T]he </w:t>
      </w:r>
      <w:proofErr w:type="gramStart"/>
      <w:r w:rsidRPr="00975CA6">
        <w:rPr>
          <w:rFonts w:ascii="Times New Roman" w:hAnsi="Times New Roman" w:cs="Times New Roman"/>
          <w:i/>
          <w:iCs/>
          <w:sz w:val="24"/>
          <w:szCs w:val="24"/>
        </w:rPr>
        <w:t>conflict</w:t>
      </w:r>
      <w:proofErr w:type="gramEnd"/>
      <w:r w:rsidRPr="00975CA6">
        <w:rPr>
          <w:rFonts w:ascii="Times New Roman" w:hAnsi="Times New Roman" w:cs="Times New Roman"/>
          <w:i/>
          <w:iCs/>
          <w:sz w:val="24"/>
          <w:szCs w:val="24"/>
        </w:rPr>
        <w:t xml:space="preserve"> between the parties cannot be properly resolved in absence of oral testimony. I conclude that the Appeals Officer should have conducted an oral hearing, that he should have heard evidence under oath of the </w:t>
      </w:r>
      <w:r>
        <w:rPr>
          <w:rFonts w:ascii="Times New Roman" w:hAnsi="Times New Roman" w:cs="Times New Roman"/>
          <w:i/>
          <w:iCs/>
          <w:sz w:val="24"/>
          <w:szCs w:val="24"/>
        </w:rPr>
        <w:t>Applicant</w:t>
      </w:r>
      <w:r w:rsidRPr="00975CA6">
        <w:rPr>
          <w:rFonts w:ascii="Times New Roman" w:hAnsi="Times New Roman" w:cs="Times New Roman"/>
          <w:i/>
          <w:iCs/>
          <w:sz w:val="24"/>
          <w:szCs w:val="24"/>
        </w:rPr>
        <w:t xml:space="preserve"> and, if available, Mr Higgins and that he should have heard evidence from the Officer in the Department responsible for searching the departmental records who should have been available to cross examinations.” </w:t>
      </w:r>
    </w:p>
    <w:p w14:paraId="3CBAB356" w14:textId="77777777" w:rsidR="001169AB" w:rsidRPr="00B37AEF" w:rsidRDefault="001169AB" w:rsidP="001169AB">
      <w:pPr>
        <w:pStyle w:val="NoSpacing"/>
      </w:pPr>
    </w:p>
    <w:p w14:paraId="617EC0EF"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Resolving conflicting factual accounts, as in </w:t>
      </w:r>
      <w:r w:rsidRPr="00B172A2">
        <w:rPr>
          <w:rFonts w:ascii="Times New Roman" w:hAnsi="Times New Roman" w:cs="Times New Roman"/>
          <w:i/>
          <w:iCs/>
          <w:sz w:val="24"/>
          <w:szCs w:val="24"/>
        </w:rPr>
        <w:t>Galvin</w:t>
      </w:r>
      <w:r>
        <w:rPr>
          <w:rFonts w:ascii="Times New Roman" w:hAnsi="Times New Roman" w:cs="Times New Roman"/>
          <w:sz w:val="24"/>
          <w:szCs w:val="24"/>
        </w:rPr>
        <w:t xml:space="preserve">, may come down to a determination of which account is more believable and hearing parties’ testimony may be the most appropriate means of determining which account is preferred.  As the Supreme Court (O’Donnell J.) stated in </w:t>
      </w:r>
      <w:r w:rsidRPr="00B172A2">
        <w:rPr>
          <w:rFonts w:ascii="Times New Roman" w:hAnsi="Times New Roman" w:cs="Times New Roman"/>
          <w:i/>
          <w:iCs/>
          <w:sz w:val="24"/>
          <w:szCs w:val="24"/>
        </w:rPr>
        <w:t>MM</w:t>
      </w:r>
      <w:r>
        <w:rPr>
          <w:rFonts w:ascii="Times New Roman" w:hAnsi="Times New Roman" w:cs="Times New Roman"/>
          <w:sz w:val="24"/>
          <w:szCs w:val="24"/>
        </w:rPr>
        <w:t xml:space="preserve"> (at para. 26):</w:t>
      </w:r>
    </w:p>
    <w:p w14:paraId="56BC70BB" w14:textId="77777777" w:rsidR="001169AB" w:rsidRDefault="001169AB" w:rsidP="001169AB">
      <w:pPr>
        <w:pStyle w:val="NoSpacing"/>
      </w:pPr>
    </w:p>
    <w:p w14:paraId="163DA2F5" w14:textId="77777777" w:rsidR="001169AB" w:rsidRDefault="001169AB" w:rsidP="001169AB">
      <w:pPr>
        <w:pStyle w:val="ListParagraph"/>
        <w:spacing w:line="360" w:lineRule="auto"/>
        <w:jc w:val="both"/>
        <w:rPr>
          <w:rFonts w:ascii="Times New Roman" w:hAnsi="Times New Roman" w:cs="Times New Roman"/>
          <w:i/>
          <w:iCs/>
          <w:sz w:val="24"/>
          <w:szCs w:val="24"/>
        </w:rPr>
      </w:pPr>
      <w:r w:rsidRPr="00B172A2">
        <w:rPr>
          <w:rFonts w:ascii="Times New Roman" w:hAnsi="Times New Roman" w:cs="Times New Roman"/>
          <w:i/>
          <w:iCs/>
          <w:sz w:val="24"/>
          <w:szCs w:val="24"/>
        </w:rPr>
        <w:t xml:space="preserve">“In its core meaning, credibility can mean that the account given by a witness of disputed facts is not believed by an adjudicator.  If two witnesses as to fact give contradictory accounts of events which cannot be reconciled, then a resolution of the dispute may require an adjudicator to </w:t>
      </w:r>
      <w:proofErr w:type="gramStart"/>
      <w:r w:rsidRPr="00B172A2">
        <w:rPr>
          <w:rFonts w:ascii="Times New Roman" w:hAnsi="Times New Roman" w:cs="Times New Roman"/>
          <w:i/>
          <w:iCs/>
          <w:sz w:val="24"/>
          <w:szCs w:val="24"/>
        </w:rPr>
        <w:t>come to a conclusion</w:t>
      </w:r>
      <w:proofErr w:type="gramEnd"/>
      <w:r w:rsidRPr="00B172A2">
        <w:rPr>
          <w:rFonts w:ascii="Times New Roman" w:hAnsi="Times New Roman" w:cs="Times New Roman"/>
          <w:i/>
          <w:iCs/>
          <w:sz w:val="24"/>
          <w:szCs w:val="24"/>
        </w:rPr>
        <w:t xml:space="preserve"> as to which of the witnesses he or she believes, and to explain why.  It is an ingrained part of the law of fair procedures that Irish Courts considered it is only very rarely that such a conclusion could be arrived at on paper alone: normally the choice between disputed accounts of contested facts requires an oral hearing so that those accounts can be tested against each other, and, their own inherent internal consistency, and be tested in turn by the opposing party.  In most cases, it is inevitable that this will lead to an oral hearing with cross-examination.”</w:t>
      </w:r>
    </w:p>
    <w:p w14:paraId="55A14F7E" w14:textId="77777777" w:rsidR="001169AB" w:rsidRPr="00B172A2" w:rsidRDefault="001169AB" w:rsidP="001169AB">
      <w:pPr>
        <w:pStyle w:val="NoSpacing"/>
      </w:pPr>
    </w:p>
    <w:p w14:paraId="28738159"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215832">
        <w:rPr>
          <w:rFonts w:ascii="Times New Roman" w:hAnsi="Times New Roman" w:cs="Times New Roman"/>
          <w:sz w:val="24"/>
          <w:szCs w:val="24"/>
        </w:rPr>
        <w:t xml:space="preserve">This case is different in that it does not involve a conflict of fact as between two versions of events where one person maintains </w:t>
      </w:r>
      <w:r w:rsidRPr="00975CA6">
        <w:rPr>
          <w:rFonts w:ascii="Times New Roman" w:hAnsi="Times New Roman" w:cs="Times New Roman"/>
          <w:sz w:val="24"/>
          <w:szCs w:val="24"/>
        </w:rPr>
        <w:t xml:space="preserve">as fact, something which is disputed by </w:t>
      </w:r>
      <w:proofErr w:type="gramStart"/>
      <w:r w:rsidRPr="00975CA6">
        <w:rPr>
          <w:rFonts w:ascii="Times New Roman" w:hAnsi="Times New Roman" w:cs="Times New Roman"/>
          <w:sz w:val="24"/>
          <w:szCs w:val="24"/>
        </w:rPr>
        <w:t>another</w:t>
      </w:r>
      <w:proofErr w:type="gramEnd"/>
      <w:r w:rsidRPr="00975CA6">
        <w:rPr>
          <w:rFonts w:ascii="Times New Roman" w:hAnsi="Times New Roman" w:cs="Times New Roman"/>
          <w:sz w:val="24"/>
          <w:szCs w:val="24"/>
        </w:rPr>
        <w:t xml:space="preserve"> and the decision maker must adjudicate between the two.  In this case, we are concerned with conclusions as to credibility which are drawn by the decision maker based on his assessment of the likely veracity of an account given having regard to the existence of corroborative evidence.  </w:t>
      </w:r>
      <w:r>
        <w:rPr>
          <w:rFonts w:ascii="Times New Roman" w:hAnsi="Times New Roman" w:cs="Times New Roman"/>
          <w:sz w:val="24"/>
          <w:szCs w:val="24"/>
        </w:rPr>
        <w:t>In my view, however, t</w:t>
      </w:r>
      <w:r w:rsidRPr="00975CA6">
        <w:rPr>
          <w:rFonts w:ascii="Times New Roman" w:hAnsi="Times New Roman" w:cs="Times New Roman"/>
          <w:sz w:val="24"/>
          <w:szCs w:val="24"/>
        </w:rPr>
        <w:t xml:space="preserve">his is </w:t>
      </w:r>
      <w:r>
        <w:rPr>
          <w:rFonts w:ascii="Times New Roman" w:hAnsi="Times New Roman" w:cs="Times New Roman"/>
          <w:sz w:val="24"/>
          <w:szCs w:val="24"/>
        </w:rPr>
        <w:t xml:space="preserve">nonetheless </w:t>
      </w:r>
      <w:r w:rsidRPr="00975CA6">
        <w:rPr>
          <w:rFonts w:ascii="Times New Roman" w:hAnsi="Times New Roman" w:cs="Times New Roman"/>
          <w:sz w:val="24"/>
          <w:szCs w:val="24"/>
        </w:rPr>
        <w:t xml:space="preserve">an issue </w:t>
      </w:r>
      <w:r>
        <w:rPr>
          <w:rFonts w:ascii="Times New Roman" w:hAnsi="Times New Roman" w:cs="Times New Roman"/>
          <w:sz w:val="24"/>
          <w:szCs w:val="24"/>
        </w:rPr>
        <w:t xml:space="preserve">closely related </w:t>
      </w:r>
      <w:proofErr w:type="gramStart"/>
      <w:r>
        <w:rPr>
          <w:rFonts w:ascii="Times New Roman" w:hAnsi="Times New Roman" w:cs="Times New Roman"/>
          <w:sz w:val="24"/>
          <w:szCs w:val="24"/>
        </w:rPr>
        <w:t xml:space="preserve">to </w:t>
      </w:r>
      <w:r w:rsidRPr="00975CA6">
        <w:rPr>
          <w:rFonts w:ascii="Times New Roman" w:hAnsi="Times New Roman" w:cs="Times New Roman"/>
          <w:sz w:val="24"/>
          <w:szCs w:val="24"/>
        </w:rPr>
        <w:t xml:space="preserve"> </w:t>
      </w:r>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Pr="00975CA6">
        <w:rPr>
          <w:rFonts w:ascii="Times New Roman" w:hAnsi="Times New Roman" w:cs="Times New Roman"/>
          <w:sz w:val="24"/>
          <w:szCs w:val="24"/>
        </w:rPr>
        <w:t xml:space="preserve">personal </w:t>
      </w:r>
      <w:r w:rsidRPr="00975CA6">
        <w:rPr>
          <w:rFonts w:ascii="Times New Roman" w:hAnsi="Times New Roman" w:cs="Times New Roman"/>
          <w:sz w:val="24"/>
          <w:szCs w:val="24"/>
        </w:rPr>
        <w:lastRenderedPageBreak/>
        <w:t xml:space="preserve">credibility of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and his EU citizen wife</w:t>
      </w:r>
      <w:r>
        <w:rPr>
          <w:rFonts w:ascii="Times New Roman" w:hAnsi="Times New Roman" w:cs="Times New Roman"/>
          <w:sz w:val="24"/>
          <w:szCs w:val="24"/>
        </w:rPr>
        <w:t xml:space="preserve"> where the account given could be true and is not manifestly implausible having regard to objective material evidence</w:t>
      </w:r>
      <w:r w:rsidRPr="00975CA6">
        <w:rPr>
          <w:rFonts w:ascii="Times New Roman" w:hAnsi="Times New Roman" w:cs="Times New Roman"/>
          <w:sz w:val="24"/>
          <w:szCs w:val="24"/>
        </w:rPr>
        <w:t>.</w:t>
      </w:r>
      <w:r>
        <w:rPr>
          <w:rFonts w:ascii="Times New Roman" w:hAnsi="Times New Roman" w:cs="Times New Roman"/>
          <w:sz w:val="24"/>
          <w:szCs w:val="24"/>
        </w:rPr>
        <w:t xml:space="preserve">  </w:t>
      </w:r>
    </w:p>
    <w:p w14:paraId="7235EE5F" w14:textId="77777777" w:rsidR="001169AB" w:rsidRPr="00975CA6" w:rsidRDefault="001169AB" w:rsidP="001169AB">
      <w:pPr>
        <w:pStyle w:val="ListParagraph"/>
        <w:spacing w:line="360" w:lineRule="auto"/>
        <w:ind w:left="0"/>
        <w:jc w:val="both"/>
        <w:rPr>
          <w:rFonts w:ascii="Times New Roman" w:hAnsi="Times New Roman" w:cs="Times New Roman"/>
          <w:sz w:val="24"/>
          <w:szCs w:val="24"/>
        </w:rPr>
      </w:pPr>
    </w:p>
    <w:p w14:paraId="1A06B7D0"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The case of </w:t>
      </w:r>
      <w:r w:rsidRPr="00975CA6">
        <w:rPr>
          <w:rFonts w:ascii="Times New Roman" w:hAnsi="Times New Roman" w:cs="Times New Roman"/>
          <w:i/>
          <w:iCs/>
          <w:sz w:val="24"/>
          <w:szCs w:val="24"/>
        </w:rPr>
        <w:t>N (S U) (South Africa) v. Refugee Applications Commissioner</w:t>
      </w:r>
      <w:r w:rsidRPr="00975CA6">
        <w:rPr>
          <w:rFonts w:ascii="Times New Roman" w:hAnsi="Times New Roman" w:cs="Times New Roman"/>
          <w:sz w:val="24"/>
          <w:szCs w:val="24"/>
        </w:rPr>
        <w:t xml:space="preserve"> [2013] 2 I.R. 555 concerned whether an oral hearing is a necessary ingredient to an appeal in the asylum process in circumstances where the refusal is based upon an issue of personal credibility and where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has been found not to be telling the truth. </w:t>
      </w:r>
      <w:r>
        <w:rPr>
          <w:rFonts w:ascii="Times New Roman" w:hAnsi="Times New Roman" w:cs="Times New Roman"/>
          <w:sz w:val="24"/>
          <w:szCs w:val="24"/>
        </w:rPr>
        <w:t xml:space="preserve"> The High Court (</w:t>
      </w:r>
      <w:r w:rsidRPr="00975CA6">
        <w:rPr>
          <w:rFonts w:ascii="Times New Roman" w:hAnsi="Times New Roman" w:cs="Times New Roman"/>
          <w:sz w:val="24"/>
          <w:szCs w:val="24"/>
        </w:rPr>
        <w:t>Cooke J</w:t>
      </w:r>
      <w:r>
        <w:rPr>
          <w:rFonts w:ascii="Times New Roman" w:hAnsi="Times New Roman" w:cs="Times New Roman"/>
          <w:sz w:val="24"/>
          <w:szCs w:val="24"/>
        </w:rPr>
        <w:t>.)</w:t>
      </w:r>
      <w:r w:rsidRPr="00975CA6">
        <w:rPr>
          <w:rFonts w:ascii="Times New Roman" w:hAnsi="Times New Roman" w:cs="Times New Roman"/>
          <w:sz w:val="24"/>
          <w:szCs w:val="24"/>
        </w:rPr>
        <w:t xml:space="preserve"> was of the view at p.</w:t>
      </w:r>
      <w:r>
        <w:rPr>
          <w:rFonts w:ascii="Times New Roman" w:hAnsi="Times New Roman" w:cs="Times New Roman"/>
          <w:sz w:val="24"/>
          <w:szCs w:val="24"/>
        </w:rPr>
        <w:t xml:space="preserve"> </w:t>
      </w:r>
      <w:r w:rsidRPr="00975CA6">
        <w:rPr>
          <w:rFonts w:ascii="Times New Roman" w:hAnsi="Times New Roman" w:cs="Times New Roman"/>
          <w:sz w:val="24"/>
          <w:szCs w:val="24"/>
        </w:rPr>
        <w:t>574 that:</w:t>
      </w:r>
    </w:p>
    <w:p w14:paraId="0EC65F70" w14:textId="77777777" w:rsidR="001169AB" w:rsidRDefault="001169AB" w:rsidP="001169AB">
      <w:pPr>
        <w:pStyle w:val="NoSpacing"/>
      </w:pPr>
    </w:p>
    <w:p w14:paraId="6B47F9FE" w14:textId="77777777" w:rsidR="001169AB" w:rsidRPr="00975CA6" w:rsidRDefault="001169AB" w:rsidP="001169AB">
      <w:pPr>
        <w:spacing w:line="360" w:lineRule="auto"/>
        <w:ind w:left="720"/>
        <w:jc w:val="both"/>
        <w:rPr>
          <w:rFonts w:ascii="Times New Roman" w:hAnsi="Times New Roman" w:cs="Times New Roman"/>
          <w:i/>
          <w:iCs/>
          <w:sz w:val="24"/>
          <w:szCs w:val="24"/>
        </w:rPr>
      </w:pPr>
      <w:r w:rsidRPr="00975CA6">
        <w:rPr>
          <w:rFonts w:ascii="Times New Roman" w:hAnsi="Times New Roman" w:cs="Times New Roman"/>
          <w:i/>
          <w:iCs/>
          <w:sz w:val="24"/>
          <w:szCs w:val="24"/>
        </w:rPr>
        <w:t xml:space="preserve">“Where, as in the present case, a claim for asylum has been rejected in a s. 13 report upon the basis that the </w:t>
      </w:r>
      <w:r>
        <w:rPr>
          <w:rFonts w:ascii="Times New Roman" w:hAnsi="Times New Roman" w:cs="Times New Roman"/>
          <w:i/>
          <w:iCs/>
          <w:sz w:val="24"/>
          <w:szCs w:val="24"/>
        </w:rPr>
        <w:t>Applicant</w:t>
      </w:r>
      <w:r w:rsidRPr="00975CA6">
        <w:rPr>
          <w:rFonts w:ascii="Times New Roman" w:hAnsi="Times New Roman" w:cs="Times New Roman"/>
          <w:i/>
          <w:iCs/>
          <w:sz w:val="24"/>
          <w:szCs w:val="24"/>
        </w:rPr>
        <w:t xml:space="preserve"> has been found not to be telling the truth, the issue of personal credibility is clearly fundamental to the appeal and, accordingly, to the character of the appeal procedure as providing a remedy which is effective to rectify the basis upon which the claim has been rejected. Where, as here, the events and facts described by an </w:t>
      </w:r>
      <w:r>
        <w:rPr>
          <w:rFonts w:ascii="Times New Roman" w:hAnsi="Times New Roman" w:cs="Times New Roman"/>
          <w:i/>
          <w:iCs/>
          <w:sz w:val="24"/>
          <w:szCs w:val="24"/>
        </w:rPr>
        <w:t>Applicant</w:t>
      </w:r>
      <w:r w:rsidRPr="00975CA6">
        <w:rPr>
          <w:rFonts w:ascii="Times New Roman" w:hAnsi="Times New Roman" w:cs="Times New Roman"/>
          <w:i/>
          <w:iCs/>
          <w:sz w:val="24"/>
          <w:szCs w:val="24"/>
        </w:rPr>
        <w:t xml:space="preserve"> are of a kind that could have taken place (as opposed to matters which are demonstrated to be impossible or contradicted by independent evidence), but have been rejected purely because the </w:t>
      </w:r>
      <w:r>
        <w:rPr>
          <w:rFonts w:ascii="Times New Roman" w:hAnsi="Times New Roman" w:cs="Times New Roman"/>
          <w:i/>
          <w:iCs/>
          <w:sz w:val="24"/>
          <w:szCs w:val="24"/>
        </w:rPr>
        <w:t>Applicant</w:t>
      </w:r>
      <w:r w:rsidRPr="00975CA6">
        <w:rPr>
          <w:rFonts w:ascii="Times New Roman" w:hAnsi="Times New Roman" w:cs="Times New Roman"/>
          <w:i/>
          <w:iCs/>
          <w:sz w:val="24"/>
          <w:szCs w:val="24"/>
        </w:rPr>
        <w:t xml:space="preserve"> has been disbelieved when recounting them, it is, in the judgment of the Court, clear that the effectiveness of the appeal remedy as a matter of law is dependent upon the availability to the </w:t>
      </w:r>
      <w:r>
        <w:rPr>
          <w:rFonts w:ascii="Times New Roman" w:hAnsi="Times New Roman" w:cs="Times New Roman"/>
          <w:i/>
          <w:iCs/>
          <w:sz w:val="24"/>
          <w:szCs w:val="24"/>
        </w:rPr>
        <w:t>Applicant</w:t>
      </w:r>
      <w:r w:rsidRPr="00975CA6">
        <w:rPr>
          <w:rFonts w:ascii="Times New Roman" w:hAnsi="Times New Roman" w:cs="Times New Roman"/>
          <w:i/>
          <w:iCs/>
          <w:sz w:val="24"/>
          <w:szCs w:val="24"/>
        </w:rPr>
        <w:t xml:space="preserve"> of an opportunity of persuading the deciding authority on appeal that he or she is personally credible in the matter.” </w:t>
      </w:r>
    </w:p>
    <w:p w14:paraId="434E68DA" w14:textId="77777777" w:rsidR="001169AB" w:rsidRPr="00975CA6" w:rsidRDefault="001169AB" w:rsidP="001169AB">
      <w:pPr>
        <w:pStyle w:val="NoSpacing"/>
      </w:pPr>
    </w:p>
    <w:p w14:paraId="32195C79"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importance of an oral stage to a process involving adverse findings as to the credibility of an Applicant is clear.  </w:t>
      </w:r>
      <w:r w:rsidRPr="00975CA6">
        <w:rPr>
          <w:rFonts w:ascii="Times New Roman" w:hAnsi="Times New Roman" w:cs="Times New Roman"/>
          <w:sz w:val="24"/>
          <w:szCs w:val="24"/>
        </w:rPr>
        <w:t xml:space="preserve">In the </w:t>
      </w:r>
      <w:proofErr w:type="gramStart"/>
      <w:r>
        <w:rPr>
          <w:rFonts w:ascii="Times New Roman" w:hAnsi="Times New Roman" w:cs="Times New Roman"/>
          <w:sz w:val="24"/>
          <w:szCs w:val="24"/>
        </w:rPr>
        <w:t xml:space="preserve">case </w:t>
      </w:r>
      <w:r w:rsidRPr="00975CA6">
        <w:rPr>
          <w:rFonts w:ascii="Times New Roman" w:hAnsi="Times New Roman" w:cs="Times New Roman"/>
          <w:sz w:val="24"/>
          <w:szCs w:val="24"/>
        </w:rPr>
        <w:t xml:space="preserve"> of</w:t>
      </w:r>
      <w:proofErr w:type="gramEnd"/>
      <w:r w:rsidRPr="00975CA6">
        <w:rPr>
          <w:rFonts w:ascii="Times New Roman" w:hAnsi="Times New Roman" w:cs="Times New Roman"/>
          <w:sz w:val="24"/>
          <w:szCs w:val="24"/>
        </w:rPr>
        <w:t xml:space="preserve"> </w:t>
      </w:r>
      <w:r w:rsidRPr="00975CA6">
        <w:rPr>
          <w:rFonts w:ascii="Times New Roman" w:hAnsi="Times New Roman" w:cs="Times New Roman"/>
          <w:i/>
          <w:iCs/>
          <w:sz w:val="24"/>
          <w:szCs w:val="24"/>
        </w:rPr>
        <w:t>U.P. v. Minister for Justice</w:t>
      </w:r>
      <w:r w:rsidRPr="00975CA6">
        <w:rPr>
          <w:rFonts w:ascii="Times New Roman" w:hAnsi="Times New Roman" w:cs="Times New Roman"/>
          <w:sz w:val="24"/>
          <w:szCs w:val="24"/>
        </w:rPr>
        <w:t xml:space="preserve"> [2014] IEHC 567 the ORAC refused refugee status to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owing to a lack of credibility. The Commissioner exercised his discretion under s. 13(5) of the Refugee Act, 1996 and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had no oral hearing on appeal. The High Court</w:t>
      </w:r>
      <w:r>
        <w:rPr>
          <w:rFonts w:ascii="Times New Roman" w:hAnsi="Times New Roman" w:cs="Times New Roman"/>
          <w:sz w:val="24"/>
          <w:szCs w:val="24"/>
        </w:rPr>
        <w:t xml:space="preserve"> (Barr J.)</w:t>
      </w:r>
      <w:r w:rsidRPr="00975CA6">
        <w:rPr>
          <w:rFonts w:ascii="Times New Roman" w:hAnsi="Times New Roman" w:cs="Times New Roman"/>
          <w:sz w:val="24"/>
          <w:szCs w:val="24"/>
        </w:rPr>
        <w:t xml:space="preserve"> found at para. 41 that: </w:t>
      </w:r>
    </w:p>
    <w:p w14:paraId="11FD494E" w14:textId="77777777" w:rsidR="001169AB" w:rsidRDefault="001169AB" w:rsidP="001169AB">
      <w:pPr>
        <w:pStyle w:val="NoSpacing"/>
      </w:pPr>
    </w:p>
    <w:p w14:paraId="3CF1E36B" w14:textId="77777777" w:rsidR="001169AB" w:rsidRPr="00975CA6" w:rsidRDefault="001169AB" w:rsidP="001169AB">
      <w:pPr>
        <w:spacing w:line="360" w:lineRule="auto"/>
        <w:ind w:left="720"/>
        <w:jc w:val="both"/>
        <w:rPr>
          <w:rFonts w:ascii="Times New Roman" w:hAnsi="Times New Roman" w:cs="Times New Roman"/>
          <w:i/>
          <w:iCs/>
          <w:sz w:val="24"/>
          <w:szCs w:val="24"/>
        </w:rPr>
      </w:pPr>
      <w:r w:rsidRPr="00975CA6">
        <w:rPr>
          <w:rFonts w:ascii="Times New Roman" w:hAnsi="Times New Roman" w:cs="Times New Roman"/>
          <w:i/>
          <w:iCs/>
          <w:sz w:val="24"/>
          <w:szCs w:val="24"/>
        </w:rPr>
        <w:t xml:space="preserve">“Where there [are] negative credibility findings made against the </w:t>
      </w:r>
      <w:r>
        <w:rPr>
          <w:rFonts w:ascii="Times New Roman" w:hAnsi="Times New Roman" w:cs="Times New Roman"/>
          <w:i/>
          <w:iCs/>
          <w:sz w:val="24"/>
          <w:szCs w:val="24"/>
        </w:rPr>
        <w:t>Applicant</w:t>
      </w:r>
      <w:r w:rsidRPr="00975CA6">
        <w:rPr>
          <w:rFonts w:ascii="Times New Roman" w:hAnsi="Times New Roman" w:cs="Times New Roman"/>
          <w:i/>
          <w:iCs/>
          <w:sz w:val="24"/>
          <w:szCs w:val="24"/>
        </w:rPr>
        <w:t xml:space="preserve">, the loss of the right to an oral hearing is a serious matter and would put the </w:t>
      </w:r>
      <w:r>
        <w:rPr>
          <w:rFonts w:ascii="Times New Roman" w:hAnsi="Times New Roman" w:cs="Times New Roman"/>
          <w:i/>
          <w:iCs/>
          <w:sz w:val="24"/>
          <w:szCs w:val="24"/>
        </w:rPr>
        <w:t>Applicant</w:t>
      </w:r>
      <w:r w:rsidRPr="00975CA6">
        <w:rPr>
          <w:rFonts w:ascii="Times New Roman" w:hAnsi="Times New Roman" w:cs="Times New Roman"/>
          <w:i/>
          <w:iCs/>
          <w:sz w:val="24"/>
          <w:szCs w:val="24"/>
        </w:rPr>
        <w:t xml:space="preserve"> in a very disadvantageous position in relation to his appeal.” </w:t>
      </w:r>
    </w:p>
    <w:p w14:paraId="26AE4E8C" w14:textId="77777777" w:rsidR="001169AB" w:rsidRPr="00975CA6" w:rsidRDefault="001169AB" w:rsidP="001169AB">
      <w:pPr>
        <w:pStyle w:val="NoSpacing"/>
      </w:pPr>
    </w:p>
    <w:p w14:paraId="08082010"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lastRenderedPageBreak/>
        <w:t xml:space="preserve">The right to an oral hearing under the Directive has been considered in the context of a challenge to a removal order. The Court of Appeal in </w:t>
      </w:r>
      <w:proofErr w:type="spellStart"/>
      <w:r w:rsidRPr="00975CA6">
        <w:rPr>
          <w:rFonts w:ascii="Times New Roman" w:hAnsi="Times New Roman" w:cs="Times New Roman"/>
          <w:i/>
          <w:iCs/>
          <w:sz w:val="24"/>
          <w:szCs w:val="24"/>
        </w:rPr>
        <w:t>Balc</w:t>
      </w:r>
      <w:proofErr w:type="spellEnd"/>
      <w:r w:rsidRPr="00975CA6">
        <w:rPr>
          <w:rFonts w:ascii="Times New Roman" w:hAnsi="Times New Roman" w:cs="Times New Roman"/>
          <w:i/>
          <w:iCs/>
          <w:sz w:val="24"/>
          <w:szCs w:val="24"/>
        </w:rPr>
        <w:t xml:space="preserve"> v. Minister for Justice &amp; Equality </w:t>
      </w:r>
      <w:r w:rsidRPr="00975CA6">
        <w:rPr>
          <w:rFonts w:ascii="Times New Roman" w:hAnsi="Times New Roman" w:cs="Times New Roman"/>
          <w:sz w:val="24"/>
          <w:szCs w:val="24"/>
        </w:rPr>
        <w:t xml:space="preserve">[2018] IECA 76 found </w:t>
      </w:r>
      <w:r>
        <w:rPr>
          <w:rFonts w:ascii="Times New Roman" w:hAnsi="Times New Roman" w:cs="Times New Roman"/>
          <w:sz w:val="24"/>
          <w:szCs w:val="24"/>
        </w:rPr>
        <w:t>(</w:t>
      </w:r>
      <w:r w:rsidRPr="00975CA6">
        <w:rPr>
          <w:rFonts w:ascii="Times New Roman" w:hAnsi="Times New Roman" w:cs="Times New Roman"/>
          <w:sz w:val="24"/>
          <w:szCs w:val="24"/>
        </w:rPr>
        <w:t>at para. 77</w:t>
      </w:r>
      <w:r>
        <w:rPr>
          <w:rFonts w:ascii="Times New Roman" w:hAnsi="Times New Roman" w:cs="Times New Roman"/>
          <w:sz w:val="24"/>
          <w:szCs w:val="24"/>
        </w:rPr>
        <w:t>)</w:t>
      </w:r>
      <w:r w:rsidRPr="00975CA6">
        <w:rPr>
          <w:rFonts w:ascii="Times New Roman" w:hAnsi="Times New Roman" w:cs="Times New Roman"/>
          <w:sz w:val="24"/>
          <w:szCs w:val="24"/>
        </w:rPr>
        <w:t xml:space="preserve"> that the right to an effective remedy contained within Article 47 of the Charter did not require in every administrative decision that an aggrieved party must have a review with an oral hearing before an independent judicial tribunal. Peart J. held that if an oral hearing was required, the Directive would have made that intention clear.</w:t>
      </w:r>
      <w:r>
        <w:rPr>
          <w:rFonts w:ascii="Times New Roman" w:hAnsi="Times New Roman" w:cs="Times New Roman"/>
          <w:sz w:val="24"/>
          <w:szCs w:val="24"/>
        </w:rPr>
        <w:t xml:space="preserve">  </w:t>
      </w:r>
      <w:proofErr w:type="spellStart"/>
      <w:r w:rsidRPr="00B172A2">
        <w:rPr>
          <w:rFonts w:ascii="Times New Roman" w:hAnsi="Times New Roman" w:cs="Times New Roman"/>
          <w:i/>
          <w:iCs/>
          <w:sz w:val="24"/>
          <w:szCs w:val="24"/>
        </w:rPr>
        <w:t>Balc</w:t>
      </w:r>
      <w:proofErr w:type="spellEnd"/>
      <w:r>
        <w:rPr>
          <w:rFonts w:ascii="Times New Roman" w:hAnsi="Times New Roman" w:cs="Times New Roman"/>
          <w:sz w:val="24"/>
          <w:szCs w:val="24"/>
        </w:rPr>
        <w:t xml:space="preserve"> is not authority for the wider proposition, however, that an oral hearing is never required but rather that it is not always or even usually required.</w:t>
      </w:r>
    </w:p>
    <w:p w14:paraId="3AC2B910" w14:textId="77777777" w:rsidR="001169AB" w:rsidRPr="00975CA6" w:rsidRDefault="001169AB" w:rsidP="001169AB">
      <w:pPr>
        <w:pStyle w:val="ListParagraph"/>
        <w:spacing w:line="360" w:lineRule="auto"/>
        <w:ind w:left="0"/>
        <w:jc w:val="both"/>
        <w:rPr>
          <w:rFonts w:ascii="Times New Roman" w:hAnsi="Times New Roman" w:cs="Times New Roman"/>
          <w:sz w:val="24"/>
          <w:szCs w:val="24"/>
        </w:rPr>
      </w:pPr>
    </w:p>
    <w:p w14:paraId="5B427DF1"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It is noted that in the separate context of </w:t>
      </w:r>
      <w:r w:rsidRPr="00975CA6">
        <w:rPr>
          <w:rFonts w:ascii="Times New Roman" w:hAnsi="Times New Roman" w:cs="Times New Roman"/>
          <w:sz w:val="24"/>
          <w:szCs w:val="24"/>
        </w:rPr>
        <w:t xml:space="preserve">subsidiary protection, Directive 2004/83/EC does not require an oral hearing </w:t>
      </w:r>
      <w:r w:rsidRPr="00B172A2">
        <w:rPr>
          <w:rFonts w:ascii="Times New Roman" w:hAnsi="Times New Roman" w:cs="Times New Roman"/>
          <w:i/>
          <w:iCs/>
          <w:sz w:val="24"/>
          <w:szCs w:val="24"/>
        </w:rPr>
        <w:t>per se</w:t>
      </w:r>
      <w:r w:rsidRPr="00975CA6">
        <w:rPr>
          <w:rFonts w:ascii="Times New Roman" w:hAnsi="Times New Roman" w:cs="Times New Roman"/>
          <w:sz w:val="24"/>
          <w:szCs w:val="24"/>
        </w:rPr>
        <w:t xml:space="preserve"> </w:t>
      </w:r>
      <w:proofErr w:type="gramStart"/>
      <w:r w:rsidRPr="00975CA6">
        <w:rPr>
          <w:rFonts w:ascii="Times New Roman" w:hAnsi="Times New Roman" w:cs="Times New Roman"/>
          <w:sz w:val="24"/>
          <w:szCs w:val="24"/>
        </w:rPr>
        <w:t>either</w:t>
      </w:r>
      <w:proofErr w:type="gramEnd"/>
      <w:r w:rsidRPr="00975CA6">
        <w:rPr>
          <w:rFonts w:ascii="Times New Roman" w:hAnsi="Times New Roman" w:cs="Times New Roman"/>
          <w:sz w:val="24"/>
          <w:szCs w:val="24"/>
        </w:rPr>
        <w:t xml:space="preserve"> but</w:t>
      </w:r>
      <w:r>
        <w:rPr>
          <w:rFonts w:ascii="Times New Roman" w:hAnsi="Times New Roman" w:cs="Times New Roman"/>
          <w:sz w:val="24"/>
          <w:szCs w:val="24"/>
        </w:rPr>
        <w:t xml:space="preserve"> it has been found that</w:t>
      </w:r>
      <w:r w:rsidRPr="00975CA6">
        <w:rPr>
          <w:rFonts w:ascii="Times New Roman" w:hAnsi="Times New Roman" w:cs="Times New Roman"/>
          <w:sz w:val="24"/>
          <w:szCs w:val="24"/>
        </w:rPr>
        <w:t xml:space="preserve"> </w:t>
      </w:r>
      <w:r>
        <w:rPr>
          <w:rFonts w:ascii="Times New Roman" w:hAnsi="Times New Roman" w:cs="Times New Roman"/>
          <w:sz w:val="24"/>
          <w:szCs w:val="24"/>
        </w:rPr>
        <w:t xml:space="preserve">an oral hearing </w:t>
      </w:r>
      <w:r w:rsidRPr="00975CA6">
        <w:rPr>
          <w:rFonts w:ascii="Times New Roman" w:hAnsi="Times New Roman" w:cs="Times New Roman"/>
          <w:sz w:val="24"/>
          <w:szCs w:val="24"/>
        </w:rPr>
        <w:t xml:space="preserve">may be necessary to ensure fairness where credibility issues arise. As noted by O’Donnell J (as he then was) in </w:t>
      </w:r>
      <w:r w:rsidRPr="00975CA6">
        <w:rPr>
          <w:rFonts w:ascii="Times New Roman" w:hAnsi="Times New Roman" w:cs="Times New Roman"/>
          <w:i/>
          <w:iCs/>
          <w:sz w:val="24"/>
          <w:szCs w:val="24"/>
        </w:rPr>
        <w:t>M.M v. Minister for Justice and Equality</w:t>
      </w:r>
      <w:r w:rsidRPr="00975CA6">
        <w:rPr>
          <w:rFonts w:ascii="Times New Roman" w:hAnsi="Times New Roman" w:cs="Times New Roman"/>
          <w:sz w:val="24"/>
          <w:szCs w:val="24"/>
        </w:rPr>
        <w:t xml:space="preserve"> [2018] IESC 10 </w:t>
      </w:r>
      <w:r>
        <w:rPr>
          <w:rFonts w:ascii="Times New Roman" w:hAnsi="Times New Roman" w:cs="Times New Roman"/>
          <w:sz w:val="24"/>
          <w:szCs w:val="24"/>
        </w:rPr>
        <w:t>(</w:t>
      </w:r>
      <w:r w:rsidRPr="00975CA6">
        <w:rPr>
          <w:rFonts w:ascii="Times New Roman" w:hAnsi="Times New Roman" w:cs="Times New Roman"/>
          <w:sz w:val="24"/>
          <w:szCs w:val="24"/>
        </w:rPr>
        <w:t>paras. 26 to 27</w:t>
      </w:r>
      <w:r>
        <w:rPr>
          <w:rFonts w:ascii="Times New Roman" w:hAnsi="Times New Roman" w:cs="Times New Roman"/>
          <w:sz w:val="24"/>
          <w:szCs w:val="24"/>
        </w:rPr>
        <w:t>)</w:t>
      </w:r>
      <w:r w:rsidRPr="00975CA6">
        <w:rPr>
          <w:rFonts w:ascii="Times New Roman" w:hAnsi="Times New Roman" w:cs="Times New Roman"/>
          <w:sz w:val="24"/>
          <w:szCs w:val="24"/>
        </w:rPr>
        <w:t xml:space="preserve">: </w:t>
      </w:r>
    </w:p>
    <w:p w14:paraId="20E66C4E" w14:textId="77777777" w:rsidR="001169AB" w:rsidRDefault="001169AB" w:rsidP="001169AB">
      <w:pPr>
        <w:pStyle w:val="NoSpacing"/>
      </w:pPr>
    </w:p>
    <w:p w14:paraId="42D5B970" w14:textId="77777777" w:rsidR="001169AB" w:rsidRDefault="001169AB" w:rsidP="001169AB">
      <w:pPr>
        <w:spacing w:line="360" w:lineRule="auto"/>
        <w:ind w:left="720"/>
        <w:jc w:val="both"/>
        <w:rPr>
          <w:rFonts w:ascii="Times New Roman" w:hAnsi="Times New Roman" w:cs="Times New Roman"/>
          <w:i/>
          <w:iCs/>
          <w:sz w:val="24"/>
          <w:szCs w:val="24"/>
        </w:rPr>
      </w:pPr>
      <w:r w:rsidRPr="00975CA6">
        <w:rPr>
          <w:rFonts w:ascii="Times New Roman" w:hAnsi="Times New Roman" w:cs="Times New Roman"/>
          <w:i/>
          <w:iCs/>
          <w:sz w:val="24"/>
          <w:szCs w:val="24"/>
        </w:rPr>
        <w:t xml:space="preserve">“It is an ingrained part of the law of fair procedures that Irish courts considered it is only very rarely that such a conclusion could be arrived at on paper alone: normally the choice between disputed accounts of contested facts requires an oral hearing so that those accounts can be tested against each other, and, their own inherent internal consistency, and be tested in turn by the opposing party. In most cases, it is inevitable that this will lead to an oral hearing with cross-examination. […] If a decision requires credibility in this classic sense, that is, whether an account of disputed facts is to be believed or not, that, in Irish law can lead rapidly to the necessity for an oral hearing if fair procedures are to be applied.” </w:t>
      </w:r>
    </w:p>
    <w:p w14:paraId="1C37D402" w14:textId="77777777" w:rsidR="001169AB" w:rsidRPr="00975CA6" w:rsidRDefault="001169AB" w:rsidP="001169AB">
      <w:pPr>
        <w:pStyle w:val="NoSpacing"/>
      </w:pPr>
    </w:p>
    <w:p w14:paraId="24CD0DCC"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B172A2">
        <w:rPr>
          <w:rFonts w:ascii="Times New Roman" w:hAnsi="Times New Roman" w:cs="Times New Roman"/>
          <w:sz w:val="24"/>
          <w:szCs w:val="24"/>
        </w:rPr>
        <w:t xml:space="preserve">It bears note that in the subsidiary protection process which is secondary to an asylum application such as that under consideration in </w:t>
      </w:r>
      <w:r w:rsidRPr="00B172A2">
        <w:rPr>
          <w:rFonts w:ascii="Times New Roman" w:hAnsi="Times New Roman" w:cs="Times New Roman"/>
          <w:i/>
          <w:iCs/>
          <w:sz w:val="24"/>
          <w:szCs w:val="24"/>
        </w:rPr>
        <w:t>MM</w:t>
      </w:r>
      <w:r w:rsidRPr="00B172A2">
        <w:rPr>
          <w:rFonts w:ascii="Times New Roman" w:hAnsi="Times New Roman" w:cs="Times New Roman"/>
          <w:sz w:val="24"/>
          <w:szCs w:val="24"/>
        </w:rPr>
        <w:t xml:space="preserve">, an oral meeting will have occurred at </w:t>
      </w:r>
      <w:r>
        <w:rPr>
          <w:rFonts w:ascii="Times New Roman" w:hAnsi="Times New Roman" w:cs="Times New Roman"/>
          <w:sz w:val="24"/>
          <w:szCs w:val="24"/>
        </w:rPr>
        <w:t xml:space="preserve">an </w:t>
      </w:r>
      <w:r w:rsidRPr="00B172A2">
        <w:rPr>
          <w:rFonts w:ascii="Times New Roman" w:hAnsi="Times New Roman" w:cs="Times New Roman"/>
          <w:sz w:val="24"/>
          <w:szCs w:val="24"/>
        </w:rPr>
        <w:t>interview stage of the protection claim.</w:t>
      </w:r>
    </w:p>
    <w:p w14:paraId="69970002" w14:textId="77777777" w:rsidR="001169AB" w:rsidRPr="00B172A2" w:rsidRDefault="001169AB" w:rsidP="001169AB">
      <w:pPr>
        <w:pStyle w:val="NoSpacing"/>
      </w:pPr>
    </w:p>
    <w:p w14:paraId="60E82FB5"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B172A2">
        <w:rPr>
          <w:rFonts w:ascii="Times New Roman" w:hAnsi="Times New Roman" w:cs="Times New Roman"/>
          <w:sz w:val="24"/>
          <w:szCs w:val="24"/>
        </w:rPr>
        <w:t xml:space="preserve">Given that in </w:t>
      </w:r>
      <w:r w:rsidRPr="00B172A2">
        <w:rPr>
          <w:rFonts w:ascii="Times New Roman" w:hAnsi="Times New Roman" w:cs="Times New Roman"/>
          <w:i/>
          <w:iCs/>
          <w:sz w:val="24"/>
          <w:szCs w:val="24"/>
        </w:rPr>
        <w:t>MM</w:t>
      </w:r>
      <w:r w:rsidRPr="00B172A2">
        <w:rPr>
          <w:rFonts w:ascii="Times New Roman" w:hAnsi="Times New Roman" w:cs="Times New Roman"/>
          <w:sz w:val="24"/>
          <w:szCs w:val="24"/>
        </w:rPr>
        <w:t xml:space="preserve"> procedural fairness was preserved by the availability of an oral hearing at a different stage of the process, it follows that the Supreme Court’s findings as regards the importance of an oral process, arguably resonates even more forcefully in this case where there has been no oral process at all.  Indeed, the fact that there was an oral process at an earlier stage in </w:t>
      </w:r>
      <w:r w:rsidRPr="00B172A2">
        <w:rPr>
          <w:rFonts w:ascii="Times New Roman" w:hAnsi="Times New Roman" w:cs="Times New Roman"/>
          <w:i/>
          <w:iCs/>
          <w:sz w:val="24"/>
          <w:szCs w:val="24"/>
        </w:rPr>
        <w:t>MM</w:t>
      </w:r>
      <w:r w:rsidRPr="00B172A2">
        <w:rPr>
          <w:rFonts w:ascii="Times New Roman" w:hAnsi="Times New Roman" w:cs="Times New Roman"/>
          <w:sz w:val="24"/>
          <w:szCs w:val="24"/>
        </w:rPr>
        <w:t xml:space="preserve"> was material to the decision of the ECJ on reference from the Irish court </w:t>
      </w:r>
      <w:r w:rsidRPr="00B172A2">
        <w:rPr>
          <w:rFonts w:ascii="Times New Roman" w:hAnsi="Times New Roman" w:cs="Times New Roman"/>
          <w:sz w:val="24"/>
          <w:szCs w:val="24"/>
        </w:rPr>
        <w:lastRenderedPageBreak/>
        <w:t xml:space="preserve">as its ruling in relation to there being no requirement for a subsidiary protection interview in all cases was clearly predicated on </w:t>
      </w:r>
      <w:proofErr w:type="spellStart"/>
      <w:r w:rsidRPr="00B172A2">
        <w:rPr>
          <w:rFonts w:ascii="Times New Roman" w:hAnsi="Times New Roman" w:cs="Times New Roman"/>
          <w:sz w:val="24"/>
          <w:szCs w:val="24"/>
        </w:rPr>
        <w:t>there</w:t>
      </w:r>
      <w:proofErr w:type="spellEnd"/>
      <w:r w:rsidRPr="00B172A2">
        <w:rPr>
          <w:rFonts w:ascii="Times New Roman" w:hAnsi="Times New Roman" w:cs="Times New Roman"/>
          <w:sz w:val="24"/>
          <w:szCs w:val="24"/>
        </w:rPr>
        <w:t xml:space="preserve"> having already been a written procedure and interview with the </w:t>
      </w:r>
      <w:r>
        <w:rPr>
          <w:rFonts w:ascii="Times New Roman" w:hAnsi="Times New Roman" w:cs="Times New Roman"/>
          <w:sz w:val="24"/>
          <w:szCs w:val="24"/>
        </w:rPr>
        <w:t>Applicant</w:t>
      </w:r>
      <w:r w:rsidRPr="00B172A2">
        <w:rPr>
          <w:rFonts w:ascii="Times New Roman" w:hAnsi="Times New Roman" w:cs="Times New Roman"/>
          <w:sz w:val="24"/>
          <w:szCs w:val="24"/>
        </w:rPr>
        <w:t xml:space="preserve"> in the asylum process which could be considered in the subsidiary protection process.  There has been no similar oral process in this case in relation to the decision to revoke residency.  Notwithstanding the fact that there was an oral process at an earlier stage in </w:t>
      </w:r>
      <w:r w:rsidRPr="00B172A2">
        <w:rPr>
          <w:rFonts w:ascii="Times New Roman" w:hAnsi="Times New Roman" w:cs="Times New Roman"/>
          <w:i/>
          <w:iCs/>
          <w:sz w:val="24"/>
          <w:szCs w:val="24"/>
        </w:rPr>
        <w:t>MM</w:t>
      </w:r>
      <w:r w:rsidRPr="00B172A2">
        <w:rPr>
          <w:rFonts w:ascii="Times New Roman" w:hAnsi="Times New Roman" w:cs="Times New Roman"/>
          <w:sz w:val="24"/>
          <w:szCs w:val="24"/>
        </w:rPr>
        <w:t xml:space="preserve">, the ECJ still ruled that in certain circumstances, such as when a competent authority was not objectively in a position - on the basis of the elements available to it following the written procedure and the interview with the </w:t>
      </w:r>
      <w:r>
        <w:rPr>
          <w:rFonts w:ascii="Times New Roman" w:hAnsi="Times New Roman" w:cs="Times New Roman"/>
          <w:sz w:val="24"/>
          <w:szCs w:val="24"/>
        </w:rPr>
        <w:t>Applicant</w:t>
      </w:r>
      <w:r w:rsidRPr="00B172A2">
        <w:rPr>
          <w:rFonts w:ascii="Times New Roman" w:hAnsi="Times New Roman" w:cs="Times New Roman"/>
          <w:sz w:val="24"/>
          <w:szCs w:val="24"/>
        </w:rPr>
        <w:t xml:space="preserve"> conducted when his asylum application was examined – to determine with full knowledge of the facts whether the claim for protection had been made out on a correct application of the legal test, there was a requirement to arrange a further interview (see para. 23 of</w:t>
      </w:r>
      <w:r>
        <w:rPr>
          <w:rFonts w:ascii="Times New Roman" w:hAnsi="Times New Roman" w:cs="Times New Roman"/>
          <w:sz w:val="24"/>
          <w:szCs w:val="24"/>
        </w:rPr>
        <w:t xml:space="preserve"> the</w:t>
      </w:r>
      <w:r w:rsidRPr="00B172A2">
        <w:rPr>
          <w:rFonts w:ascii="Times New Roman" w:hAnsi="Times New Roman" w:cs="Times New Roman"/>
          <w:sz w:val="24"/>
          <w:szCs w:val="24"/>
        </w:rPr>
        <w:t xml:space="preserve"> Supreme Court judgment).  The fact that there is an oral process in the form of an interview during the process was relevant to the Supreme Court’s decision in </w:t>
      </w:r>
      <w:r w:rsidRPr="00B172A2">
        <w:rPr>
          <w:rFonts w:ascii="Times New Roman" w:hAnsi="Times New Roman" w:cs="Times New Roman"/>
          <w:i/>
          <w:iCs/>
          <w:sz w:val="24"/>
          <w:szCs w:val="24"/>
        </w:rPr>
        <w:t xml:space="preserve">IX v. Chief International Protection Office </w:t>
      </w:r>
      <w:r w:rsidRPr="00B172A2">
        <w:rPr>
          <w:rFonts w:ascii="Times New Roman" w:hAnsi="Times New Roman" w:cs="Times New Roman"/>
          <w:sz w:val="24"/>
          <w:szCs w:val="24"/>
        </w:rPr>
        <w:t>[2020] IESC 44 that there is no necessity for the decision maker to have an oral hearing where an interview had taken place during the process.</w:t>
      </w:r>
    </w:p>
    <w:p w14:paraId="467B0A92" w14:textId="77777777" w:rsidR="001169AB" w:rsidRPr="00B172A2" w:rsidRDefault="001169AB" w:rsidP="001169AB">
      <w:pPr>
        <w:pStyle w:val="NoSpacing"/>
      </w:pPr>
    </w:p>
    <w:p w14:paraId="79515861"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In the present case, 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has made a finding that the </w:t>
      </w:r>
      <w:r>
        <w:rPr>
          <w:rFonts w:ascii="Times New Roman" w:hAnsi="Times New Roman" w:cs="Times New Roman"/>
          <w:sz w:val="24"/>
          <w:szCs w:val="24"/>
        </w:rPr>
        <w:t>Applicant</w:t>
      </w:r>
      <w:r w:rsidRPr="00975CA6">
        <w:rPr>
          <w:rFonts w:ascii="Times New Roman" w:hAnsi="Times New Roman" w:cs="Times New Roman"/>
          <w:sz w:val="24"/>
          <w:szCs w:val="24"/>
        </w:rPr>
        <w:t>’s marriage is one of convenience and that he knowingly provided false and/or misleading information</w:t>
      </w:r>
      <w:r>
        <w:rPr>
          <w:rFonts w:ascii="Times New Roman" w:hAnsi="Times New Roman" w:cs="Times New Roman"/>
          <w:sz w:val="24"/>
          <w:szCs w:val="24"/>
        </w:rPr>
        <w:t xml:space="preserve"> but without any oral process</w:t>
      </w:r>
      <w:r w:rsidRPr="00975CA6">
        <w:rPr>
          <w:rFonts w:ascii="Times New Roman" w:hAnsi="Times New Roman" w:cs="Times New Roman"/>
          <w:sz w:val="24"/>
          <w:szCs w:val="24"/>
        </w:rPr>
        <w:t xml:space="preserve">. </w:t>
      </w:r>
      <w:r>
        <w:rPr>
          <w:rFonts w:ascii="Times New Roman" w:hAnsi="Times New Roman" w:cs="Times New Roman"/>
          <w:sz w:val="24"/>
          <w:szCs w:val="24"/>
        </w:rPr>
        <w:t>As there is nothing demonstrably false in the application, I am satisfied that t</w:t>
      </w:r>
      <w:r w:rsidRPr="00975CA6">
        <w:rPr>
          <w:rFonts w:ascii="Times New Roman" w:hAnsi="Times New Roman" w:cs="Times New Roman"/>
          <w:sz w:val="24"/>
          <w:szCs w:val="24"/>
        </w:rPr>
        <w:t xml:space="preserve">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w:t>
      </w:r>
      <w:r>
        <w:rPr>
          <w:rFonts w:ascii="Times New Roman" w:hAnsi="Times New Roman" w:cs="Times New Roman"/>
          <w:sz w:val="24"/>
          <w:szCs w:val="24"/>
        </w:rPr>
        <w:t>can only have</w:t>
      </w:r>
      <w:r w:rsidRPr="00975CA6">
        <w:rPr>
          <w:rFonts w:ascii="Times New Roman" w:hAnsi="Times New Roman" w:cs="Times New Roman"/>
          <w:sz w:val="24"/>
          <w:szCs w:val="24"/>
        </w:rPr>
        <w:t xml:space="preserve"> come to this conclusion based upon an assessment of the </w:t>
      </w:r>
      <w:r>
        <w:rPr>
          <w:rFonts w:ascii="Times New Roman" w:hAnsi="Times New Roman" w:cs="Times New Roman"/>
          <w:sz w:val="24"/>
          <w:szCs w:val="24"/>
        </w:rPr>
        <w:t>Applicant</w:t>
      </w:r>
      <w:r w:rsidRPr="00975CA6">
        <w:rPr>
          <w:rFonts w:ascii="Times New Roman" w:hAnsi="Times New Roman" w:cs="Times New Roman"/>
          <w:sz w:val="24"/>
          <w:szCs w:val="24"/>
        </w:rPr>
        <w:t>’s credibility</w:t>
      </w:r>
      <w:r>
        <w:rPr>
          <w:rFonts w:ascii="Times New Roman" w:hAnsi="Times New Roman" w:cs="Times New Roman"/>
          <w:sz w:val="24"/>
          <w:szCs w:val="24"/>
        </w:rPr>
        <w:t xml:space="preserve"> and a position taken as to the likely veracity of the account given, albeit that it could be true</w:t>
      </w:r>
      <w:r w:rsidRPr="00975CA6">
        <w:rPr>
          <w:rFonts w:ascii="Times New Roman" w:hAnsi="Times New Roman" w:cs="Times New Roman"/>
          <w:sz w:val="24"/>
          <w:szCs w:val="24"/>
        </w:rPr>
        <w:t xml:space="preserve">.  </w:t>
      </w:r>
    </w:p>
    <w:p w14:paraId="40B87D2C" w14:textId="77777777" w:rsidR="001169AB" w:rsidRDefault="001169AB" w:rsidP="001169AB">
      <w:pPr>
        <w:pStyle w:val="NoSpacing"/>
      </w:pPr>
    </w:p>
    <w:p w14:paraId="00A6C540"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Considering </w:t>
      </w:r>
      <w:r w:rsidRPr="00975CA6">
        <w:rPr>
          <w:rFonts w:ascii="Times New Roman" w:hAnsi="Times New Roman" w:cs="Times New Roman"/>
          <w:sz w:val="24"/>
          <w:szCs w:val="24"/>
        </w:rPr>
        <w:t>the serious accusations and suggestions made by the</w:t>
      </w:r>
      <w:r>
        <w:rPr>
          <w:rFonts w:ascii="Times New Roman" w:hAnsi="Times New Roman" w:cs="Times New Roman"/>
          <w:sz w:val="24"/>
          <w:szCs w:val="24"/>
        </w:rPr>
        <w:t xml:space="preserve"> First Named Respondent</w:t>
      </w:r>
      <w:r w:rsidRPr="00975CA6">
        <w:rPr>
          <w:rFonts w:ascii="Times New Roman" w:hAnsi="Times New Roman" w:cs="Times New Roman"/>
          <w:sz w:val="24"/>
          <w:szCs w:val="24"/>
        </w:rPr>
        <w:t xml:space="preserve"> against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w:t>
      </w:r>
      <w:r>
        <w:rPr>
          <w:rFonts w:ascii="Times New Roman" w:hAnsi="Times New Roman" w:cs="Times New Roman"/>
          <w:sz w:val="24"/>
          <w:szCs w:val="24"/>
        </w:rPr>
        <w:t xml:space="preserve">I accept that there is some analogy to be drawn with the position of a person the subject of a decision to revoke </w:t>
      </w:r>
      <w:proofErr w:type="gramStart"/>
      <w:r>
        <w:rPr>
          <w:rFonts w:ascii="Times New Roman" w:hAnsi="Times New Roman" w:cs="Times New Roman"/>
          <w:sz w:val="24"/>
          <w:szCs w:val="24"/>
        </w:rPr>
        <w:t>citizenship  as</w:t>
      </w:r>
      <w:proofErr w:type="gramEnd"/>
      <w:r>
        <w:rPr>
          <w:rFonts w:ascii="Times New Roman" w:hAnsi="Times New Roman" w:cs="Times New Roman"/>
          <w:sz w:val="24"/>
          <w:szCs w:val="24"/>
        </w:rPr>
        <w:t xml:space="preserve"> considered in </w:t>
      </w:r>
      <w:proofErr w:type="spellStart"/>
      <w:r w:rsidRPr="00975CA6">
        <w:rPr>
          <w:rFonts w:ascii="Times New Roman" w:hAnsi="Times New Roman" w:cs="Times New Roman"/>
          <w:i/>
          <w:iCs/>
          <w:sz w:val="24"/>
          <w:szCs w:val="24"/>
        </w:rPr>
        <w:t>Damache</w:t>
      </w:r>
      <w:proofErr w:type="spellEnd"/>
      <w:r w:rsidRPr="00975CA6">
        <w:rPr>
          <w:rFonts w:ascii="Times New Roman" w:hAnsi="Times New Roman" w:cs="Times New Roman"/>
          <w:i/>
          <w:iCs/>
          <w:sz w:val="24"/>
          <w:szCs w:val="24"/>
        </w:rPr>
        <w:t xml:space="preserve"> v. The Minister for Justice </w:t>
      </w:r>
      <w:r w:rsidRPr="00975CA6">
        <w:rPr>
          <w:rFonts w:ascii="Times New Roman" w:hAnsi="Times New Roman" w:cs="Times New Roman"/>
          <w:sz w:val="24"/>
          <w:szCs w:val="24"/>
        </w:rPr>
        <w:t>[2020] IESC 63</w:t>
      </w:r>
      <w:r>
        <w:rPr>
          <w:rFonts w:ascii="Times New Roman" w:hAnsi="Times New Roman" w:cs="Times New Roman"/>
          <w:sz w:val="24"/>
          <w:szCs w:val="24"/>
        </w:rPr>
        <w:t xml:space="preserve"> and the position of a person the subject of a decision to revoke a derived right to EU residency under consideration here.  In </w:t>
      </w:r>
      <w:proofErr w:type="spellStart"/>
      <w:r w:rsidRPr="00B172A2">
        <w:rPr>
          <w:rFonts w:ascii="Times New Roman" w:hAnsi="Times New Roman" w:cs="Times New Roman"/>
          <w:i/>
          <w:iCs/>
          <w:sz w:val="24"/>
          <w:szCs w:val="24"/>
        </w:rPr>
        <w:t>Damache</w:t>
      </w:r>
      <w:proofErr w:type="spellEnd"/>
      <w:r>
        <w:rPr>
          <w:rFonts w:ascii="Times New Roman" w:hAnsi="Times New Roman" w:cs="Times New Roman"/>
          <w:sz w:val="24"/>
          <w:szCs w:val="24"/>
        </w:rPr>
        <w:t>, the Supreme Court (Dunne J.)</w:t>
      </w:r>
      <w:r w:rsidRPr="00975CA6">
        <w:rPr>
          <w:rFonts w:ascii="Times New Roman" w:hAnsi="Times New Roman" w:cs="Times New Roman"/>
          <w:sz w:val="24"/>
          <w:szCs w:val="24"/>
        </w:rPr>
        <w:t xml:space="preserve"> found </w:t>
      </w:r>
      <w:r>
        <w:rPr>
          <w:rFonts w:ascii="Times New Roman" w:hAnsi="Times New Roman" w:cs="Times New Roman"/>
          <w:sz w:val="24"/>
          <w:szCs w:val="24"/>
        </w:rPr>
        <w:t>(</w:t>
      </w:r>
      <w:r w:rsidRPr="00975CA6">
        <w:rPr>
          <w:rFonts w:ascii="Times New Roman" w:hAnsi="Times New Roman" w:cs="Times New Roman"/>
          <w:sz w:val="24"/>
          <w:szCs w:val="24"/>
        </w:rPr>
        <w:t>paras. 125 to 126</w:t>
      </w:r>
      <w:r>
        <w:rPr>
          <w:rFonts w:ascii="Times New Roman" w:hAnsi="Times New Roman" w:cs="Times New Roman"/>
          <w:sz w:val="24"/>
          <w:szCs w:val="24"/>
        </w:rPr>
        <w:t>)</w:t>
      </w:r>
      <w:r w:rsidRPr="00975CA6">
        <w:rPr>
          <w:rFonts w:ascii="Times New Roman" w:hAnsi="Times New Roman" w:cs="Times New Roman"/>
          <w:sz w:val="24"/>
          <w:szCs w:val="24"/>
        </w:rPr>
        <w:t xml:space="preserve"> that given the importance and significant effect on an individual of the revocation of citizenship, standards</w:t>
      </w:r>
      <w:r>
        <w:rPr>
          <w:rFonts w:ascii="Times New Roman" w:hAnsi="Times New Roman" w:cs="Times New Roman"/>
          <w:sz w:val="24"/>
          <w:szCs w:val="24"/>
        </w:rPr>
        <w:t xml:space="preserve"> of procedural safeguards</w:t>
      </w:r>
      <w:r w:rsidRPr="00975CA6">
        <w:rPr>
          <w:rFonts w:ascii="Times New Roman" w:hAnsi="Times New Roman" w:cs="Times New Roman"/>
          <w:sz w:val="24"/>
          <w:szCs w:val="24"/>
        </w:rPr>
        <w:t xml:space="preserve"> ought to be available for the process to be fair such as: (1) an oral hearing before a Court, or before an independent administrative tribunal, where there is a serious issue of credibility; (2) a fair opportunity to state the case and know the case to be met; and (3) the right to an impartial and </w:t>
      </w:r>
      <w:r w:rsidRPr="00975CA6">
        <w:rPr>
          <w:rFonts w:ascii="Times New Roman" w:hAnsi="Times New Roman" w:cs="Times New Roman"/>
          <w:sz w:val="24"/>
          <w:szCs w:val="24"/>
        </w:rPr>
        <w:lastRenderedPageBreak/>
        <w:t xml:space="preserve">independent decision-maker.  </w:t>
      </w:r>
      <w:r>
        <w:rPr>
          <w:rFonts w:ascii="Times New Roman" w:hAnsi="Times New Roman" w:cs="Times New Roman"/>
          <w:sz w:val="24"/>
          <w:szCs w:val="24"/>
        </w:rPr>
        <w:t xml:space="preserve">I accept </w:t>
      </w:r>
      <w:r w:rsidRPr="00975CA6">
        <w:rPr>
          <w:rFonts w:ascii="Times New Roman" w:hAnsi="Times New Roman" w:cs="Times New Roman"/>
          <w:sz w:val="24"/>
          <w:szCs w:val="24"/>
        </w:rPr>
        <w:t xml:space="preserve">that </w:t>
      </w:r>
      <w:r>
        <w:rPr>
          <w:rFonts w:ascii="Times New Roman" w:hAnsi="Times New Roman" w:cs="Times New Roman"/>
          <w:sz w:val="24"/>
          <w:szCs w:val="24"/>
        </w:rPr>
        <w:t>while the impact of the decision is not the same, b</w:t>
      </w:r>
      <w:r w:rsidRPr="00975CA6">
        <w:rPr>
          <w:rFonts w:ascii="Times New Roman" w:hAnsi="Times New Roman" w:cs="Times New Roman"/>
          <w:sz w:val="24"/>
          <w:szCs w:val="24"/>
        </w:rPr>
        <w:t>oth</w:t>
      </w:r>
      <w:r>
        <w:rPr>
          <w:rFonts w:ascii="Times New Roman" w:hAnsi="Times New Roman" w:cs="Times New Roman"/>
          <w:sz w:val="24"/>
          <w:szCs w:val="24"/>
        </w:rPr>
        <w:t xml:space="preserve"> decision making</w:t>
      </w:r>
      <w:r w:rsidRPr="00975CA6">
        <w:rPr>
          <w:rFonts w:ascii="Times New Roman" w:hAnsi="Times New Roman" w:cs="Times New Roman"/>
          <w:sz w:val="24"/>
          <w:szCs w:val="24"/>
        </w:rPr>
        <w:t xml:space="preserve"> </w:t>
      </w:r>
      <w:r>
        <w:rPr>
          <w:rFonts w:ascii="Times New Roman" w:hAnsi="Times New Roman" w:cs="Times New Roman"/>
          <w:sz w:val="24"/>
          <w:szCs w:val="24"/>
        </w:rPr>
        <w:t xml:space="preserve">processes </w:t>
      </w:r>
      <w:r w:rsidRPr="00975CA6">
        <w:rPr>
          <w:rFonts w:ascii="Times New Roman" w:hAnsi="Times New Roman" w:cs="Times New Roman"/>
          <w:sz w:val="24"/>
          <w:szCs w:val="24"/>
        </w:rPr>
        <w:t xml:space="preserve">entail the curtailment and revocation of </w:t>
      </w:r>
      <w:r>
        <w:rPr>
          <w:rFonts w:ascii="Times New Roman" w:hAnsi="Times New Roman" w:cs="Times New Roman"/>
          <w:sz w:val="24"/>
          <w:szCs w:val="24"/>
        </w:rPr>
        <w:t xml:space="preserve">important </w:t>
      </w:r>
      <w:r w:rsidRPr="00975CA6">
        <w:rPr>
          <w:rFonts w:ascii="Times New Roman" w:hAnsi="Times New Roman" w:cs="Times New Roman"/>
          <w:sz w:val="24"/>
          <w:szCs w:val="24"/>
        </w:rPr>
        <w:t>rights</w:t>
      </w:r>
      <w:r>
        <w:rPr>
          <w:rFonts w:ascii="Times New Roman" w:hAnsi="Times New Roman" w:cs="Times New Roman"/>
          <w:sz w:val="24"/>
          <w:szCs w:val="24"/>
        </w:rPr>
        <w:t xml:space="preserve"> with significant consequences</w:t>
      </w:r>
      <w:r w:rsidRPr="00975CA6">
        <w:rPr>
          <w:rFonts w:ascii="Times New Roman" w:hAnsi="Times New Roman" w:cs="Times New Roman"/>
          <w:sz w:val="24"/>
          <w:szCs w:val="24"/>
        </w:rPr>
        <w:t>.</w:t>
      </w:r>
    </w:p>
    <w:p w14:paraId="18E9C793" w14:textId="77777777" w:rsidR="001169AB" w:rsidRPr="00975CA6" w:rsidRDefault="001169AB" w:rsidP="001169AB">
      <w:pPr>
        <w:pStyle w:val="ListParagraph"/>
        <w:spacing w:line="360" w:lineRule="auto"/>
        <w:ind w:left="0"/>
        <w:jc w:val="both"/>
        <w:rPr>
          <w:rFonts w:ascii="Times New Roman" w:hAnsi="Times New Roman" w:cs="Times New Roman"/>
          <w:sz w:val="24"/>
          <w:szCs w:val="24"/>
        </w:rPr>
      </w:pPr>
    </w:p>
    <w:p w14:paraId="5B9A0308"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AE201B">
        <w:rPr>
          <w:rFonts w:ascii="Times New Roman" w:hAnsi="Times New Roman" w:cs="Times New Roman"/>
          <w:sz w:val="24"/>
          <w:szCs w:val="24"/>
        </w:rPr>
        <w:t xml:space="preserve">In my view the import of the </w:t>
      </w:r>
      <w:r>
        <w:rPr>
          <w:rFonts w:ascii="Times New Roman" w:hAnsi="Times New Roman" w:cs="Times New Roman"/>
          <w:sz w:val="24"/>
          <w:szCs w:val="24"/>
        </w:rPr>
        <w:t>First Named Respondent</w:t>
      </w:r>
      <w:r w:rsidRPr="00AC5180">
        <w:rPr>
          <w:rFonts w:ascii="Times New Roman" w:hAnsi="Times New Roman" w:cs="Times New Roman"/>
          <w:sz w:val="24"/>
          <w:szCs w:val="24"/>
        </w:rPr>
        <w:t>’</w:t>
      </w:r>
      <w:r w:rsidRPr="000A154C">
        <w:rPr>
          <w:rFonts w:ascii="Times New Roman" w:hAnsi="Times New Roman" w:cs="Times New Roman"/>
          <w:sz w:val="24"/>
          <w:szCs w:val="24"/>
        </w:rPr>
        <w:t xml:space="preserve">s decision for the </w:t>
      </w:r>
      <w:r>
        <w:rPr>
          <w:rFonts w:ascii="Times New Roman" w:hAnsi="Times New Roman" w:cs="Times New Roman"/>
          <w:sz w:val="24"/>
          <w:szCs w:val="24"/>
        </w:rPr>
        <w:t>Applicant</w:t>
      </w:r>
      <w:r w:rsidRPr="001A5DE6">
        <w:rPr>
          <w:rFonts w:ascii="Times New Roman" w:hAnsi="Times New Roman" w:cs="Times New Roman"/>
          <w:sz w:val="24"/>
          <w:szCs w:val="24"/>
        </w:rPr>
        <w:t xml:space="preserve"> is such </w:t>
      </w:r>
      <w:r w:rsidRPr="00AE201B">
        <w:rPr>
          <w:rFonts w:ascii="Times New Roman" w:hAnsi="Times New Roman" w:cs="Times New Roman"/>
          <w:sz w:val="24"/>
          <w:szCs w:val="24"/>
        </w:rPr>
        <w:t xml:space="preserve">that he is entitled to </w:t>
      </w:r>
      <w:r>
        <w:rPr>
          <w:rFonts w:ascii="Times New Roman" w:hAnsi="Times New Roman" w:cs="Times New Roman"/>
          <w:sz w:val="24"/>
          <w:szCs w:val="24"/>
        </w:rPr>
        <w:t xml:space="preserve">a wide panoply </w:t>
      </w:r>
      <w:r w:rsidRPr="00AE201B">
        <w:rPr>
          <w:rFonts w:ascii="Times New Roman" w:hAnsi="Times New Roman" w:cs="Times New Roman"/>
          <w:sz w:val="24"/>
          <w:szCs w:val="24"/>
        </w:rPr>
        <w:t xml:space="preserve">of procedural protections because he has been accused of serious misconduct. The need for such protection arises given the life-changing nature of the </w:t>
      </w:r>
      <w:r>
        <w:rPr>
          <w:rFonts w:ascii="Times New Roman" w:hAnsi="Times New Roman" w:cs="Times New Roman"/>
          <w:sz w:val="24"/>
          <w:szCs w:val="24"/>
        </w:rPr>
        <w:t>First Named Respondent</w:t>
      </w:r>
      <w:r w:rsidRPr="00AE201B">
        <w:rPr>
          <w:rFonts w:ascii="Times New Roman" w:hAnsi="Times New Roman" w:cs="Times New Roman"/>
          <w:sz w:val="24"/>
          <w:szCs w:val="24"/>
        </w:rPr>
        <w:t xml:space="preserve">’s findings which will </w:t>
      </w:r>
      <w:proofErr w:type="gramStart"/>
      <w:r w:rsidRPr="00AE201B">
        <w:rPr>
          <w:rFonts w:ascii="Times New Roman" w:hAnsi="Times New Roman" w:cs="Times New Roman"/>
          <w:sz w:val="24"/>
          <w:szCs w:val="24"/>
        </w:rPr>
        <w:t>in all likelihood</w:t>
      </w:r>
      <w:proofErr w:type="gramEnd"/>
      <w:r w:rsidRPr="00AE201B">
        <w:rPr>
          <w:rFonts w:ascii="Times New Roman" w:hAnsi="Times New Roman" w:cs="Times New Roman"/>
          <w:sz w:val="24"/>
          <w:szCs w:val="24"/>
        </w:rPr>
        <w:t xml:space="preserve"> lead to the removal of the </w:t>
      </w:r>
      <w:r>
        <w:rPr>
          <w:rFonts w:ascii="Times New Roman" w:hAnsi="Times New Roman" w:cs="Times New Roman"/>
          <w:sz w:val="24"/>
          <w:szCs w:val="24"/>
        </w:rPr>
        <w:t>Applicant</w:t>
      </w:r>
      <w:r w:rsidRPr="00AE201B">
        <w:rPr>
          <w:rFonts w:ascii="Times New Roman" w:hAnsi="Times New Roman" w:cs="Times New Roman"/>
          <w:sz w:val="24"/>
          <w:szCs w:val="24"/>
        </w:rPr>
        <w:t xml:space="preserve"> from the State (see</w:t>
      </w:r>
      <w:r>
        <w:rPr>
          <w:rFonts w:ascii="Times New Roman" w:hAnsi="Times New Roman" w:cs="Times New Roman"/>
          <w:sz w:val="24"/>
          <w:szCs w:val="24"/>
        </w:rPr>
        <w:t xml:space="preserve"> </w:t>
      </w:r>
      <w:r w:rsidRPr="00AE201B">
        <w:rPr>
          <w:rFonts w:ascii="Times New Roman" w:hAnsi="Times New Roman" w:cs="Times New Roman"/>
          <w:i/>
          <w:iCs/>
          <w:sz w:val="24"/>
          <w:szCs w:val="24"/>
        </w:rPr>
        <w:t>S v. Minister for Justice</w:t>
      </w:r>
      <w:r w:rsidRPr="00AE201B">
        <w:rPr>
          <w:rFonts w:ascii="Times New Roman" w:hAnsi="Times New Roman" w:cs="Times New Roman"/>
          <w:sz w:val="24"/>
          <w:szCs w:val="24"/>
        </w:rPr>
        <w:t xml:space="preserve"> [2020] IESC 48 at para.</w:t>
      </w:r>
      <w:r>
        <w:rPr>
          <w:rFonts w:ascii="Times New Roman" w:hAnsi="Times New Roman" w:cs="Times New Roman"/>
          <w:sz w:val="24"/>
          <w:szCs w:val="24"/>
        </w:rPr>
        <w:t xml:space="preserve"> </w:t>
      </w:r>
      <w:r w:rsidRPr="00AE201B">
        <w:rPr>
          <w:rFonts w:ascii="Times New Roman" w:hAnsi="Times New Roman" w:cs="Times New Roman"/>
          <w:sz w:val="24"/>
          <w:szCs w:val="24"/>
        </w:rPr>
        <w:t>111)</w:t>
      </w:r>
      <w:r>
        <w:rPr>
          <w:rFonts w:ascii="Times New Roman" w:hAnsi="Times New Roman" w:cs="Times New Roman"/>
          <w:sz w:val="24"/>
          <w:szCs w:val="24"/>
        </w:rPr>
        <w:t xml:space="preserve"> notwithstanding his marriage to an EU citizen who is living and working in the State and both his derived right and her rights, albeit not unconditional, as a matter of EU and Irish law to reside in the State with her spouse.</w:t>
      </w:r>
    </w:p>
    <w:p w14:paraId="3E732AD4" w14:textId="77777777" w:rsidR="001169AB" w:rsidRPr="00AE201B" w:rsidRDefault="001169AB" w:rsidP="001169AB">
      <w:pPr>
        <w:pStyle w:val="NoSpacing"/>
      </w:pPr>
    </w:p>
    <w:p w14:paraId="633ECBCC"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The </w:t>
      </w:r>
      <w:r>
        <w:rPr>
          <w:rFonts w:ascii="Times New Roman" w:hAnsi="Times New Roman" w:cs="Times New Roman"/>
          <w:sz w:val="24"/>
          <w:szCs w:val="24"/>
        </w:rPr>
        <w:t>First Named Respondent</w:t>
      </w:r>
      <w:r w:rsidRPr="00975CA6">
        <w:rPr>
          <w:rFonts w:ascii="Times New Roman" w:hAnsi="Times New Roman" w:cs="Times New Roman"/>
          <w:sz w:val="24"/>
          <w:szCs w:val="24"/>
        </w:rPr>
        <w:t xml:space="preserve"> calls into question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’s standing to maintain a challenge on grounds of a failure to provide an oral hearing in circumstances where one was not sought prior to the review decision in reliance on the dicta of the Court of Appeal in </w:t>
      </w:r>
      <w:proofErr w:type="spellStart"/>
      <w:r w:rsidRPr="00975CA6">
        <w:rPr>
          <w:rFonts w:ascii="Times New Roman" w:hAnsi="Times New Roman" w:cs="Times New Roman"/>
          <w:i/>
          <w:iCs/>
          <w:sz w:val="24"/>
          <w:szCs w:val="24"/>
        </w:rPr>
        <w:t>Balc</w:t>
      </w:r>
      <w:proofErr w:type="spellEnd"/>
      <w:r w:rsidRPr="00975CA6">
        <w:rPr>
          <w:rFonts w:ascii="Times New Roman" w:hAnsi="Times New Roman" w:cs="Times New Roman"/>
          <w:i/>
          <w:iCs/>
          <w:sz w:val="24"/>
          <w:szCs w:val="24"/>
        </w:rPr>
        <w:t xml:space="preserve"> v. Minister for Justice </w:t>
      </w:r>
      <w:r w:rsidRPr="00975CA6">
        <w:rPr>
          <w:rFonts w:ascii="Times New Roman" w:hAnsi="Times New Roman" w:cs="Times New Roman"/>
          <w:sz w:val="24"/>
          <w:szCs w:val="24"/>
        </w:rPr>
        <w:t>[2018] IECA 76, para. 77 where Peart J. held:</w:t>
      </w:r>
    </w:p>
    <w:p w14:paraId="7B1D4791" w14:textId="77777777" w:rsidR="001169AB" w:rsidRPr="00127493" w:rsidRDefault="001169AB" w:rsidP="001169AB">
      <w:pPr>
        <w:pStyle w:val="NoSpacing"/>
      </w:pPr>
    </w:p>
    <w:p w14:paraId="2D4F8C8C" w14:textId="77777777" w:rsidR="001169AB" w:rsidRPr="00975CA6" w:rsidRDefault="001169AB" w:rsidP="001169AB">
      <w:pPr>
        <w:spacing w:line="360" w:lineRule="auto"/>
        <w:ind w:left="720"/>
        <w:jc w:val="both"/>
        <w:rPr>
          <w:rFonts w:ascii="Times New Roman" w:hAnsi="Times New Roman" w:cs="Times New Roman"/>
          <w:i/>
          <w:iCs/>
          <w:sz w:val="24"/>
          <w:szCs w:val="24"/>
        </w:rPr>
      </w:pPr>
      <w:r w:rsidRPr="00B172A2">
        <w:rPr>
          <w:rFonts w:ascii="Times New Roman" w:hAnsi="Times New Roman" w:cs="Times New Roman"/>
          <w:i/>
          <w:iCs/>
          <w:color w:val="000000" w:themeColor="text1"/>
          <w:sz w:val="24"/>
          <w:szCs w:val="24"/>
        </w:rPr>
        <w:t xml:space="preserve">“77. ….. Quite </w:t>
      </w:r>
      <w:r w:rsidRPr="00975CA6">
        <w:rPr>
          <w:rFonts w:ascii="Times New Roman" w:hAnsi="Times New Roman" w:cs="Times New Roman"/>
          <w:i/>
          <w:iCs/>
          <w:sz w:val="24"/>
          <w:szCs w:val="24"/>
        </w:rPr>
        <w:t xml:space="preserve">apart from the fact that the appellants never sought an oral hearing when seeking a review (which might affect standing to challenge on that </w:t>
      </w:r>
      <w:proofErr w:type="gramStart"/>
      <w:r w:rsidRPr="00975CA6">
        <w:rPr>
          <w:rFonts w:ascii="Times New Roman" w:hAnsi="Times New Roman" w:cs="Times New Roman"/>
          <w:i/>
          <w:iCs/>
          <w:sz w:val="24"/>
          <w:szCs w:val="24"/>
        </w:rPr>
        <w:t>ground, but</w:t>
      </w:r>
      <w:proofErr w:type="gramEnd"/>
      <w:r w:rsidRPr="00975CA6">
        <w:rPr>
          <w:rFonts w:ascii="Times New Roman" w:hAnsi="Times New Roman" w:cs="Times New Roman"/>
          <w:i/>
          <w:iCs/>
          <w:sz w:val="24"/>
          <w:szCs w:val="24"/>
        </w:rPr>
        <w:t xml:space="preserve"> is neither here nor there as far as the proper interpretation of the Directive is concerned), I am satisfied that an oral hearing is not mandated or even required to be available if sought….”</w:t>
      </w:r>
    </w:p>
    <w:p w14:paraId="5FCFAEE6" w14:textId="77777777" w:rsidR="001169AB" w:rsidRPr="00975CA6" w:rsidRDefault="001169AB" w:rsidP="001169AB">
      <w:pPr>
        <w:pStyle w:val="NoSpacing"/>
      </w:pPr>
    </w:p>
    <w:p w14:paraId="3D7597CE" w14:textId="77777777" w:rsidR="001169AB" w:rsidRPr="00975CA6"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975CA6">
        <w:rPr>
          <w:rFonts w:ascii="Times New Roman" w:hAnsi="Times New Roman" w:cs="Times New Roman"/>
          <w:sz w:val="24"/>
          <w:szCs w:val="24"/>
        </w:rPr>
        <w:t xml:space="preserve">It is further submitted that the </w:t>
      </w:r>
      <w:r>
        <w:rPr>
          <w:rFonts w:ascii="Times New Roman" w:hAnsi="Times New Roman" w:cs="Times New Roman"/>
          <w:sz w:val="24"/>
          <w:szCs w:val="24"/>
        </w:rPr>
        <w:t>Applicant</w:t>
      </w:r>
      <w:r w:rsidRPr="00975CA6">
        <w:rPr>
          <w:rFonts w:ascii="Times New Roman" w:hAnsi="Times New Roman" w:cs="Times New Roman"/>
          <w:sz w:val="24"/>
          <w:szCs w:val="24"/>
        </w:rPr>
        <w:t xml:space="preserve"> has not identified any factual matter which he would seek to address orally which </w:t>
      </w:r>
      <w:r>
        <w:rPr>
          <w:rFonts w:ascii="Times New Roman" w:hAnsi="Times New Roman" w:cs="Times New Roman"/>
          <w:sz w:val="24"/>
          <w:szCs w:val="24"/>
        </w:rPr>
        <w:t xml:space="preserve">could not adequately have been addressed </w:t>
      </w:r>
      <w:r w:rsidRPr="00975CA6">
        <w:rPr>
          <w:rFonts w:ascii="Times New Roman" w:hAnsi="Times New Roman" w:cs="Times New Roman"/>
          <w:sz w:val="24"/>
          <w:szCs w:val="24"/>
        </w:rPr>
        <w:t>in his written submissions.</w:t>
      </w:r>
    </w:p>
    <w:p w14:paraId="634D830A" w14:textId="77777777" w:rsidR="001169AB" w:rsidRPr="00975CA6" w:rsidRDefault="001169AB" w:rsidP="001169AB">
      <w:pPr>
        <w:pStyle w:val="ListParagraph"/>
        <w:spacing w:line="360" w:lineRule="auto"/>
        <w:ind w:left="0"/>
        <w:jc w:val="both"/>
        <w:rPr>
          <w:rFonts w:ascii="Times New Roman" w:hAnsi="Times New Roman" w:cs="Times New Roman"/>
          <w:sz w:val="24"/>
          <w:szCs w:val="24"/>
        </w:rPr>
      </w:pPr>
    </w:p>
    <w:p w14:paraId="2FA9023B"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0A154C">
        <w:rPr>
          <w:rFonts w:ascii="Times New Roman" w:hAnsi="Times New Roman" w:cs="Times New Roman"/>
          <w:sz w:val="24"/>
          <w:szCs w:val="24"/>
        </w:rPr>
        <w:t xml:space="preserve">I do not consider the fact that the </w:t>
      </w:r>
      <w:r>
        <w:rPr>
          <w:rFonts w:ascii="Times New Roman" w:hAnsi="Times New Roman" w:cs="Times New Roman"/>
          <w:sz w:val="24"/>
          <w:szCs w:val="24"/>
        </w:rPr>
        <w:t>Applicant</w:t>
      </w:r>
      <w:r w:rsidRPr="00A9438C">
        <w:rPr>
          <w:rFonts w:ascii="Times New Roman" w:hAnsi="Times New Roman" w:cs="Times New Roman"/>
          <w:sz w:val="24"/>
          <w:szCs w:val="24"/>
        </w:rPr>
        <w:t xml:space="preserve"> </w:t>
      </w:r>
      <w:r w:rsidRPr="00745480">
        <w:rPr>
          <w:rFonts w:ascii="Times New Roman" w:hAnsi="Times New Roman" w:cs="Times New Roman"/>
          <w:sz w:val="24"/>
          <w:szCs w:val="24"/>
        </w:rPr>
        <w:t xml:space="preserve">did not seek </w:t>
      </w:r>
      <w:r w:rsidRPr="00AB094E">
        <w:rPr>
          <w:rFonts w:ascii="Times New Roman" w:hAnsi="Times New Roman" w:cs="Times New Roman"/>
          <w:sz w:val="24"/>
          <w:szCs w:val="24"/>
        </w:rPr>
        <w:t>an oral hearing in advance of the decision on review to be determinative</w:t>
      </w:r>
      <w:r w:rsidRPr="00894CBC">
        <w:rPr>
          <w:rFonts w:ascii="Times New Roman" w:hAnsi="Times New Roman" w:cs="Times New Roman"/>
          <w:sz w:val="24"/>
          <w:szCs w:val="24"/>
        </w:rPr>
        <w:t>.  In this r</w:t>
      </w:r>
      <w:r w:rsidRPr="00DE6BC9">
        <w:rPr>
          <w:rFonts w:ascii="Times New Roman" w:hAnsi="Times New Roman" w:cs="Times New Roman"/>
          <w:sz w:val="24"/>
          <w:szCs w:val="24"/>
        </w:rPr>
        <w:t xml:space="preserve">egard the </w:t>
      </w:r>
      <w:r>
        <w:rPr>
          <w:rFonts w:ascii="Times New Roman" w:hAnsi="Times New Roman" w:cs="Times New Roman"/>
          <w:sz w:val="24"/>
          <w:szCs w:val="24"/>
        </w:rPr>
        <w:t>First Named Respondent</w:t>
      </w:r>
      <w:r w:rsidRPr="00DE6BC9">
        <w:rPr>
          <w:rFonts w:ascii="Times New Roman" w:hAnsi="Times New Roman" w:cs="Times New Roman"/>
          <w:sz w:val="24"/>
          <w:szCs w:val="24"/>
        </w:rPr>
        <w:t>’</w:t>
      </w:r>
      <w:r w:rsidRPr="003E5314">
        <w:rPr>
          <w:rFonts w:ascii="Times New Roman" w:hAnsi="Times New Roman" w:cs="Times New Roman"/>
          <w:sz w:val="24"/>
          <w:szCs w:val="24"/>
        </w:rPr>
        <w:t xml:space="preserve">s admitted practice of determining reviews on the papers, seemingly in </w:t>
      </w:r>
      <w:r w:rsidRPr="000A154C">
        <w:rPr>
          <w:rFonts w:ascii="Times New Roman" w:hAnsi="Times New Roman" w:cs="Times New Roman"/>
          <w:sz w:val="24"/>
          <w:szCs w:val="24"/>
        </w:rPr>
        <w:t xml:space="preserve">all cases is relevant.  There being no established pathway to an oral hearing, it is not surprising that one was not sought.  Furthermore, the </w:t>
      </w:r>
      <w:r>
        <w:rPr>
          <w:rFonts w:ascii="Times New Roman" w:hAnsi="Times New Roman" w:cs="Times New Roman"/>
          <w:sz w:val="24"/>
          <w:szCs w:val="24"/>
        </w:rPr>
        <w:t>Applicant</w:t>
      </w:r>
      <w:r w:rsidRPr="000A154C">
        <w:rPr>
          <w:rFonts w:ascii="Times New Roman" w:hAnsi="Times New Roman" w:cs="Times New Roman"/>
          <w:sz w:val="24"/>
          <w:szCs w:val="24"/>
        </w:rPr>
        <w:t xml:space="preserve">’s written submissions in reply were substantive and these </w:t>
      </w:r>
      <w:r w:rsidRPr="000A154C">
        <w:rPr>
          <w:rFonts w:ascii="Times New Roman" w:hAnsi="Times New Roman" w:cs="Times New Roman"/>
          <w:sz w:val="24"/>
          <w:szCs w:val="24"/>
        </w:rPr>
        <w:lastRenderedPageBreak/>
        <w:t xml:space="preserve">might have been sufficient to </w:t>
      </w:r>
      <w:r>
        <w:rPr>
          <w:rFonts w:ascii="Times New Roman" w:hAnsi="Times New Roman" w:cs="Times New Roman"/>
          <w:sz w:val="24"/>
          <w:szCs w:val="24"/>
        </w:rPr>
        <w:t>alleviate</w:t>
      </w:r>
      <w:r w:rsidRPr="000A154C">
        <w:rPr>
          <w:rFonts w:ascii="Times New Roman" w:hAnsi="Times New Roman" w:cs="Times New Roman"/>
          <w:sz w:val="24"/>
          <w:szCs w:val="24"/>
        </w:rPr>
        <w:t xml:space="preserve"> the </w:t>
      </w:r>
      <w:r>
        <w:rPr>
          <w:rFonts w:ascii="Times New Roman" w:hAnsi="Times New Roman" w:cs="Times New Roman"/>
          <w:sz w:val="24"/>
          <w:szCs w:val="24"/>
        </w:rPr>
        <w:t>First Named Respondent</w:t>
      </w:r>
      <w:r w:rsidRPr="001A5DE6">
        <w:rPr>
          <w:rFonts w:ascii="Times New Roman" w:hAnsi="Times New Roman" w:cs="Times New Roman"/>
          <w:sz w:val="24"/>
          <w:szCs w:val="24"/>
        </w:rPr>
        <w:t xml:space="preserve">’s concerns.  I am satisfied that it is only in circumstances where the </w:t>
      </w:r>
      <w:r>
        <w:rPr>
          <w:rFonts w:ascii="Times New Roman" w:hAnsi="Times New Roman" w:cs="Times New Roman"/>
          <w:sz w:val="24"/>
          <w:szCs w:val="24"/>
        </w:rPr>
        <w:t>First Named Respondent</w:t>
      </w:r>
      <w:r w:rsidRPr="001A5DE6">
        <w:rPr>
          <w:rFonts w:ascii="Times New Roman" w:hAnsi="Times New Roman" w:cs="Times New Roman"/>
          <w:sz w:val="24"/>
          <w:szCs w:val="24"/>
        </w:rPr>
        <w:t xml:space="preserve"> </w:t>
      </w:r>
      <w:r w:rsidRPr="0021245D">
        <w:rPr>
          <w:rFonts w:ascii="Times New Roman" w:hAnsi="Times New Roman" w:cs="Times New Roman"/>
          <w:sz w:val="24"/>
          <w:szCs w:val="24"/>
        </w:rPr>
        <w:t>communicated that he was proceeding</w:t>
      </w:r>
      <w:r w:rsidRPr="00191F30">
        <w:rPr>
          <w:rFonts w:ascii="Times New Roman" w:hAnsi="Times New Roman" w:cs="Times New Roman"/>
          <w:sz w:val="24"/>
          <w:szCs w:val="24"/>
        </w:rPr>
        <w:t xml:space="preserve"> to act on concerns on the basis that they had not been addresse</w:t>
      </w:r>
      <w:r w:rsidRPr="00894CBC">
        <w:rPr>
          <w:rFonts w:ascii="Times New Roman" w:hAnsi="Times New Roman" w:cs="Times New Roman"/>
          <w:sz w:val="24"/>
          <w:szCs w:val="24"/>
        </w:rPr>
        <w:t xml:space="preserve">d that the need for an oral hearing crystallised </w:t>
      </w:r>
      <w:r w:rsidRPr="009213F2">
        <w:rPr>
          <w:rFonts w:ascii="Times New Roman" w:hAnsi="Times New Roman" w:cs="Times New Roman"/>
          <w:sz w:val="24"/>
          <w:szCs w:val="24"/>
        </w:rPr>
        <w:t xml:space="preserve">for the </w:t>
      </w:r>
      <w:r>
        <w:rPr>
          <w:rFonts w:ascii="Times New Roman" w:hAnsi="Times New Roman" w:cs="Times New Roman"/>
          <w:sz w:val="24"/>
          <w:szCs w:val="24"/>
        </w:rPr>
        <w:t>Applicant</w:t>
      </w:r>
      <w:r w:rsidRPr="009213F2">
        <w:rPr>
          <w:rFonts w:ascii="Times New Roman" w:hAnsi="Times New Roman" w:cs="Times New Roman"/>
          <w:sz w:val="24"/>
          <w:szCs w:val="24"/>
        </w:rPr>
        <w:t xml:space="preserve"> and that on the facts and circumstances in th</w:t>
      </w:r>
      <w:r w:rsidRPr="00DE6BC9">
        <w:rPr>
          <w:rFonts w:ascii="Times New Roman" w:hAnsi="Times New Roman" w:cs="Times New Roman"/>
          <w:sz w:val="24"/>
          <w:szCs w:val="24"/>
        </w:rPr>
        <w:t xml:space="preserve">is case, the </w:t>
      </w:r>
      <w:r>
        <w:rPr>
          <w:rFonts w:ascii="Times New Roman" w:hAnsi="Times New Roman" w:cs="Times New Roman"/>
          <w:sz w:val="24"/>
          <w:szCs w:val="24"/>
        </w:rPr>
        <w:t>Applicant</w:t>
      </w:r>
      <w:r w:rsidRPr="00DE6BC9">
        <w:rPr>
          <w:rFonts w:ascii="Times New Roman" w:hAnsi="Times New Roman" w:cs="Times New Roman"/>
          <w:sz w:val="24"/>
          <w:szCs w:val="24"/>
        </w:rPr>
        <w:t xml:space="preserve"> has not been deprived of </w:t>
      </w:r>
      <w:r w:rsidRPr="00B172A2">
        <w:rPr>
          <w:rFonts w:ascii="Times New Roman" w:hAnsi="Times New Roman" w:cs="Times New Roman"/>
          <w:i/>
          <w:iCs/>
          <w:sz w:val="24"/>
          <w:szCs w:val="24"/>
        </w:rPr>
        <w:t>locus standi</w:t>
      </w:r>
      <w:r w:rsidRPr="00DE6BC9">
        <w:rPr>
          <w:rFonts w:ascii="Times New Roman" w:hAnsi="Times New Roman" w:cs="Times New Roman"/>
          <w:sz w:val="24"/>
          <w:szCs w:val="24"/>
        </w:rPr>
        <w:t xml:space="preserve"> to bring these proceedings by reason of not </w:t>
      </w:r>
      <w:r>
        <w:rPr>
          <w:rFonts w:ascii="Times New Roman" w:hAnsi="Times New Roman" w:cs="Times New Roman"/>
          <w:sz w:val="24"/>
          <w:szCs w:val="24"/>
        </w:rPr>
        <w:t>having</w:t>
      </w:r>
      <w:r w:rsidRPr="00DE6BC9">
        <w:rPr>
          <w:rFonts w:ascii="Times New Roman" w:hAnsi="Times New Roman" w:cs="Times New Roman"/>
          <w:sz w:val="24"/>
          <w:szCs w:val="24"/>
        </w:rPr>
        <w:t xml:space="preserve"> specifically sought an oral hearing prior to the decision being taken.</w:t>
      </w:r>
      <w:r w:rsidRPr="003E5314">
        <w:rPr>
          <w:rFonts w:ascii="Times New Roman" w:hAnsi="Times New Roman" w:cs="Times New Roman"/>
          <w:sz w:val="24"/>
          <w:szCs w:val="24"/>
        </w:rPr>
        <w:t xml:space="preserve">  The responsibility to </w:t>
      </w:r>
      <w:r>
        <w:rPr>
          <w:rFonts w:ascii="Times New Roman" w:hAnsi="Times New Roman" w:cs="Times New Roman"/>
          <w:sz w:val="24"/>
          <w:szCs w:val="24"/>
        </w:rPr>
        <w:t>ensure</w:t>
      </w:r>
      <w:r w:rsidRPr="00191F30">
        <w:rPr>
          <w:rFonts w:ascii="Times New Roman" w:hAnsi="Times New Roman" w:cs="Times New Roman"/>
          <w:sz w:val="24"/>
          <w:szCs w:val="24"/>
        </w:rPr>
        <w:t xml:space="preserve"> a </w:t>
      </w:r>
      <w:proofErr w:type="gramStart"/>
      <w:r w:rsidRPr="00191F30">
        <w:rPr>
          <w:rFonts w:ascii="Times New Roman" w:hAnsi="Times New Roman" w:cs="Times New Roman"/>
          <w:sz w:val="24"/>
          <w:szCs w:val="24"/>
        </w:rPr>
        <w:t>fair process rests</w:t>
      </w:r>
      <w:proofErr w:type="gramEnd"/>
      <w:r w:rsidRPr="00191F30">
        <w:rPr>
          <w:rFonts w:ascii="Times New Roman" w:hAnsi="Times New Roman" w:cs="Times New Roman"/>
          <w:sz w:val="24"/>
          <w:szCs w:val="24"/>
        </w:rPr>
        <w:t xml:space="preserve"> in the first instance on the decision maker.  </w:t>
      </w:r>
    </w:p>
    <w:p w14:paraId="01C764FC" w14:textId="77777777" w:rsidR="001169AB" w:rsidRDefault="001169AB" w:rsidP="001169AB">
      <w:pPr>
        <w:pStyle w:val="NoSpacing"/>
      </w:pPr>
    </w:p>
    <w:p w14:paraId="5979B8F7"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0A154C">
        <w:rPr>
          <w:rFonts w:ascii="Times New Roman" w:hAnsi="Times New Roman" w:cs="Times New Roman"/>
          <w:sz w:val="24"/>
          <w:szCs w:val="24"/>
        </w:rPr>
        <w:t xml:space="preserve">The question of what the </w:t>
      </w:r>
      <w:r>
        <w:rPr>
          <w:rFonts w:ascii="Times New Roman" w:hAnsi="Times New Roman" w:cs="Times New Roman"/>
          <w:sz w:val="24"/>
          <w:szCs w:val="24"/>
        </w:rPr>
        <w:t>Applicant</w:t>
      </w:r>
      <w:r w:rsidRPr="000A154C">
        <w:rPr>
          <w:rFonts w:ascii="Times New Roman" w:hAnsi="Times New Roman" w:cs="Times New Roman"/>
          <w:sz w:val="24"/>
          <w:szCs w:val="24"/>
        </w:rPr>
        <w:t xml:space="preserve"> might seek to address on an oral hearing which</w:t>
      </w:r>
      <w:r w:rsidRPr="00A9438C">
        <w:rPr>
          <w:rFonts w:ascii="Times New Roman" w:hAnsi="Times New Roman" w:cs="Times New Roman"/>
          <w:sz w:val="24"/>
          <w:szCs w:val="24"/>
        </w:rPr>
        <w:t xml:space="preserve"> could not have been addressed in writing is </w:t>
      </w:r>
      <w:r w:rsidRPr="00745480">
        <w:rPr>
          <w:rFonts w:ascii="Times New Roman" w:hAnsi="Times New Roman" w:cs="Times New Roman"/>
          <w:sz w:val="24"/>
          <w:szCs w:val="24"/>
        </w:rPr>
        <w:t>material</w:t>
      </w:r>
      <w:r>
        <w:rPr>
          <w:rFonts w:ascii="Times New Roman" w:hAnsi="Times New Roman" w:cs="Times New Roman"/>
          <w:sz w:val="24"/>
          <w:szCs w:val="24"/>
        </w:rPr>
        <w:t>.  A</w:t>
      </w:r>
      <w:r w:rsidRPr="000A154C">
        <w:rPr>
          <w:rFonts w:ascii="Times New Roman" w:hAnsi="Times New Roman" w:cs="Times New Roman"/>
          <w:sz w:val="24"/>
          <w:szCs w:val="24"/>
        </w:rPr>
        <w:t xml:space="preserve"> failure to identify matters which</w:t>
      </w:r>
      <w:r w:rsidRPr="00A9438C">
        <w:rPr>
          <w:rFonts w:ascii="Times New Roman" w:hAnsi="Times New Roman" w:cs="Times New Roman"/>
          <w:sz w:val="24"/>
          <w:szCs w:val="24"/>
        </w:rPr>
        <w:t xml:space="preserve"> </w:t>
      </w:r>
      <w:r w:rsidRPr="00745480">
        <w:rPr>
          <w:rFonts w:ascii="Times New Roman" w:hAnsi="Times New Roman" w:cs="Times New Roman"/>
          <w:sz w:val="24"/>
          <w:szCs w:val="24"/>
        </w:rPr>
        <w:t xml:space="preserve">cannot be properly assessed </w:t>
      </w:r>
      <w:proofErr w:type="gramStart"/>
      <w:r w:rsidRPr="00745480">
        <w:rPr>
          <w:rFonts w:ascii="Times New Roman" w:hAnsi="Times New Roman" w:cs="Times New Roman"/>
          <w:sz w:val="24"/>
          <w:szCs w:val="24"/>
        </w:rPr>
        <w:t>on the basis of</w:t>
      </w:r>
      <w:proofErr w:type="gramEnd"/>
      <w:r w:rsidRPr="00745480">
        <w:rPr>
          <w:rFonts w:ascii="Times New Roman" w:hAnsi="Times New Roman" w:cs="Times New Roman"/>
          <w:sz w:val="24"/>
          <w:szCs w:val="24"/>
        </w:rPr>
        <w:t xml:space="preserve"> submissions in writing could be fatal</w:t>
      </w:r>
      <w:r>
        <w:rPr>
          <w:rFonts w:ascii="Times New Roman" w:hAnsi="Times New Roman" w:cs="Times New Roman"/>
          <w:sz w:val="24"/>
          <w:szCs w:val="24"/>
        </w:rPr>
        <w:t xml:space="preserve"> depending on the circumstances</w:t>
      </w:r>
      <w:r w:rsidRPr="00745480">
        <w:rPr>
          <w:rFonts w:ascii="Times New Roman" w:hAnsi="Times New Roman" w:cs="Times New Roman"/>
          <w:sz w:val="24"/>
          <w:szCs w:val="24"/>
        </w:rPr>
        <w:t>.  However,</w:t>
      </w:r>
      <w:r w:rsidRPr="001A5DE6">
        <w:rPr>
          <w:rFonts w:ascii="Times New Roman" w:hAnsi="Times New Roman" w:cs="Times New Roman"/>
          <w:sz w:val="24"/>
          <w:szCs w:val="24"/>
        </w:rPr>
        <w:t xml:space="preserve"> in circumstances where personal credibility is at s</w:t>
      </w:r>
      <w:r w:rsidRPr="005F14A3">
        <w:rPr>
          <w:rFonts w:ascii="Times New Roman" w:hAnsi="Times New Roman" w:cs="Times New Roman"/>
          <w:sz w:val="24"/>
          <w:szCs w:val="24"/>
        </w:rPr>
        <w:t>take</w:t>
      </w:r>
      <w:r>
        <w:rPr>
          <w:rFonts w:ascii="Times New Roman" w:hAnsi="Times New Roman" w:cs="Times New Roman"/>
          <w:sz w:val="24"/>
          <w:szCs w:val="24"/>
        </w:rPr>
        <w:t>,</w:t>
      </w:r>
      <w:r w:rsidRPr="005F14A3">
        <w:rPr>
          <w:rFonts w:ascii="Times New Roman" w:hAnsi="Times New Roman" w:cs="Times New Roman"/>
          <w:sz w:val="24"/>
          <w:szCs w:val="24"/>
        </w:rPr>
        <w:t xml:space="preserve"> as here, it appears to me that </w:t>
      </w:r>
      <w:r>
        <w:rPr>
          <w:rFonts w:ascii="Times New Roman" w:hAnsi="Times New Roman" w:cs="Times New Roman"/>
          <w:sz w:val="24"/>
          <w:szCs w:val="24"/>
        </w:rPr>
        <w:t xml:space="preserve">this is less important.  This is because the oral hearing or interview allows for the decision maker’s concerns to be probed and explored and permits a fuller credibility assessment based on the nature and manner of the replies received.  This type of assessment cannot be so readily facilitated in writing, particularly when there are language issues and the intervention of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advisers in compiling submissions.  </w:t>
      </w:r>
    </w:p>
    <w:p w14:paraId="2DB9B606" w14:textId="77777777" w:rsidR="001169AB" w:rsidRPr="00B172A2" w:rsidRDefault="001169AB" w:rsidP="001169AB">
      <w:pPr>
        <w:pStyle w:val="NoSpacing"/>
      </w:pPr>
    </w:p>
    <w:p w14:paraId="4888C9F0"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 am satisfied that fair procedures in this case </w:t>
      </w:r>
      <w:r w:rsidRPr="000A154C">
        <w:rPr>
          <w:rFonts w:ascii="Times New Roman" w:hAnsi="Times New Roman" w:cs="Times New Roman"/>
          <w:sz w:val="24"/>
          <w:szCs w:val="24"/>
        </w:rPr>
        <w:t xml:space="preserve">required an opportunity for the </w:t>
      </w:r>
      <w:r>
        <w:rPr>
          <w:rFonts w:ascii="Times New Roman" w:hAnsi="Times New Roman" w:cs="Times New Roman"/>
          <w:sz w:val="24"/>
          <w:szCs w:val="24"/>
        </w:rPr>
        <w:t>Applicant</w:t>
      </w:r>
      <w:r w:rsidRPr="000A154C">
        <w:rPr>
          <w:rFonts w:ascii="Times New Roman" w:hAnsi="Times New Roman" w:cs="Times New Roman"/>
          <w:sz w:val="24"/>
          <w:szCs w:val="24"/>
        </w:rPr>
        <w:t xml:space="preserve"> and his EU national spouse to be assessed as to the plausibility of their account and the genuineness of their marriage through </w:t>
      </w:r>
      <w:r>
        <w:rPr>
          <w:rFonts w:ascii="Times New Roman" w:hAnsi="Times New Roman" w:cs="Times New Roman"/>
          <w:sz w:val="24"/>
          <w:szCs w:val="24"/>
        </w:rPr>
        <w:t xml:space="preserve">the </w:t>
      </w:r>
      <w:r w:rsidRPr="000A154C">
        <w:rPr>
          <w:rFonts w:ascii="Times New Roman" w:hAnsi="Times New Roman" w:cs="Times New Roman"/>
          <w:sz w:val="24"/>
          <w:szCs w:val="24"/>
        </w:rPr>
        <w:t>process of a face</w:t>
      </w:r>
      <w:r>
        <w:rPr>
          <w:rFonts w:ascii="Times New Roman" w:hAnsi="Times New Roman" w:cs="Times New Roman"/>
          <w:sz w:val="24"/>
          <w:szCs w:val="24"/>
        </w:rPr>
        <w:t>-</w:t>
      </w:r>
      <w:r w:rsidRPr="000A154C">
        <w:rPr>
          <w:rFonts w:ascii="Times New Roman" w:hAnsi="Times New Roman" w:cs="Times New Roman"/>
          <w:sz w:val="24"/>
          <w:szCs w:val="24"/>
        </w:rPr>
        <w:t>to</w:t>
      </w:r>
      <w:r>
        <w:rPr>
          <w:rFonts w:ascii="Times New Roman" w:hAnsi="Times New Roman" w:cs="Times New Roman"/>
          <w:sz w:val="24"/>
          <w:szCs w:val="24"/>
        </w:rPr>
        <w:t>-</w:t>
      </w:r>
      <w:r w:rsidRPr="000A154C">
        <w:rPr>
          <w:rFonts w:ascii="Times New Roman" w:hAnsi="Times New Roman" w:cs="Times New Roman"/>
          <w:sz w:val="24"/>
          <w:szCs w:val="24"/>
        </w:rPr>
        <w:t xml:space="preserve">face meeting or hearing.  </w:t>
      </w:r>
      <w:r>
        <w:rPr>
          <w:rFonts w:ascii="Times New Roman" w:hAnsi="Times New Roman" w:cs="Times New Roman"/>
          <w:sz w:val="24"/>
          <w:szCs w:val="24"/>
        </w:rPr>
        <w:t xml:space="preserve">It is noted in this regard that Regulation 28(5) requires the First Named Respondent to consider whether the parties are familiar with the other’s personal details in </w:t>
      </w:r>
      <w:proofErr w:type="gramStart"/>
      <w:r>
        <w:rPr>
          <w:rFonts w:ascii="Times New Roman" w:hAnsi="Times New Roman" w:cs="Times New Roman"/>
          <w:sz w:val="24"/>
          <w:szCs w:val="24"/>
        </w:rPr>
        <w:t>making a decision</w:t>
      </w:r>
      <w:proofErr w:type="gramEnd"/>
      <w:r>
        <w:rPr>
          <w:rFonts w:ascii="Times New Roman" w:hAnsi="Times New Roman" w:cs="Times New Roman"/>
          <w:sz w:val="24"/>
          <w:szCs w:val="24"/>
        </w:rPr>
        <w:t xml:space="preserve"> as to whether or not a marriage is one of convenience.  </w:t>
      </w:r>
      <w:r w:rsidRPr="00191F30">
        <w:rPr>
          <w:rFonts w:ascii="Times New Roman" w:hAnsi="Times New Roman" w:cs="Times New Roman"/>
          <w:sz w:val="24"/>
          <w:szCs w:val="24"/>
        </w:rPr>
        <w:t>There has been no assessment</w:t>
      </w:r>
      <w:r>
        <w:rPr>
          <w:rFonts w:ascii="Times New Roman" w:hAnsi="Times New Roman" w:cs="Times New Roman"/>
          <w:sz w:val="24"/>
          <w:szCs w:val="24"/>
        </w:rPr>
        <w:t>, at least</w:t>
      </w:r>
      <w:r w:rsidRPr="00191F30">
        <w:rPr>
          <w:rFonts w:ascii="Times New Roman" w:hAnsi="Times New Roman" w:cs="Times New Roman"/>
          <w:sz w:val="24"/>
          <w:szCs w:val="24"/>
        </w:rPr>
        <w:t xml:space="preserve"> as far as I can see</w:t>
      </w:r>
      <w:r>
        <w:rPr>
          <w:rFonts w:ascii="Times New Roman" w:hAnsi="Times New Roman" w:cs="Times New Roman"/>
          <w:sz w:val="24"/>
          <w:szCs w:val="24"/>
        </w:rPr>
        <w:t>,</w:t>
      </w:r>
      <w:r w:rsidRPr="00191F30">
        <w:rPr>
          <w:rFonts w:ascii="Times New Roman" w:hAnsi="Times New Roman" w:cs="Times New Roman"/>
          <w:sz w:val="24"/>
          <w:szCs w:val="24"/>
        </w:rPr>
        <w:t xml:space="preserve"> of the familiarity of the parties with each other’s personal details in this case</w:t>
      </w:r>
      <w:r>
        <w:rPr>
          <w:rFonts w:ascii="Times New Roman" w:hAnsi="Times New Roman" w:cs="Times New Roman"/>
          <w:sz w:val="24"/>
          <w:szCs w:val="24"/>
        </w:rPr>
        <w:t>.  It</w:t>
      </w:r>
      <w:r w:rsidRPr="00191F30">
        <w:rPr>
          <w:rFonts w:ascii="Times New Roman" w:hAnsi="Times New Roman" w:cs="Times New Roman"/>
          <w:sz w:val="24"/>
          <w:szCs w:val="24"/>
        </w:rPr>
        <w:t xml:space="preserve"> is unclear to me how this is achieved by the </w:t>
      </w:r>
      <w:r>
        <w:rPr>
          <w:rFonts w:ascii="Times New Roman" w:hAnsi="Times New Roman" w:cs="Times New Roman"/>
          <w:sz w:val="24"/>
          <w:szCs w:val="24"/>
        </w:rPr>
        <w:t>First Named Respondent</w:t>
      </w:r>
      <w:r w:rsidRPr="00191F30">
        <w:rPr>
          <w:rFonts w:ascii="Times New Roman" w:hAnsi="Times New Roman" w:cs="Times New Roman"/>
          <w:sz w:val="24"/>
          <w:szCs w:val="24"/>
        </w:rPr>
        <w:t xml:space="preserve"> without an opportunity to raise questions with the </w:t>
      </w:r>
      <w:r>
        <w:rPr>
          <w:rFonts w:ascii="Times New Roman" w:hAnsi="Times New Roman" w:cs="Times New Roman"/>
          <w:sz w:val="24"/>
          <w:szCs w:val="24"/>
        </w:rPr>
        <w:t>Applicant</w:t>
      </w:r>
      <w:r w:rsidRPr="00191F30">
        <w:rPr>
          <w:rFonts w:ascii="Times New Roman" w:hAnsi="Times New Roman" w:cs="Times New Roman"/>
          <w:sz w:val="24"/>
          <w:szCs w:val="24"/>
        </w:rPr>
        <w:t xml:space="preserve"> and the EU national spouse </w:t>
      </w:r>
      <w:r>
        <w:rPr>
          <w:rFonts w:ascii="Times New Roman" w:hAnsi="Times New Roman" w:cs="Times New Roman"/>
          <w:sz w:val="24"/>
          <w:szCs w:val="24"/>
        </w:rPr>
        <w:t xml:space="preserve">either </w:t>
      </w:r>
      <w:r w:rsidRPr="00191F30">
        <w:rPr>
          <w:rFonts w:ascii="Times New Roman" w:hAnsi="Times New Roman" w:cs="Times New Roman"/>
          <w:sz w:val="24"/>
          <w:szCs w:val="24"/>
        </w:rPr>
        <w:t xml:space="preserve">together </w:t>
      </w:r>
      <w:r>
        <w:rPr>
          <w:rFonts w:ascii="Times New Roman" w:hAnsi="Times New Roman" w:cs="Times New Roman"/>
          <w:sz w:val="24"/>
          <w:szCs w:val="24"/>
        </w:rPr>
        <w:t>or</w:t>
      </w:r>
      <w:r w:rsidRPr="00191F30">
        <w:rPr>
          <w:rFonts w:ascii="Times New Roman" w:hAnsi="Times New Roman" w:cs="Times New Roman"/>
          <w:sz w:val="24"/>
          <w:szCs w:val="24"/>
        </w:rPr>
        <w:t xml:space="preserve"> separately</w:t>
      </w:r>
      <w:r>
        <w:rPr>
          <w:rFonts w:ascii="Times New Roman" w:hAnsi="Times New Roman" w:cs="Times New Roman"/>
          <w:sz w:val="24"/>
          <w:szCs w:val="24"/>
        </w:rPr>
        <w:t xml:space="preserve"> and perhaps both</w:t>
      </w:r>
      <w:r w:rsidRPr="00191F30">
        <w:rPr>
          <w:rFonts w:ascii="Times New Roman" w:hAnsi="Times New Roman" w:cs="Times New Roman"/>
          <w:sz w:val="24"/>
          <w:szCs w:val="24"/>
        </w:rPr>
        <w:t xml:space="preserve"> and assess the responses received</w:t>
      </w:r>
      <w:r>
        <w:rPr>
          <w:rFonts w:ascii="Times New Roman" w:hAnsi="Times New Roman" w:cs="Times New Roman"/>
          <w:sz w:val="24"/>
          <w:szCs w:val="24"/>
        </w:rPr>
        <w:t>.  This is</w:t>
      </w:r>
      <w:r w:rsidRPr="00191F30">
        <w:rPr>
          <w:rFonts w:ascii="Times New Roman" w:hAnsi="Times New Roman" w:cs="Times New Roman"/>
          <w:sz w:val="24"/>
          <w:szCs w:val="24"/>
        </w:rPr>
        <w:t xml:space="preserve"> an exercise which might be </w:t>
      </w:r>
      <w:r>
        <w:rPr>
          <w:rFonts w:ascii="Times New Roman" w:hAnsi="Times New Roman" w:cs="Times New Roman"/>
          <w:sz w:val="24"/>
          <w:szCs w:val="24"/>
        </w:rPr>
        <w:t xml:space="preserve">conducted without an interview with the decision maker and even without a </w:t>
      </w:r>
      <w:proofErr w:type="gramStart"/>
      <w:r>
        <w:rPr>
          <w:rFonts w:ascii="Times New Roman" w:hAnsi="Times New Roman" w:cs="Times New Roman"/>
          <w:sz w:val="24"/>
          <w:szCs w:val="24"/>
        </w:rPr>
        <w:t>face to face</w:t>
      </w:r>
      <w:proofErr w:type="gramEnd"/>
      <w:r>
        <w:rPr>
          <w:rFonts w:ascii="Times New Roman" w:hAnsi="Times New Roman" w:cs="Times New Roman"/>
          <w:sz w:val="24"/>
          <w:szCs w:val="24"/>
        </w:rPr>
        <w:t xml:space="preserve"> meeting of any kind but it is an exercise which</w:t>
      </w:r>
      <w:r w:rsidRPr="00191F30">
        <w:rPr>
          <w:rFonts w:ascii="Times New Roman" w:hAnsi="Times New Roman" w:cs="Times New Roman"/>
          <w:sz w:val="24"/>
          <w:szCs w:val="24"/>
        </w:rPr>
        <w:t xml:space="preserve"> is clearly conducive to </w:t>
      </w:r>
      <w:r>
        <w:rPr>
          <w:rFonts w:ascii="Times New Roman" w:hAnsi="Times New Roman" w:cs="Times New Roman"/>
          <w:sz w:val="24"/>
          <w:szCs w:val="24"/>
        </w:rPr>
        <w:t xml:space="preserve">conduct through </w:t>
      </w:r>
      <w:r w:rsidRPr="00395D1F">
        <w:rPr>
          <w:rFonts w:ascii="Times New Roman" w:hAnsi="Times New Roman" w:cs="Times New Roman"/>
          <w:sz w:val="24"/>
          <w:szCs w:val="24"/>
        </w:rPr>
        <w:t xml:space="preserve">a </w:t>
      </w:r>
      <w:r>
        <w:rPr>
          <w:rFonts w:ascii="Times New Roman" w:hAnsi="Times New Roman" w:cs="Times New Roman"/>
          <w:sz w:val="24"/>
          <w:szCs w:val="24"/>
        </w:rPr>
        <w:t xml:space="preserve">face to face </w:t>
      </w:r>
      <w:r w:rsidRPr="00395D1F">
        <w:rPr>
          <w:rFonts w:ascii="Times New Roman" w:hAnsi="Times New Roman" w:cs="Times New Roman"/>
          <w:sz w:val="24"/>
          <w:szCs w:val="24"/>
        </w:rPr>
        <w:t>meeting</w:t>
      </w:r>
      <w:r>
        <w:rPr>
          <w:rFonts w:ascii="Times New Roman" w:hAnsi="Times New Roman" w:cs="Times New Roman"/>
          <w:sz w:val="24"/>
          <w:szCs w:val="24"/>
        </w:rPr>
        <w:t xml:space="preserve"> with the Applicant and/or his EU national spouse both separately and together.</w:t>
      </w:r>
      <w:r w:rsidRPr="00395D1F">
        <w:rPr>
          <w:rFonts w:ascii="Times New Roman" w:hAnsi="Times New Roman" w:cs="Times New Roman"/>
          <w:sz w:val="24"/>
          <w:szCs w:val="24"/>
        </w:rPr>
        <w:t xml:space="preserve"> </w:t>
      </w:r>
      <w:r>
        <w:rPr>
          <w:rFonts w:ascii="Times New Roman" w:hAnsi="Times New Roman" w:cs="Times New Roman"/>
          <w:sz w:val="24"/>
          <w:szCs w:val="24"/>
        </w:rPr>
        <w:t>I</w:t>
      </w:r>
      <w:r w:rsidRPr="00395D1F">
        <w:rPr>
          <w:rFonts w:ascii="Times New Roman" w:hAnsi="Times New Roman" w:cs="Times New Roman"/>
          <w:sz w:val="24"/>
          <w:szCs w:val="24"/>
        </w:rPr>
        <w:t xml:space="preserve">n the absence of a process which allows for familiarity to be </w:t>
      </w:r>
      <w:r>
        <w:rPr>
          <w:rFonts w:ascii="Times New Roman" w:hAnsi="Times New Roman" w:cs="Times New Roman"/>
          <w:sz w:val="24"/>
          <w:szCs w:val="24"/>
        </w:rPr>
        <w:t xml:space="preserve">considered when deciding </w:t>
      </w:r>
      <w:r>
        <w:rPr>
          <w:rFonts w:ascii="Times New Roman" w:hAnsi="Times New Roman" w:cs="Times New Roman"/>
          <w:sz w:val="24"/>
          <w:szCs w:val="24"/>
        </w:rPr>
        <w:lastRenderedPageBreak/>
        <w:t xml:space="preserve">whether a marriage is genuine or one of convenience, as required by Regulation 28(5) of the </w:t>
      </w:r>
      <w:proofErr w:type="gramStart"/>
      <w:r>
        <w:rPr>
          <w:rFonts w:ascii="Times New Roman" w:hAnsi="Times New Roman" w:cs="Times New Roman"/>
          <w:sz w:val="24"/>
          <w:szCs w:val="24"/>
        </w:rPr>
        <w:t>Regulations,  the</w:t>
      </w:r>
      <w:proofErr w:type="gramEnd"/>
      <w:r>
        <w:rPr>
          <w:rFonts w:ascii="Times New Roman" w:hAnsi="Times New Roman" w:cs="Times New Roman"/>
          <w:sz w:val="24"/>
          <w:szCs w:val="24"/>
        </w:rPr>
        <w:t xml:space="preserve"> case for an oral interview of some kind is more compelling</w:t>
      </w:r>
      <w:r w:rsidRPr="00395D1F">
        <w:rPr>
          <w:rFonts w:ascii="Times New Roman" w:hAnsi="Times New Roman" w:cs="Times New Roman"/>
          <w:sz w:val="24"/>
          <w:szCs w:val="24"/>
        </w:rPr>
        <w:t xml:space="preserve">.  </w:t>
      </w:r>
    </w:p>
    <w:p w14:paraId="42B7DA26" w14:textId="77777777" w:rsidR="001169AB" w:rsidRPr="00B172A2" w:rsidRDefault="001169AB" w:rsidP="001169AB">
      <w:pPr>
        <w:pStyle w:val="NoSpacing"/>
      </w:pPr>
    </w:p>
    <w:p w14:paraId="2238B51B" w14:textId="77777777" w:rsidR="001169AB" w:rsidRPr="00B172A2"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B172A2">
        <w:rPr>
          <w:rFonts w:ascii="Times New Roman" w:hAnsi="Times New Roman" w:cs="Times New Roman"/>
          <w:sz w:val="24"/>
          <w:szCs w:val="24"/>
        </w:rPr>
        <w:t xml:space="preserve">In this case, the opportunity to produce in person the message exchange on the </w:t>
      </w:r>
      <w:proofErr w:type="gramStart"/>
      <w:r w:rsidRPr="00B172A2">
        <w:rPr>
          <w:rFonts w:ascii="Times New Roman" w:hAnsi="Times New Roman" w:cs="Times New Roman"/>
          <w:sz w:val="24"/>
          <w:szCs w:val="24"/>
        </w:rPr>
        <w:t>couples</w:t>
      </w:r>
      <w:r>
        <w:rPr>
          <w:rFonts w:ascii="Times New Roman" w:hAnsi="Times New Roman" w:cs="Times New Roman"/>
          <w:sz w:val="24"/>
          <w:szCs w:val="24"/>
        </w:rPr>
        <w:t>’</w:t>
      </w:r>
      <w:proofErr w:type="gramEnd"/>
      <w:r w:rsidRPr="00B172A2">
        <w:rPr>
          <w:rFonts w:ascii="Times New Roman" w:hAnsi="Times New Roman" w:cs="Times New Roman"/>
          <w:sz w:val="24"/>
          <w:szCs w:val="24"/>
        </w:rPr>
        <w:t xml:space="preserve"> devices (which appears to include some photographic material) suggests itself as potentially important in deciding to attach significance or discount the relationship of the couple before the </w:t>
      </w:r>
      <w:r>
        <w:rPr>
          <w:rFonts w:ascii="Times New Roman" w:hAnsi="Times New Roman" w:cs="Times New Roman"/>
          <w:sz w:val="24"/>
          <w:szCs w:val="24"/>
        </w:rPr>
        <w:t>Applicant</w:t>
      </w:r>
      <w:r w:rsidRPr="00B172A2">
        <w:rPr>
          <w:rFonts w:ascii="Times New Roman" w:hAnsi="Times New Roman" w:cs="Times New Roman"/>
          <w:sz w:val="24"/>
          <w:szCs w:val="24"/>
        </w:rPr>
        <w:t xml:space="preserve"> arrived in the State.  Similarly, the significance of the fact that the EU national spouse’s Vodafone bills continued to be addressed to the </w:t>
      </w:r>
      <w:r>
        <w:rPr>
          <w:rFonts w:ascii="Times New Roman" w:hAnsi="Times New Roman" w:cs="Times New Roman"/>
          <w:sz w:val="24"/>
          <w:szCs w:val="24"/>
        </w:rPr>
        <w:t>shared Dublin 6</w:t>
      </w:r>
      <w:r w:rsidRPr="00B172A2">
        <w:rPr>
          <w:rFonts w:ascii="Times New Roman" w:hAnsi="Times New Roman" w:cs="Times New Roman"/>
          <w:sz w:val="24"/>
          <w:szCs w:val="24"/>
        </w:rPr>
        <w:t xml:space="preserve"> address until </w:t>
      </w:r>
      <w:proofErr w:type="gramStart"/>
      <w:r w:rsidRPr="00B172A2">
        <w:rPr>
          <w:rFonts w:ascii="Times New Roman" w:hAnsi="Times New Roman" w:cs="Times New Roman"/>
          <w:sz w:val="24"/>
          <w:szCs w:val="24"/>
        </w:rPr>
        <w:t>October,</w:t>
      </w:r>
      <w:proofErr w:type="gramEnd"/>
      <w:r w:rsidRPr="00B172A2">
        <w:rPr>
          <w:rFonts w:ascii="Times New Roman" w:hAnsi="Times New Roman" w:cs="Times New Roman"/>
          <w:sz w:val="24"/>
          <w:szCs w:val="24"/>
        </w:rPr>
        <w:t xml:space="preserve"> 2018 is less likely to have been overlooked as a relevant consideration in assessing the veracity of the couple’s account of having resided together until October, 2018 where an oral process was conducted.</w:t>
      </w:r>
    </w:p>
    <w:p w14:paraId="7488835A" w14:textId="77777777" w:rsidR="001169AB" w:rsidRPr="000E0FC6" w:rsidRDefault="001169AB" w:rsidP="001169AB">
      <w:pPr>
        <w:pStyle w:val="NoSpacing"/>
      </w:pPr>
    </w:p>
    <w:p w14:paraId="34241CE4" w14:textId="77777777" w:rsidR="001169AB" w:rsidRPr="00395D1F"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 am satisfied that given the nature of the credibility issues which arise in this case and having regard to the fact that the account given could be true but has been discredited as false and misleading based on an assessment of the veracity of the Applicant and his EU national spouse, an oral process is required in this case to ensure fairness.</w:t>
      </w:r>
    </w:p>
    <w:p w14:paraId="687520C8" w14:textId="77777777" w:rsidR="001169AB" w:rsidRPr="000E0FC6" w:rsidRDefault="001169AB" w:rsidP="001169AB">
      <w:pPr>
        <w:pStyle w:val="NoSpacing"/>
      </w:pPr>
    </w:p>
    <w:p w14:paraId="70777D35" w14:textId="77777777" w:rsidR="001169AB" w:rsidRPr="00975CA6" w:rsidRDefault="001169AB" w:rsidP="001169AB">
      <w:pPr>
        <w:spacing w:line="360" w:lineRule="auto"/>
        <w:jc w:val="both"/>
        <w:rPr>
          <w:rFonts w:ascii="Times New Roman" w:hAnsi="Times New Roman" w:cs="Times New Roman"/>
          <w:b/>
          <w:bCs/>
          <w:sz w:val="24"/>
          <w:szCs w:val="24"/>
        </w:rPr>
      </w:pPr>
      <w:r w:rsidRPr="00215832">
        <w:rPr>
          <w:rFonts w:ascii="Times New Roman" w:hAnsi="Times New Roman" w:cs="Times New Roman"/>
          <w:b/>
          <w:bCs/>
          <w:sz w:val="24"/>
          <w:szCs w:val="24"/>
        </w:rPr>
        <w:t>CONCLUSION</w:t>
      </w:r>
    </w:p>
    <w:p w14:paraId="330B5151" w14:textId="77777777" w:rsidR="001169AB" w:rsidRPr="000E0FC6" w:rsidRDefault="001169AB" w:rsidP="001169AB">
      <w:pPr>
        <w:pStyle w:val="NoSpacing"/>
      </w:pPr>
    </w:p>
    <w:p w14:paraId="543B5C07"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B172A2">
        <w:rPr>
          <w:rFonts w:ascii="Times New Roman" w:hAnsi="Times New Roman" w:cs="Times New Roman"/>
          <w:sz w:val="24"/>
          <w:szCs w:val="24"/>
        </w:rPr>
        <w:t>I have concluded that the issue of the letter of the 2</w:t>
      </w:r>
      <w:r w:rsidRPr="00B172A2">
        <w:rPr>
          <w:rFonts w:ascii="Times New Roman" w:hAnsi="Times New Roman" w:cs="Times New Roman"/>
          <w:sz w:val="24"/>
          <w:szCs w:val="24"/>
          <w:vertAlign w:val="superscript"/>
        </w:rPr>
        <w:t>nd</w:t>
      </w:r>
      <w:r w:rsidRPr="00B172A2">
        <w:rPr>
          <w:rFonts w:ascii="Times New Roman" w:hAnsi="Times New Roman" w:cs="Times New Roman"/>
          <w:sz w:val="24"/>
          <w:szCs w:val="24"/>
        </w:rPr>
        <w:t xml:space="preserve"> of </w:t>
      </w:r>
      <w:proofErr w:type="gramStart"/>
      <w:r w:rsidRPr="00B172A2">
        <w:rPr>
          <w:rFonts w:ascii="Times New Roman" w:hAnsi="Times New Roman" w:cs="Times New Roman"/>
          <w:sz w:val="24"/>
          <w:szCs w:val="24"/>
        </w:rPr>
        <w:t>February,</w:t>
      </w:r>
      <w:proofErr w:type="gramEnd"/>
      <w:r w:rsidRPr="00B172A2">
        <w:rPr>
          <w:rFonts w:ascii="Times New Roman" w:hAnsi="Times New Roman" w:cs="Times New Roman"/>
          <w:sz w:val="24"/>
          <w:szCs w:val="24"/>
        </w:rPr>
        <w:t xml:space="preserve"> 2021 was the result of human error as part of a clerical rather than a deliberative exercise and does not invalidate the decision to revoke residency.</w:t>
      </w:r>
    </w:p>
    <w:p w14:paraId="04465CF3" w14:textId="77777777" w:rsidR="001169AB" w:rsidRPr="00B172A2" w:rsidRDefault="001169AB" w:rsidP="001169AB">
      <w:pPr>
        <w:pStyle w:val="NoSpacing"/>
      </w:pPr>
    </w:p>
    <w:p w14:paraId="1A68990B"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B172A2">
        <w:rPr>
          <w:rFonts w:ascii="Times New Roman" w:hAnsi="Times New Roman" w:cs="Times New Roman"/>
          <w:sz w:val="24"/>
          <w:szCs w:val="24"/>
        </w:rPr>
        <w:t>I have also concluded that the decision to revoke was not vitiated by a material error as regards the fact that the EU national was resident and working in the State.</w:t>
      </w:r>
    </w:p>
    <w:p w14:paraId="39C3E867" w14:textId="77777777" w:rsidR="001169AB" w:rsidRPr="00B172A2" w:rsidRDefault="001169AB" w:rsidP="001169AB">
      <w:pPr>
        <w:pStyle w:val="NoSpacing"/>
      </w:pPr>
    </w:p>
    <w:p w14:paraId="2BB7941B" w14:textId="77777777" w:rsidR="001169AB" w:rsidRDefault="001169AB" w:rsidP="001169AB">
      <w:pPr>
        <w:pStyle w:val="ListParagraph"/>
        <w:numPr>
          <w:ilvl w:val="0"/>
          <w:numId w:val="5"/>
        </w:numPr>
        <w:spacing w:line="360" w:lineRule="auto"/>
        <w:ind w:left="0" w:firstLine="0"/>
        <w:jc w:val="both"/>
        <w:rPr>
          <w:rFonts w:ascii="Times New Roman" w:hAnsi="Times New Roman" w:cs="Times New Roman"/>
          <w:sz w:val="24"/>
          <w:szCs w:val="24"/>
        </w:rPr>
      </w:pPr>
      <w:r w:rsidRPr="00B172A2">
        <w:rPr>
          <w:rFonts w:ascii="Times New Roman" w:hAnsi="Times New Roman" w:cs="Times New Roman"/>
          <w:sz w:val="24"/>
          <w:szCs w:val="24"/>
        </w:rPr>
        <w:t xml:space="preserve">It is my view, however, that the decision-making process which led to the decision to revoke was unfair and does not vindicate the </w:t>
      </w:r>
      <w:r>
        <w:rPr>
          <w:rFonts w:ascii="Times New Roman" w:hAnsi="Times New Roman" w:cs="Times New Roman"/>
          <w:sz w:val="24"/>
          <w:szCs w:val="24"/>
        </w:rPr>
        <w:t>Applicant</w:t>
      </w:r>
      <w:r w:rsidRPr="00B172A2">
        <w:rPr>
          <w:rFonts w:ascii="Times New Roman" w:hAnsi="Times New Roman" w:cs="Times New Roman"/>
          <w:sz w:val="24"/>
          <w:szCs w:val="24"/>
        </w:rPr>
        <w:t>’s rights to constitutional justice in that process in view of the nature of the personal credibility findings made and by reason of the absence of an oral stage to the process</w:t>
      </w:r>
      <w:r>
        <w:rPr>
          <w:rFonts w:ascii="Times New Roman" w:hAnsi="Times New Roman" w:cs="Times New Roman"/>
          <w:sz w:val="24"/>
          <w:szCs w:val="24"/>
        </w:rPr>
        <w:t>,</w:t>
      </w:r>
      <w:r w:rsidRPr="00B172A2">
        <w:rPr>
          <w:rFonts w:ascii="Times New Roman" w:hAnsi="Times New Roman" w:cs="Times New Roman"/>
          <w:sz w:val="24"/>
          <w:szCs w:val="24"/>
        </w:rPr>
        <w:t xml:space="preserve"> be it in the form of an interview or a hearing.</w:t>
      </w:r>
    </w:p>
    <w:p w14:paraId="3CB99DBC" w14:textId="77777777" w:rsidR="001169AB" w:rsidRPr="00B172A2" w:rsidRDefault="001169AB" w:rsidP="001169AB">
      <w:pPr>
        <w:pStyle w:val="NoSpacing"/>
      </w:pPr>
    </w:p>
    <w:p w14:paraId="74780191" w14:textId="4B72191D" w:rsidR="009458B7" w:rsidRDefault="001169AB" w:rsidP="00687BB2">
      <w:pPr>
        <w:pStyle w:val="ListParagraph"/>
        <w:numPr>
          <w:ilvl w:val="0"/>
          <w:numId w:val="5"/>
        </w:numPr>
        <w:ind w:left="0" w:firstLine="0"/>
      </w:pPr>
      <w:r w:rsidRPr="00B172A2">
        <w:rPr>
          <w:rFonts w:ascii="Times New Roman" w:hAnsi="Times New Roman" w:cs="Times New Roman"/>
          <w:sz w:val="24"/>
          <w:szCs w:val="24"/>
        </w:rPr>
        <w:t>Accordingly, I propose to make an order of certiorari quashing the decision revoking residency.</w:t>
      </w:r>
    </w:p>
    <w:sectPr w:rsidR="009458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79B17" w14:textId="77777777" w:rsidR="00AE6744" w:rsidRDefault="00AE6744" w:rsidP="00687BB2">
      <w:pPr>
        <w:spacing w:after="0" w:line="240" w:lineRule="auto"/>
      </w:pPr>
      <w:r>
        <w:separator/>
      </w:r>
    </w:p>
  </w:endnote>
  <w:endnote w:type="continuationSeparator" w:id="0">
    <w:p w14:paraId="4AFB4CA5" w14:textId="77777777" w:rsidR="00AE6744" w:rsidRDefault="00AE6744" w:rsidP="00687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7354B" w14:textId="77777777" w:rsidR="00AE6744" w:rsidRDefault="00AE6744" w:rsidP="00687BB2">
      <w:pPr>
        <w:spacing w:after="0" w:line="240" w:lineRule="auto"/>
      </w:pPr>
      <w:r>
        <w:separator/>
      </w:r>
    </w:p>
  </w:footnote>
  <w:footnote w:type="continuationSeparator" w:id="0">
    <w:p w14:paraId="78B3CFAD" w14:textId="77777777" w:rsidR="00AE6744" w:rsidRDefault="00AE6744" w:rsidP="00687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CC2"/>
    <w:multiLevelType w:val="hybridMultilevel"/>
    <w:tmpl w:val="794A8CEE"/>
    <w:lvl w:ilvl="0" w:tplc="F87439C0">
      <w:start w:val="13"/>
      <w:numFmt w:val="decimal"/>
      <w:lvlText w:val="%1."/>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D27008">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A2A7F6">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64999A">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AAB07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8852B6">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78665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0A0F04">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188756">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A76CAD"/>
    <w:multiLevelType w:val="hybridMultilevel"/>
    <w:tmpl w:val="749604B4"/>
    <w:lvl w:ilvl="0" w:tplc="9B9E66C4">
      <w:start w:val="1"/>
      <w:numFmt w:val="decimal"/>
      <w:lvlText w:val="%1."/>
      <w:lvlJc w:val="left"/>
      <w:pPr>
        <w:ind w:left="720" w:hanging="360"/>
      </w:pPr>
      <w:rPr>
        <w:rFonts w:ascii="Times New Roman" w:hAnsi="Times New Roman" w:cs="Times New Roman" w:hint="default"/>
        <w:b/>
        <w:bCs/>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5B7C6B"/>
    <w:multiLevelType w:val="hybridMultilevel"/>
    <w:tmpl w:val="EE0035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00A1BA3"/>
    <w:multiLevelType w:val="hybridMultilevel"/>
    <w:tmpl w:val="65AE5146"/>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46E0C04"/>
    <w:multiLevelType w:val="hybridMultilevel"/>
    <w:tmpl w:val="65AE5146"/>
    <w:lvl w:ilvl="0" w:tplc="1809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1F6DE27-6A27-4803-B04E-29CAF44585B7}"/>
    <w:docVar w:name="dgnword-drafile" w:val="C:\Users\phelans\AppData\Local\Temp\dra9D60.tmp"/>
    <w:docVar w:name="dgnword-eventsink" w:val="2932476335760"/>
  </w:docVars>
  <w:rsids>
    <w:rsidRoot w:val="008920A1"/>
    <w:rsid w:val="00014215"/>
    <w:rsid w:val="000213C4"/>
    <w:rsid w:val="00031C97"/>
    <w:rsid w:val="00037501"/>
    <w:rsid w:val="0003785B"/>
    <w:rsid w:val="00045442"/>
    <w:rsid w:val="0004714A"/>
    <w:rsid w:val="00053EC3"/>
    <w:rsid w:val="000705C8"/>
    <w:rsid w:val="0008077C"/>
    <w:rsid w:val="000861D6"/>
    <w:rsid w:val="0008780C"/>
    <w:rsid w:val="000953F6"/>
    <w:rsid w:val="000A154C"/>
    <w:rsid w:val="000A3877"/>
    <w:rsid w:val="000B7E6B"/>
    <w:rsid w:val="000C3F78"/>
    <w:rsid w:val="000D111C"/>
    <w:rsid w:val="000E0FC6"/>
    <w:rsid w:val="000E4F7F"/>
    <w:rsid w:val="000E5A4B"/>
    <w:rsid w:val="000F6DC7"/>
    <w:rsid w:val="00103169"/>
    <w:rsid w:val="0011643F"/>
    <w:rsid w:val="001169AB"/>
    <w:rsid w:val="00127493"/>
    <w:rsid w:val="00135411"/>
    <w:rsid w:val="00152572"/>
    <w:rsid w:val="00166B98"/>
    <w:rsid w:val="0018182B"/>
    <w:rsid w:val="00185830"/>
    <w:rsid w:val="00191F30"/>
    <w:rsid w:val="001A5DE6"/>
    <w:rsid w:val="001A715D"/>
    <w:rsid w:val="001C19A5"/>
    <w:rsid w:val="001C26AB"/>
    <w:rsid w:val="001C2778"/>
    <w:rsid w:val="001C3153"/>
    <w:rsid w:val="001D11F6"/>
    <w:rsid w:val="001E76CB"/>
    <w:rsid w:val="001F04BA"/>
    <w:rsid w:val="001F41EC"/>
    <w:rsid w:val="001F728C"/>
    <w:rsid w:val="002122E4"/>
    <w:rsid w:val="0021245D"/>
    <w:rsid w:val="00213C32"/>
    <w:rsid w:val="00215832"/>
    <w:rsid w:val="002229F4"/>
    <w:rsid w:val="00224220"/>
    <w:rsid w:val="00244B07"/>
    <w:rsid w:val="00246D4A"/>
    <w:rsid w:val="00254707"/>
    <w:rsid w:val="00265964"/>
    <w:rsid w:val="00270C1B"/>
    <w:rsid w:val="00274C91"/>
    <w:rsid w:val="00282B76"/>
    <w:rsid w:val="00287A37"/>
    <w:rsid w:val="00294761"/>
    <w:rsid w:val="00294969"/>
    <w:rsid w:val="002A7542"/>
    <w:rsid w:val="002D0A96"/>
    <w:rsid w:val="002D1390"/>
    <w:rsid w:val="002D4198"/>
    <w:rsid w:val="002E5DDA"/>
    <w:rsid w:val="002F22E0"/>
    <w:rsid w:val="00300FA9"/>
    <w:rsid w:val="00305D8E"/>
    <w:rsid w:val="00317354"/>
    <w:rsid w:val="00333726"/>
    <w:rsid w:val="0035233F"/>
    <w:rsid w:val="00356545"/>
    <w:rsid w:val="003607C3"/>
    <w:rsid w:val="00367B7A"/>
    <w:rsid w:val="00390C95"/>
    <w:rsid w:val="00394062"/>
    <w:rsid w:val="00395D1F"/>
    <w:rsid w:val="003A0300"/>
    <w:rsid w:val="003A26D1"/>
    <w:rsid w:val="003A5863"/>
    <w:rsid w:val="003B3EFB"/>
    <w:rsid w:val="003C29B1"/>
    <w:rsid w:val="003C2A9D"/>
    <w:rsid w:val="003C60E4"/>
    <w:rsid w:val="003D0620"/>
    <w:rsid w:val="003D20FC"/>
    <w:rsid w:val="003E5314"/>
    <w:rsid w:val="003E5439"/>
    <w:rsid w:val="003E7B5C"/>
    <w:rsid w:val="003F637C"/>
    <w:rsid w:val="00407110"/>
    <w:rsid w:val="0044115F"/>
    <w:rsid w:val="0048604D"/>
    <w:rsid w:val="004C3A40"/>
    <w:rsid w:val="004E45E3"/>
    <w:rsid w:val="004E612A"/>
    <w:rsid w:val="004E75DE"/>
    <w:rsid w:val="00526E4A"/>
    <w:rsid w:val="00532E9B"/>
    <w:rsid w:val="005514FD"/>
    <w:rsid w:val="00554CB3"/>
    <w:rsid w:val="00566903"/>
    <w:rsid w:val="00573CD4"/>
    <w:rsid w:val="00575C3F"/>
    <w:rsid w:val="00587271"/>
    <w:rsid w:val="005968A1"/>
    <w:rsid w:val="005B7870"/>
    <w:rsid w:val="005C35EA"/>
    <w:rsid w:val="005E4942"/>
    <w:rsid w:val="005E5CCA"/>
    <w:rsid w:val="005F14A3"/>
    <w:rsid w:val="005F303D"/>
    <w:rsid w:val="00601C3D"/>
    <w:rsid w:val="00623C1D"/>
    <w:rsid w:val="00623E25"/>
    <w:rsid w:val="006639B1"/>
    <w:rsid w:val="00687BB2"/>
    <w:rsid w:val="00694712"/>
    <w:rsid w:val="006D5CCB"/>
    <w:rsid w:val="006E3D93"/>
    <w:rsid w:val="00734C55"/>
    <w:rsid w:val="00745480"/>
    <w:rsid w:val="007531C3"/>
    <w:rsid w:val="00760431"/>
    <w:rsid w:val="00765726"/>
    <w:rsid w:val="0077003E"/>
    <w:rsid w:val="00776EE4"/>
    <w:rsid w:val="007943E4"/>
    <w:rsid w:val="007D2EDA"/>
    <w:rsid w:val="00804014"/>
    <w:rsid w:val="00805C4D"/>
    <w:rsid w:val="008102C7"/>
    <w:rsid w:val="00811CB3"/>
    <w:rsid w:val="00817322"/>
    <w:rsid w:val="008361EA"/>
    <w:rsid w:val="00845B4A"/>
    <w:rsid w:val="00862747"/>
    <w:rsid w:val="008719E6"/>
    <w:rsid w:val="008920A1"/>
    <w:rsid w:val="00894CBC"/>
    <w:rsid w:val="008B4E75"/>
    <w:rsid w:val="008D4408"/>
    <w:rsid w:val="009042CF"/>
    <w:rsid w:val="00907705"/>
    <w:rsid w:val="009203D1"/>
    <w:rsid w:val="00920EF1"/>
    <w:rsid w:val="009213F2"/>
    <w:rsid w:val="009458B7"/>
    <w:rsid w:val="009548D9"/>
    <w:rsid w:val="00965242"/>
    <w:rsid w:val="00975CA6"/>
    <w:rsid w:val="009A3B71"/>
    <w:rsid w:val="009F004D"/>
    <w:rsid w:val="009F4546"/>
    <w:rsid w:val="00A123CD"/>
    <w:rsid w:val="00A17E61"/>
    <w:rsid w:val="00A23A82"/>
    <w:rsid w:val="00A3411B"/>
    <w:rsid w:val="00A466B0"/>
    <w:rsid w:val="00A534EA"/>
    <w:rsid w:val="00A55F92"/>
    <w:rsid w:val="00A6332C"/>
    <w:rsid w:val="00A76445"/>
    <w:rsid w:val="00A822E6"/>
    <w:rsid w:val="00A83274"/>
    <w:rsid w:val="00A91069"/>
    <w:rsid w:val="00A9438C"/>
    <w:rsid w:val="00AB094E"/>
    <w:rsid w:val="00AC5180"/>
    <w:rsid w:val="00AD0BD1"/>
    <w:rsid w:val="00AD38E3"/>
    <w:rsid w:val="00AD78DA"/>
    <w:rsid w:val="00AE201B"/>
    <w:rsid w:val="00AE6744"/>
    <w:rsid w:val="00B03FCF"/>
    <w:rsid w:val="00B05648"/>
    <w:rsid w:val="00B271E1"/>
    <w:rsid w:val="00B31F50"/>
    <w:rsid w:val="00B37AEF"/>
    <w:rsid w:val="00B37B57"/>
    <w:rsid w:val="00B6305E"/>
    <w:rsid w:val="00B73512"/>
    <w:rsid w:val="00BB57A2"/>
    <w:rsid w:val="00BC1772"/>
    <w:rsid w:val="00BF0EDF"/>
    <w:rsid w:val="00C1260F"/>
    <w:rsid w:val="00C23E51"/>
    <w:rsid w:val="00C34AFA"/>
    <w:rsid w:val="00C355AE"/>
    <w:rsid w:val="00C54865"/>
    <w:rsid w:val="00C905C5"/>
    <w:rsid w:val="00C9186F"/>
    <w:rsid w:val="00C91ADD"/>
    <w:rsid w:val="00C92E61"/>
    <w:rsid w:val="00CA0423"/>
    <w:rsid w:val="00CA255C"/>
    <w:rsid w:val="00CA336D"/>
    <w:rsid w:val="00CD3944"/>
    <w:rsid w:val="00D07AE8"/>
    <w:rsid w:val="00D233AA"/>
    <w:rsid w:val="00D66F7F"/>
    <w:rsid w:val="00D82FED"/>
    <w:rsid w:val="00D97FD1"/>
    <w:rsid w:val="00DB6147"/>
    <w:rsid w:val="00DD4E32"/>
    <w:rsid w:val="00DE4D4B"/>
    <w:rsid w:val="00DE6BC9"/>
    <w:rsid w:val="00E00912"/>
    <w:rsid w:val="00E0093F"/>
    <w:rsid w:val="00E23441"/>
    <w:rsid w:val="00E45D46"/>
    <w:rsid w:val="00E60313"/>
    <w:rsid w:val="00E62E31"/>
    <w:rsid w:val="00E955AA"/>
    <w:rsid w:val="00EA276F"/>
    <w:rsid w:val="00ED49CD"/>
    <w:rsid w:val="00F128F8"/>
    <w:rsid w:val="00F14BA6"/>
    <w:rsid w:val="00F557EC"/>
    <w:rsid w:val="00F61904"/>
    <w:rsid w:val="00F648D9"/>
    <w:rsid w:val="00F67BDC"/>
    <w:rsid w:val="00F87117"/>
    <w:rsid w:val="00F909FC"/>
    <w:rsid w:val="00FB2448"/>
    <w:rsid w:val="00FC56C1"/>
    <w:rsid w:val="00FC5C3A"/>
    <w:rsid w:val="00FD1733"/>
    <w:rsid w:val="00FD17A6"/>
    <w:rsid w:val="00FE2E49"/>
    <w:rsid w:val="00FE79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16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0A1"/>
  </w:style>
  <w:style w:type="paragraph" w:styleId="Heading1">
    <w:name w:val="heading 1"/>
    <w:basedOn w:val="Normal"/>
    <w:next w:val="Normal"/>
    <w:link w:val="Heading1Char"/>
    <w:uiPriority w:val="9"/>
    <w:qFormat/>
    <w:rsid w:val="008B4E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92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0A1"/>
  </w:style>
  <w:style w:type="paragraph" w:styleId="NormalWeb">
    <w:name w:val="Normal (Web)"/>
    <w:basedOn w:val="Normal"/>
    <w:uiPriority w:val="99"/>
    <w:semiHidden/>
    <w:unhideWhenUsed/>
    <w:rsid w:val="003E543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3E5439"/>
    <w:rPr>
      <w:color w:val="0000FF"/>
      <w:u w:val="single"/>
    </w:rPr>
  </w:style>
  <w:style w:type="paragraph" w:styleId="ListParagraph">
    <w:name w:val="List Paragraph"/>
    <w:basedOn w:val="Normal"/>
    <w:uiPriority w:val="34"/>
    <w:qFormat/>
    <w:rsid w:val="003E7B5C"/>
    <w:pPr>
      <w:ind w:left="720"/>
      <w:contextualSpacing/>
    </w:pPr>
  </w:style>
  <w:style w:type="paragraph" w:styleId="BalloonText">
    <w:name w:val="Balloon Text"/>
    <w:basedOn w:val="Normal"/>
    <w:link w:val="BalloonTextChar"/>
    <w:uiPriority w:val="99"/>
    <w:semiHidden/>
    <w:unhideWhenUsed/>
    <w:rsid w:val="003F63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37C"/>
    <w:rPr>
      <w:rFonts w:ascii="Segoe UI" w:hAnsi="Segoe UI" w:cs="Segoe UI"/>
      <w:sz w:val="18"/>
      <w:szCs w:val="18"/>
    </w:rPr>
  </w:style>
  <w:style w:type="paragraph" w:customStyle="1" w:styleId="Body">
    <w:name w:val="Body"/>
    <w:rsid w:val="003F637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de-DE" w:eastAsia="en-IE"/>
    </w:rPr>
  </w:style>
  <w:style w:type="character" w:styleId="CommentReference">
    <w:name w:val="annotation reference"/>
    <w:basedOn w:val="DefaultParagraphFont"/>
    <w:uiPriority w:val="99"/>
    <w:semiHidden/>
    <w:unhideWhenUsed/>
    <w:rsid w:val="00F557EC"/>
    <w:rPr>
      <w:sz w:val="16"/>
      <w:szCs w:val="16"/>
    </w:rPr>
  </w:style>
  <w:style w:type="paragraph" w:styleId="CommentText">
    <w:name w:val="annotation text"/>
    <w:basedOn w:val="Normal"/>
    <w:link w:val="CommentTextChar"/>
    <w:uiPriority w:val="99"/>
    <w:semiHidden/>
    <w:unhideWhenUsed/>
    <w:rsid w:val="00F557EC"/>
    <w:pPr>
      <w:spacing w:line="240" w:lineRule="auto"/>
    </w:pPr>
    <w:rPr>
      <w:sz w:val="20"/>
      <w:szCs w:val="20"/>
    </w:rPr>
  </w:style>
  <w:style w:type="character" w:customStyle="1" w:styleId="CommentTextChar">
    <w:name w:val="Comment Text Char"/>
    <w:basedOn w:val="DefaultParagraphFont"/>
    <w:link w:val="CommentText"/>
    <w:uiPriority w:val="99"/>
    <w:semiHidden/>
    <w:rsid w:val="00F557EC"/>
    <w:rPr>
      <w:sz w:val="20"/>
      <w:szCs w:val="20"/>
    </w:rPr>
  </w:style>
  <w:style w:type="paragraph" w:styleId="CommentSubject">
    <w:name w:val="annotation subject"/>
    <w:basedOn w:val="CommentText"/>
    <w:next w:val="CommentText"/>
    <w:link w:val="CommentSubjectChar"/>
    <w:uiPriority w:val="99"/>
    <w:semiHidden/>
    <w:unhideWhenUsed/>
    <w:rsid w:val="00F557EC"/>
    <w:rPr>
      <w:b/>
      <w:bCs/>
    </w:rPr>
  </w:style>
  <w:style w:type="character" w:customStyle="1" w:styleId="CommentSubjectChar">
    <w:name w:val="Comment Subject Char"/>
    <w:basedOn w:val="CommentTextChar"/>
    <w:link w:val="CommentSubject"/>
    <w:uiPriority w:val="99"/>
    <w:semiHidden/>
    <w:rsid w:val="00F557EC"/>
    <w:rPr>
      <w:b/>
      <w:bCs/>
      <w:sz w:val="20"/>
      <w:szCs w:val="20"/>
    </w:rPr>
  </w:style>
  <w:style w:type="paragraph" w:styleId="NoSpacing">
    <w:name w:val="No Spacing"/>
    <w:uiPriority w:val="1"/>
    <w:qFormat/>
    <w:rsid w:val="008B4E75"/>
    <w:pPr>
      <w:spacing w:after="0" w:line="240" w:lineRule="auto"/>
    </w:pPr>
  </w:style>
  <w:style w:type="character" w:customStyle="1" w:styleId="Heading1Char">
    <w:name w:val="Heading 1 Char"/>
    <w:basedOn w:val="DefaultParagraphFont"/>
    <w:link w:val="Heading1"/>
    <w:uiPriority w:val="9"/>
    <w:rsid w:val="008B4E75"/>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A0423"/>
    <w:pPr>
      <w:spacing w:after="0" w:line="240" w:lineRule="auto"/>
    </w:pPr>
  </w:style>
  <w:style w:type="paragraph" w:styleId="Header">
    <w:name w:val="header"/>
    <w:basedOn w:val="Normal"/>
    <w:link w:val="HeaderChar"/>
    <w:uiPriority w:val="99"/>
    <w:unhideWhenUsed/>
    <w:rsid w:val="00687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08786">
      <w:bodyDiv w:val="1"/>
      <w:marLeft w:val="0"/>
      <w:marRight w:val="0"/>
      <w:marTop w:val="0"/>
      <w:marBottom w:val="0"/>
      <w:divBdr>
        <w:top w:val="none" w:sz="0" w:space="0" w:color="auto"/>
        <w:left w:val="none" w:sz="0" w:space="0" w:color="auto"/>
        <w:bottom w:val="none" w:sz="0" w:space="0" w:color="auto"/>
        <w:right w:val="none" w:sz="0" w:space="0" w:color="auto"/>
      </w:divBdr>
    </w:div>
    <w:div w:id="1055394054">
      <w:bodyDiv w:val="1"/>
      <w:marLeft w:val="0"/>
      <w:marRight w:val="0"/>
      <w:marTop w:val="0"/>
      <w:marBottom w:val="0"/>
      <w:divBdr>
        <w:top w:val="none" w:sz="0" w:space="0" w:color="auto"/>
        <w:left w:val="none" w:sz="0" w:space="0" w:color="auto"/>
        <w:bottom w:val="none" w:sz="0" w:space="0" w:color="auto"/>
        <w:right w:val="none" w:sz="0" w:space="0" w:color="auto"/>
      </w:divBdr>
    </w:div>
    <w:div w:id="1946384101">
      <w:bodyDiv w:val="1"/>
      <w:marLeft w:val="0"/>
      <w:marRight w:val="0"/>
      <w:marTop w:val="0"/>
      <w:marBottom w:val="0"/>
      <w:divBdr>
        <w:top w:val="none" w:sz="0" w:space="0" w:color="auto"/>
        <w:left w:val="none" w:sz="0" w:space="0" w:color="auto"/>
        <w:bottom w:val="none" w:sz="0" w:space="0" w:color="auto"/>
        <w:right w:val="none" w:sz="0" w:space="0" w:color="auto"/>
      </w:divBdr>
    </w:div>
    <w:div w:id="1968966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1EEA6-B534-4B81-BFB7-7B547FC4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9115</Words>
  <Characters>51961</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2022-05-17T13:48:00Z</dcterms:created>
  <dcterms:modified xsi:type="dcterms:W3CDTF">2022-05-17T13:49:00Z</dcterms:modified>
</cp:coreProperties>
</file>