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3FA" w:rsidRPr="00BA6975" w:rsidRDefault="002573FA" w:rsidP="00D60CB7">
      <w:pPr>
        <w:spacing w:line="480" w:lineRule="auto"/>
        <w:jc w:val="center"/>
        <w:rPr>
          <w:rFonts w:ascii="Times New Roman" w:hAnsi="Times New Roman" w:cs="Times New Roman"/>
          <w:b/>
          <w:bCs/>
          <w:sz w:val="24"/>
          <w:szCs w:val="24"/>
        </w:rPr>
      </w:pPr>
      <w:bookmarkStart w:id="0" w:name="_GoBack"/>
      <w:bookmarkEnd w:id="0"/>
      <w:r w:rsidRPr="00BA6975">
        <w:rPr>
          <w:rFonts w:ascii="Times New Roman" w:hAnsi="Times New Roman" w:cs="Times New Roman"/>
          <w:b/>
          <w:bCs/>
          <w:sz w:val="24"/>
          <w:szCs w:val="24"/>
        </w:rPr>
        <w:t>THE HIGH COURT</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COMMERCIAL</w:t>
      </w:r>
    </w:p>
    <w:p w:rsidR="00B221B5" w:rsidRDefault="00B221B5" w:rsidP="00D60CB7">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[2022] IEHC 234</w:t>
      </w:r>
    </w:p>
    <w:p w:rsidR="002573FA" w:rsidRPr="00BA6975" w:rsidRDefault="002573FA" w:rsidP="00D60CB7">
      <w:pPr>
        <w:spacing w:line="480" w:lineRule="auto"/>
        <w:jc w:val="right"/>
        <w:rPr>
          <w:rFonts w:ascii="Times New Roman" w:hAnsi="Times New Roman" w:cs="Times New Roman"/>
          <w:b/>
          <w:bCs/>
          <w:sz w:val="24"/>
          <w:szCs w:val="24"/>
        </w:rPr>
      </w:pPr>
      <w:r w:rsidRPr="00BA6975">
        <w:rPr>
          <w:rFonts w:ascii="Times New Roman" w:hAnsi="Times New Roman" w:cs="Times New Roman"/>
          <w:b/>
          <w:bCs/>
          <w:sz w:val="24"/>
          <w:szCs w:val="24"/>
        </w:rPr>
        <w:t>[2021 No. 2527 P]</w:t>
      </w:r>
    </w:p>
    <w:p w:rsidR="002573FA" w:rsidRPr="00BA6975" w:rsidRDefault="002573FA" w:rsidP="00D60CB7">
      <w:pPr>
        <w:spacing w:line="480" w:lineRule="auto"/>
        <w:rPr>
          <w:rFonts w:ascii="Times New Roman" w:hAnsi="Times New Roman" w:cs="Times New Roman"/>
          <w:b/>
          <w:bCs/>
          <w:sz w:val="24"/>
          <w:szCs w:val="24"/>
        </w:rPr>
      </w:pPr>
      <w:r w:rsidRPr="00BA6975">
        <w:rPr>
          <w:rFonts w:ascii="Times New Roman" w:hAnsi="Times New Roman" w:cs="Times New Roman"/>
          <w:b/>
          <w:bCs/>
          <w:sz w:val="24"/>
          <w:szCs w:val="24"/>
        </w:rPr>
        <w:t>BETWEEN</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NOVARTIS PHARMA AG</w:t>
      </w:r>
    </w:p>
    <w:p w:rsidR="002573FA" w:rsidRPr="00BA6975" w:rsidRDefault="002573FA" w:rsidP="00D60CB7">
      <w:pPr>
        <w:spacing w:line="480" w:lineRule="auto"/>
        <w:jc w:val="right"/>
        <w:rPr>
          <w:rFonts w:ascii="Times New Roman" w:hAnsi="Times New Roman" w:cs="Times New Roman"/>
          <w:b/>
          <w:bCs/>
          <w:sz w:val="24"/>
          <w:szCs w:val="24"/>
        </w:rPr>
      </w:pPr>
      <w:r w:rsidRPr="00BA6975">
        <w:rPr>
          <w:rFonts w:ascii="Times New Roman" w:hAnsi="Times New Roman" w:cs="Times New Roman"/>
          <w:b/>
          <w:bCs/>
          <w:sz w:val="24"/>
          <w:szCs w:val="24"/>
        </w:rPr>
        <w:t>PLAINTIFF</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AND</w:t>
      </w:r>
    </w:p>
    <w:p w:rsidR="002573FA" w:rsidRPr="00BA6975" w:rsidRDefault="002573FA" w:rsidP="00D60CB7">
      <w:pPr>
        <w:spacing w:line="480" w:lineRule="auto"/>
        <w:jc w:val="center"/>
        <w:rPr>
          <w:rFonts w:ascii="Times New Roman" w:hAnsi="Times New Roman" w:cs="Times New Roman"/>
          <w:b/>
          <w:bCs/>
          <w:sz w:val="24"/>
          <w:szCs w:val="24"/>
        </w:rPr>
      </w:pP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ELI LILLY NEDERLANDS B.V.</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And</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 xml:space="preserve">ELI LILLY KINSALE LIMITED </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 xml:space="preserve">And by Order </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ELI LILLY AND COMPANY (IRELAND) LIMITED</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And</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 xml:space="preserve">ELI LILLY AND COMPANY LIMITED </w:t>
      </w:r>
    </w:p>
    <w:p w:rsidR="002573FA" w:rsidRPr="00BA6975" w:rsidRDefault="002573FA" w:rsidP="00D60CB7">
      <w:pPr>
        <w:spacing w:line="480" w:lineRule="auto"/>
        <w:jc w:val="right"/>
        <w:rPr>
          <w:rFonts w:ascii="Times New Roman" w:hAnsi="Times New Roman" w:cs="Times New Roman"/>
          <w:b/>
          <w:bCs/>
          <w:sz w:val="24"/>
          <w:szCs w:val="24"/>
        </w:rPr>
      </w:pPr>
      <w:r w:rsidRPr="00BA6975">
        <w:rPr>
          <w:rFonts w:ascii="Times New Roman" w:hAnsi="Times New Roman" w:cs="Times New Roman"/>
          <w:b/>
          <w:bCs/>
          <w:sz w:val="24"/>
          <w:szCs w:val="24"/>
        </w:rPr>
        <w:t>DEFENDANT</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THE HIGH COURT</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COMMERCIAL</w:t>
      </w:r>
    </w:p>
    <w:p w:rsidR="002573FA" w:rsidRPr="00BA6975" w:rsidRDefault="002573FA" w:rsidP="00D60CB7">
      <w:pPr>
        <w:spacing w:line="480" w:lineRule="auto"/>
        <w:jc w:val="right"/>
        <w:rPr>
          <w:rFonts w:ascii="Times New Roman" w:hAnsi="Times New Roman" w:cs="Times New Roman"/>
          <w:b/>
          <w:bCs/>
          <w:sz w:val="24"/>
          <w:szCs w:val="24"/>
        </w:rPr>
      </w:pPr>
      <w:r w:rsidRPr="00BA6975">
        <w:rPr>
          <w:rFonts w:ascii="Times New Roman" w:hAnsi="Times New Roman" w:cs="Times New Roman"/>
          <w:b/>
          <w:bCs/>
          <w:sz w:val="24"/>
          <w:szCs w:val="24"/>
        </w:rPr>
        <w:t>2021/2/PAP</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lastRenderedPageBreak/>
        <w:t>IN THE MATTER OF EUROPEAN PATENT (IE) 2 784 084 ENTITLED “ANTAGONIST ANTIBODIES TO IL-17A/F HETEROLOGOUS POLYPEPTIDES” FILED ON 2 JUNE 2004 AND REGISTERED IN THE NAME OF NOVARTIS PHARMA AG</w:t>
      </w:r>
    </w:p>
    <w:p w:rsidR="002573F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-AND-</w:t>
      </w:r>
    </w:p>
    <w:p w:rsidR="0037327A" w:rsidRPr="00BA6975" w:rsidRDefault="002573FA" w:rsidP="00D60CB7">
      <w:pPr>
        <w:spacing w:line="480" w:lineRule="auto"/>
        <w:jc w:val="center"/>
        <w:rPr>
          <w:rFonts w:ascii="Times New Roman" w:hAnsi="Times New Roman" w:cs="Times New Roman"/>
          <w:b/>
          <w:bCs/>
          <w:sz w:val="24"/>
          <w:szCs w:val="24"/>
        </w:rPr>
      </w:pPr>
      <w:r w:rsidRPr="00BA6975">
        <w:rPr>
          <w:rFonts w:ascii="Times New Roman" w:hAnsi="Times New Roman" w:cs="Times New Roman"/>
          <w:b/>
          <w:bCs/>
          <w:sz w:val="24"/>
          <w:szCs w:val="24"/>
        </w:rPr>
        <w:t>IN THE MATTER OF THE PATENTS ACT 1992 AND THE PATENTS (AMENDMENT) ACT 2006</w:t>
      </w:r>
    </w:p>
    <w:p w:rsidR="0037327A" w:rsidRPr="00BA6975" w:rsidRDefault="0037327A" w:rsidP="00D60CB7">
      <w:pPr>
        <w:spacing w:line="480" w:lineRule="auto"/>
        <w:rPr>
          <w:rFonts w:ascii="Times New Roman" w:hAnsi="Times New Roman" w:cs="Times New Roman"/>
          <w:b/>
          <w:bCs/>
          <w:sz w:val="24"/>
          <w:szCs w:val="24"/>
          <w:u w:val="single"/>
        </w:rPr>
      </w:pPr>
      <w:r w:rsidRPr="00BA6975">
        <w:rPr>
          <w:rFonts w:ascii="Times New Roman" w:hAnsi="Times New Roman" w:cs="Times New Roman"/>
          <w:b/>
          <w:bCs/>
          <w:sz w:val="24"/>
          <w:szCs w:val="24"/>
          <w:u w:val="single"/>
        </w:rPr>
        <w:t xml:space="preserve">JUDGMENT OF Mr. Justice Twomey delivered on the </w:t>
      </w:r>
      <w:r w:rsidR="00525BBE">
        <w:rPr>
          <w:rFonts w:ascii="Times New Roman" w:hAnsi="Times New Roman" w:cs="Times New Roman"/>
          <w:b/>
          <w:bCs/>
          <w:sz w:val="24"/>
          <w:szCs w:val="24"/>
          <w:u w:val="single"/>
        </w:rPr>
        <w:t>26</w:t>
      </w:r>
      <w:r w:rsidR="00525BBE" w:rsidRPr="00D60CB7">
        <w:rPr>
          <w:rFonts w:ascii="Times New Roman" w:hAnsi="Times New Roman" w:cs="Times New Roman"/>
          <w:b/>
          <w:bCs/>
          <w:sz w:val="24"/>
          <w:szCs w:val="24"/>
          <w:u w:val="single"/>
          <w:vertAlign w:val="superscript"/>
        </w:rPr>
        <w:t>th</w:t>
      </w:r>
      <w:r w:rsidR="00525BBE">
        <w:rPr>
          <w:rFonts w:ascii="Times New Roman" w:hAnsi="Times New Roman" w:cs="Times New Roman"/>
          <w:b/>
          <w:bCs/>
          <w:sz w:val="24"/>
          <w:szCs w:val="24"/>
          <w:u w:val="single"/>
        </w:rPr>
        <w:t xml:space="preserve"> </w:t>
      </w:r>
      <w:r w:rsidRPr="00BA6975">
        <w:rPr>
          <w:rFonts w:ascii="Times New Roman" w:hAnsi="Times New Roman" w:cs="Times New Roman"/>
          <w:b/>
          <w:bCs/>
          <w:sz w:val="24"/>
          <w:szCs w:val="24"/>
          <w:u w:val="single"/>
        </w:rPr>
        <w:t xml:space="preserve">day of </w:t>
      </w:r>
      <w:r w:rsidR="00525BBE">
        <w:rPr>
          <w:rFonts w:ascii="Times New Roman" w:hAnsi="Times New Roman" w:cs="Times New Roman"/>
          <w:b/>
          <w:bCs/>
          <w:sz w:val="24"/>
          <w:szCs w:val="24"/>
          <w:u w:val="single"/>
        </w:rPr>
        <w:t xml:space="preserve"> </w:t>
      </w:r>
      <w:r w:rsidR="009B1887">
        <w:rPr>
          <w:rFonts w:ascii="Times New Roman" w:hAnsi="Times New Roman" w:cs="Times New Roman"/>
          <w:b/>
          <w:bCs/>
          <w:sz w:val="24"/>
          <w:szCs w:val="24"/>
          <w:u w:val="single"/>
        </w:rPr>
        <w:t>April</w:t>
      </w:r>
      <w:r w:rsidRPr="00BA6975">
        <w:rPr>
          <w:rFonts w:ascii="Times New Roman" w:hAnsi="Times New Roman" w:cs="Times New Roman"/>
          <w:b/>
          <w:bCs/>
          <w:sz w:val="24"/>
          <w:szCs w:val="24"/>
          <w:u w:val="single"/>
        </w:rPr>
        <w:t>, 2022</w:t>
      </w:r>
    </w:p>
    <w:p w:rsidR="0037327A" w:rsidRPr="00BA6975" w:rsidRDefault="002C066F" w:rsidP="00D60CB7">
      <w:pPr>
        <w:spacing w:line="480" w:lineRule="auto"/>
        <w:jc w:val="both"/>
        <w:rPr>
          <w:rFonts w:ascii="Times New Roman" w:hAnsi="Times New Roman" w:cs="Times New Roman"/>
          <w:b/>
          <w:sz w:val="24"/>
          <w:szCs w:val="24"/>
          <w:u w:val="single"/>
        </w:rPr>
      </w:pPr>
      <w:r w:rsidRPr="00BA6975">
        <w:rPr>
          <w:rFonts w:ascii="Times New Roman" w:hAnsi="Times New Roman" w:cs="Times New Roman"/>
          <w:b/>
          <w:sz w:val="24"/>
          <w:szCs w:val="24"/>
          <w:u w:val="single"/>
        </w:rPr>
        <w:t xml:space="preserve">BACKGROUND </w:t>
      </w:r>
    </w:p>
    <w:p w:rsidR="00817D76"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A6975">
        <w:rPr>
          <w:rFonts w:ascii="Times New Roman" w:hAnsi="Times New Roman" w:cs="Times New Roman"/>
          <w:sz w:val="24"/>
          <w:szCs w:val="24"/>
        </w:rPr>
        <w:t>This is a dispute between two multinational pharma companies</w:t>
      </w:r>
      <w:r w:rsidR="007727B9" w:rsidRPr="00BA6975">
        <w:rPr>
          <w:rFonts w:ascii="Times New Roman" w:hAnsi="Times New Roman" w:cs="Times New Roman"/>
          <w:sz w:val="24"/>
          <w:szCs w:val="24"/>
        </w:rPr>
        <w:t xml:space="preserve">, the plaintiff, Novartis Pharma AG (“Novartis”) and the </w:t>
      </w:r>
      <w:r w:rsidR="00214495">
        <w:rPr>
          <w:rFonts w:ascii="Times New Roman" w:hAnsi="Times New Roman" w:cs="Times New Roman"/>
          <w:sz w:val="24"/>
          <w:szCs w:val="24"/>
        </w:rPr>
        <w:t>d</w:t>
      </w:r>
      <w:r w:rsidR="007727B9" w:rsidRPr="00BA6975">
        <w:rPr>
          <w:rFonts w:ascii="Times New Roman" w:hAnsi="Times New Roman" w:cs="Times New Roman"/>
          <w:sz w:val="24"/>
          <w:szCs w:val="24"/>
        </w:rPr>
        <w:t xml:space="preserve">efendants (“Eli Lilly”), </w:t>
      </w:r>
      <w:r w:rsidRPr="00BA6975">
        <w:rPr>
          <w:rFonts w:ascii="Times New Roman" w:hAnsi="Times New Roman" w:cs="Times New Roman"/>
          <w:sz w:val="24"/>
          <w:szCs w:val="24"/>
        </w:rPr>
        <w:t>relating to</w:t>
      </w:r>
      <w:r w:rsidR="007727B9" w:rsidRPr="00BA6975">
        <w:rPr>
          <w:rFonts w:ascii="Times New Roman" w:hAnsi="Times New Roman" w:cs="Times New Roman"/>
          <w:sz w:val="24"/>
          <w:szCs w:val="24"/>
        </w:rPr>
        <w:t xml:space="preserve"> </w:t>
      </w:r>
      <w:r w:rsidRPr="00BA6975">
        <w:rPr>
          <w:rFonts w:ascii="Times New Roman" w:hAnsi="Times New Roman" w:cs="Times New Roman"/>
          <w:sz w:val="24"/>
          <w:szCs w:val="24"/>
        </w:rPr>
        <w:t>European patent (IE) 2 784 084</w:t>
      </w:r>
      <w:r w:rsidR="00684889" w:rsidRPr="00BA6975">
        <w:rPr>
          <w:rFonts w:ascii="Times New Roman" w:hAnsi="Times New Roman" w:cs="Times New Roman"/>
          <w:sz w:val="24"/>
          <w:szCs w:val="24"/>
        </w:rPr>
        <w:t>, entitled ‘Antagonist antibodies to IL-17A/F heterologous polypeptides’</w:t>
      </w:r>
      <w:r w:rsidRPr="00BA6975">
        <w:rPr>
          <w:rFonts w:ascii="Times New Roman" w:hAnsi="Times New Roman" w:cs="Times New Roman"/>
          <w:sz w:val="24"/>
          <w:szCs w:val="24"/>
        </w:rPr>
        <w:t xml:space="preserve"> (the “Patent”</w:t>
      </w:r>
      <w:r w:rsidR="00CB1713" w:rsidRPr="00BA6975">
        <w:rPr>
          <w:rFonts w:ascii="Times New Roman" w:hAnsi="Times New Roman" w:cs="Times New Roman"/>
          <w:sz w:val="24"/>
          <w:szCs w:val="24"/>
        </w:rPr>
        <w:t xml:space="preserve"> </w:t>
      </w:r>
      <w:r w:rsidR="00D14D45">
        <w:rPr>
          <w:rFonts w:ascii="Times New Roman" w:hAnsi="Times New Roman" w:cs="Times New Roman"/>
          <w:sz w:val="24"/>
          <w:szCs w:val="24"/>
        </w:rPr>
        <w:t>or</w:t>
      </w:r>
      <w:r w:rsidR="00CB1713" w:rsidRPr="00BA6975">
        <w:rPr>
          <w:rFonts w:ascii="Times New Roman" w:hAnsi="Times New Roman" w:cs="Times New Roman"/>
          <w:sz w:val="24"/>
          <w:szCs w:val="24"/>
        </w:rPr>
        <w:t xml:space="preserve"> </w:t>
      </w:r>
      <w:r w:rsidR="002C066F" w:rsidRPr="00BA6975">
        <w:rPr>
          <w:rFonts w:ascii="Times New Roman" w:hAnsi="Times New Roman" w:cs="Times New Roman"/>
          <w:sz w:val="24"/>
          <w:szCs w:val="24"/>
        </w:rPr>
        <w:t>the “0</w:t>
      </w:r>
      <w:r w:rsidR="00744CAF">
        <w:rPr>
          <w:rFonts w:ascii="Times New Roman" w:hAnsi="Times New Roman" w:cs="Times New Roman"/>
          <w:sz w:val="24"/>
          <w:szCs w:val="24"/>
        </w:rPr>
        <w:t>84</w:t>
      </w:r>
      <w:r w:rsidR="00922AF5">
        <w:rPr>
          <w:rFonts w:ascii="Times New Roman" w:hAnsi="Times New Roman" w:cs="Times New Roman"/>
          <w:sz w:val="24"/>
          <w:szCs w:val="24"/>
        </w:rPr>
        <w:t xml:space="preserve"> </w:t>
      </w:r>
      <w:r w:rsidR="002C066F" w:rsidRPr="00BA6975">
        <w:rPr>
          <w:rFonts w:ascii="Times New Roman" w:hAnsi="Times New Roman" w:cs="Times New Roman"/>
          <w:sz w:val="24"/>
          <w:szCs w:val="24"/>
        </w:rPr>
        <w:t>Patent”</w:t>
      </w:r>
      <w:r w:rsidRPr="00BA6975">
        <w:rPr>
          <w:rFonts w:ascii="Times New Roman" w:hAnsi="Times New Roman" w:cs="Times New Roman"/>
          <w:sz w:val="24"/>
          <w:szCs w:val="24"/>
        </w:rPr>
        <w:t>) owned by Novartis.</w:t>
      </w:r>
      <w:r w:rsidR="001324FB" w:rsidRPr="00BA6975">
        <w:rPr>
          <w:rFonts w:ascii="Times New Roman" w:hAnsi="Times New Roman" w:cs="Times New Roman"/>
          <w:sz w:val="24"/>
          <w:szCs w:val="24"/>
        </w:rPr>
        <w:t xml:space="preserve"> The Patent covers products directed towards antibodies that act as antagonists to a protein that is implicated in immunity related diseases like psoriasis.</w:t>
      </w:r>
      <w:r w:rsidRPr="00BA6975">
        <w:rPr>
          <w:rFonts w:ascii="Times New Roman" w:hAnsi="Times New Roman" w:cs="Times New Roman"/>
          <w:sz w:val="24"/>
          <w:szCs w:val="24"/>
        </w:rPr>
        <w:t xml:space="preserve"> </w:t>
      </w:r>
    </w:p>
    <w:p w:rsidR="00817D76"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The first set of proceedings is a revocation action (the “revocation action”) taken by Eli Lilly against Novartis on the 13</w:t>
      </w:r>
      <w:r w:rsidRPr="00817D76">
        <w:rPr>
          <w:rFonts w:ascii="Times New Roman" w:hAnsi="Times New Roman" w:cs="Times New Roman"/>
          <w:sz w:val="24"/>
          <w:szCs w:val="24"/>
          <w:vertAlign w:val="superscript"/>
        </w:rPr>
        <w:t>th</w:t>
      </w:r>
      <w:r w:rsidRPr="00817D76">
        <w:rPr>
          <w:rFonts w:ascii="Times New Roman" w:hAnsi="Times New Roman" w:cs="Times New Roman"/>
          <w:sz w:val="24"/>
          <w:szCs w:val="24"/>
        </w:rPr>
        <w:t xml:space="preserve"> April</w:t>
      </w:r>
      <w:r w:rsidR="007706FC">
        <w:rPr>
          <w:rFonts w:ascii="Times New Roman" w:hAnsi="Times New Roman" w:cs="Times New Roman"/>
          <w:sz w:val="24"/>
          <w:szCs w:val="24"/>
        </w:rPr>
        <w:t>,</w:t>
      </w:r>
      <w:r w:rsidRPr="00817D76">
        <w:rPr>
          <w:rFonts w:ascii="Times New Roman" w:hAnsi="Times New Roman" w:cs="Times New Roman"/>
          <w:sz w:val="24"/>
          <w:szCs w:val="24"/>
        </w:rPr>
        <w:t xml:space="preserve"> 2021 in relation to the Patent</w:t>
      </w:r>
      <w:r w:rsidR="000B2F60" w:rsidRPr="00817D76">
        <w:rPr>
          <w:rFonts w:ascii="Times New Roman" w:hAnsi="Times New Roman" w:cs="Times New Roman"/>
          <w:sz w:val="24"/>
          <w:szCs w:val="24"/>
        </w:rPr>
        <w:t xml:space="preserve">. </w:t>
      </w:r>
    </w:p>
    <w:p w:rsidR="00817D76" w:rsidRPr="00214495" w:rsidRDefault="000B2F6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Eli Lilly’s application for </w:t>
      </w:r>
      <w:r w:rsidR="00A61B9D" w:rsidRPr="00817D76">
        <w:rPr>
          <w:rFonts w:ascii="Times New Roman" w:hAnsi="Times New Roman" w:cs="Times New Roman"/>
          <w:sz w:val="24"/>
          <w:szCs w:val="24"/>
        </w:rPr>
        <w:t xml:space="preserve">the </w:t>
      </w:r>
      <w:r w:rsidRPr="00817D76">
        <w:rPr>
          <w:rFonts w:ascii="Times New Roman" w:hAnsi="Times New Roman" w:cs="Times New Roman"/>
          <w:sz w:val="24"/>
          <w:szCs w:val="24"/>
        </w:rPr>
        <w:t xml:space="preserve">revocation of the Patent is brought in circumstances where </w:t>
      </w:r>
      <w:r w:rsidR="00686CD9">
        <w:rPr>
          <w:rFonts w:ascii="Times New Roman" w:hAnsi="Times New Roman" w:cs="Times New Roman"/>
          <w:sz w:val="24"/>
          <w:szCs w:val="24"/>
        </w:rPr>
        <w:t xml:space="preserve">it claims that </w:t>
      </w:r>
      <w:r w:rsidRPr="00817D76">
        <w:rPr>
          <w:rFonts w:ascii="Times New Roman" w:hAnsi="Times New Roman" w:cs="Times New Roman"/>
          <w:sz w:val="24"/>
          <w:szCs w:val="24"/>
        </w:rPr>
        <w:t xml:space="preserve">the Patent is directed towards antibodies that act as </w:t>
      </w:r>
      <w:r w:rsidRPr="00817D76">
        <w:rPr>
          <w:rFonts w:ascii="Times New Roman" w:hAnsi="Times New Roman" w:cs="Times New Roman"/>
          <w:i/>
          <w:sz w:val="24"/>
          <w:szCs w:val="24"/>
        </w:rPr>
        <w:t>antagonists</w:t>
      </w:r>
      <w:r w:rsidRPr="00817D76">
        <w:rPr>
          <w:rFonts w:ascii="Times New Roman" w:hAnsi="Times New Roman" w:cs="Times New Roman"/>
          <w:sz w:val="24"/>
          <w:szCs w:val="24"/>
        </w:rPr>
        <w:t xml:space="preserve"> to IL-17A/F but where the scope that Novartis asserts for the Patent extends to antibodies that </w:t>
      </w:r>
      <w:r w:rsidRPr="00817D76">
        <w:rPr>
          <w:rFonts w:ascii="Times New Roman" w:hAnsi="Times New Roman" w:cs="Times New Roman"/>
          <w:i/>
          <w:sz w:val="24"/>
          <w:szCs w:val="24"/>
        </w:rPr>
        <w:t>bind to</w:t>
      </w:r>
      <w:r w:rsidRPr="00817D76">
        <w:rPr>
          <w:rFonts w:ascii="Times New Roman" w:hAnsi="Times New Roman" w:cs="Times New Roman"/>
          <w:sz w:val="24"/>
          <w:szCs w:val="24"/>
        </w:rPr>
        <w:t xml:space="preserve"> IL-17A/F and function to antagonise IL-17A/</w:t>
      </w:r>
      <w:r w:rsidRPr="00BC2122">
        <w:rPr>
          <w:rFonts w:ascii="Times New Roman" w:hAnsi="Times New Roman" w:cs="Times New Roman"/>
          <w:iCs/>
          <w:sz w:val="24"/>
          <w:szCs w:val="24"/>
        </w:rPr>
        <w:t>F</w:t>
      </w:r>
      <w:r w:rsidRPr="00817D76">
        <w:rPr>
          <w:rFonts w:ascii="Times New Roman" w:hAnsi="Times New Roman" w:cs="Times New Roman"/>
          <w:i/>
          <w:sz w:val="24"/>
          <w:szCs w:val="24"/>
        </w:rPr>
        <w:t xml:space="preserve"> irrespective</w:t>
      </w:r>
      <w:r w:rsidRPr="00817D76">
        <w:rPr>
          <w:rFonts w:ascii="Times New Roman" w:hAnsi="Times New Roman" w:cs="Times New Roman"/>
          <w:sz w:val="24"/>
          <w:szCs w:val="24"/>
        </w:rPr>
        <w:t xml:space="preserve"> of whether they bind to other proteins including the prior art related proteins, IL-17A/A or IL-17F/F. This is the basis upon which Novartis asserts the Patent over </w:t>
      </w:r>
      <w:r w:rsidR="007939F1" w:rsidRPr="00817D76">
        <w:rPr>
          <w:rFonts w:ascii="Times New Roman" w:hAnsi="Times New Roman" w:cs="Times New Roman"/>
          <w:sz w:val="24"/>
          <w:szCs w:val="24"/>
        </w:rPr>
        <w:t xml:space="preserve">Eli </w:t>
      </w:r>
      <w:r w:rsidRPr="00817D76">
        <w:rPr>
          <w:rFonts w:ascii="Times New Roman" w:hAnsi="Times New Roman" w:cs="Times New Roman"/>
          <w:sz w:val="24"/>
          <w:szCs w:val="24"/>
        </w:rPr>
        <w:t xml:space="preserve">Lilly’s own antibody </w:t>
      </w:r>
      <w:proofErr w:type="spellStart"/>
      <w:r w:rsidRPr="00817D76">
        <w:rPr>
          <w:rFonts w:ascii="Times New Roman" w:hAnsi="Times New Roman" w:cs="Times New Roman"/>
          <w:sz w:val="24"/>
          <w:szCs w:val="24"/>
        </w:rPr>
        <w:t>ixekizumab</w:t>
      </w:r>
      <w:proofErr w:type="spellEnd"/>
      <w:r w:rsidR="00686CD9">
        <w:rPr>
          <w:rFonts w:ascii="Times New Roman" w:hAnsi="Times New Roman" w:cs="Times New Roman"/>
          <w:sz w:val="24"/>
          <w:szCs w:val="24"/>
        </w:rPr>
        <w:t>,</w:t>
      </w:r>
      <w:r w:rsidRPr="00817D76">
        <w:rPr>
          <w:rFonts w:ascii="Times New Roman" w:hAnsi="Times New Roman" w:cs="Times New Roman"/>
          <w:sz w:val="24"/>
          <w:szCs w:val="24"/>
        </w:rPr>
        <w:t xml:space="preserve"> which is a therapy for </w:t>
      </w:r>
      <w:r w:rsidRPr="00817D76">
        <w:rPr>
          <w:rFonts w:ascii="Times New Roman" w:hAnsi="Times New Roman" w:cs="Times New Roman"/>
          <w:sz w:val="24"/>
          <w:szCs w:val="24"/>
        </w:rPr>
        <w:lastRenderedPageBreak/>
        <w:t>immunity-related illness</w:t>
      </w:r>
      <w:r w:rsidR="00742EF3">
        <w:rPr>
          <w:rFonts w:ascii="Times New Roman" w:hAnsi="Times New Roman" w:cs="Times New Roman"/>
          <w:sz w:val="24"/>
          <w:szCs w:val="24"/>
        </w:rPr>
        <w:t>es</w:t>
      </w:r>
      <w:r w:rsidRPr="00817D76">
        <w:rPr>
          <w:rFonts w:ascii="Times New Roman" w:hAnsi="Times New Roman" w:cs="Times New Roman"/>
          <w:sz w:val="24"/>
          <w:szCs w:val="24"/>
        </w:rPr>
        <w:t xml:space="preserve"> supplied to patients</w:t>
      </w:r>
      <w:r w:rsidR="00686CD9">
        <w:rPr>
          <w:rFonts w:ascii="Times New Roman" w:hAnsi="Times New Roman" w:cs="Times New Roman"/>
          <w:sz w:val="24"/>
          <w:szCs w:val="24"/>
        </w:rPr>
        <w:t>, sold</w:t>
      </w:r>
      <w:r w:rsidRPr="00817D76">
        <w:rPr>
          <w:rFonts w:ascii="Times New Roman" w:hAnsi="Times New Roman" w:cs="Times New Roman"/>
          <w:sz w:val="24"/>
          <w:szCs w:val="24"/>
        </w:rPr>
        <w:t xml:space="preserve"> under the </w:t>
      </w:r>
      <w:r w:rsidR="00283560" w:rsidRPr="00817D76">
        <w:rPr>
          <w:rFonts w:ascii="Times New Roman" w:hAnsi="Times New Roman" w:cs="Times New Roman"/>
          <w:sz w:val="24"/>
          <w:szCs w:val="24"/>
        </w:rPr>
        <w:t xml:space="preserve">product </w:t>
      </w:r>
      <w:r w:rsidRPr="00817D76">
        <w:rPr>
          <w:rFonts w:ascii="Times New Roman" w:hAnsi="Times New Roman" w:cs="Times New Roman"/>
          <w:sz w:val="24"/>
          <w:szCs w:val="24"/>
        </w:rPr>
        <w:t xml:space="preserve">name </w:t>
      </w:r>
      <w:proofErr w:type="spellStart"/>
      <w:r w:rsidRPr="00817D76">
        <w:rPr>
          <w:rFonts w:ascii="Times New Roman" w:hAnsi="Times New Roman" w:cs="Times New Roman"/>
          <w:i/>
          <w:iCs/>
          <w:sz w:val="24"/>
          <w:szCs w:val="24"/>
        </w:rPr>
        <w:t>Taltz</w:t>
      </w:r>
      <w:proofErr w:type="spellEnd"/>
      <w:r w:rsidRPr="00817D76">
        <w:rPr>
          <w:rFonts w:ascii="Times New Roman" w:hAnsi="Times New Roman" w:cs="Times New Roman"/>
          <w:sz w:val="24"/>
          <w:szCs w:val="24"/>
        </w:rPr>
        <w:t>.</w:t>
      </w:r>
      <w:r w:rsidR="007939F1" w:rsidRPr="00817D76">
        <w:rPr>
          <w:rFonts w:ascii="Times New Roman" w:hAnsi="Times New Roman" w:cs="Times New Roman"/>
          <w:sz w:val="24"/>
          <w:szCs w:val="24"/>
        </w:rPr>
        <w:t xml:space="preserve"> </w:t>
      </w:r>
      <w:r w:rsidR="002C066F" w:rsidRPr="00817D76">
        <w:rPr>
          <w:rFonts w:ascii="Times New Roman" w:hAnsi="Times New Roman" w:cs="Times New Roman"/>
          <w:sz w:val="24"/>
          <w:szCs w:val="24"/>
        </w:rPr>
        <w:t xml:space="preserve">Novartis’ competing product is called </w:t>
      </w:r>
      <w:proofErr w:type="spellStart"/>
      <w:r w:rsidR="003A39EF" w:rsidRPr="00817D76">
        <w:rPr>
          <w:rFonts w:ascii="Times New Roman" w:hAnsi="Times New Roman" w:cs="Times New Roman"/>
          <w:i/>
          <w:iCs/>
          <w:sz w:val="24"/>
          <w:szCs w:val="24"/>
        </w:rPr>
        <w:t>Cosentyx</w:t>
      </w:r>
      <w:proofErr w:type="spellEnd"/>
      <w:r w:rsidR="003A39EF" w:rsidRPr="00817D76">
        <w:rPr>
          <w:rFonts w:ascii="Times New Roman" w:hAnsi="Times New Roman" w:cs="Times New Roman"/>
          <w:sz w:val="24"/>
          <w:szCs w:val="24"/>
        </w:rPr>
        <w:t>.</w:t>
      </w:r>
    </w:p>
    <w:p w:rsidR="00817D76"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Eli Lilly</w:t>
      </w:r>
      <w:r w:rsidR="000B2AD3" w:rsidRPr="00817D76">
        <w:rPr>
          <w:rFonts w:ascii="Times New Roman" w:hAnsi="Times New Roman" w:cs="Times New Roman"/>
          <w:sz w:val="24"/>
          <w:szCs w:val="24"/>
        </w:rPr>
        <w:t xml:space="preserve"> </w:t>
      </w:r>
      <w:r w:rsidRPr="00817D76">
        <w:rPr>
          <w:rFonts w:ascii="Times New Roman" w:hAnsi="Times New Roman" w:cs="Times New Roman"/>
          <w:sz w:val="24"/>
          <w:szCs w:val="24"/>
        </w:rPr>
        <w:t xml:space="preserve"> claims, </w:t>
      </w:r>
      <w:r w:rsidRPr="00817D76">
        <w:rPr>
          <w:rFonts w:ascii="Times New Roman" w:hAnsi="Times New Roman" w:cs="Times New Roman"/>
          <w:i/>
          <w:sz w:val="24"/>
          <w:szCs w:val="24"/>
        </w:rPr>
        <w:t>inter alia</w:t>
      </w:r>
      <w:r w:rsidRPr="00817D76">
        <w:rPr>
          <w:rFonts w:ascii="Times New Roman" w:hAnsi="Times New Roman" w:cs="Times New Roman"/>
          <w:sz w:val="24"/>
          <w:szCs w:val="24"/>
        </w:rPr>
        <w:t xml:space="preserve">, that the Patent </w:t>
      </w:r>
      <w:r w:rsidR="00514FEE" w:rsidRPr="00817D76">
        <w:rPr>
          <w:rFonts w:ascii="Times New Roman" w:hAnsi="Times New Roman" w:cs="Times New Roman"/>
          <w:sz w:val="24"/>
          <w:szCs w:val="24"/>
        </w:rPr>
        <w:t xml:space="preserve">currently </w:t>
      </w:r>
      <w:r w:rsidRPr="00817D76">
        <w:rPr>
          <w:rFonts w:ascii="Times New Roman" w:hAnsi="Times New Roman" w:cs="Times New Roman"/>
          <w:sz w:val="24"/>
          <w:szCs w:val="24"/>
        </w:rPr>
        <w:t>owned by Novartis should not have been granted as it lacks novelty</w:t>
      </w:r>
      <w:r w:rsidR="001324FB" w:rsidRPr="00817D76">
        <w:rPr>
          <w:rFonts w:ascii="Times New Roman" w:hAnsi="Times New Roman" w:cs="Times New Roman"/>
          <w:sz w:val="24"/>
          <w:szCs w:val="24"/>
        </w:rPr>
        <w:t>, it is obvious and lacks sufficiency</w:t>
      </w:r>
      <w:r w:rsidRPr="00817D76">
        <w:rPr>
          <w:rFonts w:ascii="Times New Roman" w:hAnsi="Times New Roman" w:cs="Times New Roman"/>
          <w:sz w:val="24"/>
          <w:szCs w:val="24"/>
        </w:rPr>
        <w:t xml:space="preserve">. </w:t>
      </w:r>
    </w:p>
    <w:p w:rsidR="00817D76"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A6975">
        <w:rPr>
          <w:rFonts w:ascii="Times New Roman" w:hAnsi="Times New Roman" w:cs="Times New Roman"/>
          <w:sz w:val="24"/>
          <w:szCs w:val="24"/>
        </w:rPr>
        <w:t>The second set of proceedings are patent infringement proceedings (the “infringement action”) taken by Novartis against Eli Lilly on the 15</w:t>
      </w:r>
      <w:r w:rsidRPr="00BA6975">
        <w:rPr>
          <w:rFonts w:ascii="Times New Roman" w:hAnsi="Times New Roman" w:cs="Times New Roman"/>
          <w:sz w:val="24"/>
          <w:szCs w:val="24"/>
          <w:vertAlign w:val="superscript"/>
        </w:rPr>
        <w:t>th</w:t>
      </w:r>
      <w:r w:rsidRPr="00BA6975">
        <w:rPr>
          <w:rFonts w:ascii="Times New Roman" w:hAnsi="Times New Roman" w:cs="Times New Roman"/>
          <w:sz w:val="24"/>
          <w:szCs w:val="24"/>
        </w:rPr>
        <w:t xml:space="preserve"> April</w:t>
      </w:r>
      <w:r w:rsidR="007706FC">
        <w:rPr>
          <w:rFonts w:ascii="Times New Roman" w:hAnsi="Times New Roman" w:cs="Times New Roman"/>
          <w:sz w:val="24"/>
          <w:szCs w:val="24"/>
        </w:rPr>
        <w:t>,</w:t>
      </w:r>
      <w:r w:rsidRPr="00BA6975">
        <w:rPr>
          <w:rFonts w:ascii="Times New Roman" w:hAnsi="Times New Roman" w:cs="Times New Roman"/>
          <w:sz w:val="24"/>
          <w:szCs w:val="24"/>
        </w:rPr>
        <w:t xml:space="preserve"> 2021 in relation to </w:t>
      </w:r>
      <w:proofErr w:type="spellStart"/>
      <w:r w:rsidR="00F31E0B">
        <w:rPr>
          <w:rFonts w:ascii="Times New Roman" w:hAnsi="Times New Roman" w:cs="Times New Roman"/>
          <w:sz w:val="24"/>
          <w:szCs w:val="24"/>
        </w:rPr>
        <w:t>Eil</w:t>
      </w:r>
      <w:proofErr w:type="spellEnd"/>
      <w:r w:rsidR="00F31E0B">
        <w:rPr>
          <w:rFonts w:ascii="Times New Roman" w:hAnsi="Times New Roman" w:cs="Times New Roman"/>
          <w:sz w:val="24"/>
          <w:szCs w:val="24"/>
        </w:rPr>
        <w:t xml:space="preserve"> Lilly’s</w:t>
      </w:r>
      <w:r w:rsidR="00F31E0B" w:rsidRPr="00BA6975">
        <w:rPr>
          <w:rFonts w:ascii="Times New Roman" w:hAnsi="Times New Roman" w:cs="Times New Roman"/>
          <w:sz w:val="24"/>
          <w:szCs w:val="24"/>
        </w:rPr>
        <w:t xml:space="preserve"> </w:t>
      </w:r>
      <w:r w:rsidRPr="00BA6975">
        <w:rPr>
          <w:rFonts w:ascii="Times New Roman" w:hAnsi="Times New Roman" w:cs="Times New Roman"/>
          <w:sz w:val="24"/>
          <w:szCs w:val="24"/>
        </w:rPr>
        <w:t xml:space="preserve">product, </w:t>
      </w:r>
      <w:proofErr w:type="spellStart"/>
      <w:r w:rsidRPr="00BA6975">
        <w:rPr>
          <w:rFonts w:ascii="Times New Roman" w:hAnsi="Times New Roman" w:cs="Times New Roman"/>
          <w:i/>
          <w:sz w:val="24"/>
          <w:szCs w:val="24"/>
        </w:rPr>
        <w:t>Taltz</w:t>
      </w:r>
      <w:proofErr w:type="spellEnd"/>
      <w:r w:rsidRPr="00BA6975">
        <w:rPr>
          <w:rFonts w:ascii="Times New Roman" w:hAnsi="Times New Roman" w:cs="Times New Roman"/>
          <w:sz w:val="24"/>
          <w:szCs w:val="24"/>
        </w:rPr>
        <w:t xml:space="preserve">, which Novartis alleges breaches </w:t>
      </w:r>
      <w:r w:rsidR="00F31E0B">
        <w:rPr>
          <w:rFonts w:ascii="Times New Roman" w:hAnsi="Times New Roman" w:cs="Times New Roman"/>
          <w:sz w:val="24"/>
          <w:szCs w:val="24"/>
        </w:rPr>
        <w:t>Novarti</w:t>
      </w:r>
      <w:r w:rsidR="00F31E0B" w:rsidRPr="00BA6975">
        <w:rPr>
          <w:rFonts w:ascii="Times New Roman" w:hAnsi="Times New Roman" w:cs="Times New Roman"/>
          <w:sz w:val="24"/>
          <w:szCs w:val="24"/>
        </w:rPr>
        <w:t>s</w:t>
      </w:r>
      <w:r w:rsidR="00F31E0B">
        <w:rPr>
          <w:rFonts w:ascii="Times New Roman" w:hAnsi="Times New Roman" w:cs="Times New Roman"/>
          <w:sz w:val="24"/>
          <w:szCs w:val="24"/>
        </w:rPr>
        <w:t>’</w:t>
      </w:r>
      <w:r w:rsidR="00F31E0B" w:rsidRPr="00BA6975">
        <w:rPr>
          <w:rFonts w:ascii="Times New Roman" w:hAnsi="Times New Roman" w:cs="Times New Roman"/>
          <w:sz w:val="24"/>
          <w:szCs w:val="24"/>
        </w:rPr>
        <w:t xml:space="preserve"> </w:t>
      </w:r>
      <w:r w:rsidRPr="00BA6975">
        <w:rPr>
          <w:rFonts w:ascii="Times New Roman" w:hAnsi="Times New Roman" w:cs="Times New Roman"/>
          <w:sz w:val="24"/>
          <w:szCs w:val="24"/>
        </w:rPr>
        <w:t xml:space="preserve">Patent. </w:t>
      </w:r>
    </w:p>
    <w:p w:rsidR="00817D76"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Eli Lilly claims, as a defence to the infringement action,</w:t>
      </w:r>
      <w:r w:rsidR="000B0E7F" w:rsidRPr="00817D76">
        <w:rPr>
          <w:rFonts w:ascii="Times New Roman" w:hAnsi="Times New Roman" w:cs="Times New Roman"/>
          <w:sz w:val="24"/>
          <w:szCs w:val="24"/>
        </w:rPr>
        <w:t xml:space="preserve"> </w:t>
      </w:r>
      <w:r w:rsidRPr="00817D76">
        <w:rPr>
          <w:rFonts w:ascii="Times New Roman" w:hAnsi="Times New Roman" w:cs="Times New Roman"/>
          <w:sz w:val="24"/>
          <w:szCs w:val="24"/>
        </w:rPr>
        <w:t>that</w:t>
      </w:r>
      <w:r w:rsidR="00876CB4" w:rsidRPr="00817D76">
        <w:rPr>
          <w:rFonts w:ascii="Times New Roman" w:hAnsi="Times New Roman" w:cs="Times New Roman"/>
          <w:sz w:val="24"/>
          <w:szCs w:val="24"/>
        </w:rPr>
        <w:t xml:space="preserve"> the Patent is invalid, </w:t>
      </w:r>
      <w:r w:rsidR="00D14D45" w:rsidRPr="00817D76">
        <w:rPr>
          <w:rFonts w:ascii="Times New Roman" w:hAnsi="Times New Roman" w:cs="Times New Roman"/>
          <w:sz w:val="24"/>
          <w:szCs w:val="24"/>
        </w:rPr>
        <w:t xml:space="preserve">that </w:t>
      </w:r>
      <w:proofErr w:type="spellStart"/>
      <w:r w:rsidR="00876CB4" w:rsidRPr="00817D76">
        <w:rPr>
          <w:rFonts w:ascii="Times New Roman" w:hAnsi="Times New Roman" w:cs="Times New Roman"/>
          <w:i/>
          <w:iCs/>
          <w:sz w:val="24"/>
          <w:szCs w:val="24"/>
        </w:rPr>
        <w:t>Taltz</w:t>
      </w:r>
      <w:proofErr w:type="spellEnd"/>
      <w:r w:rsidR="00876CB4" w:rsidRPr="00817D76">
        <w:rPr>
          <w:rFonts w:ascii="Times New Roman" w:hAnsi="Times New Roman" w:cs="Times New Roman"/>
          <w:sz w:val="24"/>
          <w:szCs w:val="24"/>
        </w:rPr>
        <w:t xml:space="preserve"> does not come within the claims of the Patent, as properly construed</w:t>
      </w:r>
      <w:r w:rsidR="00D14D45" w:rsidRPr="00817D76">
        <w:rPr>
          <w:rFonts w:ascii="Times New Roman" w:hAnsi="Times New Roman" w:cs="Times New Roman"/>
          <w:sz w:val="24"/>
          <w:szCs w:val="24"/>
        </w:rPr>
        <w:t xml:space="preserve"> </w:t>
      </w:r>
      <w:r w:rsidR="00876CB4" w:rsidRPr="00817D76">
        <w:rPr>
          <w:rFonts w:ascii="Times New Roman" w:hAnsi="Times New Roman" w:cs="Times New Roman"/>
          <w:sz w:val="24"/>
          <w:szCs w:val="24"/>
        </w:rPr>
        <w:t xml:space="preserve">and </w:t>
      </w:r>
      <w:r w:rsidR="00D14D45" w:rsidRPr="00817D76">
        <w:rPr>
          <w:rFonts w:ascii="Times New Roman" w:hAnsi="Times New Roman" w:cs="Times New Roman"/>
          <w:sz w:val="24"/>
          <w:szCs w:val="24"/>
        </w:rPr>
        <w:t xml:space="preserve">that </w:t>
      </w:r>
      <w:r w:rsidRPr="00817D76">
        <w:rPr>
          <w:rFonts w:ascii="Times New Roman" w:hAnsi="Times New Roman" w:cs="Times New Roman"/>
          <w:sz w:val="24"/>
          <w:szCs w:val="24"/>
        </w:rPr>
        <w:t>Novartis’ acquisition of the Patent</w:t>
      </w:r>
      <w:r w:rsidR="00D14D45" w:rsidRPr="00817D76">
        <w:rPr>
          <w:rFonts w:ascii="Times New Roman" w:hAnsi="Times New Roman" w:cs="Times New Roman"/>
          <w:sz w:val="24"/>
          <w:szCs w:val="24"/>
        </w:rPr>
        <w:t>,</w:t>
      </w:r>
      <w:r w:rsidRPr="00817D76">
        <w:rPr>
          <w:rFonts w:ascii="Times New Roman" w:hAnsi="Times New Roman" w:cs="Times New Roman"/>
          <w:sz w:val="24"/>
          <w:szCs w:val="24"/>
        </w:rPr>
        <w:t xml:space="preserve"> and its alleged use by Novartis to seek to prevent competition from Eli Lilly</w:t>
      </w:r>
      <w:r w:rsidR="00D14D45" w:rsidRPr="00817D76">
        <w:rPr>
          <w:rFonts w:ascii="Times New Roman" w:hAnsi="Times New Roman" w:cs="Times New Roman"/>
          <w:sz w:val="24"/>
          <w:szCs w:val="24"/>
        </w:rPr>
        <w:t>,</w:t>
      </w:r>
      <w:r w:rsidRPr="00817D76">
        <w:rPr>
          <w:rFonts w:ascii="Times New Roman" w:hAnsi="Times New Roman" w:cs="Times New Roman"/>
          <w:sz w:val="24"/>
          <w:szCs w:val="24"/>
        </w:rPr>
        <w:t xml:space="preserve"> constitutes an abuse of a dominant position in breach of competition law. </w:t>
      </w:r>
    </w:p>
    <w:p w:rsidR="00817D76"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In this regard, Eli Lilly claims that Novartis has a dominant position in the market for products targeted at the treatment of psoriasis</w:t>
      </w:r>
      <w:r w:rsidRPr="00817D76" w:rsidDel="008C3752">
        <w:rPr>
          <w:rFonts w:ascii="Times New Roman" w:hAnsi="Times New Roman" w:cs="Times New Roman"/>
          <w:sz w:val="24"/>
          <w:szCs w:val="24"/>
        </w:rPr>
        <w:t xml:space="preserve"> </w:t>
      </w:r>
      <w:r w:rsidRPr="00817D76">
        <w:rPr>
          <w:rFonts w:ascii="Times New Roman" w:hAnsi="Times New Roman" w:cs="Times New Roman"/>
          <w:sz w:val="24"/>
          <w:szCs w:val="24"/>
        </w:rPr>
        <w:t>where a high degree of efficacy and speed is required. Eli Lilly relies on these same competition law issues to support its counterclaim in the infringement action.</w:t>
      </w:r>
      <w:r w:rsidR="00876CB4" w:rsidRPr="00817D76">
        <w:rPr>
          <w:rFonts w:ascii="Times New Roman" w:hAnsi="Times New Roman" w:cs="Times New Roman"/>
          <w:sz w:val="24"/>
          <w:szCs w:val="24"/>
        </w:rPr>
        <w:t xml:space="preserve"> </w:t>
      </w:r>
      <w:r w:rsidR="002C066F" w:rsidRPr="00817D76">
        <w:rPr>
          <w:rFonts w:ascii="Times New Roman" w:hAnsi="Times New Roman" w:cs="Times New Roman"/>
          <w:sz w:val="24"/>
          <w:szCs w:val="24"/>
        </w:rPr>
        <w:t>It</w:t>
      </w:r>
      <w:r w:rsidR="00876CB4" w:rsidRPr="00817D76">
        <w:rPr>
          <w:rFonts w:ascii="Times New Roman" w:hAnsi="Times New Roman" w:cs="Times New Roman"/>
          <w:sz w:val="24"/>
          <w:szCs w:val="24"/>
        </w:rPr>
        <w:t xml:space="preserve"> also claim</w:t>
      </w:r>
      <w:r w:rsidR="002C066F" w:rsidRPr="00817D76">
        <w:rPr>
          <w:rFonts w:ascii="Times New Roman" w:hAnsi="Times New Roman" w:cs="Times New Roman"/>
          <w:sz w:val="24"/>
          <w:szCs w:val="24"/>
        </w:rPr>
        <w:t>s</w:t>
      </w:r>
      <w:r w:rsidR="00876CB4" w:rsidRPr="00817D76">
        <w:rPr>
          <w:rFonts w:ascii="Times New Roman" w:hAnsi="Times New Roman" w:cs="Times New Roman"/>
          <w:sz w:val="24"/>
          <w:szCs w:val="24"/>
        </w:rPr>
        <w:t xml:space="preserve"> that </w:t>
      </w:r>
      <w:r w:rsidR="00D14D45" w:rsidRPr="00817D76">
        <w:rPr>
          <w:rFonts w:ascii="Times New Roman" w:hAnsi="Times New Roman" w:cs="Times New Roman"/>
          <w:sz w:val="24"/>
          <w:szCs w:val="24"/>
        </w:rPr>
        <w:t xml:space="preserve">the </w:t>
      </w:r>
      <w:r w:rsidR="00876CB4" w:rsidRPr="00817D76">
        <w:rPr>
          <w:rFonts w:ascii="Times New Roman" w:hAnsi="Times New Roman" w:cs="Times New Roman"/>
          <w:sz w:val="24"/>
          <w:szCs w:val="24"/>
        </w:rPr>
        <w:t>injunctive remedy</w:t>
      </w:r>
      <w:r w:rsidR="00D14D45" w:rsidRPr="00817D76">
        <w:rPr>
          <w:rFonts w:ascii="Times New Roman" w:hAnsi="Times New Roman" w:cs="Times New Roman"/>
          <w:sz w:val="24"/>
          <w:szCs w:val="24"/>
        </w:rPr>
        <w:t>, which is being sought by Novartis,</w:t>
      </w:r>
      <w:r w:rsidR="00876CB4" w:rsidRPr="00817D76">
        <w:rPr>
          <w:rFonts w:ascii="Times New Roman" w:hAnsi="Times New Roman" w:cs="Times New Roman"/>
          <w:sz w:val="24"/>
          <w:szCs w:val="24"/>
        </w:rPr>
        <w:t xml:space="preserve"> would impose a disproportionate hardship to patients who rely on </w:t>
      </w:r>
      <w:proofErr w:type="spellStart"/>
      <w:r w:rsidR="00876CB4" w:rsidRPr="00817D76">
        <w:rPr>
          <w:rFonts w:ascii="Times New Roman" w:hAnsi="Times New Roman" w:cs="Times New Roman"/>
          <w:i/>
          <w:iCs/>
          <w:sz w:val="24"/>
          <w:szCs w:val="24"/>
        </w:rPr>
        <w:t>Taltz</w:t>
      </w:r>
      <w:proofErr w:type="spellEnd"/>
      <w:r w:rsidR="00876CB4" w:rsidRPr="00817D76">
        <w:rPr>
          <w:rFonts w:ascii="Times New Roman" w:hAnsi="Times New Roman" w:cs="Times New Roman"/>
          <w:sz w:val="24"/>
          <w:szCs w:val="24"/>
        </w:rPr>
        <w:t>.</w:t>
      </w:r>
    </w:p>
    <w:p w:rsidR="00876CB4" w:rsidRPr="00BA6975" w:rsidRDefault="00BA6975" w:rsidP="00D60C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sz w:val="24"/>
          <w:szCs w:val="24"/>
          <w:u w:val="single"/>
        </w:rPr>
        <w:t>The</w:t>
      </w:r>
      <w:r w:rsidR="00876CB4" w:rsidRPr="00BA6975">
        <w:rPr>
          <w:rFonts w:ascii="Times New Roman" w:hAnsi="Times New Roman" w:cs="Times New Roman"/>
          <w:b/>
          <w:sz w:val="24"/>
          <w:szCs w:val="24"/>
          <w:u w:val="single"/>
        </w:rPr>
        <w:t xml:space="preserve"> Patent </w:t>
      </w:r>
    </w:p>
    <w:p w:rsidR="003B7E60" w:rsidRPr="00214495" w:rsidRDefault="003B7E6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A6975">
        <w:rPr>
          <w:rFonts w:ascii="Times New Roman" w:hAnsi="Times New Roman" w:cs="Times New Roman"/>
          <w:sz w:val="24"/>
          <w:szCs w:val="24"/>
        </w:rPr>
        <w:t xml:space="preserve">The Patent was originally held by </w:t>
      </w:r>
      <w:r w:rsidR="002C066F" w:rsidRPr="00BA6975">
        <w:rPr>
          <w:rFonts w:ascii="Times New Roman" w:hAnsi="Times New Roman" w:cs="Times New Roman"/>
          <w:sz w:val="24"/>
          <w:szCs w:val="24"/>
        </w:rPr>
        <w:t>a</w:t>
      </w:r>
      <w:r w:rsidRPr="00BA6975">
        <w:rPr>
          <w:rFonts w:ascii="Times New Roman" w:hAnsi="Times New Roman" w:cs="Times New Roman"/>
          <w:sz w:val="24"/>
          <w:szCs w:val="24"/>
        </w:rPr>
        <w:t xml:space="preserve"> company</w:t>
      </w:r>
      <w:r w:rsidR="002C066F" w:rsidRPr="00BA6975">
        <w:rPr>
          <w:rFonts w:ascii="Times New Roman" w:hAnsi="Times New Roman" w:cs="Times New Roman"/>
          <w:sz w:val="24"/>
          <w:szCs w:val="24"/>
        </w:rPr>
        <w:t xml:space="preserve"> called</w:t>
      </w:r>
      <w:r w:rsidRPr="00BA6975">
        <w:rPr>
          <w:rFonts w:ascii="Times New Roman" w:hAnsi="Times New Roman" w:cs="Times New Roman"/>
          <w:sz w:val="24"/>
          <w:szCs w:val="24"/>
        </w:rPr>
        <w:t xml:space="preserve"> Genentech Inc. </w:t>
      </w:r>
      <w:r w:rsidR="006B4FF1" w:rsidRPr="00BA6975">
        <w:rPr>
          <w:rFonts w:ascii="Times New Roman" w:hAnsi="Times New Roman" w:cs="Times New Roman"/>
          <w:sz w:val="24"/>
          <w:szCs w:val="24"/>
        </w:rPr>
        <w:t>Th</w:t>
      </w:r>
      <w:r w:rsidR="002C066F" w:rsidRPr="00BA6975">
        <w:rPr>
          <w:rFonts w:ascii="Times New Roman" w:hAnsi="Times New Roman" w:cs="Times New Roman"/>
          <w:sz w:val="24"/>
          <w:szCs w:val="24"/>
        </w:rPr>
        <w:t>e</w:t>
      </w:r>
      <w:r w:rsidR="006B4FF1" w:rsidRPr="00BA6975">
        <w:rPr>
          <w:rFonts w:ascii="Times New Roman" w:hAnsi="Times New Roman" w:cs="Times New Roman"/>
          <w:sz w:val="24"/>
          <w:szCs w:val="24"/>
        </w:rPr>
        <w:t xml:space="preserve"> Patent was filed by Genentech Inc. on 2</w:t>
      </w:r>
      <w:r w:rsidR="006B4FF1" w:rsidRPr="00BA6975">
        <w:rPr>
          <w:rFonts w:ascii="Times New Roman" w:hAnsi="Times New Roman" w:cs="Times New Roman"/>
          <w:sz w:val="24"/>
          <w:szCs w:val="24"/>
          <w:vertAlign w:val="superscript"/>
        </w:rPr>
        <w:t>nd</w:t>
      </w:r>
      <w:r w:rsidR="006B4FF1" w:rsidRPr="00BA6975">
        <w:rPr>
          <w:rFonts w:ascii="Times New Roman" w:hAnsi="Times New Roman" w:cs="Times New Roman"/>
          <w:sz w:val="24"/>
          <w:szCs w:val="24"/>
        </w:rPr>
        <w:t xml:space="preserve"> June, 2004 and t</w:t>
      </w:r>
      <w:r w:rsidRPr="00BA6975">
        <w:rPr>
          <w:rFonts w:ascii="Times New Roman" w:hAnsi="Times New Roman" w:cs="Times New Roman"/>
          <w:sz w:val="24"/>
          <w:szCs w:val="24"/>
        </w:rPr>
        <w:t>he priority date of the Patent is 8</w:t>
      </w:r>
      <w:r w:rsidRPr="00BA6975">
        <w:rPr>
          <w:rFonts w:ascii="Times New Roman" w:hAnsi="Times New Roman" w:cs="Times New Roman"/>
          <w:sz w:val="24"/>
          <w:szCs w:val="24"/>
          <w:vertAlign w:val="superscript"/>
        </w:rPr>
        <w:t>th</w:t>
      </w:r>
      <w:r w:rsidRPr="00BA6975">
        <w:rPr>
          <w:rFonts w:ascii="Times New Roman" w:hAnsi="Times New Roman" w:cs="Times New Roman"/>
          <w:sz w:val="24"/>
          <w:szCs w:val="24"/>
        </w:rPr>
        <w:t xml:space="preserve"> July, 2003.</w:t>
      </w:r>
      <w:r w:rsidR="00283560" w:rsidRPr="00BA6975">
        <w:rPr>
          <w:rFonts w:ascii="Times New Roman" w:hAnsi="Times New Roman" w:cs="Times New Roman"/>
          <w:sz w:val="24"/>
          <w:szCs w:val="24"/>
        </w:rPr>
        <w:t xml:space="preserve"> Genentech Inc. did not develop any product on the basis of the Patent. </w:t>
      </w:r>
    </w:p>
    <w:p w:rsidR="00BC2122" w:rsidRPr="00D60CB7" w:rsidRDefault="003B7E6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A6975">
        <w:rPr>
          <w:rFonts w:ascii="Times New Roman" w:hAnsi="Times New Roman" w:cs="Times New Roman"/>
          <w:sz w:val="24"/>
          <w:szCs w:val="24"/>
        </w:rPr>
        <w:t xml:space="preserve">Novartis acquired the Patent after entering into </w:t>
      </w:r>
      <w:r w:rsidR="00085E35" w:rsidRPr="00BA6975">
        <w:rPr>
          <w:rFonts w:ascii="Times New Roman" w:hAnsi="Times New Roman" w:cs="Times New Roman"/>
          <w:sz w:val="24"/>
          <w:szCs w:val="24"/>
        </w:rPr>
        <w:t>an ‘Asset Purchase, License, and Settlement Agreement’ dated 23</w:t>
      </w:r>
      <w:r w:rsidR="00085E35" w:rsidRPr="00BA6975">
        <w:rPr>
          <w:rFonts w:ascii="Times New Roman" w:hAnsi="Times New Roman" w:cs="Times New Roman"/>
          <w:sz w:val="24"/>
          <w:szCs w:val="24"/>
          <w:vertAlign w:val="superscript"/>
        </w:rPr>
        <w:t>rd</w:t>
      </w:r>
      <w:r w:rsidR="00085E35" w:rsidRPr="00BA6975">
        <w:rPr>
          <w:rFonts w:ascii="Times New Roman" w:hAnsi="Times New Roman" w:cs="Times New Roman"/>
          <w:sz w:val="24"/>
          <w:szCs w:val="24"/>
        </w:rPr>
        <w:t xml:space="preserve"> April, 2020 with Genentech Inc</w:t>
      </w:r>
      <w:r w:rsidR="002201D7" w:rsidRPr="00BA6975">
        <w:rPr>
          <w:rFonts w:ascii="Times New Roman" w:hAnsi="Times New Roman" w:cs="Times New Roman"/>
          <w:sz w:val="24"/>
          <w:szCs w:val="24"/>
        </w:rPr>
        <w:t>, which is some 17 years after the Patent was granted</w:t>
      </w:r>
      <w:r w:rsidR="00085E35" w:rsidRPr="00BA6975">
        <w:rPr>
          <w:rFonts w:ascii="Times New Roman" w:hAnsi="Times New Roman" w:cs="Times New Roman"/>
          <w:sz w:val="24"/>
          <w:szCs w:val="24"/>
        </w:rPr>
        <w:t>.</w:t>
      </w:r>
      <w:r w:rsidRPr="00BA6975">
        <w:rPr>
          <w:rFonts w:ascii="Times New Roman" w:hAnsi="Times New Roman" w:cs="Times New Roman"/>
          <w:sz w:val="24"/>
          <w:szCs w:val="24"/>
        </w:rPr>
        <w:t xml:space="preserve"> </w:t>
      </w:r>
      <w:r w:rsidR="00085E35" w:rsidRPr="00BA6975">
        <w:rPr>
          <w:rFonts w:ascii="Times New Roman" w:hAnsi="Times New Roman" w:cs="Times New Roman"/>
          <w:sz w:val="24"/>
          <w:szCs w:val="24"/>
        </w:rPr>
        <w:t>The Patent was then assigned to Novartis by Genentech Inc. on 25</w:t>
      </w:r>
      <w:r w:rsidR="00085E35" w:rsidRPr="00BA6975">
        <w:rPr>
          <w:rFonts w:ascii="Times New Roman" w:hAnsi="Times New Roman" w:cs="Times New Roman"/>
          <w:sz w:val="24"/>
          <w:szCs w:val="24"/>
          <w:vertAlign w:val="superscript"/>
        </w:rPr>
        <w:t>th</w:t>
      </w:r>
      <w:r w:rsidR="00085E35" w:rsidRPr="00BA6975">
        <w:rPr>
          <w:rFonts w:ascii="Times New Roman" w:hAnsi="Times New Roman" w:cs="Times New Roman"/>
          <w:sz w:val="24"/>
          <w:szCs w:val="24"/>
        </w:rPr>
        <w:t xml:space="preserve"> September, 2020. </w:t>
      </w:r>
    </w:p>
    <w:p w:rsidR="00283560" w:rsidRPr="00214495" w:rsidRDefault="003B7E6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C2122">
        <w:rPr>
          <w:rFonts w:ascii="Times New Roman" w:hAnsi="Times New Roman" w:cs="Times New Roman"/>
          <w:sz w:val="24"/>
          <w:szCs w:val="24"/>
        </w:rPr>
        <w:lastRenderedPageBreak/>
        <w:t>P</w:t>
      </w:r>
      <w:r w:rsidR="00085E35" w:rsidRPr="00BC2122">
        <w:rPr>
          <w:rFonts w:ascii="Times New Roman" w:hAnsi="Times New Roman" w:cs="Times New Roman"/>
          <w:sz w:val="24"/>
          <w:szCs w:val="24"/>
        </w:rPr>
        <w:t>rior to Novartis’ acquisition of the Patent from Genentech Inc.,</w:t>
      </w:r>
      <w:r w:rsidR="00F35994" w:rsidRPr="00BC2122">
        <w:rPr>
          <w:rFonts w:ascii="Times New Roman" w:hAnsi="Times New Roman" w:cs="Times New Roman"/>
          <w:sz w:val="24"/>
          <w:szCs w:val="24"/>
        </w:rPr>
        <w:t xml:space="preserve"> European Patent EP 1 641 822 (</w:t>
      </w:r>
      <w:r w:rsidR="00994FB8">
        <w:rPr>
          <w:rFonts w:ascii="Times New Roman" w:hAnsi="Times New Roman" w:cs="Times New Roman"/>
          <w:sz w:val="24"/>
          <w:szCs w:val="24"/>
        </w:rPr>
        <w:t xml:space="preserve">the </w:t>
      </w:r>
      <w:r w:rsidR="00F35994" w:rsidRPr="00BC2122">
        <w:rPr>
          <w:rFonts w:ascii="Times New Roman" w:hAnsi="Times New Roman" w:cs="Times New Roman"/>
          <w:sz w:val="24"/>
          <w:szCs w:val="24"/>
        </w:rPr>
        <w:t xml:space="preserve">“Patent </w:t>
      </w:r>
      <w:r w:rsidR="00742EF3">
        <w:rPr>
          <w:rFonts w:ascii="Times New Roman" w:hAnsi="Times New Roman" w:cs="Times New Roman"/>
          <w:sz w:val="24"/>
          <w:szCs w:val="24"/>
        </w:rPr>
        <w:t>‘</w:t>
      </w:r>
      <w:r w:rsidR="00F35994" w:rsidRPr="00BC2122">
        <w:rPr>
          <w:rFonts w:ascii="Times New Roman" w:hAnsi="Times New Roman" w:cs="Times New Roman"/>
          <w:sz w:val="24"/>
          <w:szCs w:val="24"/>
        </w:rPr>
        <w:t>822”)</w:t>
      </w:r>
      <w:r w:rsidR="00085E35" w:rsidRPr="00BC2122">
        <w:rPr>
          <w:rFonts w:ascii="Times New Roman" w:hAnsi="Times New Roman" w:cs="Times New Roman"/>
          <w:sz w:val="24"/>
          <w:szCs w:val="24"/>
        </w:rPr>
        <w:t xml:space="preserve"> </w:t>
      </w:r>
      <w:r w:rsidR="00F35994" w:rsidRPr="00BC2122">
        <w:rPr>
          <w:rFonts w:ascii="Times New Roman" w:hAnsi="Times New Roman" w:cs="Times New Roman"/>
          <w:sz w:val="24"/>
          <w:szCs w:val="24"/>
        </w:rPr>
        <w:t xml:space="preserve">the </w:t>
      </w:r>
      <w:r w:rsidR="005D626A" w:rsidRPr="00BC2122">
        <w:rPr>
          <w:rFonts w:ascii="Times New Roman" w:hAnsi="Times New Roman" w:cs="Times New Roman"/>
          <w:sz w:val="24"/>
          <w:szCs w:val="24"/>
        </w:rPr>
        <w:t xml:space="preserve">parent patent </w:t>
      </w:r>
      <w:r w:rsidR="00F35994" w:rsidRPr="00BC2122">
        <w:rPr>
          <w:rFonts w:ascii="Times New Roman" w:hAnsi="Times New Roman" w:cs="Times New Roman"/>
          <w:sz w:val="24"/>
          <w:szCs w:val="24"/>
        </w:rPr>
        <w:t>of</w:t>
      </w:r>
      <w:r w:rsidR="005D626A" w:rsidRPr="00BC2122">
        <w:rPr>
          <w:rFonts w:ascii="Times New Roman" w:hAnsi="Times New Roman" w:cs="Times New Roman"/>
          <w:sz w:val="24"/>
          <w:szCs w:val="24"/>
        </w:rPr>
        <w:t xml:space="preserve"> </w:t>
      </w:r>
      <w:r w:rsidR="00F35994" w:rsidRPr="00BC2122">
        <w:rPr>
          <w:rFonts w:ascii="Times New Roman" w:hAnsi="Times New Roman" w:cs="Times New Roman"/>
          <w:sz w:val="24"/>
          <w:szCs w:val="24"/>
        </w:rPr>
        <w:t xml:space="preserve">the </w:t>
      </w:r>
      <w:r w:rsidR="005D626A" w:rsidRPr="00BC2122">
        <w:rPr>
          <w:rFonts w:ascii="Times New Roman" w:hAnsi="Times New Roman" w:cs="Times New Roman"/>
          <w:sz w:val="24"/>
          <w:szCs w:val="24"/>
        </w:rPr>
        <w:t>Patent</w:t>
      </w:r>
      <w:r w:rsidR="00F35994" w:rsidRPr="00BC2122">
        <w:rPr>
          <w:rFonts w:ascii="Times New Roman" w:hAnsi="Times New Roman" w:cs="Times New Roman"/>
          <w:sz w:val="24"/>
          <w:szCs w:val="24"/>
        </w:rPr>
        <w:t xml:space="preserve">, </w:t>
      </w:r>
      <w:r w:rsidR="005D626A" w:rsidRPr="00BC2122">
        <w:rPr>
          <w:rFonts w:ascii="Times New Roman" w:hAnsi="Times New Roman" w:cs="Times New Roman"/>
          <w:sz w:val="24"/>
          <w:szCs w:val="24"/>
        </w:rPr>
        <w:t>was successfully challenged in Opposition proceedings before the European Patent Office</w:t>
      </w:r>
      <w:r w:rsidR="00D14D45" w:rsidRPr="00BC2122">
        <w:rPr>
          <w:rFonts w:ascii="Times New Roman" w:hAnsi="Times New Roman" w:cs="Times New Roman"/>
          <w:sz w:val="24"/>
          <w:szCs w:val="24"/>
        </w:rPr>
        <w:t xml:space="preserve"> (“EPO”)</w:t>
      </w:r>
      <w:r w:rsidR="005D626A" w:rsidRPr="00BC2122">
        <w:rPr>
          <w:rFonts w:ascii="Times New Roman" w:hAnsi="Times New Roman" w:cs="Times New Roman"/>
          <w:sz w:val="24"/>
          <w:szCs w:val="24"/>
        </w:rPr>
        <w:t>.</w:t>
      </w:r>
      <w:r w:rsidR="00F35994" w:rsidRPr="00BC2122">
        <w:rPr>
          <w:rFonts w:ascii="Times New Roman" w:hAnsi="Times New Roman" w:cs="Times New Roman"/>
          <w:sz w:val="24"/>
          <w:szCs w:val="24"/>
        </w:rPr>
        <w:t xml:space="preserve"> This was because p</w:t>
      </w:r>
      <w:r w:rsidR="00E2115C" w:rsidRPr="00BC2122">
        <w:rPr>
          <w:rFonts w:ascii="Times New Roman" w:hAnsi="Times New Roman" w:cs="Times New Roman"/>
          <w:sz w:val="24"/>
          <w:szCs w:val="24"/>
        </w:rPr>
        <w:t>rior to its acquisition of the Patent from Genentech Inc. Novartis objected</w:t>
      </w:r>
      <w:r w:rsidR="000862DB" w:rsidRPr="00BC2122">
        <w:rPr>
          <w:rFonts w:ascii="Times New Roman" w:hAnsi="Times New Roman" w:cs="Times New Roman"/>
          <w:sz w:val="24"/>
          <w:szCs w:val="24"/>
        </w:rPr>
        <w:t xml:space="preserve"> </w:t>
      </w:r>
      <w:r w:rsidR="005E2B48" w:rsidRPr="00BC2122">
        <w:rPr>
          <w:rFonts w:ascii="Times New Roman" w:hAnsi="Times New Roman" w:cs="Times New Roman"/>
          <w:sz w:val="24"/>
          <w:szCs w:val="24"/>
        </w:rPr>
        <w:t>to the EPO against the granting of the ‘822 Pa</w:t>
      </w:r>
      <w:r w:rsidR="00283560" w:rsidRPr="00BC2122">
        <w:rPr>
          <w:rFonts w:ascii="Times New Roman" w:hAnsi="Times New Roman" w:cs="Times New Roman"/>
          <w:sz w:val="24"/>
          <w:szCs w:val="24"/>
        </w:rPr>
        <w:t>ten</w:t>
      </w:r>
      <w:r w:rsidR="005E2B48" w:rsidRPr="00BC2122">
        <w:rPr>
          <w:rFonts w:ascii="Times New Roman" w:hAnsi="Times New Roman" w:cs="Times New Roman"/>
          <w:sz w:val="24"/>
          <w:szCs w:val="24"/>
        </w:rPr>
        <w:t xml:space="preserve">t on the basis that the European patent was already being asserted against Eli Lilly’s product </w:t>
      </w:r>
      <w:proofErr w:type="spellStart"/>
      <w:r w:rsidR="005E2B48" w:rsidRPr="00BC2122">
        <w:rPr>
          <w:rFonts w:ascii="Times New Roman" w:hAnsi="Times New Roman" w:cs="Times New Roman"/>
          <w:i/>
          <w:iCs/>
          <w:sz w:val="24"/>
          <w:szCs w:val="24"/>
        </w:rPr>
        <w:t>Taltz</w:t>
      </w:r>
      <w:proofErr w:type="spellEnd"/>
      <w:r w:rsidR="005E2B48" w:rsidRPr="00BC2122">
        <w:rPr>
          <w:rFonts w:ascii="Times New Roman" w:hAnsi="Times New Roman" w:cs="Times New Roman"/>
          <w:sz w:val="24"/>
          <w:szCs w:val="24"/>
        </w:rPr>
        <w:t xml:space="preserve"> in national proceedings beyond the scope of any valid monopoly that could be claimed for it. </w:t>
      </w:r>
      <w:r w:rsidR="005E2B48" w:rsidRPr="00D72317">
        <w:rPr>
          <w:rFonts w:ascii="Times New Roman" w:hAnsi="Times New Roman" w:cs="Times New Roman"/>
          <w:sz w:val="24"/>
          <w:szCs w:val="24"/>
        </w:rPr>
        <w:t xml:space="preserve">It is also the case that Novartis objected to the Patent on grounds of invalidity, prior to its acquisition of the Patent from Genentech Inc. </w:t>
      </w:r>
    </w:p>
    <w:p w:rsidR="00283560" w:rsidRPr="00214495" w:rsidRDefault="00085E3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A6975">
        <w:rPr>
          <w:rFonts w:ascii="Times New Roman" w:hAnsi="Times New Roman" w:cs="Times New Roman"/>
          <w:sz w:val="24"/>
          <w:szCs w:val="24"/>
        </w:rPr>
        <w:t>Novartis had</w:t>
      </w:r>
      <w:r w:rsidR="005E2B48" w:rsidRPr="00BA6975">
        <w:rPr>
          <w:rFonts w:ascii="Times New Roman" w:hAnsi="Times New Roman" w:cs="Times New Roman"/>
          <w:sz w:val="24"/>
          <w:szCs w:val="24"/>
        </w:rPr>
        <w:t xml:space="preserve"> also</w:t>
      </w:r>
      <w:r w:rsidRPr="00BA6975">
        <w:rPr>
          <w:rFonts w:ascii="Times New Roman" w:hAnsi="Times New Roman" w:cs="Times New Roman"/>
          <w:sz w:val="24"/>
          <w:szCs w:val="24"/>
        </w:rPr>
        <w:t xml:space="preserve"> </w:t>
      </w:r>
      <w:r w:rsidR="005D626A" w:rsidRPr="00BA6975">
        <w:rPr>
          <w:rFonts w:ascii="Times New Roman" w:hAnsi="Times New Roman" w:cs="Times New Roman"/>
          <w:sz w:val="24"/>
          <w:szCs w:val="24"/>
        </w:rPr>
        <w:t>initiated challenge</w:t>
      </w:r>
      <w:r w:rsidR="005E2B48" w:rsidRPr="00BA6975">
        <w:rPr>
          <w:rFonts w:ascii="Times New Roman" w:hAnsi="Times New Roman" w:cs="Times New Roman"/>
          <w:sz w:val="24"/>
          <w:szCs w:val="24"/>
        </w:rPr>
        <w:t>s</w:t>
      </w:r>
      <w:r w:rsidR="005D626A" w:rsidRPr="00BA6975">
        <w:rPr>
          <w:rFonts w:ascii="Times New Roman" w:hAnsi="Times New Roman" w:cs="Times New Roman"/>
          <w:sz w:val="24"/>
          <w:szCs w:val="24"/>
        </w:rPr>
        <w:t xml:space="preserve"> to</w:t>
      </w:r>
      <w:r w:rsidRPr="00BA6975">
        <w:rPr>
          <w:rFonts w:ascii="Times New Roman" w:hAnsi="Times New Roman" w:cs="Times New Roman"/>
          <w:sz w:val="24"/>
          <w:szCs w:val="24"/>
        </w:rPr>
        <w:t xml:space="preserve"> the</w:t>
      </w:r>
      <w:r w:rsidR="005D626A" w:rsidRPr="00BA6975">
        <w:rPr>
          <w:rFonts w:ascii="Times New Roman" w:hAnsi="Times New Roman" w:cs="Times New Roman"/>
          <w:sz w:val="24"/>
          <w:szCs w:val="24"/>
        </w:rPr>
        <w:t xml:space="preserve"> </w:t>
      </w:r>
      <w:r w:rsidR="002201D7" w:rsidRPr="00BA6975">
        <w:rPr>
          <w:rFonts w:ascii="Times New Roman" w:hAnsi="Times New Roman" w:cs="Times New Roman"/>
          <w:sz w:val="24"/>
          <w:szCs w:val="24"/>
        </w:rPr>
        <w:t xml:space="preserve">parent patent, the </w:t>
      </w:r>
      <w:r w:rsidR="005D626A" w:rsidRPr="00BA6975">
        <w:rPr>
          <w:rFonts w:ascii="Times New Roman" w:hAnsi="Times New Roman" w:cs="Times New Roman"/>
          <w:sz w:val="24"/>
          <w:szCs w:val="24"/>
        </w:rPr>
        <w:t>’822 Patent</w:t>
      </w:r>
      <w:r w:rsidR="002201D7" w:rsidRPr="00BA6975">
        <w:rPr>
          <w:rFonts w:ascii="Times New Roman" w:hAnsi="Times New Roman" w:cs="Times New Roman"/>
          <w:sz w:val="24"/>
          <w:szCs w:val="24"/>
        </w:rPr>
        <w:t>,</w:t>
      </w:r>
      <w:r w:rsidR="005D626A" w:rsidRPr="00BA6975">
        <w:rPr>
          <w:rFonts w:ascii="Times New Roman" w:hAnsi="Times New Roman" w:cs="Times New Roman"/>
          <w:sz w:val="24"/>
          <w:szCs w:val="24"/>
        </w:rPr>
        <w:t xml:space="preserve"> in 2014 and 2019</w:t>
      </w:r>
      <w:r w:rsidRPr="00BA6975">
        <w:rPr>
          <w:rFonts w:ascii="Times New Roman" w:hAnsi="Times New Roman" w:cs="Times New Roman"/>
          <w:sz w:val="24"/>
          <w:szCs w:val="24"/>
        </w:rPr>
        <w:t xml:space="preserve">. </w:t>
      </w:r>
    </w:p>
    <w:p w:rsidR="00283560" w:rsidRPr="00994FB8" w:rsidRDefault="0028356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A6975">
        <w:rPr>
          <w:rFonts w:ascii="Times New Roman" w:hAnsi="Times New Roman" w:cs="Times New Roman"/>
          <w:sz w:val="24"/>
          <w:szCs w:val="24"/>
        </w:rPr>
        <w:t>Eli Lilly claim</w:t>
      </w:r>
      <w:r w:rsidR="002201D7" w:rsidRPr="00BA6975">
        <w:rPr>
          <w:rFonts w:ascii="Times New Roman" w:hAnsi="Times New Roman" w:cs="Times New Roman"/>
          <w:sz w:val="24"/>
          <w:szCs w:val="24"/>
        </w:rPr>
        <w:t>s</w:t>
      </w:r>
      <w:r w:rsidRPr="00BA6975">
        <w:rPr>
          <w:rFonts w:ascii="Times New Roman" w:hAnsi="Times New Roman" w:cs="Times New Roman"/>
          <w:sz w:val="24"/>
          <w:szCs w:val="24"/>
        </w:rPr>
        <w:t xml:space="preserve"> </w:t>
      </w:r>
      <w:r w:rsidR="002201D7" w:rsidRPr="00BA6975">
        <w:rPr>
          <w:rFonts w:ascii="Times New Roman" w:hAnsi="Times New Roman" w:cs="Times New Roman"/>
          <w:sz w:val="24"/>
          <w:szCs w:val="24"/>
        </w:rPr>
        <w:t xml:space="preserve">that this </w:t>
      </w:r>
      <w:r w:rsidRPr="00BA6975">
        <w:rPr>
          <w:rFonts w:ascii="Times New Roman" w:hAnsi="Times New Roman" w:cs="Times New Roman"/>
          <w:sz w:val="24"/>
          <w:szCs w:val="24"/>
        </w:rPr>
        <w:t xml:space="preserve">factual background is relevant to the discovery process, </w:t>
      </w:r>
      <w:r w:rsidR="00C77116" w:rsidRPr="00BA6975">
        <w:rPr>
          <w:rFonts w:ascii="Times New Roman" w:hAnsi="Times New Roman" w:cs="Times New Roman"/>
          <w:sz w:val="24"/>
          <w:szCs w:val="24"/>
        </w:rPr>
        <w:t xml:space="preserve">as </w:t>
      </w:r>
      <w:r w:rsidR="002201D7" w:rsidRPr="00BA6975">
        <w:rPr>
          <w:rFonts w:ascii="Times New Roman" w:hAnsi="Times New Roman" w:cs="Times New Roman"/>
          <w:sz w:val="24"/>
          <w:szCs w:val="24"/>
        </w:rPr>
        <w:t>it</w:t>
      </w:r>
      <w:r w:rsidR="00C77116" w:rsidRPr="00BA6975">
        <w:rPr>
          <w:rFonts w:ascii="Times New Roman" w:hAnsi="Times New Roman" w:cs="Times New Roman"/>
          <w:sz w:val="24"/>
          <w:szCs w:val="24"/>
        </w:rPr>
        <w:t xml:space="preserve"> claim</w:t>
      </w:r>
      <w:r w:rsidR="002201D7" w:rsidRPr="00BA6975">
        <w:rPr>
          <w:rFonts w:ascii="Times New Roman" w:hAnsi="Times New Roman" w:cs="Times New Roman"/>
          <w:sz w:val="24"/>
          <w:szCs w:val="24"/>
        </w:rPr>
        <w:t>s</w:t>
      </w:r>
      <w:r w:rsidR="00C77116" w:rsidRPr="00BA6975">
        <w:rPr>
          <w:rFonts w:ascii="Times New Roman" w:hAnsi="Times New Roman" w:cs="Times New Roman"/>
          <w:sz w:val="24"/>
          <w:szCs w:val="24"/>
        </w:rPr>
        <w:t xml:space="preserve"> the</w:t>
      </w:r>
      <w:r w:rsidR="002201D7" w:rsidRPr="00BA6975">
        <w:rPr>
          <w:rFonts w:ascii="Times New Roman" w:hAnsi="Times New Roman" w:cs="Times New Roman"/>
          <w:sz w:val="24"/>
          <w:szCs w:val="24"/>
        </w:rPr>
        <w:t>se</w:t>
      </w:r>
      <w:r w:rsidR="00C77116" w:rsidRPr="00BA6975">
        <w:rPr>
          <w:rFonts w:ascii="Times New Roman" w:hAnsi="Times New Roman" w:cs="Times New Roman"/>
          <w:sz w:val="24"/>
          <w:szCs w:val="24"/>
        </w:rPr>
        <w:t xml:space="preserve"> are an unusual set of facts and </w:t>
      </w:r>
      <w:r w:rsidR="00E2115C">
        <w:rPr>
          <w:rFonts w:ascii="Times New Roman" w:hAnsi="Times New Roman" w:cs="Times New Roman"/>
          <w:sz w:val="24"/>
          <w:szCs w:val="24"/>
        </w:rPr>
        <w:t xml:space="preserve">it points out that it </w:t>
      </w:r>
      <w:r w:rsidR="00C77116" w:rsidRPr="00BA6975">
        <w:rPr>
          <w:rFonts w:ascii="Times New Roman" w:hAnsi="Times New Roman" w:cs="Times New Roman"/>
          <w:sz w:val="24"/>
          <w:szCs w:val="24"/>
        </w:rPr>
        <w:t>span</w:t>
      </w:r>
      <w:r w:rsidR="00E2115C">
        <w:rPr>
          <w:rFonts w:ascii="Times New Roman" w:hAnsi="Times New Roman" w:cs="Times New Roman"/>
          <w:sz w:val="24"/>
          <w:szCs w:val="24"/>
        </w:rPr>
        <w:t>s</w:t>
      </w:r>
      <w:r w:rsidR="00C77116" w:rsidRPr="00BA6975">
        <w:rPr>
          <w:rFonts w:ascii="Times New Roman" w:hAnsi="Times New Roman" w:cs="Times New Roman"/>
          <w:sz w:val="24"/>
          <w:szCs w:val="24"/>
        </w:rPr>
        <w:t xml:space="preserve"> a long period of time</w:t>
      </w:r>
      <w:r w:rsidR="00F35994">
        <w:rPr>
          <w:rFonts w:ascii="Times New Roman" w:hAnsi="Times New Roman" w:cs="Times New Roman"/>
          <w:sz w:val="24"/>
          <w:szCs w:val="24"/>
        </w:rPr>
        <w:t xml:space="preserve"> from the priority date of 8</w:t>
      </w:r>
      <w:r w:rsidR="00D72317" w:rsidRPr="00D60CB7">
        <w:rPr>
          <w:rFonts w:ascii="Times New Roman" w:hAnsi="Times New Roman" w:cs="Times New Roman"/>
          <w:sz w:val="24"/>
          <w:szCs w:val="24"/>
          <w:vertAlign w:val="superscript"/>
        </w:rPr>
        <w:t>th</w:t>
      </w:r>
      <w:r w:rsidR="00D72317">
        <w:rPr>
          <w:rFonts w:ascii="Times New Roman" w:hAnsi="Times New Roman" w:cs="Times New Roman"/>
          <w:sz w:val="24"/>
          <w:szCs w:val="24"/>
        </w:rPr>
        <w:t xml:space="preserve"> </w:t>
      </w:r>
      <w:r w:rsidR="00F35994">
        <w:rPr>
          <w:rFonts w:ascii="Times New Roman" w:hAnsi="Times New Roman" w:cs="Times New Roman"/>
          <w:sz w:val="24"/>
          <w:szCs w:val="24"/>
        </w:rPr>
        <w:t>July</w:t>
      </w:r>
      <w:r w:rsidR="00D72317">
        <w:rPr>
          <w:rFonts w:ascii="Times New Roman" w:hAnsi="Times New Roman" w:cs="Times New Roman"/>
          <w:sz w:val="24"/>
          <w:szCs w:val="24"/>
        </w:rPr>
        <w:t>,</w:t>
      </w:r>
      <w:r w:rsidR="00F35994">
        <w:rPr>
          <w:rFonts w:ascii="Times New Roman" w:hAnsi="Times New Roman" w:cs="Times New Roman"/>
          <w:sz w:val="24"/>
          <w:szCs w:val="24"/>
        </w:rPr>
        <w:t xml:space="preserve"> 2003 to date</w:t>
      </w:r>
      <w:r w:rsidR="00C77116" w:rsidRPr="00BA6975">
        <w:rPr>
          <w:rFonts w:ascii="Times New Roman" w:hAnsi="Times New Roman" w:cs="Times New Roman"/>
          <w:sz w:val="24"/>
          <w:szCs w:val="24"/>
        </w:rPr>
        <w:t>.</w:t>
      </w:r>
    </w:p>
    <w:p w:rsidR="00817D76" w:rsidRPr="00214495" w:rsidRDefault="00F370DC"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It is against this background that discovery is sought by both parties</w:t>
      </w:r>
      <w:r w:rsidR="002201D7" w:rsidRPr="00817D76">
        <w:rPr>
          <w:rFonts w:ascii="Times New Roman" w:hAnsi="Times New Roman" w:cs="Times New Roman"/>
          <w:sz w:val="24"/>
          <w:szCs w:val="24"/>
        </w:rPr>
        <w:t xml:space="preserve"> against the other</w:t>
      </w:r>
      <w:r w:rsidRPr="00817D76">
        <w:rPr>
          <w:rFonts w:ascii="Times New Roman" w:hAnsi="Times New Roman" w:cs="Times New Roman"/>
          <w:sz w:val="24"/>
          <w:szCs w:val="24"/>
        </w:rPr>
        <w:t xml:space="preserve"> in both the revocation and the infringement actions.</w:t>
      </w:r>
      <w:r w:rsidR="002201D7" w:rsidRPr="00817D76">
        <w:rPr>
          <w:rFonts w:ascii="Times New Roman" w:hAnsi="Times New Roman" w:cs="Times New Roman"/>
          <w:sz w:val="24"/>
          <w:szCs w:val="24"/>
        </w:rPr>
        <w:t xml:space="preserve"> Hence there are four separate motions for discovery. </w:t>
      </w:r>
      <w:r w:rsidR="0054663E" w:rsidRPr="00817D76">
        <w:rPr>
          <w:rFonts w:ascii="Times New Roman" w:hAnsi="Times New Roman" w:cs="Times New Roman"/>
          <w:sz w:val="24"/>
          <w:szCs w:val="24"/>
        </w:rPr>
        <w:t xml:space="preserve">First </w:t>
      </w:r>
      <w:r w:rsidR="002201D7" w:rsidRPr="00817D76">
        <w:rPr>
          <w:rFonts w:ascii="Times New Roman" w:hAnsi="Times New Roman" w:cs="Times New Roman"/>
          <w:sz w:val="24"/>
          <w:szCs w:val="24"/>
        </w:rPr>
        <w:t xml:space="preserve">the two </w:t>
      </w:r>
      <w:r w:rsidR="00085E35" w:rsidRPr="00817D76">
        <w:rPr>
          <w:rFonts w:ascii="Times New Roman" w:hAnsi="Times New Roman" w:cs="Times New Roman"/>
          <w:sz w:val="24"/>
          <w:szCs w:val="24"/>
        </w:rPr>
        <w:t xml:space="preserve">discovery motions </w:t>
      </w:r>
      <w:r w:rsidR="002201D7" w:rsidRPr="00817D76">
        <w:rPr>
          <w:rFonts w:ascii="Times New Roman" w:hAnsi="Times New Roman" w:cs="Times New Roman"/>
          <w:sz w:val="24"/>
          <w:szCs w:val="24"/>
        </w:rPr>
        <w:t>in</w:t>
      </w:r>
      <w:r w:rsidR="00085E35" w:rsidRPr="00817D76">
        <w:rPr>
          <w:rFonts w:ascii="Times New Roman" w:hAnsi="Times New Roman" w:cs="Times New Roman"/>
          <w:sz w:val="24"/>
          <w:szCs w:val="24"/>
        </w:rPr>
        <w:t xml:space="preserve"> the</w:t>
      </w:r>
      <w:r w:rsidR="0054663E" w:rsidRPr="00817D76">
        <w:rPr>
          <w:rFonts w:ascii="Times New Roman" w:hAnsi="Times New Roman" w:cs="Times New Roman"/>
          <w:sz w:val="24"/>
          <w:szCs w:val="24"/>
        </w:rPr>
        <w:t xml:space="preserve"> </w:t>
      </w:r>
      <w:r w:rsidR="00085E35" w:rsidRPr="00817D76">
        <w:rPr>
          <w:rFonts w:ascii="Times New Roman" w:hAnsi="Times New Roman" w:cs="Times New Roman"/>
          <w:sz w:val="24"/>
          <w:szCs w:val="24"/>
        </w:rPr>
        <w:t>r</w:t>
      </w:r>
      <w:r w:rsidR="0054663E" w:rsidRPr="00817D76">
        <w:rPr>
          <w:rFonts w:ascii="Times New Roman" w:hAnsi="Times New Roman" w:cs="Times New Roman"/>
          <w:sz w:val="24"/>
          <w:szCs w:val="24"/>
        </w:rPr>
        <w:t xml:space="preserve">evocation action </w:t>
      </w:r>
      <w:r w:rsidR="00085E35" w:rsidRPr="00817D76">
        <w:rPr>
          <w:rFonts w:ascii="Times New Roman" w:hAnsi="Times New Roman" w:cs="Times New Roman"/>
          <w:sz w:val="24"/>
          <w:szCs w:val="24"/>
        </w:rPr>
        <w:t xml:space="preserve">will be addressed, followed by the </w:t>
      </w:r>
      <w:r w:rsidR="002201D7" w:rsidRPr="00817D76">
        <w:rPr>
          <w:rFonts w:ascii="Times New Roman" w:hAnsi="Times New Roman" w:cs="Times New Roman"/>
          <w:sz w:val="24"/>
          <w:szCs w:val="24"/>
        </w:rPr>
        <w:t xml:space="preserve">two </w:t>
      </w:r>
      <w:r w:rsidR="00085E35" w:rsidRPr="00817D76">
        <w:rPr>
          <w:rFonts w:ascii="Times New Roman" w:hAnsi="Times New Roman" w:cs="Times New Roman"/>
          <w:sz w:val="24"/>
          <w:szCs w:val="24"/>
        </w:rPr>
        <w:t xml:space="preserve">discovery motions in the infringement action. </w:t>
      </w:r>
    </w:p>
    <w:p w:rsidR="00817D76" w:rsidRPr="00214495" w:rsidRDefault="00F94BE1"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What is unusual in these proceedings, compared say to other litigation, is that</w:t>
      </w:r>
      <w:r w:rsidR="00E2115C" w:rsidRPr="00817D76">
        <w:rPr>
          <w:rFonts w:ascii="Times New Roman" w:hAnsi="Times New Roman" w:cs="Times New Roman"/>
          <w:sz w:val="24"/>
          <w:szCs w:val="24"/>
        </w:rPr>
        <w:t xml:space="preserve"> in some respects</w:t>
      </w:r>
      <w:r w:rsidRPr="00817D76">
        <w:rPr>
          <w:rFonts w:ascii="Times New Roman" w:hAnsi="Times New Roman" w:cs="Times New Roman"/>
          <w:sz w:val="24"/>
          <w:szCs w:val="24"/>
        </w:rPr>
        <w:t xml:space="preserve"> both parties are looking for similar types of documents from each other e.g. it is common case that Novartis’ categories 3 and 6 which it seeks in the </w:t>
      </w:r>
      <w:r w:rsidR="00514FEE" w:rsidRPr="00817D76">
        <w:rPr>
          <w:rFonts w:ascii="Times New Roman" w:hAnsi="Times New Roman" w:cs="Times New Roman"/>
          <w:sz w:val="24"/>
          <w:szCs w:val="24"/>
        </w:rPr>
        <w:t xml:space="preserve">revocation </w:t>
      </w:r>
      <w:r w:rsidRPr="00817D76">
        <w:rPr>
          <w:rFonts w:ascii="Times New Roman" w:hAnsi="Times New Roman" w:cs="Times New Roman"/>
          <w:sz w:val="24"/>
          <w:szCs w:val="24"/>
        </w:rPr>
        <w:t xml:space="preserve">action are very similar to Eli Lilly’s </w:t>
      </w:r>
      <w:r w:rsidR="00F35994">
        <w:rPr>
          <w:rFonts w:ascii="Times New Roman" w:hAnsi="Times New Roman" w:cs="Times New Roman"/>
          <w:sz w:val="24"/>
          <w:szCs w:val="24"/>
        </w:rPr>
        <w:t>C</w:t>
      </w:r>
      <w:r w:rsidRPr="00817D76">
        <w:rPr>
          <w:rFonts w:ascii="Times New Roman" w:hAnsi="Times New Roman" w:cs="Times New Roman"/>
          <w:sz w:val="24"/>
          <w:szCs w:val="24"/>
        </w:rPr>
        <w:t xml:space="preserve">ategories 1-6 which it seeks in the </w:t>
      </w:r>
      <w:r w:rsidR="00E2115C" w:rsidRPr="00D60CB7">
        <w:rPr>
          <w:rFonts w:ascii="Times New Roman" w:hAnsi="Times New Roman" w:cs="Times New Roman"/>
          <w:sz w:val="24"/>
          <w:szCs w:val="24"/>
        </w:rPr>
        <w:t>revocation</w:t>
      </w:r>
      <w:r w:rsidR="00E2115C" w:rsidRPr="00817D76">
        <w:rPr>
          <w:rFonts w:ascii="Times New Roman" w:hAnsi="Times New Roman" w:cs="Times New Roman"/>
          <w:sz w:val="24"/>
          <w:szCs w:val="24"/>
        </w:rPr>
        <w:t xml:space="preserve"> </w:t>
      </w:r>
      <w:r w:rsidRPr="00817D76">
        <w:rPr>
          <w:rFonts w:ascii="Times New Roman" w:hAnsi="Times New Roman" w:cs="Times New Roman"/>
          <w:sz w:val="24"/>
          <w:szCs w:val="24"/>
        </w:rPr>
        <w:t>action</w:t>
      </w:r>
      <w:r w:rsidR="00A152AB" w:rsidRPr="00817D76">
        <w:rPr>
          <w:rFonts w:ascii="Times New Roman" w:hAnsi="Times New Roman" w:cs="Times New Roman"/>
          <w:sz w:val="24"/>
          <w:szCs w:val="24"/>
        </w:rPr>
        <w:t xml:space="preserve"> e.g. documents which either party has which relates to any antibody which binds to and inhibits I</w:t>
      </w:r>
      <w:r w:rsidR="007F09D0" w:rsidRPr="00817D76">
        <w:rPr>
          <w:rFonts w:ascii="Times New Roman" w:hAnsi="Times New Roman" w:cs="Times New Roman"/>
          <w:sz w:val="24"/>
          <w:szCs w:val="24"/>
        </w:rPr>
        <w:t>L</w:t>
      </w:r>
      <w:r w:rsidR="00A152AB" w:rsidRPr="00817D76">
        <w:rPr>
          <w:rFonts w:ascii="Times New Roman" w:hAnsi="Times New Roman" w:cs="Times New Roman"/>
          <w:sz w:val="24"/>
          <w:szCs w:val="24"/>
        </w:rPr>
        <w:t>-17A/F</w:t>
      </w:r>
      <w:r w:rsidRPr="00817D76">
        <w:rPr>
          <w:rFonts w:ascii="Times New Roman" w:hAnsi="Times New Roman" w:cs="Times New Roman"/>
          <w:sz w:val="24"/>
          <w:szCs w:val="24"/>
        </w:rPr>
        <w:t xml:space="preserve">. </w:t>
      </w:r>
    </w:p>
    <w:p w:rsidR="00817D76" w:rsidRPr="00214495" w:rsidRDefault="00A152AB"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It is against this background that it is relevant to consider the manner in which the Irish courts have applied discovery principles to the very specialised and technical area that is patent litigation. </w:t>
      </w:r>
    </w:p>
    <w:p w:rsidR="00817D76" w:rsidRPr="00817D76" w:rsidRDefault="00BA6975" w:rsidP="00D60CB7">
      <w:pPr>
        <w:pStyle w:val="ListParagraph"/>
        <w:spacing w:line="480" w:lineRule="auto"/>
        <w:ind w:left="0"/>
        <w:jc w:val="both"/>
        <w:rPr>
          <w:rFonts w:ascii="Times New Roman" w:hAnsi="Times New Roman" w:cs="Times New Roman"/>
          <w:b/>
          <w:sz w:val="24"/>
          <w:szCs w:val="24"/>
          <w:u w:val="single"/>
        </w:rPr>
      </w:pPr>
      <w:r w:rsidRPr="00817D76">
        <w:rPr>
          <w:rFonts w:ascii="Times New Roman" w:hAnsi="Times New Roman" w:cs="Times New Roman"/>
          <w:b/>
          <w:sz w:val="24"/>
          <w:szCs w:val="24"/>
          <w:u w:val="single"/>
        </w:rPr>
        <w:lastRenderedPageBreak/>
        <w:t>THE</w:t>
      </w:r>
      <w:r w:rsidR="009F614F" w:rsidRPr="00817D76">
        <w:rPr>
          <w:rFonts w:ascii="Times New Roman" w:hAnsi="Times New Roman" w:cs="Times New Roman"/>
          <w:b/>
          <w:sz w:val="24"/>
          <w:szCs w:val="24"/>
          <w:u w:val="single"/>
        </w:rPr>
        <w:t xml:space="preserve"> APPLICABLE </w:t>
      </w:r>
      <w:r w:rsidRPr="00817D76">
        <w:rPr>
          <w:rFonts w:ascii="Times New Roman" w:hAnsi="Times New Roman" w:cs="Times New Roman"/>
          <w:b/>
          <w:sz w:val="24"/>
          <w:szCs w:val="24"/>
          <w:u w:val="single"/>
        </w:rPr>
        <w:t>LAW</w:t>
      </w:r>
      <w:r w:rsidR="009F614F" w:rsidRPr="00817D76">
        <w:rPr>
          <w:rFonts w:ascii="Times New Roman" w:hAnsi="Times New Roman" w:cs="Times New Roman"/>
          <w:b/>
          <w:sz w:val="24"/>
          <w:szCs w:val="24"/>
          <w:u w:val="single"/>
        </w:rPr>
        <w:t xml:space="preserve"> RELATING TO DISCOVERY</w:t>
      </w:r>
    </w:p>
    <w:p w:rsidR="00817D76" w:rsidRPr="00214495" w:rsidRDefault="009F614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There is no dispute between the parties regarding the principles of discovery which apply to this case, namely as recently restated by the Supreme Court in </w:t>
      </w:r>
      <w:r w:rsidRPr="00817D76">
        <w:rPr>
          <w:rFonts w:ascii="Times New Roman" w:hAnsi="Times New Roman" w:cs="Times New Roman"/>
          <w:i/>
          <w:iCs/>
          <w:sz w:val="24"/>
          <w:szCs w:val="24"/>
        </w:rPr>
        <w:t>Tobin v. Minister for Defence</w:t>
      </w:r>
      <w:r w:rsidRPr="00817D76">
        <w:rPr>
          <w:rFonts w:ascii="Times New Roman" w:hAnsi="Times New Roman" w:cs="Times New Roman"/>
          <w:sz w:val="24"/>
          <w:szCs w:val="24"/>
        </w:rPr>
        <w:t xml:space="preserve"> [202</w:t>
      </w:r>
      <w:r w:rsidR="007F09D0" w:rsidRPr="00817D76">
        <w:rPr>
          <w:rFonts w:ascii="Times New Roman" w:hAnsi="Times New Roman" w:cs="Times New Roman"/>
          <w:sz w:val="24"/>
          <w:szCs w:val="24"/>
        </w:rPr>
        <w:t>0</w:t>
      </w:r>
      <w:r w:rsidRPr="00817D76">
        <w:rPr>
          <w:rFonts w:ascii="Times New Roman" w:hAnsi="Times New Roman" w:cs="Times New Roman"/>
          <w:sz w:val="24"/>
          <w:szCs w:val="24"/>
        </w:rPr>
        <w:t>] 1 I.R 211</w:t>
      </w:r>
      <w:r w:rsidR="001A1AB5" w:rsidRPr="00817D76">
        <w:rPr>
          <w:rFonts w:ascii="Times New Roman" w:hAnsi="Times New Roman" w:cs="Times New Roman"/>
          <w:sz w:val="24"/>
          <w:szCs w:val="24"/>
        </w:rPr>
        <w:t xml:space="preserve"> and these do not need to be restated in this judgment</w:t>
      </w:r>
      <w:r w:rsidRPr="00817D76">
        <w:rPr>
          <w:rFonts w:ascii="Times New Roman" w:hAnsi="Times New Roman" w:cs="Times New Roman"/>
          <w:sz w:val="24"/>
          <w:szCs w:val="24"/>
        </w:rPr>
        <w:t>.</w:t>
      </w:r>
    </w:p>
    <w:p w:rsidR="00817D76" w:rsidRPr="00817D76" w:rsidRDefault="00A152AB" w:rsidP="00D60CB7">
      <w:pPr>
        <w:pStyle w:val="ListParagraph"/>
        <w:spacing w:line="480" w:lineRule="auto"/>
        <w:ind w:left="0"/>
        <w:jc w:val="both"/>
        <w:rPr>
          <w:rFonts w:ascii="Times New Roman" w:hAnsi="Times New Roman" w:cs="Times New Roman"/>
          <w:b/>
          <w:sz w:val="24"/>
          <w:szCs w:val="24"/>
          <w:u w:val="single"/>
        </w:rPr>
      </w:pPr>
      <w:r w:rsidRPr="00817D76">
        <w:rPr>
          <w:rFonts w:ascii="Times New Roman" w:hAnsi="Times New Roman" w:cs="Times New Roman"/>
          <w:b/>
          <w:sz w:val="24"/>
          <w:szCs w:val="24"/>
          <w:u w:val="single"/>
        </w:rPr>
        <w:t>Manner in which discovery principles are applied to patent litigation</w:t>
      </w:r>
    </w:p>
    <w:p w:rsidR="009F614F" w:rsidRPr="00BA6459" w:rsidRDefault="005C72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The leading case in relation to discovery in patent cases is </w:t>
      </w:r>
      <w:r w:rsidR="003A39EF" w:rsidRPr="00817D76">
        <w:rPr>
          <w:rFonts w:ascii="Times New Roman" w:hAnsi="Times New Roman" w:cs="Times New Roman"/>
          <w:i/>
          <w:iCs/>
          <w:sz w:val="24"/>
          <w:szCs w:val="24"/>
        </w:rPr>
        <w:t>Boehringer Ingelheim Pharma GmbH v. Norton (Waterford) Ltd</w:t>
      </w:r>
      <w:r w:rsidR="003A39EF" w:rsidRPr="00817D76">
        <w:rPr>
          <w:rFonts w:ascii="Times New Roman" w:hAnsi="Times New Roman" w:cs="Times New Roman"/>
          <w:sz w:val="24"/>
          <w:szCs w:val="24"/>
        </w:rPr>
        <w:t xml:space="preserve"> [2016] IECA 67</w:t>
      </w:r>
      <w:r w:rsidRPr="00817D76">
        <w:rPr>
          <w:rFonts w:ascii="Times New Roman" w:hAnsi="Times New Roman" w:cs="Times New Roman"/>
          <w:sz w:val="24"/>
          <w:szCs w:val="24"/>
        </w:rPr>
        <w:t xml:space="preserve"> and it seems clear to this </w:t>
      </w:r>
      <w:r w:rsidR="003A39EF" w:rsidRPr="00817D76">
        <w:rPr>
          <w:rFonts w:ascii="Times New Roman" w:hAnsi="Times New Roman" w:cs="Times New Roman"/>
          <w:sz w:val="24"/>
          <w:szCs w:val="24"/>
        </w:rPr>
        <w:t>C</w:t>
      </w:r>
      <w:r w:rsidRPr="00817D76">
        <w:rPr>
          <w:rFonts w:ascii="Times New Roman" w:hAnsi="Times New Roman" w:cs="Times New Roman"/>
          <w:sz w:val="24"/>
          <w:szCs w:val="24"/>
        </w:rPr>
        <w:t xml:space="preserve">ourt that the subsequent restatement of the principles applicable to discovery in </w:t>
      </w:r>
      <w:r w:rsidR="003A39EF" w:rsidRPr="00817D76">
        <w:rPr>
          <w:rFonts w:ascii="Times New Roman" w:hAnsi="Times New Roman" w:cs="Times New Roman"/>
          <w:i/>
          <w:iCs/>
          <w:sz w:val="24"/>
          <w:szCs w:val="24"/>
        </w:rPr>
        <w:t xml:space="preserve">Tobin </w:t>
      </w:r>
      <w:r w:rsidRPr="00817D76">
        <w:rPr>
          <w:rFonts w:ascii="Times New Roman" w:hAnsi="Times New Roman" w:cs="Times New Roman"/>
          <w:sz w:val="24"/>
          <w:szCs w:val="24"/>
        </w:rPr>
        <w:t>has not lessened the significance of</w:t>
      </w:r>
      <w:r w:rsidR="003A39EF" w:rsidRPr="00817D76">
        <w:rPr>
          <w:rFonts w:ascii="Times New Roman" w:hAnsi="Times New Roman" w:cs="Times New Roman"/>
          <w:sz w:val="24"/>
          <w:szCs w:val="24"/>
        </w:rPr>
        <w:t xml:space="preserve"> </w:t>
      </w:r>
      <w:r w:rsidRPr="00817D76">
        <w:rPr>
          <w:rFonts w:ascii="Times New Roman" w:hAnsi="Times New Roman" w:cs="Times New Roman"/>
          <w:i/>
          <w:iCs/>
          <w:sz w:val="24"/>
          <w:szCs w:val="24"/>
        </w:rPr>
        <w:t>Boehringer</w:t>
      </w:r>
      <w:r w:rsidRPr="00817D76">
        <w:rPr>
          <w:rFonts w:ascii="Times New Roman" w:hAnsi="Times New Roman" w:cs="Times New Roman"/>
          <w:sz w:val="24"/>
          <w:szCs w:val="24"/>
        </w:rPr>
        <w:t xml:space="preserve"> as a precedent in patent cases.</w:t>
      </w:r>
    </w:p>
    <w:p w:rsidR="00817D76" w:rsidRPr="00214495" w:rsidRDefault="005C72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This is because, as noted at para</w:t>
      </w:r>
      <w:r w:rsidR="007F09D0" w:rsidRPr="00817D76">
        <w:rPr>
          <w:rFonts w:ascii="Times New Roman" w:hAnsi="Times New Roman" w:cs="Times New Roman"/>
          <w:sz w:val="24"/>
          <w:szCs w:val="24"/>
        </w:rPr>
        <w:t>.</w:t>
      </w:r>
      <w:r w:rsidRPr="00817D76">
        <w:rPr>
          <w:rFonts w:ascii="Times New Roman" w:hAnsi="Times New Roman" w:cs="Times New Roman"/>
          <w:sz w:val="24"/>
          <w:szCs w:val="24"/>
        </w:rPr>
        <w:t xml:space="preserve"> 12 of the judgment </w:t>
      </w:r>
      <w:r w:rsidR="00E2115C" w:rsidRPr="00817D76">
        <w:rPr>
          <w:rFonts w:ascii="Times New Roman" w:hAnsi="Times New Roman" w:cs="Times New Roman"/>
          <w:sz w:val="24"/>
          <w:szCs w:val="24"/>
        </w:rPr>
        <w:t xml:space="preserve">of </w:t>
      </w:r>
      <w:r w:rsidRPr="00817D76">
        <w:rPr>
          <w:rFonts w:ascii="Times New Roman" w:hAnsi="Times New Roman" w:cs="Times New Roman"/>
          <w:sz w:val="24"/>
          <w:szCs w:val="24"/>
        </w:rPr>
        <w:t xml:space="preserve">Finlay Geoghegan J. </w:t>
      </w:r>
      <w:r w:rsidR="009F614F" w:rsidRPr="00817D76">
        <w:rPr>
          <w:rFonts w:ascii="Times New Roman" w:hAnsi="Times New Roman" w:cs="Times New Roman"/>
          <w:sz w:val="24"/>
          <w:szCs w:val="24"/>
        </w:rPr>
        <w:t xml:space="preserve">in </w:t>
      </w:r>
      <w:r w:rsidR="009F614F" w:rsidRPr="00817D76">
        <w:rPr>
          <w:rFonts w:ascii="Times New Roman" w:hAnsi="Times New Roman" w:cs="Times New Roman"/>
          <w:i/>
          <w:sz w:val="24"/>
          <w:szCs w:val="24"/>
        </w:rPr>
        <w:t>Boehringer</w:t>
      </w:r>
      <w:r w:rsidR="00E2115C" w:rsidRPr="00817D76">
        <w:rPr>
          <w:rFonts w:ascii="Times New Roman" w:hAnsi="Times New Roman" w:cs="Times New Roman"/>
          <w:i/>
          <w:sz w:val="24"/>
          <w:szCs w:val="24"/>
        </w:rPr>
        <w:t>,</w:t>
      </w:r>
      <w:r w:rsidR="009F614F" w:rsidRPr="00817D76">
        <w:rPr>
          <w:rFonts w:ascii="Times New Roman" w:hAnsi="Times New Roman" w:cs="Times New Roman"/>
          <w:sz w:val="24"/>
          <w:szCs w:val="24"/>
        </w:rPr>
        <w:t xml:space="preserve"> </w:t>
      </w:r>
      <w:r w:rsidRPr="00817D76">
        <w:rPr>
          <w:rFonts w:ascii="Times New Roman" w:hAnsi="Times New Roman" w:cs="Times New Roman"/>
          <w:sz w:val="24"/>
          <w:szCs w:val="24"/>
        </w:rPr>
        <w:t>the principles applicable to discovery in patent cases is no different to</w:t>
      </w:r>
      <w:r w:rsidR="00E2115C" w:rsidRPr="00817D76">
        <w:rPr>
          <w:rFonts w:ascii="Times New Roman" w:hAnsi="Times New Roman" w:cs="Times New Roman"/>
          <w:sz w:val="24"/>
          <w:szCs w:val="24"/>
        </w:rPr>
        <w:t xml:space="preserve"> the principles applicable to</w:t>
      </w:r>
      <w:r w:rsidRPr="00817D76">
        <w:rPr>
          <w:rFonts w:ascii="Times New Roman" w:hAnsi="Times New Roman" w:cs="Times New Roman"/>
          <w:sz w:val="24"/>
          <w:szCs w:val="24"/>
        </w:rPr>
        <w:t xml:space="preserve"> discovery in non-patent cases. It is simply that </w:t>
      </w:r>
      <w:r w:rsidR="00E2115C" w:rsidRPr="00817D76">
        <w:rPr>
          <w:rFonts w:ascii="Times New Roman" w:hAnsi="Times New Roman" w:cs="Times New Roman"/>
          <w:sz w:val="24"/>
          <w:szCs w:val="24"/>
        </w:rPr>
        <w:t xml:space="preserve">in applying these principles </w:t>
      </w:r>
      <w:r w:rsidR="00304D22">
        <w:rPr>
          <w:rFonts w:ascii="Times New Roman" w:hAnsi="Times New Roman" w:cs="Times New Roman"/>
          <w:sz w:val="24"/>
          <w:szCs w:val="24"/>
        </w:rPr>
        <w:t xml:space="preserve">in patent litigation, </w:t>
      </w:r>
      <w:r w:rsidRPr="00817D76">
        <w:rPr>
          <w:rFonts w:ascii="Times New Roman" w:hAnsi="Times New Roman" w:cs="Times New Roman"/>
          <w:sz w:val="24"/>
          <w:szCs w:val="24"/>
        </w:rPr>
        <w:t xml:space="preserve">account needs to be taken of the very specialised and technical area to which they are applied. Accordingly, it seems </w:t>
      </w:r>
      <w:r w:rsidR="00E2115C" w:rsidRPr="00817D76">
        <w:rPr>
          <w:rFonts w:ascii="Times New Roman" w:hAnsi="Times New Roman" w:cs="Times New Roman"/>
          <w:sz w:val="24"/>
          <w:szCs w:val="24"/>
        </w:rPr>
        <w:t xml:space="preserve">clear </w:t>
      </w:r>
      <w:r w:rsidRPr="00817D76">
        <w:rPr>
          <w:rFonts w:ascii="Times New Roman" w:hAnsi="Times New Roman" w:cs="Times New Roman"/>
          <w:sz w:val="24"/>
          <w:szCs w:val="24"/>
        </w:rPr>
        <w:t>to this Court that</w:t>
      </w:r>
      <w:r w:rsidR="00304D22">
        <w:rPr>
          <w:rFonts w:ascii="Times New Roman" w:hAnsi="Times New Roman" w:cs="Times New Roman"/>
          <w:sz w:val="24"/>
          <w:szCs w:val="24"/>
        </w:rPr>
        <w:t xml:space="preserve"> there can be no question but that</w:t>
      </w:r>
      <w:r w:rsidRPr="00817D76">
        <w:rPr>
          <w:rFonts w:ascii="Times New Roman" w:hAnsi="Times New Roman" w:cs="Times New Roman"/>
          <w:sz w:val="24"/>
          <w:szCs w:val="24"/>
        </w:rPr>
        <w:t xml:space="preserve"> </w:t>
      </w:r>
      <w:r w:rsidR="00E2115C" w:rsidRPr="00817D76">
        <w:rPr>
          <w:rFonts w:ascii="Times New Roman" w:hAnsi="Times New Roman" w:cs="Times New Roman"/>
          <w:sz w:val="24"/>
          <w:szCs w:val="24"/>
        </w:rPr>
        <w:t>the</w:t>
      </w:r>
      <w:r w:rsidRPr="00817D76">
        <w:rPr>
          <w:rFonts w:ascii="Times New Roman" w:hAnsi="Times New Roman" w:cs="Times New Roman"/>
          <w:sz w:val="24"/>
          <w:szCs w:val="24"/>
        </w:rPr>
        <w:t xml:space="preserve"> principles</w:t>
      </w:r>
      <w:r w:rsidR="00E2115C" w:rsidRPr="00817D76">
        <w:rPr>
          <w:rFonts w:ascii="Times New Roman" w:hAnsi="Times New Roman" w:cs="Times New Roman"/>
          <w:sz w:val="24"/>
          <w:szCs w:val="24"/>
        </w:rPr>
        <w:t xml:space="preserve"> applicable to discovery, which</w:t>
      </w:r>
      <w:r w:rsidRPr="00817D76">
        <w:rPr>
          <w:rFonts w:ascii="Times New Roman" w:hAnsi="Times New Roman" w:cs="Times New Roman"/>
          <w:sz w:val="24"/>
          <w:szCs w:val="24"/>
        </w:rPr>
        <w:t xml:space="preserve"> existed prior to </w:t>
      </w:r>
      <w:r w:rsidRPr="00BC2122">
        <w:rPr>
          <w:rFonts w:ascii="Times New Roman" w:hAnsi="Times New Roman" w:cs="Times New Roman"/>
          <w:i/>
          <w:iCs/>
          <w:sz w:val="24"/>
          <w:szCs w:val="24"/>
        </w:rPr>
        <w:t>Tobin</w:t>
      </w:r>
      <w:r w:rsidRPr="00817D76">
        <w:rPr>
          <w:rFonts w:ascii="Times New Roman" w:hAnsi="Times New Roman" w:cs="Times New Roman"/>
          <w:sz w:val="24"/>
          <w:szCs w:val="24"/>
        </w:rPr>
        <w:t xml:space="preserve"> and which were restated in </w:t>
      </w:r>
      <w:r w:rsidRPr="00BC2122">
        <w:rPr>
          <w:rFonts w:ascii="Times New Roman" w:hAnsi="Times New Roman" w:cs="Times New Roman"/>
          <w:i/>
          <w:iCs/>
          <w:sz w:val="24"/>
          <w:szCs w:val="24"/>
        </w:rPr>
        <w:t>Tobin</w:t>
      </w:r>
      <w:r w:rsidR="00E2115C" w:rsidRPr="00817D76">
        <w:rPr>
          <w:rFonts w:ascii="Times New Roman" w:hAnsi="Times New Roman" w:cs="Times New Roman"/>
          <w:i/>
          <w:iCs/>
          <w:sz w:val="24"/>
          <w:szCs w:val="24"/>
        </w:rPr>
        <w:t>,</w:t>
      </w:r>
      <w:r w:rsidRPr="00817D76">
        <w:rPr>
          <w:rFonts w:ascii="Times New Roman" w:hAnsi="Times New Roman" w:cs="Times New Roman"/>
          <w:sz w:val="24"/>
          <w:szCs w:val="24"/>
        </w:rPr>
        <w:t xml:space="preserve"> continue to apply to patent cases and non-patent cases.</w:t>
      </w:r>
    </w:p>
    <w:p w:rsidR="00817D76" w:rsidRPr="00214495" w:rsidRDefault="005C72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i/>
          <w:sz w:val="24"/>
          <w:szCs w:val="24"/>
        </w:rPr>
        <w:t>Boehringer</w:t>
      </w:r>
      <w:r w:rsidRPr="00817D76">
        <w:rPr>
          <w:rFonts w:ascii="Times New Roman" w:hAnsi="Times New Roman" w:cs="Times New Roman"/>
          <w:sz w:val="24"/>
          <w:szCs w:val="24"/>
        </w:rPr>
        <w:t xml:space="preserve"> </w:t>
      </w:r>
      <w:r w:rsidR="00E2115C" w:rsidRPr="00817D76">
        <w:rPr>
          <w:rFonts w:ascii="Times New Roman" w:hAnsi="Times New Roman" w:cs="Times New Roman"/>
          <w:sz w:val="24"/>
          <w:szCs w:val="24"/>
        </w:rPr>
        <w:t xml:space="preserve">did however </w:t>
      </w:r>
      <w:r w:rsidRPr="00817D76">
        <w:rPr>
          <w:rFonts w:ascii="Times New Roman" w:hAnsi="Times New Roman" w:cs="Times New Roman"/>
          <w:sz w:val="24"/>
          <w:szCs w:val="24"/>
        </w:rPr>
        <w:t>clarif</w:t>
      </w:r>
      <w:r w:rsidR="00E2115C" w:rsidRPr="00817D76">
        <w:rPr>
          <w:rFonts w:ascii="Times New Roman" w:hAnsi="Times New Roman" w:cs="Times New Roman"/>
          <w:sz w:val="24"/>
          <w:szCs w:val="24"/>
        </w:rPr>
        <w:t>y</w:t>
      </w:r>
      <w:r w:rsidRPr="00817D76">
        <w:rPr>
          <w:rFonts w:ascii="Times New Roman" w:hAnsi="Times New Roman" w:cs="Times New Roman"/>
          <w:sz w:val="24"/>
          <w:szCs w:val="24"/>
        </w:rPr>
        <w:t xml:space="preserve"> how those principles apply to the very specialised and technical area</w:t>
      </w:r>
      <w:r w:rsidR="00E2115C" w:rsidRPr="00817D76">
        <w:rPr>
          <w:rFonts w:ascii="Times New Roman" w:hAnsi="Times New Roman" w:cs="Times New Roman"/>
          <w:sz w:val="24"/>
          <w:szCs w:val="24"/>
        </w:rPr>
        <w:t xml:space="preserve"> that is </w:t>
      </w:r>
      <w:r w:rsidRPr="00817D76">
        <w:rPr>
          <w:rFonts w:ascii="Times New Roman" w:hAnsi="Times New Roman" w:cs="Times New Roman"/>
          <w:sz w:val="24"/>
          <w:szCs w:val="24"/>
        </w:rPr>
        <w:t xml:space="preserve">patent disputes, where expert evidence (as distinct from the acts or opinions of the patentee or indeed the challenger) is crucial, </w:t>
      </w:r>
      <w:r w:rsidR="00C549A4" w:rsidRPr="00817D76">
        <w:rPr>
          <w:rFonts w:ascii="Times New Roman" w:hAnsi="Times New Roman" w:cs="Times New Roman"/>
          <w:sz w:val="24"/>
          <w:szCs w:val="24"/>
        </w:rPr>
        <w:t xml:space="preserve">particularly </w:t>
      </w:r>
      <w:r w:rsidRPr="00817D76">
        <w:rPr>
          <w:rFonts w:ascii="Times New Roman" w:hAnsi="Times New Roman" w:cs="Times New Roman"/>
          <w:sz w:val="24"/>
          <w:szCs w:val="24"/>
        </w:rPr>
        <w:t>when a court is considering if documents in the possession of a patentee or a challenger are in fact ‘necessary’ to be discovered, even though they are relevant.</w:t>
      </w:r>
      <w:r w:rsidR="004C7E82" w:rsidRPr="00817D76">
        <w:rPr>
          <w:rFonts w:ascii="Times New Roman" w:hAnsi="Times New Roman" w:cs="Times New Roman"/>
          <w:sz w:val="24"/>
          <w:szCs w:val="24"/>
        </w:rPr>
        <w:t xml:space="preserve"> </w:t>
      </w:r>
    </w:p>
    <w:p w:rsidR="0048558F" w:rsidRPr="00D60CB7" w:rsidRDefault="004C7E8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As noted by Finlay Geoghegan J. at para</w:t>
      </w:r>
      <w:r w:rsidR="003A39EF" w:rsidRPr="00817D76">
        <w:rPr>
          <w:rFonts w:ascii="Times New Roman" w:hAnsi="Times New Roman" w:cs="Times New Roman"/>
          <w:sz w:val="24"/>
          <w:szCs w:val="24"/>
        </w:rPr>
        <w:t>.</w:t>
      </w:r>
      <w:r w:rsidRPr="00817D76">
        <w:rPr>
          <w:rFonts w:ascii="Times New Roman" w:hAnsi="Times New Roman" w:cs="Times New Roman"/>
          <w:sz w:val="24"/>
          <w:szCs w:val="24"/>
        </w:rPr>
        <w:t xml:space="preserve"> 32 in the context of the claim of obviousness and </w:t>
      </w:r>
      <w:r w:rsidR="00FF3468" w:rsidRPr="00817D76">
        <w:rPr>
          <w:rFonts w:ascii="Times New Roman" w:hAnsi="Times New Roman" w:cs="Times New Roman"/>
          <w:sz w:val="24"/>
          <w:szCs w:val="24"/>
        </w:rPr>
        <w:t>inventiveness</w:t>
      </w:r>
      <w:r w:rsidR="00304D22">
        <w:rPr>
          <w:rFonts w:ascii="Times New Roman" w:hAnsi="Times New Roman" w:cs="Times New Roman"/>
          <w:sz w:val="24"/>
          <w:szCs w:val="24"/>
        </w:rPr>
        <w:t xml:space="preserve"> in that patent revocation case</w:t>
      </w:r>
      <w:r w:rsidR="00FF3468" w:rsidRPr="00817D76">
        <w:rPr>
          <w:rFonts w:ascii="Times New Roman" w:hAnsi="Times New Roman" w:cs="Times New Roman"/>
          <w:sz w:val="24"/>
          <w:szCs w:val="24"/>
        </w:rPr>
        <w:t xml:space="preserve">, the </w:t>
      </w:r>
      <w:r w:rsidR="00FF3468" w:rsidRPr="00817D76">
        <w:rPr>
          <w:rFonts w:ascii="Times New Roman" w:hAnsi="Times New Roman" w:cs="Times New Roman"/>
          <w:i/>
          <w:sz w:val="24"/>
          <w:szCs w:val="24"/>
        </w:rPr>
        <w:t>‘primary evidence at trial will be that of properly qualified expert witnesses</w:t>
      </w:r>
      <w:r w:rsidR="008701D3">
        <w:rPr>
          <w:rFonts w:ascii="Times New Roman" w:hAnsi="Times New Roman" w:cs="Times New Roman"/>
          <w:i/>
          <w:sz w:val="24"/>
          <w:szCs w:val="24"/>
        </w:rPr>
        <w:t>’</w:t>
      </w:r>
      <w:r w:rsidR="00304D22">
        <w:rPr>
          <w:rFonts w:ascii="Times New Roman" w:hAnsi="Times New Roman" w:cs="Times New Roman"/>
          <w:i/>
          <w:sz w:val="24"/>
          <w:szCs w:val="24"/>
        </w:rPr>
        <w:t xml:space="preserve">. </w:t>
      </w:r>
      <w:r w:rsidR="00304D22">
        <w:rPr>
          <w:rFonts w:ascii="Times New Roman" w:hAnsi="Times New Roman" w:cs="Times New Roman"/>
          <w:sz w:val="24"/>
          <w:szCs w:val="24"/>
        </w:rPr>
        <w:t xml:space="preserve">It is also relevant to note that at para. 23 Finlay Geoghegan J. relied upon </w:t>
      </w:r>
      <w:r w:rsidR="00C549A4" w:rsidRPr="00817D76">
        <w:rPr>
          <w:rFonts w:ascii="Times New Roman" w:hAnsi="Times New Roman" w:cs="Times New Roman"/>
          <w:sz w:val="24"/>
          <w:szCs w:val="24"/>
        </w:rPr>
        <w:t>the</w:t>
      </w:r>
      <w:r w:rsidR="00FF3468" w:rsidRPr="00817D76">
        <w:rPr>
          <w:rFonts w:ascii="Times New Roman" w:hAnsi="Times New Roman" w:cs="Times New Roman"/>
          <w:sz w:val="24"/>
          <w:szCs w:val="24"/>
        </w:rPr>
        <w:t xml:space="preserve"> statement of Arnold J. that </w:t>
      </w:r>
    </w:p>
    <w:p w:rsidR="00817D76" w:rsidRPr="00214495" w:rsidRDefault="003A39EF" w:rsidP="00D60CB7">
      <w:pPr>
        <w:pStyle w:val="ListParagraph"/>
        <w:spacing w:line="480" w:lineRule="auto"/>
        <w:jc w:val="both"/>
      </w:pPr>
      <w:r w:rsidRPr="00817D76">
        <w:rPr>
          <w:rFonts w:ascii="Times New Roman" w:hAnsi="Times New Roman" w:cs="Times New Roman"/>
          <w:sz w:val="24"/>
          <w:szCs w:val="24"/>
        </w:rPr>
        <w:lastRenderedPageBreak/>
        <w:t>“</w:t>
      </w:r>
      <w:r w:rsidR="00FF3468" w:rsidRPr="00817D76">
        <w:rPr>
          <w:rFonts w:ascii="Times New Roman" w:hAnsi="Times New Roman" w:cs="Times New Roman"/>
          <w:sz w:val="24"/>
          <w:szCs w:val="24"/>
        </w:rPr>
        <w:t>Time after time in the patents court, I see parties agreeing to give disclosure at considerable expense when it turns out it is of no relevance</w:t>
      </w:r>
      <w:r w:rsidRPr="00817D76">
        <w:rPr>
          <w:rFonts w:ascii="Times New Roman" w:hAnsi="Times New Roman" w:cs="Times New Roman"/>
          <w:sz w:val="24"/>
          <w:szCs w:val="24"/>
        </w:rPr>
        <w:t>.”</w:t>
      </w:r>
    </w:p>
    <w:p w:rsidR="00304D22" w:rsidRPr="00214495" w:rsidRDefault="00FF3468"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She also </w:t>
      </w:r>
      <w:r w:rsidR="00304D22">
        <w:rPr>
          <w:rFonts w:ascii="Times New Roman" w:hAnsi="Times New Roman" w:cs="Times New Roman"/>
          <w:sz w:val="24"/>
          <w:szCs w:val="24"/>
        </w:rPr>
        <w:t>relied</w:t>
      </w:r>
      <w:r w:rsidR="00C549A4" w:rsidRPr="00817D76">
        <w:rPr>
          <w:rFonts w:ascii="Times New Roman" w:hAnsi="Times New Roman" w:cs="Times New Roman"/>
          <w:sz w:val="24"/>
          <w:szCs w:val="24"/>
        </w:rPr>
        <w:t>, at para</w:t>
      </w:r>
      <w:r w:rsidR="00B2371F">
        <w:rPr>
          <w:rFonts w:ascii="Times New Roman" w:hAnsi="Times New Roman" w:cs="Times New Roman"/>
          <w:sz w:val="24"/>
          <w:szCs w:val="24"/>
        </w:rPr>
        <w:t>.</w:t>
      </w:r>
      <w:r w:rsidR="00C549A4" w:rsidRPr="00817D76">
        <w:rPr>
          <w:rFonts w:ascii="Times New Roman" w:hAnsi="Times New Roman" w:cs="Times New Roman"/>
          <w:sz w:val="24"/>
          <w:szCs w:val="24"/>
        </w:rPr>
        <w:t xml:space="preserve"> 32,</w:t>
      </w:r>
      <w:r w:rsidRPr="00817D76">
        <w:rPr>
          <w:rFonts w:ascii="Times New Roman" w:hAnsi="Times New Roman" w:cs="Times New Roman"/>
          <w:sz w:val="24"/>
          <w:szCs w:val="24"/>
        </w:rPr>
        <w:t xml:space="preserve"> </w:t>
      </w:r>
      <w:r w:rsidR="00304D22">
        <w:rPr>
          <w:rFonts w:ascii="Times New Roman" w:hAnsi="Times New Roman" w:cs="Times New Roman"/>
          <w:sz w:val="24"/>
          <w:szCs w:val="24"/>
        </w:rPr>
        <w:t xml:space="preserve">on the fact </w:t>
      </w:r>
      <w:r w:rsidRPr="00817D76">
        <w:rPr>
          <w:rFonts w:ascii="Times New Roman" w:hAnsi="Times New Roman" w:cs="Times New Roman"/>
          <w:sz w:val="24"/>
          <w:szCs w:val="24"/>
        </w:rPr>
        <w:t>that</w:t>
      </w:r>
    </w:p>
    <w:p w:rsidR="00817D76" w:rsidRPr="00817D76" w:rsidRDefault="00304D22" w:rsidP="00D60CB7">
      <w:pPr>
        <w:pStyle w:val="ListParagraph"/>
        <w:spacing w:line="480" w:lineRule="auto"/>
        <w:jc w:val="both"/>
        <w:rPr>
          <w:rFonts w:ascii="Times New Roman" w:hAnsi="Times New Roman" w:cs="Times New Roman"/>
          <w:iCs/>
          <w:sz w:val="24"/>
          <w:szCs w:val="24"/>
        </w:rPr>
      </w:pPr>
      <w:r>
        <w:rPr>
          <w:rFonts w:ascii="Times New Roman" w:hAnsi="Times New Roman" w:cs="Times New Roman"/>
          <w:sz w:val="24"/>
          <w:szCs w:val="24"/>
        </w:rPr>
        <w:t xml:space="preserve">“Secondary evidence of contemporary events may not be totally excluded in accordance with the decision of the English Court of Appeal in </w:t>
      </w:r>
      <w:proofErr w:type="spellStart"/>
      <w:r w:rsidRPr="00BC2122">
        <w:rPr>
          <w:rFonts w:ascii="Times New Roman" w:hAnsi="Times New Roman" w:cs="Times New Roman"/>
          <w:i/>
          <w:sz w:val="24"/>
          <w:szCs w:val="24"/>
        </w:rPr>
        <w:t>Molnlycke</w:t>
      </w:r>
      <w:proofErr w:type="spellEnd"/>
      <w:r w:rsidRPr="00BC2122">
        <w:rPr>
          <w:rFonts w:ascii="Times New Roman" w:hAnsi="Times New Roman" w:cs="Times New Roman"/>
          <w:i/>
          <w:sz w:val="24"/>
          <w:szCs w:val="24"/>
        </w:rPr>
        <w:t xml:space="preserve"> AV v. Proc</w:t>
      </w:r>
      <w:r w:rsidR="008701D3">
        <w:rPr>
          <w:rFonts w:ascii="Times New Roman" w:hAnsi="Times New Roman" w:cs="Times New Roman"/>
          <w:i/>
          <w:sz w:val="24"/>
          <w:szCs w:val="24"/>
        </w:rPr>
        <w:t>to</w:t>
      </w:r>
      <w:r w:rsidRPr="00BC2122">
        <w:rPr>
          <w:rFonts w:ascii="Times New Roman" w:hAnsi="Times New Roman" w:cs="Times New Roman"/>
          <w:i/>
          <w:sz w:val="24"/>
          <w:szCs w:val="24"/>
        </w:rPr>
        <w:t>r and Gamble Limited (No. 5)</w:t>
      </w:r>
      <w:r>
        <w:rPr>
          <w:rFonts w:ascii="Times New Roman" w:hAnsi="Times New Roman" w:cs="Times New Roman"/>
          <w:sz w:val="24"/>
          <w:szCs w:val="24"/>
        </w:rPr>
        <w:t xml:space="preserve"> [1994] RPC 49. However, as is clear from that judgment </w:t>
      </w:r>
      <w:r w:rsidRPr="00BC2122">
        <w:rPr>
          <w:rFonts w:ascii="Times New Roman" w:hAnsi="Times New Roman" w:cs="Times New Roman"/>
          <w:b/>
          <w:sz w:val="24"/>
          <w:szCs w:val="24"/>
        </w:rPr>
        <w:t>secondary evidence of that type must be kept firmly in its place</w:t>
      </w:r>
      <w:r>
        <w:rPr>
          <w:rFonts w:ascii="Times New Roman" w:hAnsi="Times New Roman" w:cs="Times New Roman"/>
          <w:sz w:val="24"/>
          <w:szCs w:val="24"/>
        </w:rPr>
        <w:t xml:space="preserve"> and will vary from case to case</w:t>
      </w:r>
      <w:r w:rsidR="00514FEE" w:rsidRPr="00817D76">
        <w:rPr>
          <w:rFonts w:ascii="Times New Roman" w:hAnsi="Times New Roman" w:cs="Times New Roman"/>
          <w:iCs/>
          <w:sz w:val="24"/>
          <w:szCs w:val="24"/>
        </w:rPr>
        <w:t>.</w:t>
      </w:r>
      <w:r>
        <w:rPr>
          <w:rFonts w:ascii="Times New Roman" w:hAnsi="Times New Roman" w:cs="Times New Roman"/>
          <w:iCs/>
          <w:sz w:val="24"/>
          <w:szCs w:val="24"/>
        </w:rPr>
        <w:t>” (Emphasis added)</w:t>
      </w:r>
    </w:p>
    <w:p w:rsidR="0048558F" w:rsidRPr="00214495" w:rsidRDefault="00FF3468"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At para</w:t>
      </w:r>
      <w:r w:rsidR="003A39EF" w:rsidRPr="00817D76">
        <w:rPr>
          <w:rFonts w:ascii="Times New Roman" w:hAnsi="Times New Roman" w:cs="Times New Roman"/>
          <w:sz w:val="24"/>
          <w:szCs w:val="24"/>
        </w:rPr>
        <w:t>.</w:t>
      </w:r>
      <w:r w:rsidRPr="00817D76">
        <w:rPr>
          <w:rFonts w:ascii="Times New Roman" w:hAnsi="Times New Roman" w:cs="Times New Roman"/>
          <w:sz w:val="24"/>
          <w:szCs w:val="24"/>
        </w:rPr>
        <w:t xml:space="preserve"> 34, </w:t>
      </w:r>
      <w:r w:rsidR="009F614F" w:rsidRPr="00817D76">
        <w:rPr>
          <w:rFonts w:ascii="Times New Roman" w:hAnsi="Times New Roman" w:cs="Times New Roman"/>
          <w:sz w:val="24"/>
          <w:szCs w:val="24"/>
        </w:rPr>
        <w:t>Finlay Geoghegan J.</w:t>
      </w:r>
      <w:r w:rsidRPr="00817D76">
        <w:rPr>
          <w:rFonts w:ascii="Times New Roman" w:hAnsi="Times New Roman" w:cs="Times New Roman"/>
          <w:sz w:val="24"/>
          <w:szCs w:val="24"/>
        </w:rPr>
        <w:t xml:space="preserve"> notes that</w:t>
      </w:r>
    </w:p>
    <w:p w:rsidR="00817D76" w:rsidRPr="00214495" w:rsidRDefault="00FF3468" w:rsidP="00D60CB7">
      <w:pPr>
        <w:pStyle w:val="ListParagraph"/>
        <w:spacing w:line="480" w:lineRule="auto"/>
        <w:jc w:val="both"/>
      </w:pPr>
      <w:r w:rsidRPr="00817D76">
        <w:rPr>
          <w:rFonts w:ascii="Times New Roman" w:hAnsi="Times New Roman" w:cs="Times New Roman"/>
          <w:sz w:val="24"/>
          <w:szCs w:val="24"/>
        </w:rPr>
        <w:t xml:space="preserve">“Insofar </w:t>
      </w:r>
      <w:r w:rsidR="003A39EF" w:rsidRPr="00817D76">
        <w:rPr>
          <w:rFonts w:ascii="Times New Roman" w:hAnsi="Times New Roman" w:cs="Times New Roman"/>
          <w:sz w:val="24"/>
          <w:szCs w:val="24"/>
        </w:rPr>
        <w:t xml:space="preserve">as </w:t>
      </w:r>
      <w:r w:rsidRPr="00817D76">
        <w:rPr>
          <w:rFonts w:ascii="Times New Roman" w:hAnsi="Times New Roman" w:cs="Times New Roman"/>
          <w:sz w:val="24"/>
          <w:szCs w:val="24"/>
        </w:rPr>
        <w:t xml:space="preserve">the claim of lack of sufficiency or plausibility is concerned, it appears to be accepted that such claim falls to be determined by </w:t>
      </w:r>
      <w:r w:rsidRPr="00BC2122">
        <w:rPr>
          <w:rFonts w:ascii="Times New Roman" w:hAnsi="Times New Roman" w:cs="Times New Roman"/>
          <w:b/>
          <w:sz w:val="24"/>
          <w:szCs w:val="24"/>
        </w:rPr>
        <w:t>objective construction of the patent and that again expert evidence will be the only relevant evidence</w:t>
      </w:r>
      <w:r w:rsidRPr="00817D76">
        <w:rPr>
          <w:rFonts w:ascii="Times New Roman" w:hAnsi="Times New Roman" w:cs="Times New Roman"/>
          <w:sz w:val="24"/>
          <w:szCs w:val="24"/>
        </w:rPr>
        <w:t>.”</w:t>
      </w:r>
      <w:r w:rsidR="00304D22">
        <w:rPr>
          <w:rFonts w:ascii="Times New Roman" w:hAnsi="Times New Roman" w:cs="Times New Roman"/>
          <w:sz w:val="24"/>
          <w:szCs w:val="24"/>
        </w:rPr>
        <w:t xml:space="preserve"> (Emphasis added)</w:t>
      </w:r>
    </w:p>
    <w:p w:rsidR="00817D76" w:rsidRPr="00214495" w:rsidRDefault="00B8443D"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i/>
          <w:sz w:val="24"/>
          <w:szCs w:val="24"/>
        </w:rPr>
        <w:t>B</w:t>
      </w:r>
      <w:r w:rsidR="005C72F0" w:rsidRPr="00817D76">
        <w:rPr>
          <w:rFonts w:ascii="Times New Roman" w:hAnsi="Times New Roman" w:cs="Times New Roman"/>
          <w:i/>
          <w:sz w:val="24"/>
          <w:szCs w:val="24"/>
        </w:rPr>
        <w:t>oehringer</w:t>
      </w:r>
      <w:r w:rsidR="004C7E82" w:rsidRPr="00817D76">
        <w:rPr>
          <w:rFonts w:ascii="Times New Roman" w:hAnsi="Times New Roman" w:cs="Times New Roman"/>
          <w:sz w:val="24"/>
          <w:szCs w:val="24"/>
        </w:rPr>
        <w:t xml:space="preserve"> involved revocation proceedings</w:t>
      </w:r>
      <w:r w:rsidR="00503C3D" w:rsidRPr="00817D76">
        <w:rPr>
          <w:rFonts w:ascii="Times New Roman" w:hAnsi="Times New Roman" w:cs="Times New Roman"/>
          <w:sz w:val="24"/>
          <w:szCs w:val="24"/>
        </w:rPr>
        <w:t xml:space="preserve"> on the grounds of obviousness from prior art, lack of sufficiency and/or plausibility. F</w:t>
      </w:r>
      <w:r w:rsidR="005C72F0" w:rsidRPr="00817D76">
        <w:rPr>
          <w:rFonts w:ascii="Times New Roman" w:hAnsi="Times New Roman" w:cs="Times New Roman"/>
          <w:sz w:val="24"/>
          <w:szCs w:val="24"/>
        </w:rPr>
        <w:t xml:space="preserve">our categories were considered by the High Court to be relevant and necessary in relation to </w:t>
      </w:r>
      <w:r w:rsidR="00304D22">
        <w:rPr>
          <w:rFonts w:ascii="Times New Roman" w:hAnsi="Times New Roman" w:cs="Times New Roman"/>
          <w:sz w:val="24"/>
          <w:szCs w:val="24"/>
        </w:rPr>
        <w:t xml:space="preserve">the </w:t>
      </w:r>
      <w:r w:rsidR="00C549A4" w:rsidRPr="00817D76">
        <w:rPr>
          <w:rFonts w:ascii="Times New Roman" w:hAnsi="Times New Roman" w:cs="Times New Roman"/>
          <w:sz w:val="24"/>
          <w:szCs w:val="24"/>
        </w:rPr>
        <w:t xml:space="preserve">claim seeking to revoke the </w:t>
      </w:r>
      <w:r w:rsidR="005C72F0" w:rsidRPr="00817D76">
        <w:rPr>
          <w:rFonts w:ascii="Times New Roman" w:hAnsi="Times New Roman" w:cs="Times New Roman"/>
          <w:sz w:val="24"/>
          <w:szCs w:val="24"/>
        </w:rPr>
        <w:t xml:space="preserve">patent. In the Court of Appeal, it was held that all four categories were relevant and in relation to the first category, the Court of Appeal concluded that the category was relevant and necessary. </w:t>
      </w:r>
    </w:p>
    <w:p w:rsidR="00817D76" w:rsidRPr="00214495" w:rsidRDefault="005C72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However, in relation to the other three categories, the Court of Appeal held that although relevant, the categories were not necessary and noted</w:t>
      </w:r>
      <w:r w:rsidRPr="00817D76">
        <w:rPr>
          <w:rFonts w:ascii="Times New Roman" w:hAnsi="Times New Roman" w:cs="Times New Roman"/>
          <w:i/>
          <w:sz w:val="24"/>
          <w:szCs w:val="24"/>
        </w:rPr>
        <w:t>, inter alia</w:t>
      </w:r>
      <w:r w:rsidRPr="00817D76">
        <w:rPr>
          <w:rFonts w:ascii="Times New Roman" w:hAnsi="Times New Roman" w:cs="Times New Roman"/>
          <w:sz w:val="24"/>
          <w:szCs w:val="24"/>
        </w:rPr>
        <w:t>, that the time period</w:t>
      </w:r>
      <w:r w:rsidR="00C73AA6">
        <w:rPr>
          <w:rFonts w:ascii="Times New Roman" w:hAnsi="Times New Roman" w:cs="Times New Roman"/>
          <w:sz w:val="24"/>
          <w:szCs w:val="24"/>
        </w:rPr>
        <w:t>,</w:t>
      </w:r>
      <w:r w:rsidRPr="00817D76">
        <w:rPr>
          <w:rFonts w:ascii="Times New Roman" w:hAnsi="Times New Roman" w:cs="Times New Roman"/>
          <w:sz w:val="24"/>
          <w:szCs w:val="24"/>
        </w:rPr>
        <w:t xml:space="preserve"> </w:t>
      </w:r>
      <w:r w:rsidR="00304D22">
        <w:rPr>
          <w:rFonts w:ascii="Times New Roman" w:hAnsi="Times New Roman" w:cs="Times New Roman"/>
          <w:sz w:val="24"/>
          <w:szCs w:val="24"/>
        </w:rPr>
        <w:t xml:space="preserve">which </w:t>
      </w:r>
      <w:r w:rsidRPr="00817D76">
        <w:rPr>
          <w:rFonts w:ascii="Times New Roman" w:hAnsi="Times New Roman" w:cs="Times New Roman"/>
          <w:sz w:val="24"/>
          <w:szCs w:val="24"/>
        </w:rPr>
        <w:t>was for nine years</w:t>
      </w:r>
      <w:r w:rsidR="00C73AA6">
        <w:rPr>
          <w:rFonts w:ascii="Times New Roman" w:hAnsi="Times New Roman" w:cs="Times New Roman"/>
          <w:sz w:val="24"/>
          <w:szCs w:val="24"/>
        </w:rPr>
        <w:t>,</w:t>
      </w:r>
      <w:r w:rsidRPr="00817D76">
        <w:rPr>
          <w:rFonts w:ascii="Times New Roman" w:hAnsi="Times New Roman" w:cs="Times New Roman"/>
          <w:sz w:val="24"/>
          <w:szCs w:val="24"/>
        </w:rPr>
        <w:t xml:space="preserve"> would involve significant time and money, that certain of the documents may be subject to privilege and that the parties were major pharma companies with multiple resources available to independently obtain expert scientific and legal advice and so it was not necessary for a fair disposal of the matter for the non-privileged advice and reports, lab notebooks</w:t>
      </w:r>
      <w:r w:rsidR="008701D3">
        <w:rPr>
          <w:rFonts w:ascii="Times New Roman" w:hAnsi="Times New Roman" w:cs="Times New Roman"/>
          <w:sz w:val="24"/>
          <w:szCs w:val="24"/>
        </w:rPr>
        <w:t>,</w:t>
      </w:r>
      <w:r w:rsidRPr="00817D76">
        <w:rPr>
          <w:rFonts w:ascii="Times New Roman" w:hAnsi="Times New Roman" w:cs="Times New Roman"/>
          <w:sz w:val="24"/>
          <w:szCs w:val="24"/>
        </w:rPr>
        <w:t xml:space="preserve"> </w:t>
      </w:r>
      <w:r w:rsidRPr="00BA6459">
        <w:rPr>
          <w:rFonts w:ascii="Times New Roman" w:hAnsi="Times New Roman" w:cs="Times New Roman"/>
          <w:i/>
          <w:sz w:val="24"/>
          <w:szCs w:val="24"/>
        </w:rPr>
        <w:t>etc</w:t>
      </w:r>
      <w:r w:rsidR="00514FEE" w:rsidRPr="00817D76">
        <w:rPr>
          <w:rFonts w:ascii="Times New Roman" w:hAnsi="Times New Roman" w:cs="Times New Roman"/>
          <w:sz w:val="24"/>
          <w:szCs w:val="24"/>
        </w:rPr>
        <w:t>.</w:t>
      </w:r>
      <w:r w:rsidRPr="00817D76">
        <w:rPr>
          <w:rFonts w:ascii="Times New Roman" w:hAnsi="Times New Roman" w:cs="Times New Roman"/>
          <w:sz w:val="24"/>
          <w:szCs w:val="24"/>
        </w:rPr>
        <w:t xml:space="preserve"> over a nine year period to be discovered.</w:t>
      </w:r>
      <w:r w:rsidR="00C549A4" w:rsidRPr="00817D76">
        <w:rPr>
          <w:rFonts w:ascii="Times New Roman" w:hAnsi="Times New Roman" w:cs="Times New Roman"/>
          <w:sz w:val="24"/>
          <w:szCs w:val="24"/>
        </w:rPr>
        <w:t xml:space="preserve"> This was against the backdrop of </w:t>
      </w:r>
      <w:r w:rsidR="00C549A4" w:rsidRPr="00817D76">
        <w:rPr>
          <w:rFonts w:ascii="Times New Roman" w:hAnsi="Times New Roman" w:cs="Times New Roman"/>
          <w:sz w:val="24"/>
          <w:szCs w:val="24"/>
        </w:rPr>
        <w:lastRenderedPageBreak/>
        <w:t xml:space="preserve">the </w:t>
      </w:r>
      <w:r w:rsidR="008701D3">
        <w:rPr>
          <w:rFonts w:ascii="Times New Roman" w:hAnsi="Times New Roman" w:cs="Times New Roman"/>
          <w:sz w:val="24"/>
          <w:szCs w:val="24"/>
        </w:rPr>
        <w:t>c</w:t>
      </w:r>
      <w:r w:rsidR="00C549A4" w:rsidRPr="00817D76">
        <w:rPr>
          <w:rFonts w:ascii="Times New Roman" w:hAnsi="Times New Roman" w:cs="Times New Roman"/>
          <w:sz w:val="24"/>
          <w:szCs w:val="24"/>
        </w:rPr>
        <w:t xml:space="preserve">ourt’s observations that the primary evidence at the trial </w:t>
      </w:r>
      <w:r w:rsidR="00304D22">
        <w:rPr>
          <w:rFonts w:ascii="Times New Roman" w:hAnsi="Times New Roman" w:cs="Times New Roman"/>
          <w:sz w:val="24"/>
          <w:szCs w:val="24"/>
        </w:rPr>
        <w:t>is</w:t>
      </w:r>
      <w:r w:rsidR="00C549A4" w:rsidRPr="00817D76">
        <w:rPr>
          <w:rFonts w:ascii="Times New Roman" w:hAnsi="Times New Roman" w:cs="Times New Roman"/>
          <w:sz w:val="24"/>
          <w:szCs w:val="24"/>
        </w:rPr>
        <w:t xml:space="preserve"> that of properly qualified expert witnesses.</w:t>
      </w:r>
    </w:p>
    <w:p w:rsidR="00304D22" w:rsidRPr="00D60CB7" w:rsidRDefault="004E104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It is also relevant to note that leave to appeal the Court of Appeal judgment </w:t>
      </w:r>
      <w:r w:rsidR="00C549A4" w:rsidRPr="00817D76">
        <w:rPr>
          <w:rFonts w:ascii="Times New Roman" w:hAnsi="Times New Roman" w:cs="Times New Roman"/>
          <w:sz w:val="24"/>
          <w:szCs w:val="24"/>
        </w:rPr>
        <w:t xml:space="preserve">in </w:t>
      </w:r>
      <w:r w:rsidR="00304D22" w:rsidRPr="00D60CB7">
        <w:rPr>
          <w:rFonts w:ascii="Times New Roman" w:hAnsi="Times New Roman" w:cs="Times New Roman"/>
          <w:i/>
          <w:iCs/>
          <w:sz w:val="24"/>
          <w:szCs w:val="24"/>
        </w:rPr>
        <w:t>Boehringer</w:t>
      </w:r>
      <w:r w:rsidR="00304D22">
        <w:rPr>
          <w:rFonts w:ascii="Times New Roman" w:hAnsi="Times New Roman" w:cs="Times New Roman"/>
          <w:sz w:val="24"/>
          <w:szCs w:val="24"/>
        </w:rPr>
        <w:t xml:space="preserve"> </w:t>
      </w:r>
      <w:r w:rsidRPr="00817D76">
        <w:rPr>
          <w:rFonts w:ascii="Times New Roman" w:hAnsi="Times New Roman" w:cs="Times New Roman"/>
          <w:sz w:val="24"/>
          <w:szCs w:val="24"/>
        </w:rPr>
        <w:t>to the Supreme Court was refused by way of a determination of 5</w:t>
      </w:r>
      <w:r w:rsidR="00D72317" w:rsidRPr="00D60CB7">
        <w:rPr>
          <w:rFonts w:ascii="Times New Roman" w:hAnsi="Times New Roman" w:cs="Times New Roman"/>
          <w:sz w:val="24"/>
          <w:szCs w:val="24"/>
          <w:vertAlign w:val="superscript"/>
        </w:rPr>
        <w:t>th</w:t>
      </w:r>
      <w:r w:rsidRPr="00817D76">
        <w:rPr>
          <w:rFonts w:ascii="Times New Roman" w:hAnsi="Times New Roman" w:cs="Times New Roman"/>
          <w:sz w:val="24"/>
          <w:szCs w:val="24"/>
        </w:rPr>
        <w:t xml:space="preserve"> May</w:t>
      </w:r>
      <w:r w:rsidR="00D72317">
        <w:rPr>
          <w:rFonts w:ascii="Times New Roman" w:hAnsi="Times New Roman" w:cs="Times New Roman"/>
          <w:sz w:val="24"/>
          <w:szCs w:val="24"/>
        </w:rPr>
        <w:t>,</w:t>
      </w:r>
      <w:r w:rsidRPr="00817D76">
        <w:rPr>
          <w:rFonts w:ascii="Times New Roman" w:hAnsi="Times New Roman" w:cs="Times New Roman"/>
          <w:sz w:val="24"/>
          <w:szCs w:val="24"/>
        </w:rPr>
        <w:t xml:space="preserve"> 2016 </w:t>
      </w:r>
      <w:r w:rsidR="00760CAB" w:rsidRPr="00817D76">
        <w:rPr>
          <w:rFonts w:ascii="Times New Roman" w:hAnsi="Times New Roman" w:cs="Times New Roman"/>
          <w:sz w:val="24"/>
          <w:szCs w:val="24"/>
        </w:rPr>
        <w:t>[2016] IESCDET 62</w:t>
      </w:r>
      <w:r w:rsidR="009F614F" w:rsidRPr="00817D76">
        <w:rPr>
          <w:rFonts w:ascii="Times New Roman" w:hAnsi="Times New Roman" w:cs="Times New Roman"/>
          <w:sz w:val="24"/>
          <w:szCs w:val="24"/>
        </w:rPr>
        <w:t xml:space="preserve"> </w:t>
      </w:r>
      <w:r w:rsidRPr="00817D76">
        <w:rPr>
          <w:rFonts w:ascii="Times New Roman" w:hAnsi="Times New Roman" w:cs="Times New Roman"/>
          <w:sz w:val="24"/>
          <w:szCs w:val="24"/>
        </w:rPr>
        <w:t xml:space="preserve">and, </w:t>
      </w:r>
      <w:r w:rsidRPr="00817D76">
        <w:rPr>
          <w:rFonts w:ascii="Times New Roman" w:hAnsi="Times New Roman" w:cs="Times New Roman"/>
          <w:i/>
          <w:sz w:val="24"/>
          <w:szCs w:val="24"/>
        </w:rPr>
        <w:t>inter alia</w:t>
      </w:r>
      <w:r w:rsidRPr="00817D76">
        <w:rPr>
          <w:rFonts w:ascii="Times New Roman" w:hAnsi="Times New Roman" w:cs="Times New Roman"/>
          <w:sz w:val="24"/>
          <w:szCs w:val="24"/>
        </w:rPr>
        <w:t>, the following observation</w:t>
      </w:r>
      <w:r w:rsidR="00A7755E" w:rsidRPr="00817D76">
        <w:rPr>
          <w:rFonts w:ascii="Times New Roman" w:hAnsi="Times New Roman" w:cs="Times New Roman"/>
          <w:sz w:val="24"/>
          <w:szCs w:val="24"/>
        </w:rPr>
        <w:t>s</w:t>
      </w:r>
      <w:r w:rsidRPr="00817D76">
        <w:rPr>
          <w:rFonts w:ascii="Times New Roman" w:hAnsi="Times New Roman" w:cs="Times New Roman"/>
          <w:sz w:val="24"/>
          <w:szCs w:val="24"/>
        </w:rPr>
        <w:t xml:space="preserve"> </w:t>
      </w:r>
      <w:r w:rsidR="00A7755E" w:rsidRPr="00817D76">
        <w:rPr>
          <w:rFonts w:ascii="Times New Roman" w:hAnsi="Times New Roman" w:cs="Times New Roman"/>
          <w:sz w:val="24"/>
          <w:szCs w:val="24"/>
        </w:rPr>
        <w:t xml:space="preserve">were </w:t>
      </w:r>
      <w:r w:rsidRPr="00817D76">
        <w:rPr>
          <w:rFonts w:ascii="Times New Roman" w:hAnsi="Times New Roman" w:cs="Times New Roman"/>
          <w:sz w:val="24"/>
          <w:szCs w:val="24"/>
        </w:rPr>
        <w:t>made by the Supreme Court:</w:t>
      </w:r>
    </w:p>
    <w:p w:rsidR="00817D76" w:rsidRPr="00214495" w:rsidRDefault="004E104F" w:rsidP="00D60CB7">
      <w:pPr>
        <w:pStyle w:val="ListParagraph"/>
        <w:spacing w:line="480" w:lineRule="auto"/>
        <w:jc w:val="both"/>
      </w:pPr>
      <w:r w:rsidRPr="00817D76">
        <w:rPr>
          <w:rFonts w:ascii="Times New Roman" w:hAnsi="Times New Roman" w:cs="Times New Roman"/>
          <w:sz w:val="24"/>
          <w:szCs w:val="24"/>
        </w:rPr>
        <w:t xml:space="preserve">“3. There needs to be </w:t>
      </w:r>
      <w:r w:rsidRPr="00817D76">
        <w:rPr>
          <w:rFonts w:ascii="Times New Roman" w:hAnsi="Times New Roman" w:cs="Times New Roman"/>
          <w:b/>
          <w:sz w:val="24"/>
          <w:szCs w:val="24"/>
        </w:rPr>
        <w:t>a refocusing</w:t>
      </w:r>
      <w:r w:rsidRPr="00817D76">
        <w:rPr>
          <w:rFonts w:ascii="Times New Roman" w:hAnsi="Times New Roman" w:cs="Times New Roman"/>
          <w:sz w:val="24"/>
          <w:szCs w:val="24"/>
        </w:rPr>
        <w:t xml:space="preserve"> in this case </w:t>
      </w:r>
      <w:r w:rsidR="00BA6459">
        <w:rPr>
          <w:rFonts w:ascii="Times New Roman" w:hAnsi="Times New Roman" w:cs="Times New Roman"/>
          <w:sz w:val="24"/>
          <w:szCs w:val="24"/>
        </w:rPr>
        <w:t>on</w:t>
      </w:r>
      <w:r w:rsidR="00BA6459" w:rsidRPr="00817D76">
        <w:rPr>
          <w:rFonts w:ascii="Times New Roman" w:hAnsi="Times New Roman" w:cs="Times New Roman"/>
          <w:sz w:val="24"/>
          <w:szCs w:val="24"/>
        </w:rPr>
        <w:t xml:space="preserve"> </w:t>
      </w:r>
      <w:r w:rsidRPr="00817D76">
        <w:rPr>
          <w:rFonts w:ascii="Times New Roman" w:hAnsi="Times New Roman" w:cs="Times New Roman"/>
          <w:sz w:val="24"/>
          <w:szCs w:val="24"/>
        </w:rPr>
        <w:t xml:space="preserve">issues which concern, firstly, the </w:t>
      </w:r>
      <w:r w:rsidRPr="00817D76">
        <w:rPr>
          <w:rFonts w:ascii="Times New Roman" w:hAnsi="Times New Roman" w:cs="Times New Roman"/>
          <w:b/>
          <w:sz w:val="24"/>
          <w:szCs w:val="24"/>
        </w:rPr>
        <w:t>interpretation of the patent itself and what it teaches</w:t>
      </w:r>
      <w:r w:rsidRPr="00817D76">
        <w:rPr>
          <w:rFonts w:ascii="Times New Roman" w:hAnsi="Times New Roman" w:cs="Times New Roman"/>
          <w:sz w:val="24"/>
          <w:szCs w:val="24"/>
        </w:rPr>
        <w:t xml:space="preserve"> and, secondly, what level of knowledge the team considering the pleaded prior art </w:t>
      </w:r>
      <w:r w:rsidRPr="00817D76">
        <w:rPr>
          <w:rFonts w:ascii="Times New Roman" w:hAnsi="Times New Roman" w:cs="Times New Roman"/>
          <w:b/>
          <w:sz w:val="24"/>
          <w:szCs w:val="24"/>
        </w:rPr>
        <w:t xml:space="preserve">would have had as to the state of science at the time of the patent </w:t>
      </w:r>
      <w:r w:rsidRPr="00817D76">
        <w:rPr>
          <w:rFonts w:ascii="Times New Roman" w:hAnsi="Times New Roman" w:cs="Times New Roman"/>
          <w:sz w:val="24"/>
          <w:szCs w:val="24"/>
        </w:rPr>
        <w:t xml:space="preserve">and whether an inventive step </w:t>
      </w:r>
      <w:r w:rsidR="00BA6459">
        <w:rPr>
          <w:rFonts w:ascii="Times New Roman" w:hAnsi="Times New Roman" w:cs="Times New Roman"/>
          <w:sz w:val="24"/>
          <w:szCs w:val="24"/>
        </w:rPr>
        <w:t>was</w:t>
      </w:r>
      <w:r w:rsidR="00BA6459" w:rsidRPr="00817D76">
        <w:rPr>
          <w:rFonts w:ascii="Times New Roman" w:hAnsi="Times New Roman" w:cs="Times New Roman"/>
          <w:sz w:val="24"/>
          <w:szCs w:val="24"/>
        </w:rPr>
        <w:t xml:space="preserve"> </w:t>
      </w:r>
      <w:r w:rsidRPr="00817D76">
        <w:rPr>
          <w:rFonts w:ascii="Times New Roman" w:hAnsi="Times New Roman" w:cs="Times New Roman"/>
          <w:sz w:val="24"/>
          <w:szCs w:val="24"/>
        </w:rPr>
        <w:t xml:space="preserve">required in order to arrive at what is alleged by Teva to have been obvious, and therefore not patentable. </w:t>
      </w:r>
      <w:r w:rsidRPr="00817D76">
        <w:rPr>
          <w:rFonts w:ascii="Times New Roman" w:hAnsi="Times New Roman" w:cs="Times New Roman"/>
          <w:b/>
          <w:sz w:val="24"/>
          <w:szCs w:val="24"/>
        </w:rPr>
        <w:t>Where patent cases are focused in this way, lengthy discovery applications, lengthy submissions and the exchange of vast quantities of documentation become unnecessary</w:t>
      </w:r>
      <w:r w:rsidRPr="00817D76">
        <w:rPr>
          <w:rFonts w:ascii="Times New Roman" w:hAnsi="Times New Roman" w:cs="Times New Roman"/>
          <w:sz w:val="24"/>
          <w:szCs w:val="24"/>
        </w:rPr>
        <w:t xml:space="preserve">. Furthermore, the issues in the case will be addressed within a </w:t>
      </w:r>
      <w:r w:rsidRPr="00817D76">
        <w:rPr>
          <w:rFonts w:ascii="Times New Roman" w:hAnsi="Times New Roman" w:cs="Times New Roman"/>
          <w:b/>
          <w:sz w:val="24"/>
          <w:szCs w:val="24"/>
        </w:rPr>
        <w:t>limited timescale by the court of trial</w:t>
      </w:r>
      <w:r w:rsidRPr="00817D76">
        <w:rPr>
          <w:rFonts w:ascii="Times New Roman" w:hAnsi="Times New Roman" w:cs="Times New Roman"/>
          <w:sz w:val="24"/>
          <w:szCs w:val="24"/>
        </w:rPr>
        <w:t xml:space="preserve"> and </w:t>
      </w:r>
      <w:r w:rsidRPr="00817D76">
        <w:rPr>
          <w:rFonts w:ascii="Times New Roman" w:hAnsi="Times New Roman" w:cs="Times New Roman"/>
          <w:b/>
          <w:sz w:val="24"/>
          <w:szCs w:val="24"/>
        </w:rPr>
        <w:t>expert witnesses will not be called repetitively</w:t>
      </w:r>
      <w:r w:rsidRPr="00817D76">
        <w:rPr>
          <w:rFonts w:ascii="Times New Roman" w:hAnsi="Times New Roman" w:cs="Times New Roman"/>
          <w:sz w:val="24"/>
          <w:szCs w:val="24"/>
        </w:rPr>
        <w:t xml:space="preserve"> on each side</w:t>
      </w:r>
      <w:r w:rsidR="00BA6459">
        <w:rPr>
          <w:rFonts w:ascii="Times New Roman" w:hAnsi="Times New Roman" w:cs="Times New Roman"/>
          <w:sz w:val="24"/>
          <w:szCs w:val="24"/>
        </w:rPr>
        <w:t>.</w:t>
      </w:r>
      <w:r w:rsidR="007F6E02" w:rsidRPr="00817D76">
        <w:rPr>
          <w:rFonts w:ascii="Times New Roman" w:hAnsi="Times New Roman" w:cs="Times New Roman"/>
          <w:sz w:val="24"/>
          <w:szCs w:val="24"/>
        </w:rPr>
        <w:t>”</w:t>
      </w:r>
      <w:r w:rsidR="00C73AA6">
        <w:rPr>
          <w:rFonts w:ascii="Times New Roman" w:hAnsi="Times New Roman" w:cs="Times New Roman"/>
          <w:sz w:val="24"/>
          <w:szCs w:val="24"/>
        </w:rPr>
        <w:t xml:space="preserve"> </w:t>
      </w:r>
      <w:r w:rsidR="00304D22">
        <w:rPr>
          <w:rFonts w:ascii="Times New Roman" w:hAnsi="Times New Roman" w:cs="Times New Roman"/>
          <w:sz w:val="24"/>
          <w:szCs w:val="24"/>
        </w:rPr>
        <w:t>(Emphasis added)</w:t>
      </w:r>
    </w:p>
    <w:p w:rsidR="006B7988" w:rsidRPr="00817D76" w:rsidRDefault="006B7988"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At </w:t>
      </w:r>
      <w:r w:rsidR="00A7755E" w:rsidRPr="00817D76">
        <w:rPr>
          <w:rFonts w:ascii="Times New Roman" w:hAnsi="Times New Roman" w:cs="Times New Roman"/>
          <w:sz w:val="24"/>
          <w:szCs w:val="24"/>
        </w:rPr>
        <w:t xml:space="preserve">a </w:t>
      </w:r>
      <w:r w:rsidRPr="00817D76">
        <w:rPr>
          <w:rFonts w:ascii="Times New Roman" w:hAnsi="Times New Roman" w:cs="Times New Roman"/>
          <w:sz w:val="24"/>
          <w:szCs w:val="24"/>
        </w:rPr>
        <w:t xml:space="preserve">time when there is well-publicised pressure on the courts in view of the low number of judges, it is relevant to note that one benefit of more proportional discovery is a saving on court time and this is therefore a situation in which the public interest may </w:t>
      </w:r>
      <w:r w:rsidR="00304D22">
        <w:rPr>
          <w:rFonts w:ascii="Times New Roman" w:hAnsi="Times New Roman" w:cs="Times New Roman"/>
          <w:sz w:val="24"/>
          <w:szCs w:val="24"/>
        </w:rPr>
        <w:t xml:space="preserve">well </w:t>
      </w:r>
      <w:r w:rsidRPr="00817D76">
        <w:rPr>
          <w:rFonts w:ascii="Times New Roman" w:hAnsi="Times New Roman" w:cs="Times New Roman"/>
          <w:sz w:val="24"/>
          <w:szCs w:val="24"/>
        </w:rPr>
        <w:t>take precedence over litigants’ desire for what has become known as the ‘perfect truth’</w:t>
      </w:r>
      <w:r w:rsidR="00B55ED7">
        <w:rPr>
          <w:rFonts w:ascii="Times New Roman" w:hAnsi="Times New Roman" w:cs="Times New Roman"/>
          <w:sz w:val="24"/>
          <w:szCs w:val="24"/>
        </w:rPr>
        <w:t xml:space="preserve"> or ‘perfect justice’</w:t>
      </w:r>
      <w:r w:rsidR="00E33C1D">
        <w:rPr>
          <w:rFonts w:ascii="Times New Roman" w:hAnsi="Times New Roman" w:cs="Times New Roman"/>
          <w:sz w:val="24"/>
          <w:szCs w:val="24"/>
        </w:rPr>
        <w:t xml:space="preserve"> – see </w:t>
      </w:r>
      <w:r w:rsidRPr="00817D76">
        <w:rPr>
          <w:rFonts w:ascii="Times New Roman" w:hAnsi="Times New Roman" w:cs="Times New Roman"/>
          <w:sz w:val="24"/>
          <w:szCs w:val="24"/>
        </w:rPr>
        <w:t xml:space="preserve">the comments of Fennelly J, quoted in </w:t>
      </w:r>
      <w:r w:rsidRPr="00BC2122">
        <w:rPr>
          <w:rFonts w:ascii="Times New Roman" w:hAnsi="Times New Roman" w:cs="Times New Roman"/>
          <w:i/>
          <w:iCs/>
          <w:sz w:val="24"/>
          <w:szCs w:val="24"/>
        </w:rPr>
        <w:t>Tobin</w:t>
      </w:r>
      <w:r w:rsidRPr="00817D76">
        <w:rPr>
          <w:rFonts w:ascii="Times New Roman" w:hAnsi="Times New Roman" w:cs="Times New Roman"/>
          <w:sz w:val="24"/>
          <w:szCs w:val="24"/>
        </w:rPr>
        <w:t>, at</w:t>
      </w:r>
      <w:r w:rsidR="003A39EF" w:rsidRPr="00817D76">
        <w:rPr>
          <w:rFonts w:ascii="Times New Roman" w:hAnsi="Times New Roman" w:cs="Times New Roman"/>
          <w:sz w:val="24"/>
          <w:szCs w:val="24"/>
        </w:rPr>
        <w:t xml:space="preserve"> para.</w:t>
      </w:r>
      <w:r w:rsidR="00C73AA6">
        <w:rPr>
          <w:rFonts w:ascii="Times New Roman" w:hAnsi="Times New Roman" w:cs="Times New Roman"/>
          <w:sz w:val="24"/>
          <w:szCs w:val="24"/>
        </w:rPr>
        <w:t xml:space="preserve"> </w:t>
      </w:r>
      <w:r w:rsidR="00EC213E">
        <w:rPr>
          <w:rFonts w:ascii="Times New Roman" w:hAnsi="Times New Roman" w:cs="Times New Roman"/>
          <w:sz w:val="24"/>
          <w:szCs w:val="24"/>
        </w:rPr>
        <w:t>41:</w:t>
      </w:r>
    </w:p>
    <w:p w:rsidR="000D26DD" w:rsidRPr="00BA6975" w:rsidRDefault="00EC213E" w:rsidP="00EC213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w:t>
      </w:r>
      <w:r w:rsidRPr="00EC213E">
        <w:rPr>
          <w:rFonts w:ascii="Times New Roman" w:hAnsi="Times New Roman" w:cs="Times New Roman"/>
          <w:sz w:val="24"/>
          <w:szCs w:val="24"/>
        </w:rPr>
        <w:t xml:space="preserve">s Fennelly J. noted in </w:t>
      </w:r>
      <w:r w:rsidRPr="00EC213E">
        <w:rPr>
          <w:rFonts w:ascii="Times New Roman" w:hAnsi="Times New Roman" w:cs="Times New Roman"/>
          <w:i/>
          <w:iCs/>
          <w:sz w:val="24"/>
          <w:szCs w:val="24"/>
        </w:rPr>
        <w:t xml:space="preserve">Ryanair p.l.c. v. Aer </w:t>
      </w:r>
      <w:proofErr w:type="spellStart"/>
      <w:r w:rsidRPr="00EC213E">
        <w:rPr>
          <w:rFonts w:ascii="Times New Roman" w:hAnsi="Times New Roman" w:cs="Times New Roman"/>
          <w:i/>
          <w:iCs/>
          <w:sz w:val="24"/>
          <w:szCs w:val="24"/>
        </w:rPr>
        <w:t>Rianta</w:t>
      </w:r>
      <w:proofErr w:type="spellEnd"/>
      <w:r w:rsidRPr="00EC213E">
        <w:rPr>
          <w:rFonts w:ascii="Times New Roman" w:hAnsi="Times New Roman" w:cs="Times New Roman"/>
          <w:i/>
          <w:iCs/>
          <w:sz w:val="24"/>
          <w:szCs w:val="24"/>
        </w:rPr>
        <w:t xml:space="preserve"> c.p.t.</w:t>
      </w:r>
      <w:r w:rsidRPr="00EC213E">
        <w:rPr>
          <w:rFonts w:ascii="Times New Roman" w:hAnsi="Times New Roman" w:cs="Times New Roman"/>
          <w:sz w:val="24"/>
          <w:szCs w:val="24"/>
        </w:rPr>
        <w:t xml:space="preserve"> [2003]</w:t>
      </w:r>
      <w:r>
        <w:rPr>
          <w:rFonts w:ascii="Times New Roman" w:hAnsi="Times New Roman" w:cs="Times New Roman"/>
          <w:sz w:val="24"/>
          <w:szCs w:val="24"/>
        </w:rPr>
        <w:t xml:space="preserve"> </w:t>
      </w:r>
      <w:r w:rsidRPr="00EC213E">
        <w:rPr>
          <w:rFonts w:ascii="Times New Roman" w:hAnsi="Times New Roman" w:cs="Times New Roman"/>
          <w:sz w:val="24"/>
          <w:szCs w:val="24"/>
        </w:rPr>
        <w:t>4 I.R. 264, there can</w:t>
      </w:r>
      <w:r>
        <w:rPr>
          <w:rFonts w:ascii="Times New Roman" w:hAnsi="Times New Roman" w:cs="Times New Roman"/>
          <w:sz w:val="24"/>
          <w:szCs w:val="24"/>
        </w:rPr>
        <w:t xml:space="preserve"> </w:t>
      </w:r>
      <w:r w:rsidRPr="00EC213E">
        <w:rPr>
          <w:rFonts w:ascii="Times New Roman" w:hAnsi="Times New Roman" w:cs="Times New Roman"/>
          <w:sz w:val="24"/>
          <w:szCs w:val="24"/>
        </w:rPr>
        <w:t>be a danger in the over-pursuit of what he described at</w:t>
      </w:r>
      <w:r>
        <w:rPr>
          <w:rFonts w:ascii="Times New Roman" w:hAnsi="Times New Roman" w:cs="Times New Roman"/>
          <w:sz w:val="24"/>
          <w:szCs w:val="24"/>
        </w:rPr>
        <w:t xml:space="preserve"> </w:t>
      </w:r>
      <w:r w:rsidRPr="00EC213E">
        <w:rPr>
          <w:rFonts w:ascii="Times New Roman" w:hAnsi="Times New Roman" w:cs="Times New Roman"/>
          <w:sz w:val="24"/>
          <w:szCs w:val="24"/>
        </w:rPr>
        <w:t xml:space="preserve">p. 277 as </w:t>
      </w:r>
      <w:r>
        <w:rPr>
          <w:rFonts w:ascii="Times New Roman" w:hAnsi="Times New Roman" w:cs="Times New Roman"/>
          <w:sz w:val="24"/>
          <w:szCs w:val="24"/>
        </w:rPr>
        <w:t>‘</w:t>
      </w:r>
      <w:r w:rsidRPr="00EC213E">
        <w:rPr>
          <w:rFonts w:ascii="Times New Roman" w:hAnsi="Times New Roman" w:cs="Times New Roman"/>
          <w:sz w:val="24"/>
          <w:szCs w:val="24"/>
        </w:rPr>
        <w:t>perfect truth</w:t>
      </w:r>
      <w:r>
        <w:rPr>
          <w:rFonts w:ascii="Times New Roman" w:hAnsi="Times New Roman" w:cs="Times New Roman"/>
          <w:sz w:val="24"/>
          <w:szCs w:val="24"/>
        </w:rPr>
        <w:t>’</w:t>
      </w:r>
      <w:r w:rsidRPr="00EC213E">
        <w:rPr>
          <w:rFonts w:ascii="Times New Roman" w:hAnsi="Times New Roman" w:cs="Times New Roman"/>
          <w:sz w:val="24"/>
          <w:szCs w:val="24"/>
        </w:rPr>
        <w:t>.</w:t>
      </w:r>
      <w:r>
        <w:rPr>
          <w:rFonts w:ascii="Times New Roman" w:hAnsi="Times New Roman" w:cs="Times New Roman"/>
          <w:sz w:val="24"/>
          <w:szCs w:val="24"/>
        </w:rPr>
        <w:t>”</w:t>
      </w:r>
    </w:p>
    <w:p w:rsidR="00817D76" w:rsidRPr="00214495" w:rsidRDefault="00E33C1D" w:rsidP="00D60CB7">
      <w:pPr>
        <w:pStyle w:val="ListParagraph"/>
        <w:numPr>
          <w:ilvl w:val="0"/>
          <w:numId w:val="13"/>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This</w:t>
      </w:r>
      <w:r w:rsidR="000D26DD" w:rsidRPr="00817D76">
        <w:rPr>
          <w:rFonts w:ascii="Times New Roman" w:hAnsi="Times New Roman" w:cs="Times New Roman"/>
          <w:sz w:val="24"/>
          <w:szCs w:val="24"/>
        </w:rPr>
        <w:t xml:space="preserve"> Court adopts the reasoning used by the Supreme Court, </w:t>
      </w:r>
      <w:r w:rsidR="000D26DD" w:rsidRPr="00817D76">
        <w:rPr>
          <w:rFonts w:ascii="Times New Roman" w:hAnsi="Times New Roman" w:cs="Times New Roman"/>
          <w:i/>
          <w:sz w:val="24"/>
          <w:szCs w:val="24"/>
        </w:rPr>
        <w:t>albeit</w:t>
      </w:r>
      <w:r w:rsidR="000D26DD" w:rsidRPr="00817D76">
        <w:rPr>
          <w:rFonts w:ascii="Times New Roman" w:hAnsi="Times New Roman" w:cs="Times New Roman"/>
          <w:sz w:val="24"/>
          <w:szCs w:val="24"/>
        </w:rPr>
        <w:t xml:space="preserve"> in the context of a determination not to hear an appeal, to conclude that a further reason for the courts to take a </w:t>
      </w:r>
      <w:r w:rsidR="000D26DD" w:rsidRPr="00817D76">
        <w:rPr>
          <w:rFonts w:ascii="Times New Roman" w:hAnsi="Times New Roman" w:cs="Times New Roman"/>
          <w:sz w:val="24"/>
          <w:szCs w:val="24"/>
        </w:rPr>
        <w:lastRenderedPageBreak/>
        <w:t xml:space="preserve">more focussed approach to discovery </w:t>
      </w:r>
      <w:r>
        <w:rPr>
          <w:rFonts w:ascii="Times New Roman" w:hAnsi="Times New Roman" w:cs="Times New Roman"/>
          <w:sz w:val="24"/>
          <w:szCs w:val="24"/>
        </w:rPr>
        <w:t xml:space="preserve">not just, but particularly, </w:t>
      </w:r>
      <w:r w:rsidR="000D26DD" w:rsidRPr="00817D76">
        <w:rPr>
          <w:rFonts w:ascii="Times New Roman" w:hAnsi="Times New Roman" w:cs="Times New Roman"/>
          <w:sz w:val="24"/>
          <w:szCs w:val="24"/>
        </w:rPr>
        <w:t xml:space="preserve">in patent litigation is that it is likely to lead to a more focused hearing and therefore a saving of court time and </w:t>
      </w:r>
      <w:r w:rsidR="00A7755E" w:rsidRPr="00817D76">
        <w:rPr>
          <w:rFonts w:ascii="Times New Roman" w:hAnsi="Times New Roman" w:cs="Times New Roman"/>
          <w:sz w:val="24"/>
          <w:szCs w:val="24"/>
        </w:rPr>
        <w:t>an avoidance of</w:t>
      </w:r>
      <w:r w:rsidR="000D26DD" w:rsidRPr="00817D76">
        <w:rPr>
          <w:rFonts w:ascii="Times New Roman" w:hAnsi="Times New Roman" w:cs="Times New Roman"/>
          <w:sz w:val="24"/>
          <w:szCs w:val="24"/>
        </w:rPr>
        <w:t xml:space="preserve"> the calling of unnecessary witnesses.</w:t>
      </w:r>
    </w:p>
    <w:p w:rsidR="00817D76" w:rsidRPr="00D60CB7" w:rsidRDefault="006B7988"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The Supreme Court also observed in dealing with the application for an appeal </w:t>
      </w:r>
      <w:r w:rsidR="00503C3D" w:rsidRPr="00817D76">
        <w:rPr>
          <w:rFonts w:ascii="Times New Roman" w:hAnsi="Times New Roman" w:cs="Times New Roman"/>
          <w:sz w:val="24"/>
          <w:szCs w:val="24"/>
        </w:rPr>
        <w:t xml:space="preserve">to that court </w:t>
      </w:r>
      <w:r w:rsidRPr="00817D76">
        <w:rPr>
          <w:rFonts w:ascii="Times New Roman" w:hAnsi="Times New Roman" w:cs="Times New Roman"/>
          <w:sz w:val="24"/>
          <w:szCs w:val="24"/>
        </w:rPr>
        <w:t xml:space="preserve">of </w:t>
      </w:r>
      <w:r w:rsidR="00503C3D" w:rsidRPr="00817D76">
        <w:rPr>
          <w:rFonts w:ascii="Times New Roman" w:hAnsi="Times New Roman" w:cs="Times New Roman"/>
          <w:sz w:val="24"/>
          <w:szCs w:val="24"/>
        </w:rPr>
        <w:t xml:space="preserve">the Court of Appeal’s judgment in </w:t>
      </w:r>
      <w:r w:rsidRPr="00BC2122">
        <w:rPr>
          <w:rFonts w:ascii="Times New Roman" w:hAnsi="Times New Roman" w:cs="Times New Roman"/>
          <w:i/>
          <w:iCs/>
          <w:sz w:val="24"/>
          <w:szCs w:val="24"/>
        </w:rPr>
        <w:t>Boehringer</w:t>
      </w:r>
      <w:r w:rsidR="00503C3D" w:rsidRPr="00817D76">
        <w:rPr>
          <w:rFonts w:ascii="Times New Roman" w:hAnsi="Times New Roman" w:cs="Times New Roman"/>
          <w:sz w:val="24"/>
          <w:szCs w:val="24"/>
        </w:rPr>
        <w:t xml:space="preserve"> that</w:t>
      </w:r>
      <w:r w:rsidRPr="00817D76">
        <w:rPr>
          <w:rFonts w:ascii="Times New Roman" w:hAnsi="Times New Roman" w:cs="Times New Roman"/>
          <w:sz w:val="24"/>
          <w:szCs w:val="24"/>
        </w:rPr>
        <w:t>:</w:t>
      </w:r>
    </w:p>
    <w:p w:rsidR="00817D76" w:rsidRPr="00214495" w:rsidRDefault="007F6E02" w:rsidP="00D60CB7">
      <w:pPr>
        <w:pStyle w:val="ListParagraph"/>
        <w:spacing w:line="480" w:lineRule="auto"/>
        <w:jc w:val="both"/>
      </w:pPr>
      <w:r w:rsidRPr="00817D76">
        <w:rPr>
          <w:rFonts w:ascii="Times New Roman" w:hAnsi="Times New Roman" w:cs="Times New Roman"/>
          <w:sz w:val="24"/>
          <w:szCs w:val="24"/>
        </w:rPr>
        <w:t>“</w:t>
      </w:r>
      <w:r w:rsidR="004E104F" w:rsidRPr="00817D76">
        <w:rPr>
          <w:rFonts w:ascii="Times New Roman" w:hAnsi="Times New Roman" w:cs="Times New Roman"/>
          <w:sz w:val="24"/>
          <w:szCs w:val="24"/>
        </w:rPr>
        <w:t xml:space="preserve">11. […] Another complaint is that what has been set by the Court of Appeal is a ‘a </w:t>
      </w:r>
      <w:r w:rsidR="004E104F" w:rsidRPr="00817D76">
        <w:rPr>
          <w:rFonts w:ascii="Times New Roman" w:hAnsi="Times New Roman" w:cs="Times New Roman"/>
          <w:b/>
          <w:sz w:val="24"/>
          <w:szCs w:val="24"/>
        </w:rPr>
        <w:t>proportionality test with an unduly low threshold</w:t>
      </w:r>
      <w:r w:rsidR="004E104F" w:rsidRPr="00817D76">
        <w:rPr>
          <w:rFonts w:ascii="Times New Roman" w:hAnsi="Times New Roman" w:cs="Times New Roman"/>
          <w:sz w:val="24"/>
          <w:szCs w:val="24"/>
        </w:rPr>
        <w:t>’ enabling the burden of discovery to be pleaded by an opponent in order to defeat ‘the interests of justice’.</w:t>
      </w:r>
      <w:r w:rsidRPr="00817D76">
        <w:rPr>
          <w:rFonts w:ascii="Times New Roman" w:hAnsi="Times New Roman" w:cs="Times New Roman"/>
          <w:sz w:val="24"/>
          <w:szCs w:val="24"/>
        </w:rPr>
        <w:t>”</w:t>
      </w:r>
      <w:r w:rsidR="004E104F" w:rsidRPr="00817D76">
        <w:rPr>
          <w:rFonts w:ascii="Times New Roman" w:hAnsi="Times New Roman" w:cs="Times New Roman"/>
          <w:sz w:val="24"/>
          <w:szCs w:val="24"/>
        </w:rPr>
        <w:t xml:space="preserve"> (Emphasis added)</w:t>
      </w:r>
    </w:p>
    <w:p w:rsidR="00E33C1D" w:rsidRPr="00214495" w:rsidRDefault="004E104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It is relevant to note that the Supreme Court refused to accept the appeal on the grounds</w:t>
      </w:r>
      <w:r w:rsidR="006B7988" w:rsidRPr="00817D76">
        <w:rPr>
          <w:rFonts w:ascii="Times New Roman" w:hAnsi="Times New Roman" w:cs="Times New Roman"/>
          <w:sz w:val="24"/>
          <w:szCs w:val="24"/>
        </w:rPr>
        <w:t xml:space="preserve"> that the proportionality test used in the </w:t>
      </w:r>
      <w:r w:rsidR="006B7988" w:rsidRPr="00817D76">
        <w:rPr>
          <w:rFonts w:ascii="Times New Roman" w:hAnsi="Times New Roman" w:cs="Times New Roman"/>
          <w:i/>
          <w:sz w:val="24"/>
          <w:szCs w:val="24"/>
        </w:rPr>
        <w:t>Boehringer</w:t>
      </w:r>
      <w:r w:rsidR="006B7988" w:rsidRPr="00817D76">
        <w:rPr>
          <w:rFonts w:ascii="Times New Roman" w:hAnsi="Times New Roman" w:cs="Times New Roman"/>
          <w:sz w:val="24"/>
          <w:szCs w:val="24"/>
        </w:rPr>
        <w:t xml:space="preserve"> patent case was </w:t>
      </w:r>
      <w:r w:rsidR="00B8443D" w:rsidRPr="00817D76">
        <w:rPr>
          <w:rFonts w:ascii="Times New Roman" w:hAnsi="Times New Roman" w:cs="Times New Roman"/>
          <w:sz w:val="24"/>
          <w:szCs w:val="24"/>
        </w:rPr>
        <w:t xml:space="preserve">an </w:t>
      </w:r>
      <w:r w:rsidR="006B7988" w:rsidRPr="00817D76">
        <w:rPr>
          <w:rFonts w:ascii="Times New Roman" w:hAnsi="Times New Roman" w:cs="Times New Roman"/>
          <w:sz w:val="24"/>
          <w:szCs w:val="24"/>
        </w:rPr>
        <w:t>unduly</w:t>
      </w:r>
      <w:r w:rsidR="00B8443D" w:rsidRPr="00817D76">
        <w:rPr>
          <w:rFonts w:ascii="Times New Roman" w:hAnsi="Times New Roman" w:cs="Times New Roman"/>
          <w:sz w:val="24"/>
          <w:szCs w:val="24"/>
        </w:rPr>
        <w:t xml:space="preserve"> low threshold</w:t>
      </w:r>
      <w:r w:rsidRPr="00817D76">
        <w:rPr>
          <w:rFonts w:ascii="Times New Roman" w:hAnsi="Times New Roman" w:cs="Times New Roman"/>
          <w:sz w:val="24"/>
          <w:szCs w:val="24"/>
        </w:rPr>
        <w:t>. It went on to state</w:t>
      </w:r>
      <w:r w:rsidR="006831D1">
        <w:rPr>
          <w:rFonts w:ascii="Times New Roman" w:hAnsi="Times New Roman" w:cs="Times New Roman"/>
          <w:sz w:val="24"/>
          <w:szCs w:val="24"/>
        </w:rPr>
        <w:t>:</w:t>
      </w:r>
    </w:p>
    <w:p w:rsidR="00817D76" w:rsidRPr="00214495" w:rsidRDefault="006B7988" w:rsidP="00D60CB7">
      <w:pPr>
        <w:pStyle w:val="ListParagraph"/>
        <w:spacing w:line="480" w:lineRule="auto"/>
        <w:jc w:val="both"/>
      </w:pPr>
      <w:r w:rsidRPr="00817D76">
        <w:rPr>
          <w:rFonts w:ascii="Times New Roman" w:hAnsi="Times New Roman" w:cs="Times New Roman"/>
          <w:sz w:val="24"/>
          <w:szCs w:val="24"/>
        </w:rPr>
        <w:t>“</w:t>
      </w:r>
      <w:r w:rsidR="004E104F" w:rsidRPr="00817D76">
        <w:rPr>
          <w:rFonts w:ascii="Times New Roman" w:hAnsi="Times New Roman" w:cs="Times New Roman"/>
          <w:sz w:val="24"/>
          <w:szCs w:val="24"/>
        </w:rPr>
        <w:t xml:space="preserve">12. [..] If, as is clear, the issue is whether an inventive step was taken by the team considering the eventually patented product, </w:t>
      </w:r>
      <w:r w:rsidR="004E104F" w:rsidRPr="00817D76">
        <w:rPr>
          <w:rFonts w:ascii="Times New Roman" w:hAnsi="Times New Roman" w:cs="Times New Roman"/>
          <w:b/>
          <w:sz w:val="24"/>
          <w:szCs w:val="24"/>
        </w:rPr>
        <w:t>the entire focus of litigation should be on the nature of the prior art</w:t>
      </w:r>
      <w:r w:rsidR="004E104F" w:rsidRPr="00817D76">
        <w:rPr>
          <w:rFonts w:ascii="Times New Roman" w:hAnsi="Times New Roman" w:cs="Times New Roman"/>
          <w:sz w:val="24"/>
          <w:szCs w:val="24"/>
        </w:rPr>
        <w:t xml:space="preserve"> and whether the step or steps leading to what was </w:t>
      </w:r>
      <w:r w:rsidRPr="00817D76">
        <w:rPr>
          <w:rFonts w:ascii="Times New Roman" w:hAnsi="Times New Roman" w:cs="Times New Roman"/>
          <w:sz w:val="24"/>
          <w:szCs w:val="24"/>
        </w:rPr>
        <w:t xml:space="preserve">patented </w:t>
      </w:r>
      <w:r w:rsidR="004E104F" w:rsidRPr="00817D76">
        <w:rPr>
          <w:rFonts w:ascii="Times New Roman" w:hAnsi="Times New Roman" w:cs="Times New Roman"/>
          <w:sz w:val="24"/>
          <w:szCs w:val="24"/>
        </w:rPr>
        <w:t>could properly be analysed as being inventive.</w:t>
      </w:r>
      <w:r w:rsidRPr="00817D76">
        <w:rPr>
          <w:rFonts w:ascii="Times New Roman" w:hAnsi="Times New Roman" w:cs="Times New Roman"/>
          <w:sz w:val="24"/>
          <w:szCs w:val="24"/>
        </w:rPr>
        <w:t>” (Emphasis added)</w:t>
      </w:r>
    </w:p>
    <w:p w:rsidR="00E33C1D" w:rsidRPr="00214495" w:rsidRDefault="00E33C1D" w:rsidP="00D60CB7">
      <w:pPr>
        <w:pStyle w:val="ListParagraph"/>
        <w:numPr>
          <w:ilvl w:val="0"/>
          <w:numId w:val="13"/>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is clear therefore from both the judgment of the Court of Appeal and the determination by the Supreme Court of the application to appeal that judgment, that there is a clear message being delivered by the appellate courts in patent litigation </w:t>
      </w:r>
      <w:r w:rsidR="00E0700D">
        <w:rPr>
          <w:rFonts w:ascii="Times New Roman" w:hAnsi="Times New Roman" w:cs="Times New Roman"/>
          <w:sz w:val="24"/>
          <w:szCs w:val="24"/>
        </w:rPr>
        <w:t>as to</w:t>
      </w:r>
      <w:r>
        <w:rPr>
          <w:rFonts w:ascii="Times New Roman" w:hAnsi="Times New Roman" w:cs="Times New Roman"/>
          <w:sz w:val="24"/>
          <w:szCs w:val="24"/>
        </w:rPr>
        <w:t xml:space="preserve"> the need for the parties to focus not on obtaining the ‘perfect truth’ but on the evidence of expert witnesses and not on secondary evidence.</w:t>
      </w:r>
    </w:p>
    <w:p w:rsidR="00817D76" w:rsidRPr="00214495" w:rsidRDefault="005C72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In the High Court case of</w:t>
      </w:r>
      <w:r w:rsidR="003A39EF" w:rsidRPr="00817D76">
        <w:rPr>
          <w:rFonts w:ascii="Times New Roman" w:hAnsi="Times New Roman" w:cs="Times New Roman"/>
          <w:sz w:val="24"/>
          <w:szCs w:val="24"/>
        </w:rPr>
        <w:t xml:space="preserve"> </w:t>
      </w:r>
      <w:r w:rsidR="00B8443D" w:rsidRPr="00817D76">
        <w:rPr>
          <w:rFonts w:ascii="Times New Roman" w:hAnsi="Times New Roman" w:cs="Times New Roman"/>
          <w:i/>
          <w:iCs/>
          <w:sz w:val="24"/>
          <w:szCs w:val="24"/>
        </w:rPr>
        <w:t>Biogen</w:t>
      </w:r>
      <w:r w:rsidR="007F6E02" w:rsidRPr="00817D76">
        <w:rPr>
          <w:rFonts w:ascii="Times New Roman" w:hAnsi="Times New Roman" w:cs="Times New Roman"/>
          <w:i/>
          <w:iCs/>
          <w:sz w:val="24"/>
          <w:szCs w:val="24"/>
        </w:rPr>
        <w:t xml:space="preserve"> Inc.</w:t>
      </w:r>
      <w:r w:rsidR="00B8443D" w:rsidRPr="00817D76">
        <w:rPr>
          <w:rFonts w:ascii="Times New Roman" w:hAnsi="Times New Roman" w:cs="Times New Roman"/>
          <w:i/>
          <w:iCs/>
          <w:sz w:val="24"/>
          <w:szCs w:val="24"/>
        </w:rPr>
        <w:t xml:space="preserve"> v</w:t>
      </w:r>
      <w:r w:rsidR="007F6E02" w:rsidRPr="00817D76">
        <w:rPr>
          <w:rFonts w:ascii="Times New Roman" w:hAnsi="Times New Roman" w:cs="Times New Roman"/>
          <w:i/>
          <w:iCs/>
          <w:sz w:val="24"/>
          <w:szCs w:val="24"/>
        </w:rPr>
        <w:t xml:space="preserve">. </w:t>
      </w:r>
      <w:proofErr w:type="spellStart"/>
      <w:r w:rsidR="007F6E02" w:rsidRPr="00817D76">
        <w:rPr>
          <w:rFonts w:ascii="Times New Roman" w:hAnsi="Times New Roman" w:cs="Times New Roman"/>
          <w:i/>
          <w:iCs/>
          <w:sz w:val="24"/>
          <w:szCs w:val="24"/>
        </w:rPr>
        <w:t>Celltrion</w:t>
      </w:r>
      <w:proofErr w:type="spellEnd"/>
      <w:r w:rsidR="00B8443D" w:rsidRPr="00817D76">
        <w:rPr>
          <w:rFonts w:ascii="Times New Roman" w:hAnsi="Times New Roman" w:cs="Times New Roman"/>
          <w:i/>
          <w:iCs/>
          <w:sz w:val="24"/>
          <w:szCs w:val="24"/>
        </w:rPr>
        <w:t xml:space="preserve"> </w:t>
      </w:r>
      <w:r w:rsidR="007F6E02" w:rsidRPr="00817D76">
        <w:rPr>
          <w:rFonts w:ascii="Times New Roman" w:hAnsi="Times New Roman" w:cs="Times New Roman"/>
          <w:i/>
          <w:iCs/>
          <w:sz w:val="24"/>
          <w:szCs w:val="24"/>
        </w:rPr>
        <w:t xml:space="preserve">Inc </w:t>
      </w:r>
      <w:r w:rsidRPr="00817D76">
        <w:rPr>
          <w:rFonts w:ascii="Times New Roman" w:hAnsi="Times New Roman" w:cs="Times New Roman"/>
          <w:sz w:val="24"/>
          <w:szCs w:val="24"/>
        </w:rPr>
        <w:t xml:space="preserve"> </w:t>
      </w:r>
      <w:r w:rsidR="009F614F" w:rsidRPr="00817D76">
        <w:rPr>
          <w:rFonts w:ascii="Times New Roman" w:hAnsi="Times New Roman" w:cs="Times New Roman"/>
          <w:sz w:val="24"/>
          <w:szCs w:val="24"/>
        </w:rPr>
        <w:t>[</w:t>
      </w:r>
      <w:r w:rsidR="007F6E02" w:rsidRPr="00817D76">
        <w:rPr>
          <w:rFonts w:ascii="Times New Roman" w:hAnsi="Times New Roman" w:cs="Times New Roman"/>
          <w:sz w:val="24"/>
          <w:szCs w:val="24"/>
        </w:rPr>
        <w:t>2018</w:t>
      </w:r>
      <w:r w:rsidR="009F614F" w:rsidRPr="00817D76">
        <w:rPr>
          <w:rFonts w:ascii="Times New Roman" w:hAnsi="Times New Roman" w:cs="Times New Roman"/>
          <w:sz w:val="24"/>
          <w:szCs w:val="24"/>
        </w:rPr>
        <w:t>]</w:t>
      </w:r>
      <w:r w:rsidR="007F6E02" w:rsidRPr="00817D76">
        <w:rPr>
          <w:rFonts w:ascii="Times New Roman" w:hAnsi="Times New Roman" w:cs="Times New Roman"/>
          <w:sz w:val="24"/>
          <w:szCs w:val="24"/>
        </w:rPr>
        <w:t xml:space="preserve"> IEHC 239</w:t>
      </w:r>
      <w:r w:rsidR="009F614F" w:rsidRPr="00817D76">
        <w:rPr>
          <w:rFonts w:ascii="Times New Roman" w:hAnsi="Times New Roman" w:cs="Times New Roman"/>
          <w:sz w:val="24"/>
          <w:szCs w:val="24"/>
        </w:rPr>
        <w:t xml:space="preserve"> </w:t>
      </w:r>
      <w:r w:rsidR="003A39EF" w:rsidRPr="00817D76">
        <w:rPr>
          <w:rFonts w:ascii="Times New Roman" w:hAnsi="Times New Roman" w:cs="Times New Roman"/>
          <w:sz w:val="24"/>
          <w:szCs w:val="24"/>
        </w:rPr>
        <w:t>B</w:t>
      </w:r>
      <w:r w:rsidRPr="00817D76">
        <w:rPr>
          <w:rFonts w:ascii="Times New Roman" w:hAnsi="Times New Roman" w:cs="Times New Roman"/>
          <w:sz w:val="24"/>
          <w:szCs w:val="24"/>
        </w:rPr>
        <w:t xml:space="preserve">arrett </w:t>
      </w:r>
      <w:r w:rsidR="003A39EF" w:rsidRPr="00817D76">
        <w:rPr>
          <w:rFonts w:ascii="Times New Roman" w:hAnsi="Times New Roman" w:cs="Times New Roman"/>
          <w:sz w:val="24"/>
          <w:szCs w:val="24"/>
        </w:rPr>
        <w:t>J</w:t>
      </w:r>
      <w:r w:rsidRPr="00817D76">
        <w:rPr>
          <w:rFonts w:ascii="Times New Roman" w:hAnsi="Times New Roman" w:cs="Times New Roman"/>
          <w:sz w:val="24"/>
          <w:szCs w:val="24"/>
        </w:rPr>
        <w:t xml:space="preserve">. </w:t>
      </w:r>
      <w:r w:rsidR="001A1AB5" w:rsidRPr="00817D76">
        <w:rPr>
          <w:rFonts w:ascii="Times New Roman" w:hAnsi="Times New Roman" w:cs="Times New Roman"/>
          <w:sz w:val="24"/>
          <w:szCs w:val="24"/>
        </w:rPr>
        <w:t>relied on the foregoing comments of Finlay Geoghegan J</w:t>
      </w:r>
      <w:r w:rsidR="000E471B">
        <w:rPr>
          <w:rFonts w:ascii="Times New Roman" w:hAnsi="Times New Roman" w:cs="Times New Roman"/>
          <w:sz w:val="24"/>
          <w:szCs w:val="24"/>
        </w:rPr>
        <w:t>.</w:t>
      </w:r>
      <w:r w:rsidR="001A1AB5" w:rsidRPr="00817D76">
        <w:rPr>
          <w:rFonts w:ascii="Times New Roman" w:hAnsi="Times New Roman" w:cs="Times New Roman"/>
          <w:sz w:val="24"/>
          <w:szCs w:val="24"/>
        </w:rPr>
        <w:t>, Arnold J</w:t>
      </w:r>
      <w:r w:rsidR="000E471B">
        <w:rPr>
          <w:rFonts w:ascii="Times New Roman" w:hAnsi="Times New Roman" w:cs="Times New Roman"/>
          <w:sz w:val="24"/>
          <w:szCs w:val="24"/>
        </w:rPr>
        <w:t>.</w:t>
      </w:r>
      <w:r w:rsidR="001A1AB5" w:rsidRPr="00817D76">
        <w:rPr>
          <w:rFonts w:ascii="Times New Roman" w:hAnsi="Times New Roman" w:cs="Times New Roman"/>
          <w:sz w:val="24"/>
          <w:szCs w:val="24"/>
        </w:rPr>
        <w:t xml:space="preserve"> and the wording of the Determination by the Supreme Court. On this basis, in the case before him, which was </w:t>
      </w:r>
      <w:r w:rsidR="006B7988" w:rsidRPr="00817D76">
        <w:rPr>
          <w:rFonts w:ascii="Times New Roman" w:hAnsi="Times New Roman" w:cs="Times New Roman"/>
          <w:sz w:val="24"/>
          <w:szCs w:val="24"/>
        </w:rPr>
        <w:t>an infringement action</w:t>
      </w:r>
      <w:r w:rsidR="00503C3D" w:rsidRPr="00817D76">
        <w:rPr>
          <w:rFonts w:ascii="Times New Roman" w:hAnsi="Times New Roman" w:cs="Times New Roman"/>
          <w:sz w:val="24"/>
          <w:szCs w:val="24"/>
        </w:rPr>
        <w:t xml:space="preserve"> and a revocation action (</w:t>
      </w:r>
      <w:r w:rsidR="00E33C1D">
        <w:rPr>
          <w:rFonts w:ascii="Times New Roman" w:hAnsi="Times New Roman" w:cs="Times New Roman"/>
          <w:sz w:val="24"/>
          <w:szCs w:val="24"/>
        </w:rPr>
        <w:t xml:space="preserve">as </w:t>
      </w:r>
      <w:r w:rsidR="00503C3D" w:rsidRPr="00817D76">
        <w:rPr>
          <w:rFonts w:ascii="Times New Roman" w:hAnsi="Times New Roman" w:cs="Times New Roman"/>
          <w:sz w:val="24"/>
          <w:szCs w:val="24"/>
        </w:rPr>
        <w:t xml:space="preserve">the defendants counterclaimed for invalidity </w:t>
      </w:r>
      <w:r w:rsidR="00503C3D" w:rsidRPr="00817D76">
        <w:rPr>
          <w:rFonts w:ascii="Times New Roman" w:hAnsi="Times New Roman" w:cs="Times New Roman"/>
          <w:sz w:val="24"/>
          <w:szCs w:val="24"/>
        </w:rPr>
        <w:lastRenderedPageBreak/>
        <w:t>and sought an order revoking the patents on grounds of added matter, lack of novelty and insufficiency),</w:t>
      </w:r>
      <w:r w:rsidR="006B7988" w:rsidRPr="00817D76">
        <w:rPr>
          <w:rFonts w:ascii="Times New Roman" w:hAnsi="Times New Roman" w:cs="Times New Roman"/>
          <w:sz w:val="24"/>
          <w:szCs w:val="24"/>
        </w:rPr>
        <w:t xml:space="preserve"> </w:t>
      </w:r>
      <w:r w:rsidR="00E33C1D">
        <w:rPr>
          <w:rFonts w:ascii="Times New Roman" w:hAnsi="Times New Roman" w:cs="Times New Roman"/>
          <w:sz w:val="24"/>
          <w:szCs w:val="24"/>
        </w:rPr>
        <w:t>Barrett J.</w:t>
      </w:r>
      <w:r w:rsidR="001A1AB5" w:rsidRPr="00817D76">
        <w:rPr>
          <w:rFonts w:ascii="Times New Roman" w:hAnsi="Times New Roman" w:cs="Times New Roman"/>
          <w:sz w:val="24"/>
          <w:szCs w:val="24"/>
        </w:rPr>
        <w:t xml:space="preserve"> refused</w:t>
      </w:r>
      <w:r w:rsidR="006B7988" w:rsidRPr="00817D76">
        <w:rPr>
          <w:rFonts w:ascii="Times New Roman" w:hAnsi="Times New Roman" w:cs="Times New Roman"/>
          <w:sz w:val="24"/>
          <w:szCs w:val="24"/>
        </w:rPr>
        <w:t xml:space="preserve"> five </w:t>
      </w:r>
      <w:r w:rsidR="00503C3D" w:rsidRPr="00817D76">
        <w:rPr>
          <w:rFonts w:ascii="Times New Roman" w:hAnsi="Times New Roman" w:cs="Times New Roman"/>
          <w:sz w:val="24"/>
          <w:szCs w:val="24"/>
        </w:rPr>
        <w:t xml:space="preserve">of the seven </w:t>
      </w:r>
      <w:r w:rsidR="006B7988" w:rsidRPr="00817D76">
        <w:rPr>
          <w:rFonts w:ascii="Times New Roman" w:hAnsi="Times New Roman" w:cs="Times New Roman"/>
          <w:sz w:val="24"/>
          <w:szCs w:val="24"/>
        </w:rPr>
        <w:t xml:space="preserve">categories of discovery </w:t>
      </w:r>
      <w:r w:rsidR="00503C3D" w:rsidRPr="00817D76">
        <w:rPr>
          <w:rFonts w:ascii="Times New Roman" w:hAnsi="Times New Roman" w:cs="Times New Roman"/>
          <w:sz w:val="24"/>
          <w:szCs w:val="24"/>
        </w:rPr>
        <w:t xml:space="preserve">sought. </w:t>
      </w:r>
    </w:p>
    <w:p w:rsidR="00817D76" w:rsidRPr="00D60CB7" w:rsidRDefault="001A1AB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Finally, since there is a degree of overlap between the categories sought by the parties from each other</w:t>
      </w:r>
      <w:r w:rsidR="00E33C1D">
        <w:rPr>
          <w:rFonts w:ascii="Times New Roman" w:hAnsi="Times New Roman" w:cs="Times New Roman"/>
          <w:sz w:val="24"/>
          <w:szCs w:val="24"/>
        </w:rPr>
        <w:t xml:space="preserve"> in these proceedings</w:t>
      </w:r>
      <w:r w:rsidRPr="00817D76">
        <w:rPr>
          <w:rFonts w:ascii="Times New Roman" w:hAnsi="Times New Roman" w:cs="Times New Roman"/>
          <w:sz w:val="24"/>
          <w:szCs w:val="24"/>
        </w:rPr>
        <w:t>, it</w:t>
      </w:r>
      <w:r w:rsidR="00B21282" w:rsidRPr="00817D76">
        <w:rPr>
          <w:rFonts w:ascii="Times New Roman" w:hAnsi="Times New Roman" w:cs="Times New Roman"/>
          <w:sz w:val="24"/>
          <w:szCs w:val="24"/>
        </w:rPr>
        <w:t xml:space="preserve"> is relevant to note the comments of Kelly J. (as he then was) in</w:t>
      </w:r>
      <w:r w:rsidR="00B8443D" w:rsidRPr="00817D76">
        <w:rPr>
          <w:rFonts w:ascii="Times New Roman" w:hAnsi="Times New Roman" w:cs="Times New Roman"/>
          <w:sz w:val="24"/>
          <w:szCs w:val="24"/>
        </w:rPr>
        <w:t xml:space="preserve"> </w:t>
      </w:r>
      <w:r w:rsidR="00514FEE" w:rsidRPr="00817D76">
        <w:rPr>
          <w:rFonts w:ascii="Times New Roman" w:hAnsi="Times New Roman" w:cs="Times New Roman"/>
          <w:i/>
          <w:iCs/>
          <w:sz w:val="24"/>
          <w:szCs w:val="24"/>
        </w:rPr>
        <w:t>Medtronic Inc. and Others v</w:t>
      </w:r>
      <w:r w:rsidR="000E471B">
        <w:rPr>
          <w:rFonts w:ascii="Times New Roman" w:hAnsi="Times New Roman" w:cs="Times New Roman"/>
          <w:i/>
          <w:iCs/>
          <w:sz w:val="24"/>
          <w:szCs w:val="24"/>
        </w:rPr>
        <w:t>.</w:t>
      </w:r>
      <w:r w:rsidR="00514FEE" w:rsidRPr="00817D76">
        <w:rPr>
          <w:rFonts w:ascii="Times New Roman" w:hAnsi="Times New Roman" w:cs="Times New Roman"/>
          <w:i/>
          <w:iCs/>
          <w:sz w:val="24"/>
          <w:szCs w:val="24"/>
        </w:rPr>
        <w:t xml:space="preserve"> Guidant Corporation and Others</w:t>
      </w:r>
      <w:r w:rsidR="00514FEE" w:rsidRPr="00817D76">
        <w:rPr>
          <w:rFonts w:ascii="Times New Roman" w:hAnsi="Times New Roman" w:cs="Times New Roman"/>
          <w:sz w:val="24"/>
          <w:szCs w:val="24"/>
        </w:rPr>
        <w:t xml:space="preserve"> [2007] IEHC 37 at para. 80 </w:t>
      </w:r>
      <w:r w:rsidR="00B21282" w:rsidRPr="00817D76">
        <w:rPr>
          <w:rFonts w:ascii="Times New Roman" w:hAnsi="Times New Roman" w:cs="Times New Roman"/>
          <w:sz w:val="24"/>
          <w:szCs w:val="24"/>
        </w:rPr>
        <w:t>that</w:t>
      </w:r>
      <w:r w:rsidRPr="00817D76">
        <w:rPr>
          <w:rFonts w:ascii="Times New Roman" w:hAnsi="Times New Roman" w:cs="Times New Roman"/>
          <w:sz w:val="24"/>
          <w:szCs w:val="24"/>
        </w:rPr>
        <w:t>:</w:t>
      </w:r>
      <w:r w:rsidR="00B21282" w:rsidRPr="00817D76">
        <w:rPr>
          <w:rFonts w:ascii="Times New Roman" w:hAnsi="Times New Roman" w:cs="Times New Roman"/>
          <w:sz w:val="24"/>
          <w:szCs w:val="24"/>
        </w:rPr>
        <w:t xml:space="preserve"> </w:t>
      </w:r>
    </w:p>
    <w:p w:rsidR="00817D76" w:rsidRPr="00214495" w:rsidRDefault="00BF5A1D" w:rsidP="00D60CB7">
      <w:pPr>
        <w:pStyle w:val="ListParagraph"/>
        <w:spacing w:line="480" w:lineRule="auto"/>
        <w:jc w:val="both"/>
      </w:pPr>
      <w:r w:rsidRPr="00817D76">
        <w:rPr>
          <w:rFonts w:ascii="Times New Roman" w:hAnsi="Times New Roman" w:cs="Times New Roman"/>
          <w:sz w:val="24"/>
          <w:szCs w:val="24"/>
        </w:rPr>
        <w:t>“I</w:t>
      </w:r>
      <w:r w:rsidR="00C842E3" w:rsidRPr="00817D76">
        <w:rPr>
          <w:rFonts w:ascii="Times New Roman" w:hAnsi="Times New Roman" w:cs="Times New Roman"/>
          <w:sz w:val="24"/>
          <w:szCs w:val="24"/>
        </w:rPr>
        <w:t>t is difficult to see how the plaintiffs contend that discovery should not be ordered in circumstances where their request for similar documents was obviously considered by them to be both relevant and necessary and was acceded to by the defendants</w:t>
      </w:r>
      <w:r w:rsidR="00514FEE" w:rsidRPr="00817D76">
        <w:rPr>
          <w:rFonts w:ascii="Times New Roman" w:hAnsi="Times New Roman" w:cs="Times New Roman"/>
          <w:sz w:val="24"/>
          <w:szCs w:val="24"/>
        </w:rPr>
        <w:t>.</w:t>
      </w:r>
      <w:r w:rsidRPr="00817D76">
        <w:rPr>
          <w:rFonts w:ascii="Times New Roman" w:hAnsi="Times New Roman" w:cs="Times New Roman"/>
          <w:sz w:val="24"/>
          <w:szCs w:val="24"/>
        </w:rPr>
        <w:t>”</w:t>
      </w:r>
      <w:r w:rsidR="00C842E3" w:rsidRPr="00817D76">
        <w:rPr>
          <w:rFonts w:ascii="Times New Roman" w:hAnsi="Times New Roman" w:cs="Times New Roman"/>
          <w:sz w:val="24"/>
          <w:szCs w:val="24"/>
        </w:rPr>
        <w:t xml:space="preserve"> </w:t>
      </w:r>
    </w:p>
    <w:p w:rsidR="00D40F6F" w:rsidRPr="00214495" w:rsidRDefault="00B2128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Bearing in mind </w:t>
      </w:r>
      <w:r w:rsidR="001A1AB5" w:rsidRPr="00817D76">
        <w:rPr>
          <w:rFonts w:ascii="Times New Roman" w:hAnsi="Times New Roman" w:cs="Times New Roman"/>
          <w:sz w:val="24"/>
          <w:szCs w:val="24"/>
        </w:rPr>
        <w:t>the foregoing</w:t>
      </w:r>
      <w:r w:rsidRPr="00817D76">
        <w:rPr>
          <w:rFonts w:ascii="Times New Roman" w:hAnsi="Times New Roman" w:cs="Times New Roman"/>
          <w:sz w:val="24"/>
          <w:szCs w:val="24"/>
        </w:rPr>
        <w:t xml:space="preserve">, the categories which Novartis seek from Eli Lilly and </w:t>
      </w:r>
      <w:r w:rsidR="00503C3D" w:rsidRPr="00817D76">
        <w:rPr>
          <w:rFonts w:ascii="Times New Roman" w:hAnsi="Times New Roman" w:cs="Times New Roman"/>
          <w:sz w:val="24"/>
          <w:szCs w:val="24"/>
        </w:rPr>
        <w:t xml:space="preserve">which </w:t>
      </w:r>
      <w:r w:rsidRPr="00817D76">
        <w:rPr>
          <w:rFonts w:ascii="Times New Roman" w:hAnsi="Times New Roman" w:cs="Times New Roman"/>
          <w:sz w:val="24"/>
          <w:szCs w:val="24"/>
        </w:rPr>
        <w:t>Eli Lilly seek from Novartis will be considered</w:t>
      </w:r>
      <w:r w:rsidR="00E33C1D">
        <w:rPr>
          <w:rFonts w:ascii="Times New Roman" w:hAnsi="Times New Roman" w:cs="Times New Roman"/>
          <w:sz w:val="24"/>
          <w:szCs w:val="24"/>
        </w:rPr>
        <w:t xml:space="preserve"> in both the revocation action and the infringement action</w:t>
      </w:r>
      <w:r w:rsidRPr="00817D76">
        <w:rPr>
          <w:rFonts w:ascii="Times New Roman" w:hAnsi="Times New Roman" w:cs="Times New Roman"/>
          <w:sz w:val="24"/>
          <w:szCs w:val="24"/>
        </w:rPr>
        <w:t>.</w:t>
      </w:r>
    </w:p>
    <w:p w:rsidR="00B86BDF" w:rsidRDefault="00BC2122" w:rsidP="00D60CB7">
      <w:pPr>
        <w:pStyle w:val="ListParagraph"/>
        <w:spacing w:line="48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 </w:t>
      </w:r>
      <w:r w:rsidR="00022BE5" w:rsidRPr="00817D76">
        <w:rPr>
          <w:rFonts w:ascii="Times New Roman" w:hAnsi="Times New Roman" w:cs="Times New Roman"/>
          <w:b/>
          <w:bCs/>
          <w:sz w:val="24"/>
          <w:szCs w:val="24"/>
          <w:u w:val="single"/>
        </w:rPr>
        <w:t>ELI LILLY</w:t>
      </w:r>
      <w:r w:rsidR="00C53944">
        <w:rPr>
          <w:rFonts w:ascii="Times New Roman" w:hAnsi="Times New Roman" w:cs="Times New Roman"/>
          <w:b/>
          <w:bCs/>
          <w:sz w:val="24"/>
          <w:szCs w:val="24"/>
          <w:u w:val="single"/>
        </w:rPr>
        <w:t xml:space="preserve"> SEEKS</w:t>
      </w:r>
      <w:r w:rsidR="00022BE5" w:rsidRPr="00817D76">
        <w:rPr>
          <w:rFonts w:ascii="Times New Roman" w:hAnsi="Times New Roman" w:cs="Times New Roman"/>
          <w:b/>
          <w:bCs/>
          <w:sz w:val="24"/>
          <w:szCs w:val="24"/>
          <w:u w:val="single"/>
        </w:rPr>
        <w:t xml:space="preserve"> </w:t>
      </w:r>
      <w:r w:rsidR="00C53944">
        <w:rPr>
          <w:rFonts w:ascii="Times New Roman" w:hAnsi="Times New Roman" w:cs="Times New Roman"/>
          <w:b/>
          <w:bCs/>
          <w:sz w:val="24"/>
          <w:szCs w:val="24"/>
          <w:u w:val="single"/>
        </w:rPr>
        <w:t>DISCOVER</w:t>
      </w:r>
      <w:r w:rsidR="00E0700D">
        <w:rPr>
          <w:rFonts w:ascii="Times New Roman" w:hAnsi="Times New Roman" w:cs="Times New Roman"/>
          <w:b/>
          <w:bCs/>
          <w:sz w:val="24"/>
          <w:szCs w:val="24"/>
          <w:u w:val="single"/>
        </w:rPr>
        <w:t>Y</w:t>
      </w:r>
      <w:r w:rsidR="00022BE5" w:rsidRPr="00817D76">
        <w:rPr>
          <w:rFonts w:ascii="Times New Roman" w:hAnsi="Times New Roman" w:cs="Times New Roman"/>
          <w:b/>
          <w:bCs/>
          <w:sz w:val="24"/>
          <w:szCs w:val="24"/>
          <w:u w:val="single"/>
        </w:rPr>
        <w:t xml:space="preserve"> IN REVOCATION ACTION </w:t>
      </w:r>
    </w:p>
    <w:p w:rsidR="00ED331F" w:rsidRPr="00214495" w:rsidRDefault="00B86BD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The validity challenge </w:t>
      </w:r>
      <w:r>
        <w:rPr>
          <w:rFonts w:ascii="Times New Roman" w:hAnsi="Times New Roman" w:cs="Times New Roman"/>
          <w:sz w:val="24"/>
          <w:szCs w:val="24"/>
        </w:rPr>
        <w:t xml:space="preserve">in the revocation action </w:t>
      </w:r>
      <w:r w:rsidRPr="00817D76">
        <w:rPr>
          <w:rFonts w:ascii="Times New Roman" w:hAnsi="Times New Roman" w:cs="Times New Roman"/>
          <w:sz w:val="24"/>
          <w:szCs w:val="24"/>
        </w:rPr>
        <w:t xml:space="preserve">brought by Eli Lilly against the Patent is broadly that the Patent and/or the scope claimed for it by Novartis: </w:t>
      </w:r>
    </w:p>
    <w:p w:rsidR="00B86BDF" w:rsidRPr="00BA6975" w:rsidRDefault="00B86BDF" w:rsidP="00D60CB7">
      <w:pPr>
        <w:pStyle w:val="ListParagraph"/>
        <w:numPr>
          <w:ilvl w:val="0"/>
          <w:numId w:val="11"/>
        </w:numPr>
        <w:spacing w:line="480" w:lineRule="auto"/>
        <w:ind w:left="1134"/>
        <w:jc w:val="both"/>
        <w:rPr>
          <w:rFonts w:ascii="Times New Roman" w:hAnsi="Times New Roman" w:cs="Times New Roman"/>
          <w:sz w:val="24"/>
          <w:szCs w:val="24"/>
        </w:rPr>
      </w:pPr>
      <w:r w:rsidRPr="00BA6975">
        <w:rPr>
          <w:rFonts w:ascii="Times New Roman" w:hAnsi="Times New Roman" w:cs="Times New Roman"/>
          <w:sz w:val="24"/>
          <w:szCs w:val="24"/>
        </w:rPr>
        <w:t>seeks to re-monopolise subject matter in the prior art, such that the alleged invention that is the subject matter of the Patent was anticipated by the prior art and lacked novelty as of its priority date; and that,</w:t>
      </w:r>
    </w:p>
    <w:p w:rsidR="00B86BDF" w:rsidRPr="00D60CB7" w:rsidRDefault="00B86BDF" w:rsidP="00D60CB7">
      <w:pPr>
        <w:pStyle w:val="ListParagraph"/>
        <w:numPr>
          <w:ilvl w:val="0"/>
          <w:numId w:val="11"/>
        </w:numPr>
        <w:spacing w:line="480" w:lineRule="auto"/>
        <w:ind w:left="1134"/>
        <w:jc w:val="both"/>
        <w:rPr>
          <w:rFonts w:ascii="Times New Roman" w:hAnsi="Times New Roman" w:cs="Times New Roman"/>
          <w:sz w:val="24"/>
          <w:szCs w:val="24"/>
        </w:rPr>
      </w:pPr>
      <w:r w:rsidRPr="00BA6975">
        <w:rPr>
          <w:rFonts w:ascii="Times New Roman" w:hAnsi="Times New Roman" w:cs="Times New Roman"/>
          <w:sz w:val="24"/>
          <w:szCs w:val="24"/>
        </w:rPr>
        <w:t xml:space="preserve">in so far as there is any subject matter of the Patent that was not directly anticipated by the prior art, it was obvious over the prior art as of the priority date and/or made no technical contribution to it, so that nothing inventive is disclosed, or obtainable, from the Patent and/or the Patent does not enable </w:t>
      </w:r>
      <w:r>
        <w:rPr>
          <w:rFonts w:ascii="Times New Roman" w:hAnsi="Times New Roman" w:cs="Times New Roman"/>
          <w:sz w:val="24"/>
          <w:szCs w:val="24"/>
        </w:rPr>
        <w:t xml:space="preserve">a </w:t>
      </w:r>
      <w:r w:rsidRPr="00BA6975">
        <w:rPr>
          <w:rFonts w:ascii="Times New Roman" w:hAnsi="Times New Roman" w:cs="Times New Roman"/>
          <w:sz w:val="24"/>
          <w:szCs w:val="24"/>
        </w:rPr>
        <w:t xml:space="preserve">skilled person to perform the claimed invention. </w:t>
      </w:r>
    </w:p>
    <w:p w:rsidR="00D40F6F" w:rsidRPr="00214495" w:rsidRDefault="00B86BDF" w:rsidP="00D60CB7">
      <w:pPr>
        <w:pStyle w:val="ListParagraph"/>
        <w:numPr>
          <w:ilvl w:val="0"/>
          <w:numId w:val="13"/>
        </w:numPr>
        <w:spacing w:line="480" w:lineRule="auto"/>
        <w:ind w:left="0" w:firstLine="0"/>
        <w:jc w:val="both"/>
        <w:rPr>
          <w:rFonts w:ascii="Times New Roman" w:hAnsi="Times New Roman" w:cs="Times New Roman"/>
          <w:b/>
          <w:bCs/>
          <w:sz w:val="24"/>
          <w:szCs w:val="24"/>
          <w:u w:val="single"/>
        </w:rPr>
      </w:pPr>
      <w:r w:rsidRPr="000F0246">
        <w:rPr>
          <w:rFonts w:ascii="Times New Roman" w:hAnsi="Times New Roman" w:cs="Times New Roman"/>
          <w:sz w:val="24"/>
          <w:szCs w:val="24"/>
        </w:rPr>
        <w:t>It is not disputed that the grounds of challenge are viewed through the eyes of an ordinary person who is skilled in the art</w:t>
      </w:r>
      <w:r w:rsidR="007B12C0">
        <w:rPr>
          <w:rFonts w:ascii="Times New Roman" w:hAnsi="Times New Roman" w:cs="Times New Roman"/>
          <w:sz w:val="24"/>
          <w:szCs w:val="24"/>
        </w:rPr>
        <w:t xml:space="preserve"> </w:t>
      </w:r>
      <w:r w:rsidRPr="000F0246">
        <w:rPr>
          <w:rFonts w:ascii="Times New Roman" w:hAnsi="Times New Roman" w:cs="Times New Roman"/>
          <w:sz w:val="24"/>
          <w:szCs w:val="24"/>
        </w:rPr>
        <w:t xml:space="preserve">and that expert evidence is generally used to, </w:t>
      </w:r>
      <w:r w:rsidRPr="000F0246">
        <w:rPr>
          <w:rFonts w:ascii="Times New Roman" w:hAnsi="Times New Roman" w:cs="Times New Roman"/>
          <w:i/>
          <w:iCs/>
          <w:sz w:val="24"/>
          <w:szCs w:val="24"/>
        </w:rPr>
        <w:t xml:space="preserve">inter </w:t>
      </w:r>
      <w:r w:rsidRPr="000F0246">
        <w:rPr>
          <w:rFonts w:ascii="Times New Roman" w:hAnsi="Times New Roman" w:cs="Times New Roman"/>
          <w:i/>
          <w:iCs/>
          <w:sz w:val="24"/>
          <w:szCs w:val="24"/>
        </w:rPr>
        <w:lastRenderedPageBreak/>
        <w:t>alia,</w:t>
      </w:r>
      <w:r w:rsidRPr="000F0246">
        <w:rPr>
          <w:rFonts w:ascii="Times New Roman" w:hAnsi="Times New Roman" w:cs="Times New Roman"/>
          <w:sz w:val="24"/>
          <w:szCs w:val="24"/>
        </w:rPr>
        <w:t xml:space="preserve"> identify the prior art with precision, to identify the common general knowledge, to identify the person or team with ordinary skill in the art and to identify their attributes, and then to offer opinions to the </w:t>
      </w:r>
      <w:r w:rsidR="008B4222">
        <w:rPr>
          <w:rFonts w:ascii="Times New Roman" w:hAnsi="Times New Roman" w:cs="Times New Roman"/>
          <w:sz w:val="24"/>
          <w:szCs w:val="24"/>
        </w:rPr>
        <w:t>c</w:t>
      </w:r>
      <w:r w:rsidRPr="000F0246">
        <w:rPr>
          <w:rFonts w:ascii="Times New Roman" w:hAnsi="Times New Roman" w:cs="Times New Roman"/>
          <w:sz w:val="24"/>
          <w:szCs w:val="24"/>
        </w:rPr>
        <w:t>ourt on the key issues in dispute.</w:t>
      </w:r>
    </w:p>
    <w:p w:rsidR="00817D76" w:rsidRPr="00214495" w:rsidRDefault="00CA70C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There are six categories in dispute in this motion. </w:t>
      </w:r>
    </w:p>
    <w:p w:rsidR="00817D76" w:rsidRPr="00214495" w:rsidRDefault="001D4AB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Not unlike the position in </w:t>
      </w:r>
      <w:r w:rsidRPr="00817D76">
        <w:rPr>
          <w:rFonts w:ascii="Times New Roman" w:hAnsi="Times New Roman" w:cs="Times New Roman"/>
          <w:i/>
          <w:sz w:val="24"/>
          <w:szCs w:val="24"/>
        </w:rPr>
        <w:t>Boehringe</w:t>
      </w:r>
      <w:r w:rsidRPr="00817D76">
        <w:rPr>
          <w:rFonts w:ascii="Times New Roman" w:hAnsi="Times New Roman" w:cs="Times New Roman"/>
          <w:sz w:val="24"/>
          <w:szCs w:val="24"/>
        </w:rPr>
        <w:t>r, it is not in dispute that the categories are relevant. Indeed</w:t>
      </w:r>
      <w:r w:rsidR="00E33C1D">
        <w:rPr>
          <w:rFonts w:ascii="Times New Roman" w:hAnsi="Times New Roman" w:cs="Times New Roman"/>
          <w:sz w:val="24"/>
          <w:szCs w:val="24"/>
        </w:rPr>
        <w:t>,</w:t>
      </w:r>
      <w:r w:rsidRPr="00817D76">
        <w:rPr>
          <w:rFonts w:ascii="Times New Roman" w:hAnsi="Times New Roman" w:cs="Times New Roman"/>
          <w:sz w:val="24"/>
          <w:szCs w:val="24"/>
        </w:rPr>
        <w:t xml:space="preserve"> it is common case that all </w:t>
      </w:r>
      <w:r w:rsidR="00C0016B" w:rsidRPr="00817D76">
        <w:rPr>
          <w:rFonts w:ascii="Times New Roman" w:hAnsi="Times New Roman" w:cs="Times New Roman"/>
          <w:sz w:val="24"/>
          <w:szCs w:val="24"/>
        </w:rPr>
        <w:t xml:space="preserve">six </w:t>
      </w:r>
      <w:r w:rsidRPr="00817D76">
        <w:rPr>
          <w:rFonts w:ascii="Times New Roman" w:hAnsi="Times New Roman" w:cs="Times New Roman"/>
          <w:sz w:val="24"/>
          <w:szCs w:val="24"/>
        </w:rPr>
        <w:t xml:space="preserve">categories </w:t>
      </w:r>
      <w:r w:rsidR="00C0016B" w:rsidRPr="00817D76">
        <w:rPr>
          <w:rFonts w:ascii="Times New Roman" w:hAnsi="Times New Roman" w:cs="Times New Roman"/>
          <w:sz w:val="24"/>
          <w:szCs w:val="24"/>
        </w:rPr>
        <w:t xml:space="preserve">in this revocation action, which Eli Lilly seeks from Novartis, are </w:t>
      </w:r>
      <w:r w:rsidR="00E33C1D">
        <w:rPr>
          <w:rFonts w:ascii="Times New Roman" w:hAnsi="Times New Roman" w:cs="Times New Roman"/>
          <w:sz w:val="24"/>
          <w:szCs w:val="24"/>
        </w:rPr>
        <w:t xml:space="preserve">also to be found in a very similar form </w:t>
      </w:r>
      <w:r w:rsidR="00C0016B" w:rsidRPr="00817D76">
        <w:rPr>
          <w:rFonts w:ascii="Times New Roman" w:hAnsi="Times New Roman" w:cs="Times New Roman"/>
          <w:sz w:val="24"/>
          <w:szCs w:val="24"/>
        </w:rPr>
        <w:t xml:space="preserve">in </w:t>
      </w:r>
      <w:r w:rsidR="00E33C1D">
        <w:rPr>
          <w:rFonts w:ascii="Times New Roman" w:hAnsi="Times New Roman" w:cs="Times New Roman"/>
          <w:sz w:val="24"/>
          <w:szCs w:val="24"/>
        </w:rPr>
        <w:t>C</w:t>
      </w:r>
      <w:r w:rsidR="00E33C1D" w:rsidRPr="00817D76">
        <w:rPr>
          <w:rFonts w:ascii="Times New Roman" w:hAnsi="Times New Roman" w:cs="Times New Roman"/>
          <w:sz w:val="24"/>
          <w:szCs w:val="24"/>
        </w:rPr>
        <w:t xml:space="preserve">ategories </w:t>
      </w:r>
      <w:r w:rsidR="00C0016B" w:rsidRPr="00817D76">
        <w:rPr>
          <w:rFonts w:ascii="Times New Roman" w:hAnsi="Times New Roman" w:cs="Times New Roman"/>
          <w:sz w:val="24"/>
          <w:szCs w:val="24"/>
        </w:rPr>
        <w:t>3</w:t>
      </w:r>
      <w:r w:rsidR="001E57B2" w:rsidRPr="00817D76">
        <w:rPr>
          <w:rFonts w:ascii="Times New Roman" w:hAnsi="Times New Roman" w:cs="Times New Roman"/>
          <w:sz w:val="24"/>
          <w:szCs w:val="24"/>
        </w:rPr>
        <w:t xml:space="preserve"> </w:t>
      </w:r>
      <w:r w:rsidR="00C0016B" w:rsidRPr="00817D76">
        <w:rPr>
          <w:rFonts w:ascii="Times New Roman" w:hAnsi="Times New Roman" w:cs="Times New Roman"/>
          <w:sz w:val="24"/>
          <w:szCs w:val="24"/>
        </w:rPr>
        <w:t xml:space="preserve">and 6 which Novartis seeks from Eli Lilly, </w:t>
      </w:r>
      <w:r w:rsidR="00C0016B" w:rsidRPr="00817D76">
        <w:rPr>
          <w:rFonts w:ascii="Times New Roman" w:hAnsi="Times New Roman" w:cs="Times New Roman"/>
          <w:i/>
          <w:sz w:val="24"/>
          <w:szCs w:val="24"/>
        </w:rPr>
        <w:t>albeit</w:t>
      </w:r>
      <w:r w:rsidR="00C0016B" w:rsidRPr="00817D76">
        <w:rPr>
          <w:rFonts w:ascii="Times New Roman" w:hAnsi="Times New Roman" w:cs="Times New Roman"/>
          <w:sz w:val="24"/>
          <w:szCs w:val="24"/>
        </w:rPr>
        <w:t xml:space="preserve"> that one should bear in mind that </w:t>
      </w:r>
      <w:r w:rsidR="003C76F9">
        <w:rPr>
          <w:rFonts w:ascii="Times New Roman" w:hAnsi="Times New Roman" w:cs="Times New Roman"/>
          <w:sz w:val="24"/>
          <w:szCs w:val="24"/>
        </w:rPr>
        <w:t>this revocation action (and indeed the infringement action)</w:t>
      </w:r>
      <w:r w:rsidR="000E471B">
        <w:rPr>
          <w:rFonts w:ascii="Times New Roman" w:hAnsi="Times New Roman" w:cs="Times New Roman"/>
          <w:sz w:val="24"/>
          <w:szCs w:val="24"/>
        </w:rPr>
        <w:t xml:space="preserve"> </w:t>
      </w:r>
      <w:r w:rsidR="00C0016B" w:rsidRPr="00817D76">
        <w:rPr>
          <w:rFonts w:ascii="Times New Roman" w:hAnsi="Times New Roman" w:cs="Times New Roman"/>
          <w:sz w:val="24"/>
          <w:szCs w:val="24"/>
        </w:rPr>
        <w:t>deal in essence with the validity and extent of a patent ow</w:t>
      </w:r>
      <w:r w:rsidR="001E57B2" w:rsidRPr="00817D76">
        <w:rPr>
          <w:rFonts w:ascii="Times New Roman" w:hAnsi="Times New Roman" w:cs="Times New Roman"/>
          <w:sz w:val="24"/>
          <w:szCs w:val="24"/>
        </w:rPr>
        <w:t>n</w:t>
      </w:r>
      <w:r w:rsidR="00C0016B" w:rsidRPr="00817D76">
        <w:rPr>
          <w:rFonts w:ascii="Times New Roman" w:hAnsi="Times New Roman" w:cs="Times New Roman"/>
          <w:sz w:val="24"/>
          <w:szCs w:val="24"/>
        </w:rPr>
        <w:t>ed by Novartis</w:t>
      </w:r>
      <w:r w:rsidR="001E57B2" w:rsidRPr="00817D76">
        <w:rPr>
          <w:rFonts w:ascii="Times New Roman" w:hAnsi="Times New Roman" w:cs="Times New Roman"/>
          <w:sz w:val="24"/>
          <w:szCs w:val="24"/>
        </w:rPr>
        <w:t>. T</w:t>
      </w:r>
      <w:r w:rsidR="00C0016B" w:rsidRPr="00817D76">
        <w:rPr>
          <w:rFonts w:ascii="Times New Roman" w:hAnsi="Times New Roman" w:cs="Times New Roman"/>
          <w:sz w:val="24"/>
          <w:szCs w:val="24"/>
        </w:rPr>
        <w:t xml:space="preserve">herefore the documents in </w:t>
      </w:r>
      <w:r w:rsidR="003C76F9">
        <w:rPr>
          <w:rFonts w:ascii="Times New Roman" w:hAnsi="Times New Roman" w:cs="Times New Roman"/>
          <w:sz w:val="24"/>
          <w:szCs w:val="24"/>
        </w:rPr>
        <w:t>the</w:t>
      </w:r>
      <w:r w:rsidR="003C76F9" w:rsidRPr="00817D76">
        <w:rPr>
          <w:rFonts w:ascii="Times New Roman" w:hAnsi="Times New Roman" w:cs="Times New Roman"/>
          <w:sz w:val="24"/>
          <w:szCs w:val="24"/>
        </w:rPr>
        <w:t xml:space="preserve"> </w:t>
      </w:r>
      <w:r w:rsidR="00C0016B" w:rsidRPr="00817D76">
        <w:rPr>
          <w:rFonts w:ascii="Times New Roman" w:hAnsi="Times New Roman" w:cs="Times New Roman"/>
          <w:sz w:val="24"/>
          <w:szCs w:val="24"/>
        </w:rPr>
        <w:t>possession</w:t>
      </w:r>
      <w:r w:rsidR="003C76F9">
        <w:rPr>
          <w:rFonts w:ascii="Times New Roman" w:hAnsi="Times New Roman" w:cs="Times New Roman"/>
          <w:sz w:val="24"/>
          <w:szCs w:val="24"/>
        </w:rPr>
        <w:t xml:space="preserve"> of the </w:t>
      </w:r>
      <w:r w:rsidR="003C76F9" w:rsidRPr="00BC2122">
        <w:rPr>
          <w:rFonts w:ascii="Times New Roman" w:hAnsi="Times New Roman" w:cs="Times New Roman"/>
          <w:i/>
          <w:sz w:val="24"/>
          <w:szCs w:val="24"/>
        </w:rPr>
        <w:t>owner</w:t>
      </w:r>
      <w:r w:rsidR="003C76F9">
        <w:rPr>
          <w:rFonts w:ascii="Times New Roman" w:hAnsi="Times New Roman" w:cs="Times New Roman"/>
          <w:sz w:val="24"/>
          <w:szCs w:val="24"/>
        </w:rPr>
        <w:t xml:space="preserve"> of the Patent,</w:t>
      </w:r>
      <w:r w:rsidR="00C0016B" w:rsidRPr="00817D76">
        <w:rPr>
          <w:rFonts w:ascii="Times New Roman" w:hAnsi="Times New Roman" w:cs="Times New Roman"/>
          <w:sz w:val="24"/>
          <w:szCs w:val="24"/>
        </w:rPr>
        <w:t xml:space="preserve"> regarding, </w:t>
      </w:r>
      <w:r w:rsidR="00C0016B" w:rsidRPr="00817D76">
        <w:rPr>
          <w:rFonts w:ascii="Times New Roman" w:hAnsi="Times New Roman" w:cs="Times New Roman"/>
          <w:i/>
          <w:sz w:val="24"/>
          <w:szCs w:val="24"/>
        </w:rPr>
        <w:t>inter alia</w:t>
      </w:r>
      <w:r w:rsidR="00C0016B" w:rsidRPr="00817D76">
        <w:rPr>
          <w:rFonts w:ascii="Times New Roman" w:hAnsi="Times New Roman" w:cs="Times New Roman"/>
          <w:sz w:val="24"/>
          <w:szCs w:val="24"/>
        </w:rPr>
        <w:t xml:space="preserve">, antibodies binding to IL-17A/F, IL-17A/A and IL-17A/F/F </w:t>
      </w:r>
      <w:r w:rsidR="00C0016B" w:rsidRPr="00BA6459">
        <w:rPr>
          <w:rFonts w:ascii="Times New Roman" w:hAnsi="Times New Roman" w:cs="Times New Roman"/>
          <w:i/>
          <w:sz w:val="24"/>
          <w:szCs w:val="24"/>
        </w:rPr>
        <w:t>etc</w:t>
      </w:r>
      <w:r w:rsidR="00305F1F" w:rsidRPr="00817D76">
        <w:rPr>
          <w:rFonts w:ascii="Times New Roman" w:hAnsi="Times New Roman" w:cs="Times New Roman"/>
          <w:sz w:val="24"/>
          <w:szCs w:val="24"/>
        </w:rPr>
        <w:t>.</w:t>
      </w:r>
      <w:r w:rsidR="00C0016B" w:rsidRPr="00817D76">
        <w:rPr>
          <w:rFonts w:ascii="Times New Roman" w:hAnsi="Times New Roman" w:cs="Times New Roman"/>
          <w:sz w:val="24"/>
          <w:szCs w:val="24"/>
        </w:rPr>
        <w:t xml:space="preserve"> are likely to be of more significance than any such documents in the possession of a party, Eli Lilly, </w:t>
      </w:r>
      <w:r w:rsidR="003C76F9">
        <w:rPr>
          <w:rFonts w:ascii="Times New Roman" w:hAnsi="Times New Roman" w:cs="Times New Roman"/>
          <w:sz w:val="24"/>
          <w:szCs w:val="24"/>
        </w:rPr>
        <w:t xml:space="preserve">the </w:t>
      </w:r>
      <w:r w:rsidR="003C76F9" w:rsidRPr="00BC2122">
        <w:rPr>
          <w:rFonts w:ascii="Times New Roman" w:hAnsi="Times New Roman" w:cs="Times New Roman"/>
          <w:i/>
          <w:sz w:val="24"/>
          <w:szCs w:val="24"/>
        </w:rPr>
        <w:t>challenger</w:t>
      </w:r>
      <w:r w:rsidR="003C76F9">
        <w:rPr>
          <w:rFonts w:ascii="Times New Roman" w:hAnsi="Times New Roman" w:cs="Times New Roman"/>
          <w:sz w:val="24"/>
          <w:szCs w:val="24"/>
        </w:rPr>
        <w:t xml:space="preserve"> to</w:t>
      </w:r>
      <w:r w:rsidR="00C0016B" w:rsidRPr="00817D76">
        <w:rPr>
          <w:rFonts w:ascii="Times New Roman" w:hAnsi="Times New Roman" w:cs="Times New Roman"/>
          <w:sz w:val="24"/>
          <w:szCs w:val="24"/>
        </w:rPr>
        <w:t xml:space="preserve"> the </w:t>
      </w:r>
      <w:r w:rsidR="003C76F9">
        <w:rPr>
          <w:rFonts w:ascii="Times New Roman" w:hAnsi="Times New Roman" w:cs="Times New Roman"/>
          <w:sz w:val="24"/>
          <w:szCs w:val="24"/>
        </w:rPr>
        <w:t>P</w:t>
      </w:r>
      <w:r w:rsidR="003C76F9" w:rsidRPr="00817D76">
        <w:rPr>
          <w:rFonts w:ascii="Times New Roman" w:hAnsi="Times New Roman" w:cs="Times New Roman"/>
          <w:sz w:val="24"/>
          <w:szCs w:val="24"/>
        </w:rPr>
        <w:t xml:space="preserve">atent </w:t>
      </w:r>
      <w:r w:rsidR="00C0016B" w:rsidRPr="00817D76">
        <w:rPr>
          <w:rFonts w:ascii="Times New Roman" w:hAnsi="Times New Roman" w:cs="Times New Roman"/>
          <w:sz w:val="24"/>
          <w:szCs w:val="24"/>
        </w:rPr>
        <w:t xml:space="preserve">and </w:t>
      </w:r>
      <w:r w:rsidR="003C76F9">
        <w:rPr>
          <w:rFonts w:ascii="Times New Roman" w:hAnsi="Times New Roman" w:cs="Times New Roman"/>
          <w:sz w:val="24"/>
          <w:szCs w:val="24"/>
        </w:rPr>
        <w:t xml:space="preserve">a party that </w:t>
      </w:r>
      <w:r w:rsidR="00C0016B" w:rsidRPr="00817D76">
        <w:rPr>
          <w:rFonts w:ascii="Times New Roman" w:hAnsi="Times New Roman" w:cs="Times New Roman"/>
          <w:sz w:val="24"/>
          <w:szCs w:val="24"/>
        </w:rPr>
        <w:t>never owned it.</w:t>
      </w:r>
    </w:p>
    <w:p w:rsidR="00817D76" w:rsidRPr="00214495" w:rsidRDefault="00390044"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 xml:space="preserve">It is clear from the </w:t>
      </w:r>
      <w:r w:rsidR="00CB1713" w:rsidRPr="00817D76">
        <w:rPr>
          <w:rFonts w:ascii="Times New Roman" w:hAnsi="Times New Roman" w:cs="Times New Roman"/>
          <w:sz w:val="24"/>
          <w:szCs w:val="24"/>
        </w:rPr>
        <w:t xml:space="preserve">Particulars </w:t>
      </w:r>
      <w:r w:rsidRPr="00817D76">
        <w:rPr>
          <w:rFonts w:ascii="Times New Roman" w:hAnsi="Times New Roman" w:cs="Times New Roman"/>
          <w:sz w:val="24"/>
          <w:szCs w:val="24"/>
        </w:rPr>
        <w:t xml:space="preserve">of </w:t>
      </w:r>
      <w:r w:rsidR="00CB1713" w:rsidRPr="00817D76">
        <w:rPr>
          <w:rFonts w:ascii="Times New Roman" w:hAnsi="Times New Roman" w:cs="Times New Roman"/>
          <w:sz w:val="24"/>
          <w:szCs w:val="24"/>
        </w:rPr>
        <w:t>O</w:t>
      </w:r>
      <w:r w:rsidRPr="00817D76">
        <w:rPr>
          <w:rFonts w:ascii="Times New Roman" w:hAnsi="Times New Roman" w:cs="Times New Roman"/>
          <w:sz w:val="24"/>
          <w:szCs w:val="24"/>
        </w:rPr>
        <w:t xml:space="preserve">bjection raised by Eli Lilly that the key issue for the trial judge will be what was the state of knowledge and the prior art, as of the priority date. </w:t>
      </w:r>
    </w:p>
    <w:p w:rsidR="009F614F" w:rsidRPr="00817D76" w:rsidRDefault="001E57B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817D76">
        <w:rPr>
          <w:rFonts w:ascii="Times New Roman" w:hAnsi="Times New Roman" w:cs="Times New Roman"/>
          <w:sz w:val="24"/>
          <w:szCs w:val="24"/>
        </w:rPr>
        <w:t>With this in mind, t</w:t>
      </w:r>
      <w:r w:rsidR="009F614F" w:rsidRPr="00817D76">
        <w:rPr>
          <w:rFonts w:ascii="Times New Roman" w:hAnsi="Times New Roman" w:cs="Times New Roman"/>
          <w:sz w:val="24"/>
          <w:szCs w:val="24"/>
        </w:rPr>
        <w:t>he following are the first four categories sought by Eli Lilly</w:t>
      </w:r>
      <w:r w:rsidR="00305F1F" w:rsidRPr="00817D76">
        <w:rPr>
          <w:rFonts w:ascii="Times New Roman" w:hAnsi="Times New Roman" w:cs="Times New Roman"/>
          <w:sz w:val="24"/>
          <w:szCs w:val="24"/>
        </w:rPr>
        <w:t>.</w:t>
      </w:r>
    </w:p>
    <w:p w:rsidR="00E95ACE" w:rsidRPr="00BA6975" w:rsidRDefault="00E95ACE"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1:</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which disclose or relate to any tests, studies, trials and/or experiments (including any results, analyses, reports or commentary) concerning whether a murine, humanised and/or human antibody to IL-17A/A binds to and/or neutralises IL-17A/F.</w:t>
      </w:r>
      <w:r w:rsidR="000E471B">
        <w:rPr>
          <w:rFonts w:ascii="Times New Roman" w:hAnsi="Times New Roman" w:cs="Times New Roman"/>
          <w:sz w:val="24"/>
          <w:szCs w:val="24"/>
        </w:rPr>
        <w:t>”</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Proposed time period is </w:t>
      </w:r>
      <w:r w:rsidR="00F66E4C" w:rsidRPr="00BA6975">
        <w:rPr>
          <w:rFonts w:ascii="Times New Roman" w:hAnsi="Times New Roman" w:cs="Times New Roman"/>
          <w:sz w:val="24"/>
          <w:szCs w:val="24"/>
        </w:rPr>
        <w:t xml:space="preserve">from </w:t>
      </w:r>
      <w:r w:rsidRPr="00BA6975">
        <w:rPr>
          <w:rFonts w:ascii="Times New Roman" w:hAnsi="Times New Roman" w:cs="Times New Roman"/>
          <w:sz w:val="24"/>
          <w:szCs w:val="24"/>
        </w:rPr>
        <w:t>8</w:t>
      </w:r>
      <w:r w:rsidRPr="00BA6975">
        <w:rPr>
          <w:rFonts w:ascii="Times New Roman" w:hAnsi="Times New Roman" w:cs="Times New Roman"/>
          <w:sz w:val="24"/>
          <w:szCs w:val="24"/>
          <w:vertAlign w:val="superscript"/>
        </w:rPr>
        <w:t>th</w:t>
      </w:r>
      <w:r w:rsidRPr="00BA6975">
        <w:rPr>
          <w:rFonts w:ascii="Times New Roman" w:hAnsi="Times New Roman" w:cs="Times New Roman"/>
          <w:sz w:val="24"/>
          <w:szCs w:val="24"/>
        </w:rPr>
        <w:t xml:space="preserve"> July, 2001</w:t>
      </w:r>
      <w:r w:rsidR="00F66E4C" w:rsidRPr="00BA6975">
        <w:rPr>
          <w:rFonts w:ascii="Times New Roman" w:hAnsi="Times New Roman" w:cs="Times New Roman"/>
          <w:sz w:val="24"/>
          <w:szCs w:val="24"/>
        </w:rPr>
        <w:t xml:space="preserve"> </w:t>
      </w:r>
      <w:r w:rsidRPr="00BA6975">
        <w:rPr>
          <w:rFonts w:ascii="Times New Roman" w:hAnsi="Times New Roman" w:cs="Times New Roman"/>
          <w:sz w:val="24"/>
          <w:szCs w:val="24"/>
        </w:rPr>
        <w:t>to the date of agreement to make this discovery or the Order for discovery.</w:t>
      </w:r>
    </w:p>
    <w:p w:rsidR="00E95ACE" w:rsidRPr="00BA6975" w:rsidRDefault="00E95ACE"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2:</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lastRenderedPageBreak/>
        <w:t>“All documents which disclose or relate to the identification, generation, analysis and/or function of any antibody (including any fragment thereof) which binds IL-17A/F to the exclusion of binding to other proteins including IL-17A/A and/or IL-17F/F, and/or which preferentially binds IL-17A/F over binding to other proteins including IL-17A/A and/or IL17F/F.</w:t>
      </w:r>
      <w:r w:rsidR="000E471B">
        <w:rPr>
          <w:rFonts w:ascii="Times New Roman" w:hAnsi="Times New Roman" w:cs="Times New Roman"/>
          <w:sz w:val="24"/>
          <w:szCs w:val="24"/>
        </w:rPr>
        <w:t>”</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Proposed time period is 8</w:t>
      </w:r>
      <w:r w:rsidRPr="00BA6975">
        <w:rPr>
          <w:rFonts w:ascii="Times New Roman" w:hAnsi="Times New Roman" w:cs="Times New Roman"/>
          <w:sz w:val="24"/>
          <w:szCs w:val="24"/>
          <w:vertAlign w:val="superscript"/>
        </w:rPr>
        <w:t>th</w:t>
      </w:r>
      <w:r w:rsidRPr="00BA6975">
        <w:rPr>
          <w:rFonts w:ascii="Times New Roman" w:hAnsi="Times New Roman" w:cs="Times New Roman"/>
          <w:sz w:val="24"/>
          <w:szCs w:val="24"/>
        </w:rPr>
        <w:t xml:space="preserve"> July, 2001 to the date of agreement to make this discovery or the Order for discovery.</w:t>
      </w:r>
    </w:p>
    <w:p w:rsidR="00E95ACE" w:rsidRPr="00BA6975" w:rsidRDefault="00E95ACE"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3: </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which disclose or relate to the effect and/or function of any IL-17A/F antibody in respect of the biological activity of IL-17A/F.</w:t>
      </w:r>
      <w:r w:rsidR="000E471B">
        <w:rPr>
          <w:rFonts w:ascii="Times New Roman" w:hAnsi="Times New Roman" w:cs="Times New Roman"/>
          <w:sz w:val="24"/>
          <w:szCs w:val="24"/>
        </w:rPr>
        <w:t>”</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Proposed time period is </w:t>
      </w:r>
      <w:r w:rsidR="00F66E4C" w:rsidRPr="00BA6975">
        <w:rPr>
          <w:rFonts w:ascii="Times New Roman" w:hAnsi="Times New Roman" w:cs="Times New Roman"/>
          <w:sz w:val="24"/>
          <w:szCs w:val="24"/>
        </w:rPr>
        <w:t xml:space="preserve">from </w:t>
      </w:r>
      <w:r w:rsidRPr="00BA6975">
        <w:rPr>
          <w:rFonts w:ascii="Times New Roman" w:hAnsi="Times New Roman" w:cs="Times New Roman"/>
          <w:sz w:val="24"/>
          <w:szCs w:val="24"/>
        </w:rPr>
        <w:t>8</w:t>
      </w:r>
      <w:r w:rsidRPr="00BA6975">
        <w:rPr>
          <w:rFonts w:ascii="Times New Roman" w:hAnsi="Times New Roman" w:cs="Times New Roman"/>
          <w:sz w:val="24"/>
          <w:szCs w:val="24"/>
          <w:vertAlign w:val="superscript"/>
        </w:rPr>
        <w:t>th</w:t>
      </w:r>
      <w:r w:rsidRPr="00BA6975">
        <w:rPr>
          <w:rFonts w:ascii="Times New Roman" w:hAnsi="Times New Roman" w:cs="Times New Roman"/>
          <w:sz w:val="24"/>
          <w:szCs w:val="24"/>
        </w:rPr>
        <w:t xml:space="preserve"> July, 2001 to the date of agreement to make this discovery or the Order for discovery.</w:t>
      </w:r>
    </w:p>
    <w:p w:rsidR="00E95ACE" w:rsidRPr="00BA6975" w:rsidRDefault="00E95ACE"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4:</w:t>
      </w:r>
    </w:p>
    <w:p w:rsidR="00E95ACE" w:rsidRPr="00BA6975" w:rsidRDefault="00E95AC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which disclose or relate to the efficacy of any antibody which</w:t>
      </w:r>
      <w:r w:rsidR="00D40F6F">
        <w:rPr>
          <w:rFonts w:ascii="Times New Roman" w:hAnsi="Times New Roman" w:cs="Times New Roman"/>
          <w:sz w:val="24"/>
          <w:szCs w:val="24"/>
        </w:rPr>
        <w:t xml:space="preserve"> binds </w:t>
      </w:r>
      <w:r w:rsidR="000E471B">
        <w:rPr>
          <w:rFonts w:ascii="Times New Roman" w:hAnsi="Times New Roman" w:cs="Times New Roman"/>
          <w:sz w:val="24"/>
          <w:szCs w:val="24"/>
        </w:rPr>
        <w:t xml:space="preserve">to </w:t>
      </w:r>
      <w:r w:rsidR="00D40F6F">
        <w:rPr>
          <w:rFonts w:ascii="Times New Roman" w:hAnsi="Times New Roman" w:cs="Times New Roman"/>
          <w:sz w:val="24"/>
          <w:szCs w:val="24"/>
        </w:rPr>
        <w:t>and</w:t>
      </w:r>
      <w:r w:rsidRPr="00BA6975">
        <w:rPr>
          <w:rFonts w:ascii="Times New Roman" w:hAnsi="Times New Roman" w:cs="Times New Roman"/>
          <w:sz w:val="24"/>
          <w:szCs w:val="24"/>
        </w:rPr>
        <w:t xml:space="preserve"> inhibits IL-17A/F to the exclusion of inhibiting IL-17A/A and IL-17F/F in the treatment of any disease.</w:t>
      </w:r>
      <w:r w:rsidR="00F66E4C" w:rsidRPr="00BA6975">
        <w:rPr>
          <w:rFonts w:ascii="Times New Roman" w:hAnsi="Times New Roman" w:cs="Times New Roman"/>
          <w:sz w:val="24"/>
          <w:szCs w:val="24"/>
        </w:rPr>
        <w:t>”</w:t>
      </w:r>
    </w:p>
    <w:p w:rsidR="009F614F" w:rsidRPr="00BA6975" w:rsidRDefault="009F614F" w:rsidP="00D60CB7">
      <w:pPr>
        <w:spacing w:line="480" w:lineRule="auto"/>
        <w:jc w:val="both"/>
        <w:rPr>
          <w:rFonts w:ascii="Times New Roman" w:hAnsi="Times New Roman" w:cs="Times New Roman"/>
          <w:b/>
          <w:sz w:val="24"/>
          <w:szCs w:val="24"/>
          <w:u w:val="single"/>
        </w:rPr>
      </w:pPr>
      <w:r w:rsidRPr="00BA6975">
        <w:rPr>
          <w:rFonts w:ascii="Times New Roman" w:hAnsi="Times New Roman" w:cs="Times New Roman"/>
          <w:b/>
          <w:sz w:val="24"/>
          <w:szCs w:val="24"/>
          <w:u w:val="single"/>
        </w:rPr>
        <w:t>Categories 1-4</w:t>
      </w:r>
    </w:p>
    <w:p w:rsidR="00A7705E" w:rsidRPr="00214495" w:rsidRDefault="00616E03"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Novartis </w:t>
      </w:r>
      <w:r w:rsidR="002201D7" w:rsidRPr="00F327BB">
        <w:rPr>
          <w:rFonts w:ascii="Times New Roman" w:hAnsi="Times New Roman" w:cs="Times New Roman"/>
          <w:sz w:val="24"/>
          <w:szCs w:val="24"/>
        </w:rPr>
        <w:t>is</w:t>
      </w:r>
      <w:r w:rsidRPr="00F327BB">
        <w:rPr>
          <w:rFonts w:ascii="Times New Roman" w:hAnsi="Times New Roman" w:cs="Times New Roman"/>
          <w:sz w:val="24"/>
          <w:szCs w:val="24"/>
        </w:rPr>
        <w:t xml:space="preserve"> willing to grant Eli Lilly discovery of Categories 1 - 4, subject to a change of the temporal limit.</w:t>
      </w:r>
    </w:p>
    <w:p w:rsidR="00F327BB" w:rsidRPr="00214495" w:rsidRDefault="00616E03"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Eli Lilly </w:t>
      </w:r>
      <w:r w:rsidR="002201D7" w:rsidRPr="00F327BB">
        <w:rPr>
          <w:rFonts w:ascii="Times New Roman" w:hAnsi="Times New Roman" w:cs="Times New Roman"/>
          <w:sz w:val="24"/>
          <w:szCs w:val="24"/>
        </w:rPr>
        <w:t>is</w:t>
      </w:r>
      <w:r w:rsidRPr="00F327BB">
        <w:rPr>
          <w:rFonts w:ascii="Times New Roman" w:hAnsi="Times New Roman" w:cs="Times New Roman"/>
          <w:sz w:val="24"/>
          <w:szCs w:val="24"/>
        </w:rPr>
        <w:t xml:space="preserve"> seeking discovery of all documents from 8</w:t>
      </w:r>
      <w:r w:rsidRPr="00F327BB">
        <w:rPr>
          <w:rFonts w:ascii="Times New Roman" w:hAnsi="Times New Roman" w:cs="Times New Roman"/>
          <w:sz w:val="24"/>
          <w:szCs w:val="24"/>
          <w:vertAlign w:val="superscript"/>
        </w:rPr>
        <w:t>th</w:t>
      </w:r>
      <w:r w:rsidRPr="00F327BB">
        <w:rPr>
          <w:rFonts w:ascii="Times New Roman" w:hAnsi="Times New Roman" w:cs="Times New Roman"/>
          <w:sz w:val="24"/>
          <w:szCs w:val="24"/>
        </w:rPr>
        <w:t xml:space="preserve"> July</w:t>
      </w:r>
      <w:r w:rsidR="00305F1F" w:rsidRPr="00F327BB">
        <w:rPr>
          <w:rFonts w:ascii="Times New Roman" w:hAnsi="Times New Roman" w:cs="Times New Roman"/>
          <w:sz w:val="24"/>
          <w:szCs w:val="24"/>
        </w:rPr>
        <w:t>,</w:t>
      </w:r>
      <w:r w:rsidRPr="00F327BB">
        <w:rPr>
          <w:rFonts w:ascii="Times New Roman" w:hAnsi="Times New Roman" w:cs="Times New Roman"/>
          <w:sz w:val="24"/>
          <w:szCs w:val="24"/>
        </w:rPr>
        <w:t xml:space="preserve"> 2001 to the present, while Novartis </w:t>
      </w:r>
      <w:r w:rsidR="002201D7" w:rsidRPr="00F327BB">
        <w:rPr>
          <w:rFonts w:ascii="Times New Roman" w:hAnsi="Times New Roman" w:cs="Times New Roman"/>
          <w:sz w:val="24"/>
          <w:szCs w:val="24"/>
        </w:rPr>
        <w:t>is</w:t>
      </w:r>
      <w:r w:rsidRPr="00F327BB">
        <w:rPr>
          <w:rFonts w:ascii="Times New Roman" w:hAnsi="Times New Roman" w:cs="Times New Roman"/>
          <w:sz w:val="24"/>
          <w:szCs w:val="24"/>
        </w:rPr>
        <w:t xml:space="preserve"> only willing to offer documents two years on either side of the priority date of the Patent, i.e</w:t>
      </w:r>
      <w:r w:rsidR="002201D7" w:rsidRPr="00F327BB">
        <w:rPr>
          <w:rFonts w:ascii="Times New Roman" w:hAnsi="Times New Roman" w:cs="Times New Roman"/>
          <w:sz w:val="24"/>
          <w:szCs w:val="24"/>
        </w:rPr>
        <w:t>.</w:t>
      </w:r>
      <w:r w:rsidRPr="00F327BB">
        <w:rPr>
          <w:rFonts w:ascii="Times New Roman" w:hAnsi="Times New Roman" w:cs="Times New Roman"/>
          <w:sz w:val="24"/>
          <w:szCs w:val="24"/>
        </w:rPr>
        <w:t xml:space="preserve"> from the 8</w:t>
      </w:r>
      <w:r w:rsidRPr="00F327BB">
        <w:rPr>
          <w:rFonts w:ascii="Times New Roman" w:hAnsi="Times New Roman" w:cs="Times New Roman"/>
          <w:sz w:val="24"/>
          <w:szCs w:val="24"/>
          <w:vertAlign w:val="superscript"/>
        </w:rPr>
        <w:t>th</w:t>
      </w:r>
      <w:r w:rsidRPr="00F327BB">
        <w:rPr>
          <w:rFonts w:ascii="Times New Roman" w:hAnsi="Times New Roman" w:cs="Times New Roman"/>
          <w:sz w:val="24"/>
          <w:szCs w:val="24"/>
        </w:rPr>
        <w:t xml:space="preserve"> July</w:t>
      </w:r>
      <w:r w:rsidR="00A7705E">
        <w:rPr>
          <w:rFonts w:ascii="Times New Roman" w:hAnsi="Times New Roman" w:cs="Times New Roman"/>
          <w:sz w:val="24"/>
          <w:szCs w:val="24"/>
        </w:rPr>
        <w:t>,</w:t>
      </w:r>
      <w:r w:rsidRPr="00F327BB">
        <w:rPr>
          <w:rFonts w:ascii="Times New Roman" w:hAnsi="Times New Roman" w:cs="Times New Roman"/>
          <w:sz w:val="24"/>
          <w:szCs w:val="24"/>
        </w:rPr>
        <w:t xml:space="preserve"> 2001 to 8</w:t>
      </w:r>
      <w:r w:rsidRPr="00F327BB">
        <w:rPr>
          <w:rFonts w:ascii="Times New Roman" w:hAnsi="Times New Roman" w:cs="Times New Roman"/>
          <w:sz w:val="24"/>
          <w:szCs w:val="24"/>
          <w:vertAlign w:val="superscript"/>
        </w:rPr>
        <w:t>th</w:t>
      </w:r>
      <w:r w:rsidRPr="00F327BB">
        <w:rPr>
          <w:rFonts w:ascii="Times New Roman" w:hAnsi="Times New Roman" w:cs="Times New Roman"/>
          <w:sz w:val="24"/>
          <w:szCs w:val="24"/>
        </w:rPr>
        <w:t xml:space="preserve"> July</w:t>
      </w:r>
      <w:r w:rsidR="00A7705E">
        <w:rPr>
          <w:rFonts w:ascii="Times New Roman" w:hAnsi="Times New Roman" w:cs="Times New Roman"/>
          <w:sz w:val="24"/>
          <w:szCs w:val="24"/>
        </w:rPr>
        <w:t>,</w:t>
      </w:r>
      <w:r w:rsidRPr="00F327BB">
        <w:rPr>
          <w:rFonts w:ascii="Times New Roman" w:hAnsi="Times New Roman" w:cs="Times New Roman"/>
          <w:sz w:val="24"/>
          <w:szCs w:val="24"/>
        </w:rPr>
        <w:t xml:space="preserve"> 2005</w:t>
      </w:r>
      <w:r w:rsidR="002314C4" w:rsidRPr="00F327BB">
        <w:rPr>
          <w:rFonts w:ascii="Times New Roman" w:hAnsi="Times New Roman" w:cs="Times New Roman"/>
          <w:sz w:val="24"/>
          <w:szCs w:val="24"/>
        </w:rPr>
        <w:t xml:space="preserve">, which </w:t>
      </w:r>
      <w:r w:rsidR="001E57B2" w:rsidRPr="00F327BB">
        <w:rPr>
          <w:rFonts w:ascii="Times New Roman" w:hAnsi="Times New Roman" w:cs="Times New Roman"/>
          <w:sz w:val="24"/>
          <w:szCs w:val="24"/>
        </w:rPr>
        <w:t>it says</w:t>
      </w:r>
      <w:r w:rsidR="00A7705E">
        <w:rPr>
          <w:rFonts w:ascii="Times New Roman" w:hAnsi="Times New Roman" w:cs="Times New Roman"/>
          <w:sz w:val="24"/>
          <w:szCs w:val="24"/>
        </w:rPr>
        <w:t xml:space="preserve"> </w:t>
      </w:r>
      <w:r w:rsidR="002314C4" w:rsidRPr="00F327BB">
        <w:rPr>
          <w:rFonts w:ascii="Times New Roman" w:hAnsi="Times New Roman" w:cs="Times New Roman"/>
          <w:sz w:val="24"/>
          <w:szCs w:val="24"/>
        </w:rPr>
        <w:t>is a standard period of discovery in UK patent proceedings.</w:t>
      </w:r>
    </w:p>
    <w:p w:rsidR="00F327BB" w:rsidRPr="00214495" w:rsidRDefault="000A3807"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lastRenderedPageBreak/>
        <w:t>Novartis argue</w:t>
      </w:r>
      <w:r w:rsidR="002201D7" w:rsidRPr="00F327BB">
        <w:rPr>
          <w:rFonts w:ascii="Times New Roman" w:hAnsi="Times New Roman" w:cs="Times New Roman"/>
          <w:sz w:val="24"/>
          <w:szCs w:val="24"/>
        </w:rPr>
        <w:t>s</w:t>
      </w:r>
      <w:r w:rsidRPr="00F327BB">
        <w:rPr>
          <w:rFonts w:ascii="Times New Roman" w:hAnsi="Times New Roman" w:cs="Times New Roman"/>
          <w:sz w:val="24"/>
          <w:szCs w:val="24"/>
        </w:rPr>
        <w:t xml:space="preserve"> that a </w:t>
      </w:r>
      <w:r w:rsidR="001E57B2" w:rsidRPr="00F327BB">
        <w:rPr>
          <w:rFonts w:ascii="Times New Roman" w:hAnsi="Times New Roman" w:cs="Times New Roman"/>
          <w:sz w:val="24"/>
          <w:szCs w:val="24"/>
        </w:rPr>
        <w:t>four-year</w:t>
      </w:r>
      <w:r w:rsidRPr="00F327BB">
        <w:rPr>
          <w:rFonts w:ascii="Times New Roman" w:hAnsi="Times New Roman" w:cs="Times New Roman"/>
          <w:sz w:val="24"/>
          <w:szCs w:val="24"/>
        </w:rPr>
        <w:t xml:space="preserve"> period </w:t>
      </w:r>
      <w:r w:rsidR="008366FC" w:rsidRPr="00F327BB">
        <w:rPr>
          <w:rFonts w:ascii="Times New Roman" w:hAnsi="Times New Roman" w:cs="Times New Roman"/>
          <w:sz w:val="24"/>
          <w:szCs w:val="24"/>
        </w:rPr>
        <w:t xml:space="preserve">for discovery (two years either side in of the priority date of the patent) </w:t>
      </w:r>
      <w:r w:rsidRPr="00F327BB">
        <w:rPr>
          <w:rFonts w:ascii="Times New Roman" w:hAnsi="Times New Roman" w:cs="Times New Roman"/>
          <w:sz w:val="24"/>
          <w:szCs w:val="24"/>
        </w:rPr>
        <w:t xml:space="preserve">is generally used as </w:t>
      </w:r>
      <w:r w:rsidR="008366FC" w:rsidRPr="00F327BB">
        <w:rPr>
          <w:rFonts w:ascii="Times New Roman" w:hAnsi="Times New Roman" w:cs="Times New Roman"/>
          <w:sz w:val="24"/>
          <w:szCs w:val="24"/>
        </w:rPr>
        <w:t xml:space="preserve">the </w:t>
      </w:r>
      <w:r w:rsidRPr="00F327BB">
        <w:rPr>
          <w:rFonts w:ascii="Times New Roman" w:hAnsi="Times New Roman" w:cs="Times New Roman"/>
          <w:sz w:val="24"/>
          <w:szCs w:val="24"/>
        </w:rPr>
        <w:t xml:space="preserve">default </w:t>
      </w:r>
      <w:r w:rsidR="008366FC" w:rsidRPr="00F327BB">
        <w:rPr>
          <w:rFonts w:ascii="Times New Roman" w:hAnsi="Times New Roman" w:cs="Times New Roman"/>
          <w:sz w:val="24"/>
          <w:szCs w:val="24"/>
        </w:rPr>
        <w:t xml:space="preserve">or ‘standard disclosure’ </w:t>
      </w:r>
      <w:r w:rsidRPr="00F327BB">
        <w:rPr>
          <w:rFonts w:ascii="Times New Roman" w:hAnsi="Times New Roman" w:cs="Times New Roman"/>
          <w:sz w:val="24"/>
          <w:szCs w:val="24"/>
        </w:rPr>
        <w:t>in patent proceedings in the UK</w:t>
      </w:r>
      <w:r w:rsidR="008366FC" w:rsidRPr="00F327BB">
        <w:rPr>
          <w:rFonts w:ascii="Times New Roman" w:hAnsi="Times New Roman" w:cs="Times New Roman"/>
          <w:sz w:val="24"/>
          <w:szCs w:val="24"/>
        </w:rPr>
        <w:t xml:space="preserve"> </w:t>
      </w:r>
      <w:r w:rsidRPr="00F327BB">
        <w:rPr>
          <w:rFonts w:ascii="Times New Roman" w:hAnsi="Times New Roman" w:cs="Times New Roman"/>
          <w:sz w:val="24"/>
          <w:szCs w:val="24"/>
        </w:rPr>
        <w:t xml:space="preserve">and </w:t>
      </w:r>
      <w:r w:rsidR="00B165F5">
        <w:rPr>
          <w:rFonts w:ascii="Times New Roman" w:hAnsi="Times New Roman" w:cs="Times New Roman"/>
          <w:sz w:val="24"/>
          <w:szCs w:val="24"/>
        </w:rPr>
        <w:t xml:space="preserve">a period </w:t>
      </w:r>
      <w:r w:rsidR="008366FC" w:rsidRPr="00F327BB">
        <w:rPr>
          <w:rFonts w:ascii="Times New Roman" w:hAnsi="Times New Roman" w:cs="Times New Roman"/>
          <w:sz w:val="24"/>
          <w:szCs w:val="24"/>
        </w:rPr>
        <w:t xml:space="preserve">very close to this </w:t>
      </w:r>
      <w:r w:rsidR="00B165F5">
        <w:rPr>
          <w:rFonts w:ascii="Times New Roman" w:hAnsi="Times New Roman" w:cs="Times New Roman"/>
          <w:sz w:val="24"/>
          <w:szCs w:val="24"/>
        </w:rPr>
        <w:t xml:space="preserve">temporal </w:t>
      </w:r>
      <w:r w:rsidR="008366FC" w:rsidRPr="00F327BB">
        <w:rPr>
          <w:rFonts w:ascii="Times New Roman" w:hAnsi="Times New Roman" w:cs="Times New Roman"/>
          <w:sz w:val="24"/>
          <w:szCs w:val="24"/>
        </w:rPr>
        <w:t xml:space="preserve">period was </w:t>
      </w:r>
      <w:r w:rsidRPr="00F327BB">
        <w:rPr>
          <w:rFonts w:ascii="Times New Roman" w:hAnsi="Times New Roman" w:cs="Times New Roman"/>
          <w:sz w:val="24"/>
          <w:szCs w:val="24"/>
        </w:rPr>
        <w:t xml:space="preserve">applied in this jurisdiction in </w:t>
      </w:r>
      <w:r w:rsidRPr="00F327BB">
        <w:rPr>
          <w:rFonts w:ascii="Times New Roman" w:hAnsi="Times New Roman" w:cs="Times New Roman"/>
          <w:i/>
          <w:iCs/>
          <w:sz w:val="24"/>
          <w:szCs w:val="24"/>
        </w:rPr>
        <w:t>Boehringer</w:t>
      </w:r>
      <w:r w:rsidRPr="00F327BB">
        <w:rPr>
          <w:rFonts w:ascii="Times New Roman" w:hAnsi="Times New Roman" w:cs="Times New Roman"/>
          <w:sz w:val="24"/>
          <w:szCs w:val="24"/>
        </w:rPr>
        <w:t xml:space="preserve">, where a 4.5 year period was ordered. </w:t>
      </w:r>
      <w:r w:rsidR="00247084" w:rsidRPr="00F327BB">
        <w:rPr>
          <w:rFonts w:ascii="Times New Roman" w:hAnsi="Times New Roman" w:cs="Times New Roman"/>
          <w:sz w:val="24"/>
          <w:szCs w:val="24"/>
        </w:rPr>
        <w:t>Novartis claims that t</w:t>
      </w:r>
      <w:r w:rsidRPr="00F327BB">
        <w:rPr>
          <w:rFonts w:ascii="Times New Roman" w:hAnsi="Times New Roman" w:cs="Times New Roman"/>
          <w:sz w:val="24"/>
          <w:szCs w:val="24"/>
        </w:rPr>
        <w:t xml:space="preserve">he divergence from this four-year-period in the UK is only permitted in exceptional cases. </w:t>
      </w:r>
    </w:p>
    <w:p w:rsidR="00F327BB" w:rsidRPr="00214495" w:rsidRDefault="00247084"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Eli Lilly accept</w:t>
      </w:r>
      <w:r w:rsidR="003C76F9">
        <w:rPr>
          <w:rFonts w:ascii="Times New Roman" w:hAnsi="Times New Roman" w:cs="Times New Roman"/>
          <w:sz w:val="24"/>
          <w:szCs w:val="24"/>
        </w:rPr>
        <w:t>s</w:t>
      </w:r>
      <w:r w:rsidRPr="00F327BB">
        <w:rPr>
          <w:rFonts w:ascii="Times New Roman" w:hAnsi="Times New Roman" w:cs="Times New Roman"/>
          <w:sz w:val="24"/>
          <w:szCs w:val="24"/>
        </w:rPr>
        <w:t xml:space="preserve"> that a </w:t>
      </w:r>
      <w:r w:rsidR="00F66E4C" w:rsidRPr="00F327BB">
        <w:rPr>
          <w:rFonts w:ascii="Times New Roman" w:hAnsi="Times New Roman" w:cs="Times New Roman"/>
          <w:sz w:val="24"/>
          <w:szCs w:val="24"/>
        </w:rPr>
        <w:t>four-year</w:t>
      </w:r>
      <w:r w:rsidRPr="00F327BB">
        <w:rPr>
          <w:rFonts w:ascii="Times New Roman" w:hAnsi="Times New Roman" w:cs="Times New Roman"/>
          <w:sz w:val="24"/>
          <w:szCs w:val="24"/>
        </w:rPr>
        <w:t xml:space="preserve"> period is </w:t>
      </w:r>
      <w:r w:rsidR="001E57B2" w:rsidRPr="00F327BB">
        <w:rPr>
          <w:rFonts w:ascii="Times New Roman" w:hAnsi="Times New Roman" w:cs="Times New Roman"/>
          <w:sz w:val="24"/>
          <w:szCs w:val="24"/>
        </w:rPr>
        <w:t xml:space="preserve">the </w:t>
      </w:r>
      <w:r w:rsidRPr="00F327BB">
        <w:rPr>
          <w:rFonts w:ascii="Times New Roman" w:hAnsi="Times New Roman" w:cs="Times New Roman"/>
          <w:sz w:val="24"/>
          <w:szCs w:val="24"/>
        </w:rPr>
        <w:t xml:space="preserve">default position in the UK but </w:t>
      </w:r>
      <w:r w:rsidR="008366FC" w:rsidRPr="00F327BB">
        <w:rPr>
          <w:rFonts w:ascii="Times New Roman" w:hAnsi="Times New Roman" w:cs="Times New Roman"/>
          <w:sz w:val="24"/>
          <w:szCs w:val="24"/>
        </w:rPr>
        <w:t xml:space="preserve">it points out </w:t>
      </w:r>
      <w:r w:rsidRPr="00F327BB">
        <w:rPr>
          <w:rFonts w:ascii="Times New Roman" w:hAnsi="Times New Roman" w:cs="Times New Roman"/>
          <w:sz w:val="24"/>
          <w:szCs w:val="24"/>
        </w:rPr>
        <w:t>that it is simply that, a default position, and so that in the unusual factual situation in this case, this should not be applied. Eli Lilly point</w:t>
      </w:r>
      <w:r w:rsidR="001E57B2" w:rsidRPr="00F327BB">
        <w:rPr>
          <w:rFonts w:ascii="Times New Roman" w:hAnsi="Times New Roman" w:cs="Times New Roman"/>
          <w:sz w:val="24"/>
          <w:szCs w:val="24"/>
        </w:rPr>
        <w:t>s</w:t>
      </w:r>
      <w:r w:rsidRPr="00F327BB">
        <w:rPr>
          <w:rFonts w:ascii="Times New Roman" w:hAnsi="Times New Roman" w:cs="Times New Roman"/>
          <w:sz w:val="24"/>
          <w:szCs w:val="24"/>
        </w:rPr>
        <w:t xml:space="preserve"> out that, </w:t>
      </w:r>
      <w:r w:rsidRPr="00F327BB">
        <w:rPr>
          <w:rFonts w:ascii="Times New Roman" w:hAnsi="Times New Roman" w:cs="Times New Roman"/>
          <w:i/>
          <w:sz w:val="24"/>
          <w:szCs w:val="24"/>
        </w:rPr>
        <w:t>inter alia</w:t>
      </w:r>
      <w:r w:rsidRPr="00F327BB">
        <w:rPr>
          <w:rFonts w:ascii="Times New Roman" w:hAnsi="Times New Roman" w:cs="Times New Roman"/>
          <w:sz w:val="24"/>
          <w:szCs w:val="24"/>
        </w:rPr>
        <w:t xml:space="preserve">, Novartis had no connection with the </w:t>
      </w:r>
      <w:r w:rsidR="003C76F9">
        <w:rPr>
          <w:rFonts w:ascii="Times New Roman" w:hAnsi="Times New Roman" w:cs="Times New Roman"/>
          <w:sz w:val="24"/>
          <w:szCs w:val="24"/>
        </w:rPr>
        <w:t>P</w:t>
      </w:r>
      <w:r w:rsidR="003C76F9" w:rsidRPr="00F327BB">
        <w:rPr>
          <w:rFonts w:ascii="Times New Roman" w:hAnsi="Times New Roman" w:cs="Times New Roman"/>
          <w:sz w:val="24"/>
          <w:szCs w:val="24"/>
        </w:rPr>
        <w:t xml:space="preserve">atent </w:t>
      </w:r>
      <w:r w:rsidRPr="00F327BB">
        <w:rPr>
          <w:rFonts w:ascii="Times New Roman" w:hAnsi="Times New Roman" w:cs="Times New Roman"/>
          <w:sz w:val="24"/>
          <w:szCs w:val="24"/>
        </w:rPr>
        <w:t>during the proposed four year window, as it was owned by Genentech Inc</w:t>
      </w:r>
      <w:r w:rsidR="00B165F5">
        <w:rPr>
          <w:rFonts w:ascii="Times New Roman" w:hAnsi="Times New Roman" w:cs="Times New Roman"/>
          <w:sz w:val="24"/>
          <w:szCs w:val="24"/>
        </w:rPr>
        <w:t>.</w:t>
      </w:r>
      <w:r w:rsidR="001E57B2" w:rsidRPr="00F327BB">
        <w:rPr>
          <w:rFonts w:ascii="Times New Roman" w:hAnsi="Times New Roman" w:cs="Times New Roman"/>
          <w:sz w:val="24"/>
          <w:szCs w:val="24"/>
        </w:rPr>
        <w:t xml:space="preserve"> in the period 2001-2005 and was only acquired by Novartis </w:t>
      </w:r>
      <w:r w:rsidRPr="00F327BB">
        <w:rPr>
          <w:rFonts w:ascii="Times New Roman" w:hAnsi="Times New Roman" w:cs="Times New Roman"/>
          <w:sz w:val="24"/>
          <w:szCs w:val="24"/>
        </w:rPr>
        <w:t>in 2020</w:t>
      </w:r>
      <w:r w:rsidR="008B3BEC" w:rsidRPr="00F327BB">
        <w:rPr>
          <w:rFonts w:ascii="Times New Roman" w:hAnsi="Times New Roman" w:cs="Times New Roman"/>
          <w:sz w:val="24"/>
          <w:szCs w:val="24"/>
        </w:rPr>
        <w:t xml:space="preserve">. Eli Lilly claims that, </w:t>
      </w:r>
      <w:r w:rsidR="008B3BEC" w:rsidRPr="00BC2122">
        <w:rPr>
          <w:rFonts w:ascii="Times New Roman" w:hAnsi="Times New Roman" w:cs="Times New Roman"/>
          <w:i/>
          <w:sz w:val="24"/>
          <w:szCs w:val="24"/>
        </w:rPr>
        <w:t>inter alia</w:t>
      </w:r>
      <w:r w:rsidR="008B3BEC" w:rsidRPr="00F327BB">
        <w:rPr>
          <w:rFonts w:ascii="Times New Roman" w:hAnsi="Times New Roman" w:cs="Times New Roman"/>
          <w:sz w:val="24"/>
          <w:szCs w:val="24"/>
        </w:rPr>
        <w:t xml:space="preserve">, this factor </w:t>
      </w:r>
      <w:r w:rsidRPr="00F327BB">
        <w:rPr>
          <w:rFonts w:ascii="Times New Roman" w:hAnsi="Times New Roman" w:cs="Times New Roman"/>
          <w:sz w:val="24"/>
          <w:szCs w:val="24"/>
        </w:rPr>
        <w:t xml:space="preserve">justifies a time span for the discovery of </w:t>
      </w:r>
      <w:r w:rsidRPr="00BC2122">
        <w:rPr>
          <w:rFonts w:ascii="Times New Roman" w:hAnsi="Times New Roman" w:cs="Times New Roman"/>
          <w:i/>
          <w:sz w:val="24"/>
          <w:szCs w:val="24"/>
        </w:rPr>
        <w:t>circa</w:t>
      </w:r>
      <w:r w:rsidRPr="00F327BB">
        <w:rPr>
          <w:rFonts w:ascii="Times New Roman" w:hAnsi="Times New Roman" w:cs="Times New Roman"/>
          <w:sz w:val="24"/>
          <w:szCs w:val="24"/>
        </w:rPr>
        <w:t xml:space="preserve"> 20 years</w:t>
      </w:r>
      <w:r w:rsidR="008B3BEC" w:rsidRPr="00F327BB">
        <w:rPr>
          <w:rFonts w:ascii="Times New Roman" w:hAnsi="Times New Roman" w:cs="Times New Roman"/>
          <w:sz w:val="24"/>
          <w:szCs w:val="24"/>
        </w:rPr>
        <w:t xml:space="preserve"> rather than a four-year window</w:t>
      </w:r>
      <w:r w:rsidRPr="00F327BB">
        <w:rPr>
          <w:rFonts w:ascii="Times New Roman" w:hAnsi="Times New Roman" w:cs="Times New Roman"/>
          <w:sz w:val="24"/>
          <w:szCs w:val="24"/>
        </w:rPr>
        <w:t>, particularly when one bears in mind that Novartis actually challenged the Patent when it was in Genentech</w:t>
      </w:r>
      <w:r w:rsidR="00B165F5">
        <w:rPr>
          <w:rFonts w:ascii="Times New Roman" w:hAnsi="Times New Roman" w:cs="Times New Roman"/>
          <w:sz w:val="24"/>
          <w:szCs w:val="24"/>
        </w:rPr>
        <w:t xml:space="preserve"> Inc.</w:t>
      </w:r>
      <w:r w:rsidRPr="00F327BB">
        <w:rPr>
          <w:rFonts w:ascii="Times New Roman" w:hAnsi="Times New Roman" w:cs="Times New Roman"/>
          <w:sz w:val="24"/>
          <w:szCs w:val="24"/>
        </w:rPr>
        <w:t xml:space="preserve">’s ownership. </w:t>
      </w:r>
    </w:p>
    <w:p w:rsidR="00F327BB" w:rsidRPr="00214495" w:rsidRDefault="00F67E2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However, Novartis argues that Eli Lilly has access to these documents</w:t>
      </w:r>
      <w:r w:rsidR="008B3BEC" w:rsidRPr="00F327BB">
        <w:rPr>
          <w:rFonts w:ascii="Times New Roman" w:hAnsi="Times New Roman" w:cs="Times New Roman"/>
          <w:sz w:val="24"/>
          <w:szCs w:val="24"/>
        </w:rPr>
        <w:t xml:space="preserve"> in Genentech</w:t>
      </w:r>
      <w:r w:rsidR="00B165F5">
        <w:rPr>
          <w:rFonts w:ascii="Times New Roman" w:hAnsi="Times New Roman" w:cs="Times New Roman"/>
          <w:sz w:val="24"/>
          <w:szCs w:val="24"/>
        </w:rPr>
        <w:t xml:space="preserve"> Inc</w:t>
      </w:r>
      <w:r w:rsidR="00960B19">
        <w:rPr>
          <w:rFonts w:ascii="Times New Roman" w:hAnsi="Times New Roman" w:cs="Times New Roman"/>
          <w:sz w:val="24"/>
          <w:szCs w:val="24"/>
        </w:rPr>
        <w:t>.</w:t>
      </w:r>
      <w:r w:rsidR="008B3BEC" w:rsidRPr="00F327BB">
        <w:rPr>
          <w:rFonts w:ascii="Times New Roman" w:hAnsi="Times New Roman" w:cs="Times New Roman"/>
          <w:sz w:val="24"/>
          <w:szCs w:val="24"/>
        </w:rPr>
        <w:t>’s possession</w:t>
      </w:r>
      <w:r w:rsidRPr="00F327BB">
        <w:rPr>
          <w:rFonts w:ascii="Times New Roman" w:hAnsi="Times New Roman" w:cs="Times New Roman"/>
          <w:sz w:val="24"/>
          <w:szCs w:val="24"/>
        </w:rPr>
        <w:t xml:space="preserve"> as a result of </w:t>
      </w:r>
      <w:r w:rsidR="008B3BEC" w:rsidRPr="00F327BB">
        <w:rPr>
          <w:rFonts w:ascii="Times New Roman" w:hAnsi="Times New Roman" w:cs="Times New Roman"/>
          <w:sz w:val="24"/>
          <w:szCs w:val="24"/>
        </w:rPr>
        <w:t xml:space="preserve">a </w:t>
      </w:r>
      <w:r w:rsidRPr="00F327BB">
        <w:rPr>
          <w:rFonts w:ascii="Times New Roman" w:hAnsi="Times New Roman" w:cs="Times New Roman"/>
          <w:sz w:val="24"/>
          <w:szCs w:val="24"/>
        </w:rPr>
        <w:t xml:space="preserve">US </w:t>
      </w:r>
      <w:r w:rsidR="00F66E4C" w:rsidRPr="00F327BB">
        <w:rPr>
          <w:rFonts w:ascii="Times New Roman" w:hAnsi="Times New Roman" w:cs="Times New Roman"/>
          <w:sz w:val="24"/>
          <w:szCs w:val="24"/>
        </w:rPr>
        <w:t xml:space="preserve">court </w:t>
      </w:r>
      <w:r w:rsidRPr="00F327BB">
        <w:rPr>
          <w:rFonts w:ascii="Times New Roman" w:hAnsi="Times New Roman" w:cs="Times New Roman"/>
          <w:sz w:val="24"/>
          <w:szCs w:val="24"/>
        </w:rPr>
        <w:t>order</w:t>
      </w:r>
      <w:r w:rsidR="008B3BEC" w:rsidRPr="00F327BB">
        <w:rPr>
          <w:rFonts w:ascii="Times New Roman" w:hAnsi="Times New Roman" w:cs="Times New Roman"/>
          <w:sz w:val="24"/>
          <w:szCs w:val="24"/>
        </w:rPr>
        <w:t xml:space="preserve"> </w:t>
      </w:r>
      <w:r w:rsidR="00645E46" w:rsidRPr="00F327BB">
        <w:rPr>
          <w:rFonts w:ascii="Times New Roman" w:hAnsi="Times New Roman" w:cs="Times New Roman"/>
          <w:sz w:val="24"/>
          <w:szCs w:val="24"/>
        </w:rPr>
        <w:t>to which reference is made below,</w:t>
      </w:r>
      <w:r w:rsidR="008F4464">
        <w:rPr>
          <w:rFonts w:ascii="Times New Roman" w:hAnsi="Times New Roman" w:cs="Times New Roman"/>
          <w:sz w:val="24"/>
          <w:szCs w:val="24"/>
        </w:rPr>
        <w:t xml:space="preserve"> </w:t>
      </w:r>
      <w:r w:rsidRPr="00F327BB">
        <w:rPr>
          <w:rFonts w:ascii="Times New Roman" w:hAnsi="Times New Roman" w:cs="Times New Roman"/>
          <w:sz w:val="24"/>
          <w:szCs w:val="24"/>
        </w:rPr>
        <w:t xml:space="preserve">and </w:t>
      </w:r>
      <w:r w:rsidR="008B3BEC" w:rsidRPr="00F327BB">
        <w:rPr>
          <w:rFonts w:ascii="Times New Roman" w:hAnsi="Times New Roman" w:cs="Times New Roman"/>
          <w:sz w:val="24"/>
          <w:szCs w:val="24"/>
        </w:rPr>
        <w:t xml:space="preserve">therefore this application for discovery is effectively seeking to </w:t>
      </w:r>
      <w:r w:rsidRPr="00F327BB">
        <w:rPr>
          <w:rFonts w:ascii="Times New Roman" w:hAnsi="Times New Roman" w:cs="Times New Roman"/>
          <w:sz w:val="24"/>
          <w:szCs w:val="24"/>
        </w:rPr>
        <w:t>forc</w:t>
      </w:r>
      <w:r w:rsidR="008B3BEC" w:rsidRPr="00F327BB">
        <w:rPr>
          <w:rFonts w:ascii="Times New Roman" w:hAnsi="Times New Roman" w:cs="Times New Roman"/>
          <w:sz w:val="24"/>
          <w:szCs w:val="24"/>
        </w:rPr>
        <w:t xml:space="preserve">e </w:t>
      </w:r>
      <w:r w:rsidRPr="00F327BB">
        <w:rPr>
          <w:rFonts w:ascii="Times New Roman" w:hAnsi="Times New Roman" w:cs="Times New Roman"/>
          <w:sz w:val="24"/>
          <w:szCs w:val="24"/>
        </w:rPr>
        <w:t xml:space="preserve">Novartis to make discovery of documents </w:t>
      </w:r>
      <w:r w:rsidR="00B165F5">
        <w:rPr>
          <w:rFonts w:ascii="Times New Roman" w:hAnsi="Times New Roman" w:cs="Times New Roman"/>
          <w:sz w:val="24"/>
          <w:szCs w:val="24"/>
        </w:rPr>
        <w:t xml:space="preserve">that </w:t>
      </w:r>
      <w:r w:rsidR="008B3BEC" w:rsidRPr="00F327BB">
        <w:rPr>
          <w:rFonts w:ascii="Times New Roman" w:hAnsi="Times New Roman" w:cs="Times New Roman"/>
          <w:sz w:val="24"/>
          <w:szCs w:val="24"/>
        </w:rPr>
        <w:t xml:space="preserve">Eli Lilly </w:t>
      </w:r>
      <w:r w:rsidRPr="00F327BB">
        <w:rPr>
          <w:rFonts w:ascii="Times New Roman" w:hAnsi="Times New Roman" w:cs="Times New Roman"/>
          <w:sz w:val="24"/>
          <w:szCs w:val="24"/>
        </w:rPr>
        <w:t xml:space="preserve">already has as a result of </w:t>
      </w:r>
      <w:r w:rsidR="003C76F9" w:rsidRPr="00F327BB">
        <w:rPr>
          <w:rFonts w:ascii="Times New Roman" w:hAnsi="Times New Roman" w:cs="Times New Roman"/>
          <w:sz w:val="24"/>
          <w:szCs w:val="24"/>
        </w:rPr>
        <w:t>th</w:t>
      </w:r>
      <w:r w:rsidR="003C76F9">
        <w:rPr>
          <w:rFonts w:ascii="Times New Roman" w:hAnsi="Times New Roman" w:cs="Times New Roman"/>
          <w:sz w:val="24"/>
          <w:szCs w:val="24"/>
        </w:rPr>
        <w:t>at</w:t>
      </w:r>
      <w:r w:rsidR="003C76F9" w:rsidRPr="00F327BB">
        <w:rPr>
          <w:rFonts w:ascii="Times New Roman" w:hAnsi="Times New Roman" w:cs="Times New Roman"/>
          <w:sz w:val="24"/>
          <w:szCs w:val="24"/>
        </w:rPr>
        <w:t xml:space="preserve"> </w:t>
      </w:r>
      <w:r w:rsidRPr="00F327BB">
        <w:rPr>
          <w:rFonts w:ascii="Times New Roman" w:hAnsi="Times New Roman" w:cs="Times New Roman"/>
          <w:sz w:val="24"/>
          <w:szCs w:val="24"/>
        </w:rPr>
        <w:t>court order.</w:t>
      </w:r>
    </w:p>
    <w:p w:rsidR="00F327BB" w:rsidRPr="00214495" w:rsidRDefault="008B3BEC"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It is also relevant to note that </w:t>
      </w:r>
      <w:r w:rsidR="008F4464">
        <w:rPr>
          <w:rFonts w:ascii="Times New Roman" w:hAnsi="Times New Roman" w:cs="Times New Roman"/>
          <w:sz w:val="24"/>
          <w:szCs w:val="24"/>
        </w:rPr>
        <w:t xml:space="preserve">as regards </w:t>
      </w:r>
      <w:r w:rsidR="00247084" w:rsidRPr="00F327BB">
        <w:rPr>
          <w:rFonts w:ascii="Times New Roman" w:hAnsi="Times New Roman" w:cs="Times New Roman"/>
          <w:sz w:val="24"/>
          <w:szCs w:val="24"/>
        </w:rPr>
        <w:t>Genentech</w:t>
      </w:r>
      <w:r w:rsidR="00960B19">
        <w:rPr>
          <w:rFonts w:ascii="Times New Roman" w:hAnsi="Times New Roman" w:cs="Times New Roman"/>
          <w:sz w:val="24"/>
          <w:szCs w:val="24"/>
        </w:rPr>
        <w:t xml:space="preserve"> Inc.</w:t>
      </w:r>
      <w:r w:rsidR="00247084" w:rsidRPr="00F327BB">
        <w:rPr>
          <w:rFonts w:ascii="Times New Roman" w:hAnsi="Times New Roman" w:cs="Times New Roman"/>
          <w:sz w:val="24"/>
          <w:szCs w:val="24"/>
        </w:rPr>
        <w:t xml:space="preserve">’s ownership of the Patent during the </w:t>
      </w:r>
      <w:r w:rsidR="00F66E4C" w:rsidRPr="00F327BB">
        <w:rPr>
          <w:rFonts w:ascii="Times New Roman" w:hAnsi="Times New Roman" w:cs="Times New Roman"/>
          <w:sz w:val="24"/>
          <w:szCs w:val="24"/>
        </w:rPr>
        <w:t>four-year</w:t>
      </w:r>
      <w:r w:rsidR="00247084" w:rsidRPr="00F327BB">
        <w:rPr>
          <w:rFonts w:ascii="Times New Roman" w:hAnsi="Times New Roman" w:cs="Times New Roman"/>
          <w:sz w:val="24"/>
          <w:szCs w:val="24"/>
        </w:rPr>
        <w:t xml:space="preserve"> window, </w:t>
      </w:r>
      <w:r w:rsidR="00D608DE" w:rsidRPr="00F327BB">
        <w:rPr>
          <w:rFonts w:ascii="Times New Roman" w:hAnsi="Times New Roman" w:cs="Times New Roman"/>
          <w:sz w:val="24"/>
          <w:szCs w:val="24"/>
        </w:rPr>
        <w:t xml:space="preserve">uncontroverted submissions were made by Eli Lilly that </w:t>
      </w:r>
      <w:r w:rsidR="00247084" w:rsidRPr="00F327BB">
        <w:rPr>
          <w:rFonts w:ascii="Times New Roman" w:hAnsi="Times New Roman" w:cs="Times New Roman"/>
          <w:sz w:val="24"/>
          <w:szCs w:val="24"/>
        </w:rPr>
        <w:t>Novartis has a contractual entitlement to call for documents in the possession of Genentech</w:t>
      </w:r>
      <w:r w:rsidR="00B9732D">
        <w:rPr>
          <w:rFonts w:ascii="Times New Roman" w:hAnsi="Times New Roman" w:cs="Times New Roman"/>
          <w:sz w:val="24"/>
          <w:szCs w:val="24"/>
        </w:rPr>
        <w:t xml:space="preserve"> Inc.</w:t>
      </w:r>
      <w:r w:rsidR="00247084" w:rsidRPr="00F327BB">
        <w:rPr>
          <w:rFonts w:ascii="Times New Roman" w:hAnsi="Times New Roman" w:cs="Times New Roman"/>
          <w:sz w:val="24"/>
          <w:szCs w:val="24"/>
        </w:rPr>
        <w:t xml:space="preserve"> relating to this </w:t>
      </w:r>
      <w:r w:rsidR="00F66E4C" w:rsidRPr="00F327BB">
        <w:rPr>
          <w:rFonts w:ascii="Times New Roman" w:hAnsi="Times New Roman" w:cs="Times New Roman"/>
          <w:sz w:val="24"/>
          <w:szCs w:val="24"/>
        </w:rPr>
        <w:t>four-year</w:t>
      </w:r>
      <w:r w:rsidR="00247084" w:rsidRPr="00F327BB">
        <w:rPr>
          <w:rFonts w:ascii="Times New Roman" w:hAnsi="Times New Roman" w:cs="Times New Roman"/>
          <w:sz w:val="24"/>
          <w:szCs w:val="24"/>
        </w:rPr>
        <w:t xml:space="preserve"> period. </w:t>
      </w:r>
      <w:r w:rsidR="009B1169" w:rsidRPr="00F327BB">
        <w:rPr>
          <w:rFonts w:ascii="Times New Roman" w:hAnsi="Times New Roman" w:cs="Times New Roman"/>
          <w:sz w:val="24"/>
          <w:szCs w:val="24"/>
        </w:rPr>
        <w:t>For this reason, this Court does not accept that the fact that</w:t>
      </w:r>
      <w:r w:rsidR="008F4464">
        <w:rPr>
          <w:rFonts w:ascii="Times New Roman" w:hAnsi="Times New Roman" w:cs="Times New Roman"/>
          <w:sz w:val="24"/>
          <w:szCs w:val="24"/>
        </w:rPr>
        <w:t xml:space="preserve"> the</w:t>
      </w:r>
      <w:r w:rsidR="009B1169" w:rsidRPr="00F327BB">
        <w:rPr>
          <w:rFonts w:ascii="Times New Roman" w:hAnsi="Times New Roman" w:cs="Times New Roman"/>
          <w:sz w:val="24"/>
          <w:szCs w:val="24"/>
        </w:rPr>
        <w:t xml:space="preserve"> patent being challenged was previously owned by </w:t>
      </w:r>
      <w:r w:rsidR="00645E46" w:rsidRPr="00F327BB">
        <w:rPr>
          <w:rFonts w:ascii="Times New Roman" w:hAnsi="Times New Roman" w:cs="Times New Roman"/>
          <w:sz w:val="24"/>
          <w:szCs w:val="24"/>
        </w:rPr>
        <w:t xml:space="preserve">a </w:t>
      </w:r>
      <w:r w:rsidR="009B1169" w:rsidRPr="00F327BB">
        <w:rPr>
          <w:rFonts w:ascii="Times New Roman" w:hAnsi="Times New Roman" w:cs="Times New Roman"/>
          <w:sz w:val="24"/>
          <w:szCs w:val="24"/>
        </w:rPr>
        <w:t>different party is a justification</w:t>
      </w:r>
      <w:r w:rsidR="003C76F9">
        <w:rPr>
          <w:rFonts w:ascii="Times New Roman" w:hAnsi="Times New Roman" w:cs="Times New Roman"/>
          <w:sz w:val="24"/>
          <w:szCs w:val="24"/>
        </w:rPr>
        <w:t xml:space="preserve">, </w:t>
      </w:r>
      <w:r w:rsidR="003C76F9" w:rsidRPr="00BC2122">
        <w:rPr>
          <w:rFonts w:ascii="Times New Roman" w:hAnsi="Times New Roman" w:cs="Times New Roman"/>
          <w:i/>
          <w:sz w:val="24"/>
          <w:szCs w:val="24"/>
        </w:rPr>
        <w:t>per se</w:t>
      </w:r>
      <w:r w:rsidR="003C76F9">
        <w:rPr>
          <w:rFonts w:ascii="Times New Roman" w:hAnsi="Times New Roman" w:cs="Times New Roman"/>
          <w:sz w:val="24"/>
          <w:szCs w:val="24"/>
        </w:rPr>
        <w:t>,</w:t>
      </w:r>
      <w:r w:rsidR="009B1169" w:rsidRPr="00F327BB">
        <w:rPr>
          <w:rFonts w:ascii="Times New Roman" w:hAnsi="Times New Roman" w:cs="Times New Roman"/>
          <w:sz w:val="24"/>
          <w:szCs w:val="24"/>
        </w:rPr>
        <w:t xml:space="preserve"> to depart from a period of four years (or indeed four and a half years which was ordered in </w:t>
      </w:r>
      <w:r w:rsidR="009B1169" w:rsidRPr="00BC2122">
        <w:rPr>
          <w:rFonts w:ascii="Times New Roman" w:hAnsi="Times New Roman" w:cs="Times New Roman"/>
          <w:i/>
          <w:iCs/>
          <w:sz w:val="24"/>
          <w:szCs w:val="24"/>
        </w:rPr>
        <w:t>Boehringer</w:t>
      </w:r>
      <w:r w:rsidR="009B1169" w:rsidRPr="00F327BB">
        <w:rPr>
          <w:rFonts w:ascii="Times New Roman" w:hAnsi="Times New Roman" w:cs="Times New Roman"/>
          <w:sz w:val="24"/>
          <w:szCs w:val="24"/>
        </w:rPr>
        <w:t xml:space="preserve">). </w:t>
      </w:r>
    </w:p>
    <w:p w:rsidR="00F327BB" w:rsidRPr="00214495" w:rsidRDefault="00E95ACE"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In broad terms, th</w:t>
      </w:r>
      <w:r w:rsidR="001D4AB6" w:rsidRPr="00F327BB">
        <w:rPr>
          <w:rFonts w:ascii="Times New Roman" w:hAnsi="Times New Roman" w:cs="Times New Roman"/>
          <w:sz w:val="24"/>
          <w:szCs w:val="24"/>
        </w:rPr>
        <w:t xml:space="preserve">e fact that Novartis acquired the Patent many years after its priority date will not impact upon whether the Patent is valid or invalid, which is </w:t>
      </w:r>
      <w:r w:rsidR="003C76F9">
        <w:rPr>
          <w:rFonts w:ascii="Times New Roman" w:hAnsi="Times New Roman" w:cs="Times New Roman"/>
          <w:sz w:val="24"/>
          <w:szCs w:val="24"/>
        </w:rPr>
        <w:t>a key</w:t>
      </w:r>
      <w:r w:rsidR="003C76F9" w:rsidRPr="00F327BB">
        <w:rPr>
          <w:rFonts w:ascii="Times New Roman" w:hAnsi="Times New Roman" w:cs="Times New Roman"/>
          <w:sz w:val="24"/>
          <w:szCs w:val="24"/>
        </w:rPr>
        <w:t xml:space="preserve"> </w:t>
      </w:r>
      <w:r w:rsidR="001D4AB6" w:rsidRPr="00F327BB">
        <w:rPr>
          <w:rFonts w:ascii="Times New Roman" w:hAnsi="Times New Roman" w:cs="Times New Roman"/>
          <w:sz w:val="24"/>
          <w:szCs w:val="24"/>
        </w:rPr>
        <w:t xml:space="preserve">issue in the </w:t>
      </w:r>
      <w:r w:rsidR="001D4AB6" w:rsidRPr="00F327BB">
        <w:rPr>
          <w:rFonts w:ascii="Times New Roman" w:hAnsi="Times New Roman" w:cs="Times New Roman"/>
          <w:sz w:val="24"/>
          <w:szCs w:val="24"/>
        </w:rPr>
        <w:lastRenderedPageBreak/>
        <w:t>case</w:t>
      </w:r>
      <w:r w:rsidR="00305F1F" w:rsidRPr="00F327BB">
        <w:rPr>
          <w:rFonts w:ascii="Times New Roman" w:hAnsi="Times New Roman" w:cs="Times New Roman"/>
          <w:sz w:val="24"/>
          <w:szCs w:val="24"/>
        </w:rPr>
        <w:t>,</w:t>
      </w:r>
      <w:r w:rsidR="001D4AB6" w:rsidRPr="00F327BB">
        <w:rPr>
          <w:rFonts w:ascii="Times New Roman" w:hAnsi="Times New Roman" w:cs="Times New Roman"/>
          <w:sz w:val="24"/>
          <w:szCs w:val="24"/>
        </w:rPr>
        <w:t xml:space="preserve"> and so this Court cannot see how</w:t>
      </w:r>
      <w:r w:rsidR="00960B19">
        <w:rPr>
          <w:rFonts w:ascii="Times New Roman" w:hAnsi="Times New Roman" w:cs="Times New Roman"/>
          <w:sz w:val="24"/>
          <w:szCs w:val="24"/>
        </w:rPr>
        <w:t>,</w:t>
      </w:r>
      <w:r w:rsidR="003C76F9">
        <w:rPr>
          <w:rFonts w:ascii="Times New Roman" w:hAnsi="Times New Roman" w:cs="Times New Roman"/>
          <w:sz w:val="24"/>
          <w:szCs w:val="24"/>
        </w:rPr>
        <w:t xml:space="preserve"> what Eli Lilly has described as an ‘unusual’ fact</w:t>
      </w:r>
      <w:r w:rsidR="00960B19">
        <w:rPr>
          <w:rFonts w:ascii="Times New Roman" w:hAnsi="Times New Roman" w:cs="Times New Roman"/>
          <w:sz w:val="24"/>
          <w:szCs w:val="24"/>
        </w:rPr>
        <w:t>,</w:t>
      </w:r>
      <w:r w:rsidR="003C76F9">
        <w:rPr>
          <w:rFonts w:ascii="Times New Roman" w:hAnsi="Times New Roman" w:cs="Times New Roman"/>
          <w:sz w:val="24"/>
          <w:szCs w:val="24"/>
        </w:rPr>
        <w:t xml:space="preserve"> </w:t>
      </w:r>
      <w:r w:rsidR="001D4AB6" w:rsidRPr="00F327BB">
        <w:rPr>
          <w:rFonts w:ascii="Times New Roman" w:hAnsi="Times New Roman" w:cs="Times New Roman"/>
          <w:sz w:val="24"/>
          <w:szCs w:val="24"/>
        </w:rPr>
        <w:t xml:space="preserve"> should affect the length of discovery to be ordered.</w:t>
      </w:r>
    </w:p>
    <w:p w:rsidR="00F327BB" w:rsidRPr="00214495" w:rsidRDefault="009B116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Similarly, this Court cannot see the significance of the fact that a party that challenged the validity of a patent, when it did not own it, </w:t>
      </w:r>
      <w:r w:rsidR="003C76F9">
        <w:rPr>
          <w:rFonts w:ascii="Times New Roman" w:hAnsi="Times New Roman" w:cs="Times New Roman"/>
          <w:sz w:val="24"/>
          <w:szCs w:val="24"/>
        </w:rPr>
        <w:t xml:space="preserve">has </w:t>
      </w:r>
      <w:r w:rsidRPr="00F327BB">
        <w:rPr>
          <w:rFonts w:ascii="Times New Roman" w:hAnsi="Times New Roman" w:cs="Times New Roman"/>
          <w:sz w:val="24"/>
          <w:szCs w:val="24"/>
        </w:rPr>
        <w:t xml:space="preserve">to the length of discovery </w:t>
      </w:r>
      <w:r w:rsidR="003C76F9">
        <w:rPr>
          <w:rFonts w:ascii="Times New Roman" w:hAnsi="Times New Roman" w:cs="Times New Roman"/>
          <w:sz w:val="24"/>
          <w:szCs w:val="24"/>
        </w:rPr>
        <w:t xml:space="preserve">to be ordered </w:t>
      </w:r>
      <w:r w:rsidRPr="00F327BB">
        <w:rPr>
          <w:rFonts w:ascii="Times New Roman" w:hAnsi="Times New Roman" w:cs="Times New Roman"/>
          <w:sz w:val="24"/>
          <w:szCs w:val="24"/>
        </w:rPr>
        <w:t xml:space="preserve">when it </w:t>
      </w:r>
      <w:r w:rsidR="003C76F9">
        <w:rPr>
          <w:rFonts w:ascii="Times New Roman" w:hAnsi="Times New Roman" w:cs="Times New Roman"/>
          <w:sz w:val="24"/>
          <w:szCs w:val="24"/>
        </w:rPr>
        <w:t>does</w:t>
      </w:r>
      <w:r w:rsidR="003C76F9" w:rsidRPr="00F327BB">
        <w:rPr>
          <w:rFonts w:ascii="Times New Roman" w:hAnsi="Times New Roman" w:cs="Times New Roman"/>
          <w:sz w:val="24"/>
          <w:szCs w:val="24"/>
        </w:rPr>
        <w:t xml:space="preserve"> </w:t>
      </w:r>
      <w:r w:rsidRPr="00F327BB">
        <w:rPr>
          <w:rFonts w:ascii="Times New Roman" w:hAnsi="Times New Roman" w:cs="Times New Roman"/>
          <w:sz w:val="24"/>
          <w:szCs w:val="24"/>
        </w:rPr>
        <w:t>own it</w:t>
      </w:r>
      <w:r w:rsidR="00645E46" w:rsidRPr="00F327BB">
        <w:rPr>
          <w:rFonts w:ascii="Times New Roman" w:hAnsi="Times New Roman" w:cs="Times New Roman"/>
          <w:sz w:val="24"/>
          <w:szCs w:val="24"/>
        </w:rPr>
        <w:t xml:space="preserve">. This is because </w:t>
      </w:r>
      <w:r w:rsidR="003C76F9">
        <w:rPr>
          <w:rFonts w:ascii="Times New Roman" w:hAnsi="Times New Roman" w:cs="Times New Roman"/>
          <w:sz w:val="24"/>
          <w:szCs w:val="24"/>
        </w:rPr>
        <w:t>a</w:t>
      </w:r>
      <w:r w:rsidR="003C76F9" w:rsidRPr="00F327BB">
        <w:rPr>
          <w:rFonts w:ascii="Times New Roman" w:hAnsi="Times New Roman" w:cs="Times New Roman"/>
          <w:sz w:val="24"/>
          <w:szCs w:val="24"/>
        </w:rPr>
        <w:t xml:space="preserve"> </w:t>
      </w:r>
      <w:r w:rsidRPr="00F327BB">
        <w:rPr>
          <w:rFonts w:ascii="Times New Roman" w:hAnsi="Times New Roman" w:cs="Times New Roman"/>
          <w:sz w:val="24"/>
          <w:szCs w:val="24"/>
        </w:rPr>
        <w:t>key issue, as noted above</w:t>
      </w:r>
      <w:r w:rsidR="00645E46" w:rsidRPr="00F327BB">
        <w:rPr>
          <w:rFonts w:ascii="Times New Roman" w:hAnsi="Times New Roman" w:cs="Times New Roman"/>
          <w:sz w:val="24"/>
          <w:szCs w:val="24"/>
        </w:rPr>
        <w:t>,</w:t>
      </w:r>
      <w:r w:rsidRPr="00F327BB">
        <w:rPr>
          <w:rFonts w:ascii="Times New Roman" w:hAnsi="Times New Roman" w:cs="Times New Roman"/>
          <w:sz w:val="24"/>
          <w:szCs w:val="24"/>
        </w:rPr>
        <w:t xml:space="preserve"> </w:t>
      </w:r>
      <w:r w:rsidR="00645E46" w:rsidRPr="00F327BB">
        <w:rPr>
          <w:rFonts w:ascii="Times New Roman" w:hAnsi="Times New Roman" w:cs="Times New Roman"/>
          <w:sz w:val="24"/>
          <w:szCs w:val="24"/>
        </w:rPr>
        <w:t xml:space="preserve">in resolving this dispute will be </w:t>
      </w:r>
      <w:r w:rsidRPr="00F327BB">
        <w:rPr>
          <w:rFonts w:ascii="Times New Roman" w:hAnsi="Times New Roman" w:cs="Times New Roman"/>
          <w:sz w:val="24"/>
          <w:szCs w:val="24"/>
        </w:rPr>
        <w:t>the evidence of expert witnesses around the time of the priority date of the Patent and not the views of challengers</w:t>
      </w:r>
      <w:r w:rsidR="003C76F9">
        <w:rPr>
          <w:rFonts w:ascii="Times New Roman" w:hAnsi="Times New Roman" w:cs="Times New Roman"/>
          <w:sz w:val="24"/>
          <w:szCs w:val="24"/>
        </w:rPr>
        <w:t>, whether Novartis or Eli Lilly,</w:t>
      </w:r>
      <w:r w:rsidRPr="00F327BB">
        <w:rPr>
          <w:rFonts w:ascii="Times New Roman" w:hAnsi="Times New Roman" w:cs="Times New Roman"/>
          <w:sz w:val="24"/>
          <w:szCs w:val="24"/>
        </w:rPr>
        <w:t xml:space="preserve"> to that </w:t>
      </w:r>
      <w:r w:rsidR="003C76F9">
        <w:rPr>
          <w:rFonts w:ascii="Times New Roman" w:hAnsi="Times New Roman" w:cs="Times New Roman"/>
          <w:sz w:val="24"/>
          <w:szCs w:val="24"/>
        </w:rPr>
        <w:t>P</w:t>
      </w:r>
      <w:r w:rsidR="003C76F9" w:rsidRPr="00F327BB">
        <w:rPr>
          <w:rFonts w:ascii="Times New Roman" w:hAnsi="Times New Roman" w:cs="Times New Roman"/>
          <w:sz w:val="24"/>
          <w:szCs w:val="24"/>
        </w:rPr>
        <w:t xml:space="preserve">atent </w:t>
      </w:r>
      <w:r w:rsidR="003C76F9">
        <w:rPr>
          <w:rFonts w:ascii="Times New Roman" w:hAnsi="Times New Roman" w:cs="Times New Roman"/>
          <w:sz w:val="24"/>
          <w:szCs w:val="24"/>
        </w:rPr>
        <w:t>many years after the priority date.</w:t>
      </w:r>
    </w:p>
    <w:p w:rsidR="00F327BB" w:rsidRPr="00214495" w:rsidRDefault="001D4AB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In addition, this Court cannot see anything unusual </w:t>
      </w:r>
      <w:r w:rsidRPr="00F327BB">
        <w:rPr>
          <w:rFonts w:ascii="Times New Roman" w:hAnsi="Times New Roman" w:cs="Times New Roman"/>
          <w:i/>
          <w:sz w:val="24"/>
          <w:szCs w:val="24"/>
        </w:rPr>
        <w:t>per se</w:t>
      </w:r>
      <w:r w:rsidRPr="00F327BB">
        <w:rPr>
          <w:rFonts w:ascii="Times New Roman" w:hAnsi="Times New Roman" w:cs="Times New Roman"/>
          <w:sz w:val="24"/>
          <w:szCs w:val="24"/>
        </w:rPr>
        <w:t xml:space="preserve"> in a company</w:t>
      </w:r>
      <w:r w:rsidR="00BA4525">
        <w:rPr>
          <w:rFonts w:ascii="Times New Roman" w:hAnsi="Times New Roman" w:cs="Times New Roman"/>
          <w:sz w:val="24"/>
          <w:szCs w:val="24"/>
        </w:rPr>
        <w:t xml:space="preserve"> first</w:t>
      </w:r>
      <w:r w:rsidRPr="00F327BB">
        <w:rPr>
          <w:rFonts w:ascii="Times New Roman" w:hAnsi="Times New Roman" w:cs="Times New Roman"/>
          <w:sz w:val="24"/>
          <w:szCs w:val="24"/>
        </w:rPr>
        <w:t xml:space="preserve"> challenging the validity of a patent (presumably because </w:t>
      </w:r>
      <w:r w:rsidR="00BA4525">
        <w:rPr>
          <w:rFonts w:ascii="Times New Roman" w:hAnsi="Times New Roman" w:cs="Times New Roman"/>
          <w:sz w:val="24"/>
          <w:szCs w:val="24"/>
        </w:rPr>
        <w:t xml:space="preserve">unchallenged, the patent might lead to a restriction on </w:t>
      </w:r>
      <w:r w:rsidRPr="00F327BB">
        <w:rPr>
          <w:rFonts w:ascii="Times New Roman" w:hAnsi="Times New Roman" w:cs="Times New Roman"/>
          <w:sz w:val="24"/>
          <w:szCs w:val="24"/>
        </w:rPr>
        <w:t xml:space="preserve">the right of the challenger to market its own product which allegedly fell within the terms of the patent), </w:t>
      </w:r>
      <w:r w:rsidR="00BA4525">
        <w:rPr>
          <w:rFonts w:ascii="Times New Roman" w:hAnsi="Times New Roman" w:cs="Times New Roman"/>
          <w:sz w:val="24"/>
          <w:szCs w:val="24"/>
        </w:rPr>
        <w:t xml:space="preserve">and then deciding subsequently to </w:t>
      </w:r>
      <w:r w:rsidRPr="00F327BB">
        <w:rPr>
          <w:rFonts w:ascii="Times New Roman" w:hAnsi="Times New Roman" w:cs="Times New Roman"/>
          <w:sz w:val="24"/>
          <w:szCs w:val="24"/>
        </w:rPr>
        <w:t>acquir</w:t>
      </w:r>
      <w:r w:rsidR="00BA4525">
        <w:rPr>
          <w:rFonts w:ascii="Times New Roman" w:hAnsi="Times New Roman" w:cs="Times New Roman"/>
          <w:sz w:val="24"/>
          <w:szCs w:val="24"/>
        </w:rPr>
        <w:t>e</w:t>
      </w:r>
      <w:r w:rsidRPr="00F327BB">
        <w:rPr>
          <w:rFonts w:ascii="Times New Roman" w:hAnsi="Times New Roman" w:cs="Times New Roman"/>
          <w:sz w:val="24"/>
          <w:szCs w:val="24"/>
        </w:rPr>
        <w:t xml:space="preserve"> the patent, and thereby </w:t>
      </w:r>
      <w:r w:rsidR="00BA4525" w:rsidRPr="00F327BB">
        <w:rPr>
          <w:rFonts w:ascii="Times New Roman" w:hAnsi="Times New Roman" w:cs="Times New Roman"/>
          <w:sz w:val="24"/>
          <w:szCs w:val="24"/>
        </w:rPr>
        <w:t>eliminat</w:t>
      </w:r>
      <w:r w:rsidR="00BA4525">
        <w:rPr>
          <w:rFonts w:ascii="Times New Roman" w:hAnsi="Times New Roman" w:cs="Times New Roman"/>
          <w:sz w:val="24"/>
          <w:szCs w:val="24"/>
        </w:rPr>
        <w:t>e the risk of</w:t>
      </w:r>
      <w:r w:rsidR="00BA4525" w:rsidRPr="00F327BB">
        <w:rPr>
          <w:rFonts w:ascii="Times New Roman" w:hAnsi="Times New Roman" w:cs="Times New Roman"/>
          <w:sz w:val="24"/>
          <w:szCs w:val="24"/>
        </w:rPr>
        <w:t xml:space="preserve"> </w:t>
      </w:r>
      <w:r w:rsidRPr="00F327BB">
        <w:rPr>
          <w:rFonts w:ascii="Times New Roman" w:hAnsi="Times New Roman" w:cs="Times New Roman"/>
          <w:sz w:val="24"/>
          <w:szCs w:val="24"/>
        </w:rPr>
        <w:t xml:space="preserve">any such litigation. </w:t>
      </w:r>
    </w:p>
    <w:p w:rsidR="00F327BB" w:rsidRPr="00214495" w:rsidRDefault="0062631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In considering whether the default four year period should apply, it is </w:t>
      </w:r>
      <w:r w:rsidR="00645E46" w:rsidRPr="00F327BB">
        <w:rPr>
          <w:rFonts w:ascii="Times New Roman" w:hAnsi="Times New Roman" w:cs="Times New Roman"/>
          <w:sz w:val="24"/>
          <w:szCs w:val="24"/>
        </w:rPr>
        <w:t xml:space="preserve">also </w:t>
      </w:r>
      <w:r w:rsidRPr="00F327BB">
        <w:rPr>
          <w:rFonts w:ascii="Times New Roman" w:hAnsi="Times New Roman" w:cs="Times New Roman"/>
          <w:sz w:val="24"/>
          <w:szCs w:val="24"/>
        </w:rPr>
        <w:t>necessary to refer to a</w:t>
      </w:r>
      <w:r w:rsidR="00247084" w:rsidRPr="00F327BB">
        <w:rPr>
          <w:rFonts w:ascii="Times New Roman" w:hAnsi="Times New Roman" w:cs="Times New Roman"/>
          <w:sz w:val="24"/>
          <w:szCs w:val="24"/>
        </w:rPr>
        <w:t xml:space="preserve"> separate argument made by </w:t>
      </w:r>
      <w:r w:rsidR="00247084" w:rsidRPr="00FD1027">
        <w:rPr>
          <w:rFonts w:ascii="Times New Roman" w:hAnsi="Times New Roman" w:cs="Times New Roman"/>
          <w:sz w:val="24"/>
          <w:szCs w:val="24"/>
        </w:rPr>
        <w:t xml:space="preserve">Novartis that </w:t>
      </w:r>
      <w:r w:rsidRPr="00FD1027">
        <w:rPr>
          <w:rFonts w:ascii="Times New Roman" w:hAnsi="Times New Roman" w:cs="Times New Roman"/>
          <w:sz w:val="24"/>
          <w:szCs w:val="24"/>
        </w:rPr>
        <w:t xml:space="preserve">Eli Lilly should </w:t>
      </w:r>
      <w:r w:rsidR="00BA4525" w:rsidRPr="00FD1027">
        <w:rPr>
          <w:rFonts w:ascii="Times New Roman" w:hAnsi="Times New Roman" w:cs="Times New Roman"/>
          <w:sz w:val="24"/>
          <w:szCs w:val="24"/>
        </w:rPr>
        <w:t xml:space="preserve">not be granted </w:t>
      </w:r>
      <w:r w:rsidR="00FD1027">
        <w:rPr>
          <w:rFonts w:ascii="Times New Roman" w:hAnsi="Times New Roman" w:cs="Times New Roman"/>
          <w:sz w:val="24"/>
          <w:szCs w:val="24"/>
        </w:rPr>
        <w:t xml:space="preserve">the usual </w:t>
      </w:r>
      <w:r w:rsidR="00BA4525" w:rsidRPr="00FD1027">
        <w:rPr>
          <w:rFonts w:ascii="Times New Roman" w:hAnsi="Times New Roman" w:cs="Times New Roman"/>
          <w:sz w:val="24"/>
          <w:szCs w:val="24"/>
        </w:rPr>
        <w:t>discovery since Eli Lilly has already obtained discovery from Genentech</w:t>
      </w:r>
      <w:r w:rsidR="00B9732D">
        <w:rPr>
          <w:rFonts w:ascii="Times New Roman" w:hAnsi="Times New Roman" w:cs="Times New Roman"/>
          <w:sz w:val="24"/>
          <w:szCs w:val="24"/>
        </w:rPr>
        <w:t xml:space="preserve"> Inc.</w:t>
      </w:r>
      <w:r w:rsidR="00BA4525" w:rsidRPr="00FD1027">
        <w:rPr>
          <w:rFonts w:ascii="Times New Roman" w:hAnsi="Times New Roman" w:cs="Times New Roman"/>
          <w:sz w:val="24"/>
          <w:szCs w:val="24"/>
        </w:rPr>
        <w:t>,</w:t>
      </w:r>
      <w:r w:rsidR="00BA4525">
        <w:rPr>
          <w:rFonts w:ascii="Times New Roman" w:hAnsi="Times New Roman" w:cs="Times New Roman"/>
          <w:sz w:val="24"/>
          <w:szCs w:val="24"/>
        </w:rPr>
        <w:t xml:space="preserve"> the owner of the Patent during this four year period, pursuant to </w:t>
      </w:r>
      <w:r w:rsidR="00645E46" w:rsidRPr="00F327BB">
        <w:rPr>
          <w:rFonts w:ascii="Times New Roman" w:hAnsi="Times New Roman" w:cs="Times New Roman"/>
          <w:sz w:val="24"/>
          <w:szCs w:val="24"/>
        </w:rPr>
        <w:t>a US court order.</w:t>
      </w:r>
    </w:p>
    <w:p w:rsidR="00F327BB" w:rsidRPr="00214495" w:rsidRDefault="00645E4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The US court order was obtained by Eli Lilly when it obtained a section 1782 Discovery Order for discovery of certain documents from the District Court in the Northern District of California (the “1782 Order”). This order allows for discovery of documents specifically directed at obtaining documents for use in foreign proceedings. Eli Lilly received certain documents under this order, but it says that this does not obviate the need for discovery in this case as the documents sought by Eli Lilly under the 1782 Order were for use generally in its foreign proceedings relating to the IL-17A/F portfolio, and the restrictions that attached to the </w:t>
      </w:r>
      <w:r w:rsidRPr="00F327BB">
        <w:rPr>
          <w:rFonts w:ascii="Times New Roman" w:hAnsi="Times New Roman" w:cs="Times New Roman"/>
          <w:sz w:val="24"/>
          <w:szCs w:val="24"/>
        </w:rPr>
        <w:lastRenderedPageBreak/>
        <w:t xml:space="preserve">1782 Order create practical difficulties in the effective use of those documents obtained under the 1782 Order to assist the disposal of the issues in these proceedings. </w:t>
      </w:r>
    </w:p>
    <w:p w:rsidR="00F327BB" w:rsidRPr="00214495" w:rsidRDefault="00BA4525" w:rsidP="00D60CB7">
      <w:pPr>
        <w:pStyle w:val="ListParagraph"/>
        <w:numPr>
          <w:ilvl w:val="0"/>
          <w:numId w:val="13"/>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For its part,</w:t>
      </w:r>
      <w:r w:rsidR="00645E46" w:rsidRPr="00F327BB">
        <w:rPr>
          <w:rFonts w:ascii="Times New Roman" w:hAnsi="Times New Roman" w:cs="Times New Roman"/>
          <w:sz w:val="24"/>
          <w:szCs w:val="24"/>
        </w:rPr>
        <w:t xml:space="preserve"> Novartis claims that, as a result of this 1782 Order, the same documents</w:t>
      </w:r>
      <w:r>
        <w:rPr>
          <w:rFonts w:ascii="Times New Roman" w:hAnsi="Times New Roman" w:cs="Times New Roman"/>
          <w:sz w:val="24"/>
          <w:szCs w:val="24"/>
        </w:rPr>
        <w:t>,</w:t>
      </w:r>
      <w:r w:rsidR="00645E46" w:rsidRPr="00F327BB">
        <w:rPr>
          <w:rFonts w:ascii="Times New Roman" w:hAnsi="Times New Roman" w:cs="Times New Roman"/>
          <w:sz w:val="24"/>
          <w:szCs w:val="24"/>
        </w:rPr>
        <w:t xml:space="preserve"> that Eli Lilly is </w:t>
      </w:r>
      <w:r w:rsidR="008B4222">
        <w:rPr>
          <w:rFonts w:ascii="Times New Roman" w:hAnsi="Times New Roman" w:cs="Times New Roman"/>
          <w:sz w:val="24"/>
          <w:szCs w:val="24"/>
        </w:rPr>
        <w:t xml:space="preserve">now </w:t>
      </w:r>
      <w:r w:rsidR="00645E46" w:rsidRPr="00F327BB">
        <w:rPr>
          <w:rFonts w:ascii="Times New Roman" w:hAnsi="Times New Roman" w:cs="Times New Roman"/>
          <w:sz w:val="24"/>
          <w:szCs w:val="24"/>
        </w:rPr>
        <w:t>seeking from Novartis</w:t>
      </w:r>
      <w:r>
        <w:rPr>
          <w:rFonts w:ascii="Times New Roman" w:hAnsi="Times New Roman" w:cs="Times New Roman"/>
          <w:sz w:val="24"/>
          <w:szCs w:val="24"/>
        </w:rPr>
        <w:t>,</w:t>
      </w:r>
      <w:r w:rsidR="00645E46" w:rsidRPr="00F327BB">
        <w:rPr>
          <w:rFonts w:ascii="Times New Roman" w:hAnsi="Times New Roman" w:cs="Times New Roman"/>
          <w:sz w:val="24"/>
          <w:szCs w:val="24"/>
        </w:rPr>
        <w:t xml:space="preserve"> have already been obtained by Eli Lilly and therefore should not be required to be sought from it. </w:t>
      </w:r>
    </w:p>
    <w:p w:rsidR="00F327BB" w:rsidRPr="00214495" w:rsidRDefault="00645E4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Eli Lilly emphasise</w:t>
      </w:r>
      <w:r w:rsidR="00FD1027">
        <w:rPr>
          <w:rFonts w:ascii="Times New Roman" w:hAnsi="Times New Roman" w:cs="Times New Roman"/>
          <w:sz w:val="24"/>
          <w:szCs w:val="24"/>
        </w:rPr>
        <w:t>s</w:t>
      </w:r>
      <w:r w:rsidRPr="00F327BB">
        <w:rPr>
          <w:rFonts w:ascii="Times New Roman" w:hAnsi="Times New Roman" w:cs="Times New Roman"/>
          <w:sz w:val="24"/>
          <w:szCs w:val="24"/>
        </w:rPr>
        <w:t xml:space="preserve"> that the restrictions which attach to the 1782 Order make this discovery application necessary. Sworn evidence was provided on behalf of Eli Lilly that these restrictions include the fact the discovered documents cannot be shared with Eli Lilly’s EPO counsel who assists in these proceedings, they cannot be shared with experts or external discovery reviewers unless th</w:t>
      </w:r>
      <w:r w:rsidR="00FD1027">
        <w:rPr>
          <w:rFonts w:ascii="Times New Roman" w:hAnsi="Times New Roman" w:cs="Times New Roman"/>
          <w:sz w:val="24"/>
          <w:szCs w:val="24"/>
        </w:rPr>
        <w:t>ose persons</w:t>
      </w:r>
      <w:r w:rsidRPr="00F327BB">
        <w:rPr>
          <w:rFonts w:ascii="Times New Roman" w:hAnsi="Times New Roman" w:cs="Times New Roman"/>
          <w:sz w:val="24"/>
          <w:szCs w:val="24"/>
        </w:rPr>
        <w:t xml:space="preserve"> accept they are subject to the jurisdiction of North California District Court and therefore to ‘</w:t>
      </w:r>
      <w:r w:rsidRPr="00F327BB">
        <w:rPr>
          <w:rFonts w:ascii="Times New Roman" w:hAnsi="Times New Roman" w:cs="Times New Roman"/>
          <w:i/>
          <w:iCs/>
          <w:sz w:val="24"/>
          <w:szCs w:val="24"/>
        </w:rPr>
        <w:t>sanction and punishments in the nature of contempt</w:t>
      </w:r>
      <w:r w:rsidRPr="00F327BB">
        <w:rPr>
          <w:rFonts w:ascii="Times New Roman" w:hAnsi="Times New Roman" w:cs="Times New Roman"/>
          <w:sz w:val="24"/>
          <w:szCs w:val="24"/>
        </w:rPr>
        <w:t>’ from that court</w:t>
      </w:r>
      <w:r w:rsidR="00FD1027">
        <w:rPr>
          <w:rFonts w:ascii="Times New Roman" w:hAnsi="Times New Roman" w:cs="Times New Roman"/>
          <w:sz w:val="24"/>
          <w:szCs w:val="24"/>
        </w:rPr>
        <w:t xml:space="preserve"> in relation to any disclosure of their contents.</w:t>
      </w:r>
      <w:r w:rsidRPr="00F327BB">
        <w:rPr>
          <w:rFonts w:ascii="Times New Roman" w:hAnsi="Times New Roman" w:cs="Times New Roman"/>
          <w:sz w:val="24"/>
          <w:szCs w:val="24"/>
        </w:rPr>
        <w:t xml:space="preserve"> </w:t>
      </w:r>
    </w:p>
    <w:p w:rsidR="00F327BB" w:rsidRPr="00B9732D" w:rsidRDefault="00645E4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It seems to this Court that this is a legitimate concern on the part of Eli Lilly and</w:t>
      </w:r>
      <w:r w:rsidR="00B9732D">
        <w:rPr>
          <w:rFonts w:ascii="Times New Roman" w:hAnsi="Times New Roman" w:cs="Times New Roman"/>
          <w:sz w:val="24"/>
          <w:szCs w:val="24"/>
        </w:rPr>
        <w:t>,</w:t>
      </w:r>
      <w:r w:rsidRPr="00F327BB">
        <w:rPr>
          <w:rFonts w:ascii="Times New Roman" w:hAnsi="Times New Roman" w:cs="Times New Roman"/>
          <w:sz w:val="24"/>
          <w:szCs w:val="24"/>
        </w:rPr>
        <w:t xml:space="preserve"> in particular</w:t>
      </w:r>
      <w:r w:rsidR="00B9732D">
        <w:rPr>
          <w:rFonts w:ascii="Times New Roman" w:hAnsi="Times New Roman" w:cs="Times New Roman"/>
          <w:sz w:val="24"/>
          <w:szCs w:val="24"/>
        </w:rPr>
        <w:t>,</w:t>
      </w:r>
      <w:r w:rsidRPr="00F327BB">
        <w:rPr>
          <w:rFonts w:ascii="Times New Roman" w:hAnsi="Times New Roman" w:cs="Times New Roman"/>
          <w:sz w:val="24"/>
          <w:szCs w:val="24"/>
        </w:rPr>
        <w:t xml:space="preserve"> that it may not be able to source the experts that it wishes because of these restrictions, which restrictions </w:t>
      </w:r>
      <w:r w:rsidR="00FD1027">
        <w:rPr>
          <w:rFonts w:ascii="Times New Roman" w:hAnsi="Times New Roman" w:cs="Times New Roman"/>
          <w:sz w:val="24"/>
          <w:szCs w:val="24"/>
        </w:rPr>
        <w:t>would not be usual in</w:t>
      </w:r>
      <w:r w:rsidRPr="00F327BB">
        <w:rPr>
          <w:rFonts w:ascii="Times New Roman" w:hAnsi="Times New Roman" w:cs="Times New Roman"/>
          <w:sz w:val="24"/>
          <w:szCs w:val="24"/>
        </w:rPr>
        <w:t xml:space="preserve"> discovery ordered in this jurisdiction.   </w:t>
      </w:r>
    </w:p>
    <w:p w:rsidR="003D6E51" w:rsidRPr="00214495" w:rsidRDefault="003C7BB1"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For this reason, this Court is of the view that the existence of the 1782 Order is not a sufficient reason for this </w:t>
      </w:r>
      <w:r w:rsidR="00E712ED" w:rsidRPr="00F327BB">
        <w:rPr>
          <w:rFonts w:ascii="Times New Roman" w:hAnsi="Times New Roman" w:cs="Times New Roman"/>
          <w:sz w:val="24"/>
          <w:szCs w:val="24"/>
        </w:rPr>
        <w:t xml:space="preserve">Court </w:t>
      </w:r>
      <w:r w:rsidRPr="00F327BB">
        <w:rPr>
          <w:rFonts w:ascii="Times New Roman" w:hAnsi="Times New Roman" w:cs="Times New Roman"/>
          <w:sz w:val="24"/>
          <w:szCs w:val="24"/>
        </w:rPr>
        <w:t>to refuse any of the foregoing categories of documents sought by Eli Lilly.</w:t>
      </w:r>
    </w:p>
    <w:p w:rsidR="00F327BB" w:rsidRPr="00214495" w:rsidRDefault="003C7BB1"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This also means that </w:t>
      </w:r>
      <w:r w:rsidR="0062631F" w:rsidRPr="00F327BB">
        <w:rPr>
          <w:rFonts w:ascii="Times New Roman" w:hAnsi="Times New Roman" w:cs="Times New Roman"/>
          <w:sz w:val="24"/>
          <w:szCs w:val="24"/>
        </w:rPr>
        <w:t xml:space="preserve">if this Court imposes a </w:t>
      </w:r>
      <w:r w:rsidR="009B1169" w:rsidRPr="00F327BB">
        <w:rPr>
          <w:rFonts w:ascii="Times New Roman" w:hAnsi="Times New Roman" w:cs="Times New Roman"/>
          <w:sz w:val="24"/>
          <w:szCs w:val="24"/>
        </w:rPr>
        <w:t>time</w:t>
      </w:r>
      <w:r w:rsidR="0062631F" w:rsidRPr="00F327BB">
        <w:rPr>
          <w:rFonts w:ascii="Times New Roman" w:hAnsi="Times New Roman" w:cs="Times New Roman"/>
          <w:sz w:val="24"/>
          <w:szCs w:val="24"/>
        </w:rPr>
        <w:t xml:space="preserve"> window, it would be doing so on the basis that Eli Lilly </w:t>
      </w:r>
      <w:r w:rsidR="009423F6" w:rsidRPr="00F327BB">
        <w:rPr>
          <w:rFonts w:ascii="Times New Roman" w:hAnsi="Times New Roman" w:cs="Times New Roman"/>
          <w:sz w:val="24"/>
          <w:szCs w:val="24"/>
        </w:rPr>
        <w:t>is</w:t>
      </w:r>
      <w:r w:rsidR="0062631F" w:rsidRPr="00F327BB">
        <w:rPr>
          <w:rFonts w:ascii="Times New Roman" w:hAnsi="Times New Roman" w:cs="Times New Roman"/>
          <w:sz w:val="24"/>
          <w:szCs w:val="24"/>
        </w:rPr>
        <w:t xml:space="preserve"> entitled to oblige Novartis </w:t>
      </w:r>
      <w:r w:rsidR="00022E43">
        <w:rPr>
          <w:rFonts w:ascii="Times New Roman" w:hAnsi="Times New Roman" w:cs="Times New Roman"/>
          <w:sz w:val="24"/>
          <w:szCs w:val="24"/>
        </w:rPr>
        <w:t xml:space="preserve">to </w:t>
      </w:r>
      <w:r w:rsidR="0062631F" w:rsidRPr="00F327BB">
        <w:rPr>
          <w:rFonts w:ascii="Times New Roman" w:hAnsi="Times New Roman" w:cs="Times New Roman"/>
          <w:sz w:val="24"/>
          <w:szCs w:val="24"/>
        </w:rPr>
        <w:t>exercise its contractual entitlement to call for documents from Genentech</w:t>
      </w:r>
      <w:r w:rsidR="00B9732D">
        <w:rPr>
          <w:rFonts w:ascii="Times New Roman" w:hAnsi="Times New Roman" w:cs="Times New Roman"/>
          <w:sz w:val="24"/>
          <w:szCs w:val="24"/>
        </w:rPr>
        <w:t xml:space="preserve"> Inc.</w:t>
      </w:r>
      <w:r w:rsidR="00FD1027">
        <w:rPr>
          <w:rFonts w:ascii="Times New Roman" w:hAnsi="Times New Roman" w:cs="Times New Roman"/>
          <w:sz w:val="24"/>
          <w:szCs w:val="24"/>
        </w:rPr>
        <w:t>, notwithstanding the existence of the 1782 Order</w:t>
      </w:r>
      <w:r w:rsidR="00022E43">
        <w:rPr>
          <w:rFonts w:ascii="Times New Roman" w:hAnsi="Times New Roman" w:cs="Times New Roman"/>
          <w:sz w:val="24"/>
          <w:szCs w:val="24"/>
        </w:rPr>
        <w:t>.</w:t>
      </w:r>
      <w:r w:rsidRPr="00F327BB">
        <w:rPr>
          <w:rFonts w:ascii="Times New Roman" w:hAnsi="Times New Roman" w:cs="Times New Roman"/>
          <w:sz w:val="24"/>
          <w:szCs w:val="24"/>
        </w:rPr>
        <w:t xml:space="preserve"> </w:t>
      </w:r>
    </w:p>
    <w:p w:rsidR="00BC2122" w:rsidRPr="00D60CB7" w:rsidRDefault="003C7BB1" w:rsidP="00D60CB7">
      <w:pPr>
        <w:pStyle w:val="ListParagraph"/>
        <w:numPr>
          <w:ilvl w:val="0"/>
          <w:numId w:val="13"/>
        </w:numPr>
        <w:spacing w:line="480" w:lineRule="auto"/>
        <w:ind w:left="0" w:firstLine="0"/>
        <w:jc w:val="both"/>
        <w:rPr>
          <w:rFonts w:ascii="Times New Roman" w:hAnsi="Times New Roman" w:cs="Times New Roman"/>
          <w:sz w:val="24"/>
          <w:szCs w:val="24"/>
        </w:rPr>
      </w:pPr>
      <w:r w:rsidRPr="00BC2122">
        <w:rPr>
          <w:rFonts w:ascii="Times New Roman" w:hAnsi="Times New Roman" w:cs="Times New Roman"/>
          <w:sz w:val="24"/>
          <w:szCs w:val="24"/>
        </w:rPr>
        <w:t xml:space="preserve">Eli Lilly has described in its written submissions </w:t>
      </w:r>
      <w:r w:rsidR="00BC2122" w:rsidRPr="00BC2122">
        <w:rPr>
          <w:rFonts w:ascii="Times New Roman" w:hAnsi="Times New Roman" w:cs="Times New Roman"/>
          <w:sz w:val="24"/>
          <w:szCs w:val="24"/>
        </w:rPr>
        <w:t>that documents during this four-year widow period relate to</w:t>
      </w:r>
      <w:r w:rsidR="00BC2122">
        <w:rPr>
          <w:rFonts w:ascii="Times New Roman" w:hAnsi="Times New Roman" w:cs="Times New Roman"/>
          <w:sz w:val="24"/>
          <w:szCs w:val="24"/>
        </w:rPr>
        <w:t>:</w:t>
      </w:r>
    </w:p>
    <w:p w:rsidR="00BC2122" w:rsidRDefault="003C7BB1" w:rsidP="00D60CB7">
      <w:pPr>
        <w:pStyle w:val="ListParagraph"/>
        <w:spacing w:line="480" w:lineRule="auto"/>
        <w:jc w:val="both"/>
        <w:rPr>
          <w:rFonts w:ascii="Times New Roman" w:hAnsi="Times New Roman" w:cs="Times New Roman"/>
          <w:sz w:val="24"/>
          <w:szCs w:val="24"/>
        </w:rPr>
      </w:pPr>
      <w:r w:rsidRPr="00F327BB">
        <w:rPr>
          <w:rFonts w:ascii="Times New Roman" w:hAnsi="Times New Roman" w:cs="Times New Roman"/>
          <w:sz w:val="24"/>
          <w:szCs w:val="24"/>
        </w:rPr>
        <w:lastRenderedPageBreak/>
        <w:t>“the time of most intense development and therefore the window</w:t>
      </w:r>
      <w:r w:rsidR="008F4464">
        <w:rPr>
          <w:rFonts w:ascii="Times New Roman" w:hAnsi="Times New Roman" w:cs="Times New Roman"/>
          <w:sz w:val="24"/>
          <w:szCs w:val="24"/>
        </w:rPr>
        <w:t xml:space="preserve"> of</w:t>
      </w:r>
      <w:r w:rsidRPr="00F327BB">
        <w:rPr>
          <w:rFonts w:ascii="Times New Roman" w:hAnsi="Times New Roman" w:cs="Times New Roman"/>
          <w:sz w:val="24"/>
          <w:szCs w:val="24"/>
        </w:rPr>
        <w:t xml:space="preserve"> discovery most likely to capture particularly relevant documents as to</w:t>
      </w:r>
      <w:r w:rsidR="008F4464">
        <w:rPr>
          <w:rFonts w:ascii="Times New Roman" w:hAnsi="Times New Roman" w:cs="Times New Roman"/>
          <w:sz w:val="24"/>
          <w:szCs w:val="24"/>
        </w:rPr>
        <w:t>,</w:t>
      </w:r>
      <w:r w:rsidRPr="00F327BB">
        <w:rPr>
          <w:rFonts w:ascii="Times New Roman" w:hAnsi="Times New Roman" w:cs="Times New Roman"/>
          <w:sz w:val="24"/>
          <w:szCs w:val="24"/>
        </w:rPr>
        <w:t xml:space="preserve"> say</w:t>
      </w:r>
      <w:r w:rsidR="008F4464">
        <w:rPr>
          <w:rFonts w:ascii="Times New Roman" w:hAnsi="Times New Roman" w:cs="Times New Roman"/>
          <w:sz w:val="24"/>
          <w:szCs w:val="24"/>
        </w:rPr>
        <w:t>,</w:t>
      </w:r>
      <w:r w:rsidRPr="00F327BB">
        <w:rPr>
          <w:rFonts w:ascii="Times New Roman" w:hAnsi="Times New Roman" w:cs="Times New Roman"/>
          <w:sz w:val="24"/>
          <w:szCs w:val="24"/>
        </w:rPr>
        <w:t xml:space="preserve"> obviousness of the alleged invention </w:t>
      </w:r>
      <w:r w:rsidR="00530A5C">
        <w:rPr>
          <w:rFonts w:ascii="Times New Roman" w:hAnsi="Times New Roman" w:cs="Times New Roman"/>
          <w:sz w:val="24"/>
          <w:szCs w:val="24"/>
        </w:rPr>
        <w:t>over</w:t>
      </w:r>
      <w:r w:rsidRPr="00F327BB">
        <w:rPr>
          <w:rFonts w:ascii="Times New Roman" w:hAnsi="Times New Roman" w:cs="Times New Roman"/>
          <w:sz w:val="24"/>
          <w:szCs w:val="24"/>
        </w:rPr>
        <w:t xml:space="preserve"> material in the known art</w:t>
      </w:r>
      <w:r w:rsidR="00022E43">
        <w:rPr>
          <w:rFonts w:ascii="Times New Roman" w:hAnsi="Times New Roman" w:cs="Times New Roman"/>
          <w:sz w:val="24"/>
          <w:szCs w:val="24"/>
        </w:rPr>
        <w:t>.</w:t>
      </w:r>
      <w:r w:rsidRPr="00F327BB">
        <w:rPr>
          <w:rFonts w:ascii="Times New Roman" w:hAnsi="Times New Roman" w:cs="Times New Roman"/>
          <w:sz w:val="24"/>
          <w:szCs w:val="24"/>
        </w:rPr>
        <w:t>”</w:t>
      </w:r>
      <w:r w:rsidR="00E712ED" w:rsidRPr="00F327BB">
        <w:rPr>
          <w:rFonts w:ascii="Times New Roman" w:hAnsi="Times New Roman" w:cs="Times New Roman"/>
          <w:sz w:val="24"/>
          <w:szCs w:val="24"/>
        </w:rPr>
        <w:t xml:space="preserve"> </w:t>
      </w:r>
    </w:p>
    <w:p w:rsidR="00F327BB" w:rsidRPr="00F327BB" w:rsidRDefault="00BC2122" w:rsidP="00D60C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this way, these documents </w:t>
      </w:r>
      <w:r w:rsidR="003C7BB1" w:rsidRPr="00F327BB">
        <w:rPr>
          <w:rFonts w:ascii="Times New Roman" w:hAnsi="Times New Roman" w:cs="Times New Roman"/>
          <w:sz w:val="24"/>
          <w:szCs w:val="24"/>
        </w:rPr>
        <w:t xml:space="preserve">will be available to </w:t>
      </w:r>
      <w:r w:rsidR="00645E46" w:rsidRPr="00F327BB">
        <w:rPr>
          <w:rFonts w:ascii="Times New Roman" w:hAnsi="Times New Roman" w:cs="Times New Roman"/>
          <w:sz w:val="24"/>
          <w:szCs w:val="24"/>
        </w:rPr>
        <w:t xml:space="preserve">Eli Lilly </w:t>
      </w:r>
      <w:r w:rsidR="003C7BB1" w:rsidRPr="00F327BB">
        <w:rPr>
          <w:rFonts w:ascii="Times New Roman" w:hAnsi="Times New Roman" w:cs="Times New Roman"/>
          <w:sz w:val="24"/>
          <w:szCs w:val="24"/>
        </w:rPr>
        <w:t xml:space="preserve">without restriction, </w:t>
      </w:r>
      <w:r w:rsidR="003C7BB1" w:rsidRPr="00F327BB">
        <w:rPr>
          <w:rFonts w:ascii="Times New Roman" w:hAnsi="Times New Roman" w:cs="Times New Roman"/>
          <w:i/>
          <w:sz w:val="24"/>
          <w:szCs w:val="24"/>
        </w:rPr>
        <w:t xml:space="preserve">albeit </w:t>
      </w:r>
      <w:r w:rsidR="00FD1027">
        <w:rPr>
          <w:rFonts w:ascii="Times New Roman" w:hAnsi="Times New Roman" w:cs="Times New Roman"/>
          <w:sz w:val="24"/>
          <w:szCs w:val="24"/>
        </w:rPr>
        <w:t xml:space="preserve">that </w:t>
      </w:r>
      <w:r w:rsidR="00E77B56">
        <w:rPr>
          <w:rFonts w:ascii="Times New Roman" w:hAnsi="Times New Roman" w:cs="Times New Roman"/>
          <w:sz w:val="24"/>
          <w:szCs w:val="24"/>
        </w:rPr>
        <w:t xml:space="preserve">these documents will be </w:t>
      </w:r>
      <w:r>
        <w:rPr>
          <w:rFonts w:ascii="Times New Roman" w:hAnsi="Times New Roman" w:cs="Times New Roman"/>
          <w:sz w:val="24"/>
          <w:szCs w:val="24"/>
        </w:rPr>
        <w:t>available</w:t>
      </w:r>
      <w:r w:rsidR="00E77B56">
        <w:rPr>
          <w:rFonts w:ascii="Times New Roman" w:hAnsi="Times New Roman" w:cs="Times New Roman"/>
          <w:sz w:val="24"/>
          <w:szCs w:val="24"/>
        </w:rPr>
        <w:t xml:space="preserve"> </w:t>
      </w:r>
      <w:r w:rsidR="003C7BB1" w:rsidRPr="00F327BB">
        <w:rPr>
          <w:rFonts w:ascii="Times New Roman" w:hAnsi="Times New Roman" w:cs="Times New Roman"/>
          <w:sz w:val="24"/>
          <w:szCs w:val="24"/>
        </w:rPr>
        <w:t>indirectly through Novartis’ contractual entitlement to obtain those documents</w:t>
      </w:r>
      <w:r w:rsidR="006137EF">
        <w:rPr>
          <w:rFonts w:ascii="Times New Roman" w:hAnsi="Times New Roman" w:cs="Times New Roman"/>
          <w:sz w:val="24"/>
          <w:szCs w:val="24"/>
        </w:rPr>
        <w:t xml:space="preserve"> </w:t>
      </w:r>
      <w:r w:rsidR="006137EF" w:rsidRPr="00F327BB">
        <w:rPr>
          <w:rFonts w:ascii="Times New Roman" w:hAnsi="Times New Roman" w:cs="Times New Roman"/>
          <w:sz w:val="24"/>
          <w:szCs w:val="24"/>
        </w:rPr>
        <w:t>from Genentech</w:t>
      </w:r>
      <w:r w:rsidR="006137EF">
        <w:rPr>
          <w:rFonts w:ascii="Times New Roman" w:hAnsi="Times New Roman" w:cs="Times New Roman"/>
          <w:sz w:val="24"/>
          <w:szCs w:val="24"/>
        </w:rPr>
        <w:t xml:space="preserve"> Inc</w:t>
      </w:r>
      <w:r w:rsidR="00D40F6F">
        <w:rPr>
          <w:rFonts w:ascii="Times New Roman" w:hAnsi="Times New Roman" w:cs="Times New Roman"/>
          <w:sz w:val="24"/>
          <w:szCs w:val="24"/>
        </w:rPr>
        <w:t>.</w:t>
      </w:r>
    </w:p>
    <w:p w:rsidR="0062631F" w:rsidRPr="00F327BB" w:rsidRDefault="009B116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For all the foregoing reasons, including the fact that a very similar period (of four and a half years) was used in </w:t>
      </w:r>
      <w:r w:rsidRPr="00BC2122">
        <w:rPr>
          <w:rFonts w:ascii="Times New Roman" w:hAnsi="Times New Roman" w:cs="Times New Roman"/>
          <w:i/>
          <w:iCs/>
          <w:sz w:val="24"/>
          <w:szCs w:val="24"/>
        </w:rPr>
        <w:t>Boehringer</w:t>
      </w:r>
      <w:r w:rsidRPr="00F327BB">
        <w:rPr>
          <w:rFonts w:ascii="Times New Roman" w:hAnsi="Times New Roman" w:cs="Times New Roman"/>
          <w:sz w:val="24"/>
          <w:szCs w:val="24"/>
        </w:rPr>
        <w:t xml:space="preserve">, this Court will </w:t>
      </w:r>
      <w:r w:rsidR="00E77B56">
        <w:rPr>
          <w:rFonts w:ascii="Times New Roman" w:hAnsi="Times New Roman" w:cs="Times New Roman"/>
          <w:sz w:val="24"/>
          <w:szCs w:val="24"/>
        </w:rPr>
        <w:t xml:space="preserve">grant Categories 1 to 4, notwithstanding the existence of the 1782 Order, but it will not apply a 20 year time period as sought, but will </w:t>
      </w:r>
      <w:r w:rsidRPr="00F327BB">
        <w:rPr>
          <w:rFonts w:ascii="Times New Roman" w:hAnsi="Times New Roman" w:cs="Times New Roman"/>
          <w:sz w:val="24"/>
          <w:szCs w:val="24"/>
        </w:rPr>
        <w:t xml:space="preserve">impose a period of four years </w:t>
      </w:r>
      <w:r w:rsidR="00E77B56">
        <w:rPr>
          <w:rFonts w:ascii="Times New Roman" w:hAnsi="Times New Roman" w:cs="Times New Roman"/>
          <w:sz w:val="24"/>
          <w:szCs w:val="24"/>
        </w:rPr>
        <w:t>in relation to those</w:t>
      </w:r>
      <w:r w:rsidR="00E77B56" w:rsidRPr="00F327BB">
        <w:rPr>
          <w:rFonts w:ascii="Times New Roman" w:hAnsi="Times New Roman" w:cs="Times New Roman"/>
          <w:sz w:val="24"/>
          <w:szCs w:val="24"/>
        </w:rPr>
        <w:t xml:space="preserve"> </w:t>
      </w:r>
      <w:r w:rsidR="00E77B56">
        <w:rPr>
          <w:rFonts w:ascii="Times New Roman" w:hAnsi="Times New Roman" w:cs="Times New Roman"/>
          <w:sz w:val="24"/>
          <w:szCs w:val="24"/>
        </w:rPr>
        <w:t>c</w:t>
      </w:r>
      <w:r w:rsidR="00E77B56" w:rsidRPr="00F327BB">
        <w:rPr>
          <w:rFonts w:ascii="Times New Roman" w:hAnsi="Times New Roman" w:cs="Times New Roman"/>
          <w:sz w:val="24"/>
          <w:szCs w:val="24"/>
        </w:rPr>
        <w:t>ategories</w:t>
      </w:r>
      <w:r w:rsidRPr="00F327BB">
        <w:rPr>
          <w:rFonts w:ascii="Times New Roman" w:hAnsi="Times New Roman" w:cs="Times New Roman"/>
          <w:sz w:val="24"/>
          <w:szCs w:val="24"/>
        </w:rPr>
        <w:t xml:space="preserve">. </w:t>
      </w:r>
    </w:p>
    <w:p w:rsidR="00E95ACE" w:rsidRPr="00BA6975" w:rsidRDefault="00C70B58" w:rsidP="00D60CB7">
      <w:pPr>
        <w:spacing w:line="480" w:lineRule="auto"/>
        <w:jc w:val="both"/>
        <w:rPr>
          <w:rFonts w:ascii="Times New Roman" w:hAnsi="Times New Roman" w:cs="Times New Roman"/>
          <w:b/>
          <w:sz w:val="24"/>
          <w:szCs w:val="24"/>
          <w:u w:val="single"/>
        </w:rPr>
      </w:pPr>
      <w:r w:rsidRPr="001A18CA">
        <w:rPr>
          <w:rFonts w:ascii="Times New Roman" w:hAnsi="Times New Roman" w:cs="Times New Roman"/>
          <w:b/>
          <w:sz w:val="24"/>
          <w:szCs w:val="24"/>
          <w:u w:val="single"/>
        </w:rPr>
        <w:t xml:space="preserve">Category </w:t>
      </w:r>
      <w:r w:rsidR="0054663E" w:rsidRPr="001A18CA">
        <w:rPr>
          <w:rFonts w:ascii="Times New Roman" w:hAnsi="Times New Roman" w:cs="Times New Roman"/>
          <w:b/>
          <w:sz w:val="24"/>
          <w:szCs w:val="24"/>
          <w:u w:val="single"/>
        </w:rPr>
        <w:t>5</w:t>
      </w:r>
    </w:p>
    <w:p w:rsidR="00C70B58" w:rsidRPr="00F327BB" w:rsidRDefault="00E95ACE" w:rsidP="00D60CB7">
      <w:pPr>
        <w:pStyle w:val="ListParagraph"/>
        <w:numPr>
          <w:ilvl w:val="0"/>
          <w:numId w:val="13"/>
        </w:numPr>
        <w:spacing w:line="480" w:lineRule="auto"/>
        <w:ind w:left="0" w:firstLine="0"/>
        <w:jc w:val="both"/>
        <w:rPr>
          <w:rFonts w:ascii="Times New Roman" w:hAnsi="Times New Roman" w:cs="Times New Roman"/>
          <w:b/>
          <w:sz w:val="24"/>
          <w:szCs w:val="24"/>
          <w:u w:val="single"/>
        </w:rPr>
      </w:pPr>
      <w:r w:rsidRPr="00F327BB">
        <w:rPr>
          <w:rFonts w:ascii="Times New Roman" w:hAnsi="Times New Roman" w:cs="Times New Roman"/>
          <w:sz w:val="24"/>
          <w:szCs w:val="24"/>
        </w:rPr>
        <w:t>The next category for consideration is:</w:t>
      </w:r>
      <w:r w:rsidR="0054663E" w:rsidRPr="00F327BB">
        <w:rPr>
          <w:rFonts w:ascii="Times New Roman" w:hAnsi="Times New Roman" w:cs="Times New Roman"/>
          <w:b/>
          <w:sz w:val="24"/>
          <w:szCs w:val="24"/>
          <w:u w:val="single"/>
        </w:rPr>
        <w:t xml:space="preserve"> </w:t>
      </w:r>
    </w:p>
    <w:p w:rsidR="00C70B58" w:rsidRPr="00530A5C" w:rsidRDefault="00CD1220" w:rsidP="00530A5C">
      <w:pPr>
        <w:spacing w:line="480" w:lineRule="auto"/>
        <w:ind w:left="720"/>
        <w:jc w:val="both"/>
        <w:rPr>
          <w:rFonts w:ascii="Times New Roman" w:hAnsi="Times New Roman" w:cs="Times New Roman"/>
          <w:i/>
          <w:iCs/>
          <w:sz w:val="24"/>
          <w:szCs w:val="24"/>
        </w:rPr>
      </w:pPr>
      <w:r w:rsidRPr="00BA6975">
        <w:rPr>
          <w:rFonts w:ascii="Times New Roman" w:hAnsi="Times New Roman" w:cs="Times New Roman"/>
          <w:sz w:val="24"/>
          <w:szCs w:val="24"/>
        </w:rPr>
        <w:t>“</w:t>
      </w:r>
      <w:r w:rsidR="00C70B58" w:rsidRPr="00BA6975">
        <w:rPr>
          <w:rFonts w:ascii="Times New Roman" w:hAnsi="Times New Roman" w:cs="Times New Roman"/>
          <w:sz w:val="24"/>
          <w:szCs w:val="24"/>
        </w:rPr>
        <w:t>All documents which disclose or relate to any tests, studies, trials and/or experiments (including any results, analyses, reports or commentary) which concludes that the additional inhibition of IL-17A/F over and above the inhibition of IL-17A/A either does or does not contribute to the efficacy of an anti-IL17-A/A antibody (or any fragment thereof) in the treatment of any disease, including without limitation any documents relating to the trials and experiments referred to in the following publication:</w:t>
      </w:r>
      <w:r w:rsidR="00530A5C" w:rsidRPr="00530A5C">
        <w:rPr>
          <w:rFonts w:ascii="Arial" w:hAnsi="Arial" w:cs="Arial"/>
          <w:sz w:val="18"/>
          <w:szCs w:val="18"/>
        </w:rPr>
        <w:t xml:space="preserve"> </w:t>
      </w:r>
      <w:r w:rsidR="00530A5C" w:rsidRPr="00530A5C">
        <w:rPr>
          <w:rFonts w:ascii="Times New Roman" w:hAnsi="Times New Roman" w:cs="Times New Roman"/>
          <w:i/>
          <w:iCs/>
          <w:sz w:val="24"/>
          <w:szCs w:val="24"/>
        </w:rPr>
        <w:t>First-in-human study demonstrating the safety and clinical efficacy of novel anti-IL- 17A monoclonal antibody CJM112 in moderate to severe plaque psoriasis, M Kaul et al (2021).</w:t>
      </w:r>
      <w:r w:rsidR="000203B5">
        <w:rPr>
          <w:rFonts w:ascii="Times New Roman" w:hAnsi="Times New Roman" w:cs="Times New Roman"/>
          <w:sz w:val="24"/>
          <w:szCs w:val="24"/>
        </w:rPr>
        <w:t>”</w:t>
      </w:r>
      <w:r w:rsidR="00D40F6F">
        <w:rPr>
          <w:rFonts w:ascii="Times New Roman" w:hAnsi="Times New Roman" w:cs="Times New Roman"/>
          <w:sz w:val="24"/>
          <w:szCs w:val="24"/>
        </w:rPr>
        <w:t xml:space="preserve"> </w:t>
      </w:r>
    </w:p>
    <w:p w:rsidR="00F327BB" w:rsidRPr="00214495" w:rsidRDefault="00895E6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Eli Lilly </w:t>
      </w:r>
      <w:r w:rsidR="00E95ACE" w:rsidRPr="00F327BB">
        <w:rPr>
          <w:rFonts w:ascii="Times New Roman" w:hAnsi="Times New Roman" w:cs="Times New Roman"/>
          <w:sz w:val="24"/>
          <w:szCs w:val="24"/>
        </w:rPr>
        <w:t>is</w:t>
      </w:r>
      <w:r w:rsidRPr="00F327BB">
        <w:rPr>
          <w:rFonts w:ascii="Times New Roman" w:hAnsi="Times New Roman" w:cs="Times New Roman"/>
          <w:sz w:val="24"/>
          <w:szCs w:val="24"/>
        </w:rPr>
        <w:t xml:space="preserve"> seeking </w:t>
      </w:r>
      <w:r w:rsidR="001A18CA">
        <w:rPr>
          <w:rFonts w:ascii="Times New Roman" w:hAnsi="Times New Roman" w:cs="Times New Roman"/>
          <w:sz w:val="24"/>
          <w:szCs w:val="24"/>
        </w:rPr>
        <w:t xml:space="preserve">the </w:t>
      </w:r>
      <w:r w:rsidR="00ED331F">
        <w:rPr>
          <w:rFonts w:ascii="Times New Roman" w:hAnsi="Times New Roman" w:cs="Times New Roman"/>
          <w:sz w:val="24"/>
          <w:szCs w:val="24"/>
        </w:rPr>
        <w:t>foregoing</w:t>
      </w:r>
      <w:r w:rsidR="001A18CA">
        <w:rPr>
          <w:rFonts w:ascii="Times New Roman" w:hAnsi="Times New Roman" w:cs="Times New Roman"/>
          <w:sz w:val="24"/>
          <w:szCs w:val="24"/>
        </w:rPr>
        <w:t xml:space="preserve"> </w:t>
      </w:r>
      <w:r w:rsidRPr="00F327BB">
        <w:rPr>
          <w:rFonts w:ascii="Times New Roman" w:hAnsi="Times New Roman" w:cs="Times New Roman"/>
          <w:sz w:val="24"/>
          <w:szCs w:val="24"/>
        </w:rPr>
        <w:t xml:space="preserve">data </w:t>
      </w:r>
      <w:r w:rsidR="001A18CA">
        <w:rPr>
          <w:rFonts w:ascii="Times New Roman" w:hAnsi="Times New Roman" w:cs="Times New Roman"/>
          <w:sz w:val="24"/>
          <w:szCs w:val="24"/>
        </w:rPr>
        <w:t xml:space="preserve">relating to a study, known as </w:t>
      </w:r>
      <w:r w:rsidRPr="00F327BB">
        <w:rPr>
          <w:rFonts w:ascii="Times New Roman" w:hAnsi="Times New Roman" w:cs="Times New Roman"/>
          <w:sz w:val="24"/>
          <w:szCs w:val="24"/>
        </w:rPr>
        <w:t xml:space="preserve">the </w:t>
      </w:r>
      <w:r w:rsidRPr="00F327BB">
        <w:rPr>
          <w:rFonts w:ascii="Times New Roman" w:hAnsi="Times New Roman" w:cs="Times New Roman"/>
          <w:i/>
          <w:sz w:val="24"/>
          <w:szCs w:val="24"/>
        </w:rPr>
        <w:t>Kaul</w:t>
      </w:r>
      <w:r w:rsidRPr="00F327BB">
        <w:rPr>
          <w:rFonts w:ascii="Times New Roman" w:hAnsi="Times New Roman" w:cs="Times New Roman"/>
          <w:sz w:val="24"/>
          <w:szCs w:val="24"/>
        </w:rPr>
        <w:t xml:space="preserve"> publication, </w:t>
      </w:r>
      <w:r w:rsidR="007B12C0">
        <w:rPr>
          <w:rFonts w:ascii="Times New Roman" w:hAnsi="Times New Roman" w:cs="Times New Roman"/>
          <w:sz w:val="24"/>
          <w:szCs w:val="24"/>
        </w:rPr>
        <w:t>which</w:t>
      </w:r>
      <w:r w:rsidR="007B12C0" w:rsidRPr="00F327BB">
        <w:rPr>
          <w:rFonts w:ascii="Times New Roman" w:hAnsi="Times New Roman" w:cs="Times New Roman"/>
          <w:sz w:val="24"/>
          <w:szCs w:val="24"/>
        </w:rPr>
        <w:t xml:space="preserve"> </w:t>
      </w:r>
      <w:r w:rsidRPr="00F327BB">
        <w:rPr>
          <w:rFonts w:ascii="Times New Roman" w:hAnsi="Times New Roman" w:cs="Times New Roman"/>
          <w:sz w:val="24"/>
          <w:szCs w:val="24"/>
        </w:rPr>
        <w:t>was published by Novartis staff</w:t>
      </w:r>
      <w:r w:rsidR="000573A6" w:rsidRPr="00F327BB">
        <w:rPr>
          <w:rFonts w:ascii="Times New Roman" w:hAnsi="Times New Roman" w:cs="Times New Roman"/>
          <w:sz w:val="24"/>
          <w:szCs w:val="24"/>
        </w:rPr>
        <w:t xml:space="preserve">. </w:t>
      </w:r>
      <w:r w:rsidR="00F97895" w:rsidRPr="00F327BB">
        <w:rPr>
          <w:rFonts w:ascii="Times New Roman" w:hAnsi="Times New Roman" w:cs="Times New Roman"/>
          <w:sz w:val="24"/>
          <w:szCs w:val="24"/>
        </w:rPr>
        <w:t>Eli Lilly claim</w:t>
      </w:r>
      <w:r w:rsidR="00E712ED" w:rsidRPr="00F327BB">
        <w:rPr>
          <w:rFonts w:ascii="Times New Roman" w:hAnsi="Times New Roman" w:cs="Times New Roman"/>
          <w:sz w:val="24"/>
          <w:szCs w:val="24"/>
        </w:rPr>
        <w:t>s, and this</w:t>
      </w:r>
      <w:r w:rsidR="000573A6" w:rsidRPr="00F327BB">
        <w:rPr>
          <w:rFonts w:ascii="Times New Roman" w:hAnsi="Times New Roman" w:cs="Times New Roman"/>
          <w:sz w:val="24"/>
          <w:szCs w:val="24"/>
        </w:rPr>
        <w:t xml:space="preserve"> is uncontroverted by Novartis, th</w:t>
      </w:r>
      <w:r w:rsidR="00F97895" w:rsidRPr="00F327BB">
        <w:rPr>
          <w:rFonts w:ascii="Times New Roman" w:hAnsi="Times New Roman" w:cs="Times New Roman"/>
          <w:sz w:val="24"/>
          <w:szCs w:val="24"/>
        </w:rPr>
        <w:t xml:space="preserve">at this paper supports </w:t>
      </w:r>
      <w:r w:rsidR="000573A6" w:rsidRPr="00F327BB">
        <w:rPr>
          <w:rFonts w:ascii="Times New Roman" w:hAnsi="Times New Roman" w:cs="Times New Roman"/>
          <w:sz w:val="24"/>
          <w:szCs w:val="24"/>
        </w:rPr>
        <w:t>Eli Lilly’s</w:t>
      </w:r>
      <w:r w:rsidRPr="00F327BB">
        <w:rPr>
          <w:rFonts w:ascii="Times New Roman" w:hAnsi="Times New Roman" w:cs="Times New Roman"/>
          <w:sz w:val="24"/>
          <w:szCs w:val="24"/>
        </w:rPr>
        <w:t xml:space="preserve"> case that </w:t>
      </w:r>
      <w:r w:rsidR="00F97895" w:rsidRPr="00F327BB">
        <w:rPr>
          <w:rFonts w:ascii="Times New Roman" w:hAnsi="Times New Roman" w:cs="Times New Roman"/>
          <w:sz w:val="24"/>
          <w:szCs w:val="24"/>
        </w:rPr>
        <w:t>the patent is invalid</w:t>
      </w:r>
      <w:r w:rsidR="000573A6" w:rsidRPr="00F327BB">
        <w:rPr>
          <w:rFonts w:ascii="Times New Roman" w:hAnsi="Times New Roman" w:cs="Times New Roman"/>
          <w:sz w:val="24"/>
          <w:szCs w:val="24"/>
        </w:rPr>
        <w:t xml:space="preserve">, since the paper shows that </w:t>
      </w:r>
      <w:r w:rsidR="000573A6" w:rsidRPr="00F327BB">
        <w:rPr>
          <w:rFonts w:ascii="Times New Roman" w:hAnsi="Times New Roman" w:cs="Times New Roman"/>
          <w:sz w:val="24"/>
          <w:szCs w:val="24"/>
        </w:rPr>
        <w:lastRenderedPageBreak/>
        <w:t>additional inhibition of IL-17A/F over I</w:t>
      </w:r>
      <w:r w:rsidR="00FE6345" w:rsidRPr="00F327BB">
        <w:rPr>
          <w:rFonts w:ascii="Times New Roman" w:hAnsi="Times New Roman" w:cs="Times New Roman"/>
          <w:sz w:val="24"/>
          <w:szCs w:val="24"/>
        </w:rPr>
        <w:t>L</w:t>
      </w:r>
      <w:r w:rsidR="000573A6" w:rsidRPr="00F327BB">
        <w:rPr>
          <w:rFonts w:ascii="Times New Roman" w:hAnsi="Times New Roman" w:cs="Times New Roman"/>
          <w:sz w:val="24"/>
          <w:szCs w:val="24"/>
        </w:rPr>
        <w:t xml:space="preserve">-17A/A does not confer additional efficacy in the treatment of any disease. </w:t>
      </w:r>
      <w:r w:rsidR="001A18CA">
        <w:rPr>
          <w:rFonts w:ascii="Times New Roman" w:hAnsi="Times New Roman" w:cs="Times New Roman"/>
          <w:sz w:val="24"/>
          <w:szCs w:val="24"/>
        </w:rPr>
        <w:t>Eli Lilly claims that this supports its position, since</w:t>
      </w:r>
      <w:r w:rsidR="00E712ED" w:rsidRPr="00F327BB">
        <w:rPr>
          <w:rFonts w:ascii="Times New Roman" w:hAnsi="Times New Roman" w:cs="Times New Roman"/>
          <w:sz w:val="24"/>
          <w:szCs w:val="24"/>
        </w:rPr>
        <w:t xml:space="preserve"> i</w:t>
      </w:r>
      <w:r w:rsidR="000573A6" w:rsidRPr="00F327BB">
        <w:rPr>
          <w:rFonts w:ascii="Times New Roman" w:hAnsi="Times New Roman" w:cs="Times New Roman"/>
          <w:sz w:val="24"/>
          <w:szCs w:val="24"/>
        </w:rPr>
        <w:t>n reliance on</w:t>
      </w:r>
      <w:r w:rsidR="001A18CA">
        <w:rPr>
          <w:rFonts w:ascii="Times New Roman" w:hAnsi="Times New Roman" w:cs="Times New Roman"/>
          <w:sz w:val="24"/>
          <w:szCs w:val="24"/>
        </w:rPr>
        <w:t xml:space="preserve">, </w:t>
      </w:r>
      <w:r w:rsidR="001A18CA" w:rsidRPr="00BC2122">
        <w:rPr>
          <w:rFonts w:ascii="Times New Roman" w:hAnsi="Times New Roman" w:cs="Times New Roman"/>
          <w:i/>
          <w:sz w:val="24"/>
          <w:szCs w:val="24"/>
        </w:rPr>
        <w:t>inter alia</w:t>
      </w:r>
      <w:r w:rsidR="001A18CA">
        <w:rPr>
          <w:rFonts w:ascii="Times New Roman" w:hAnsi="Times New Roman" w:cs="Times New Roman"/>
          <w:sz w:val="24"/>
          <w:szCs w:val="24"/>
        </w:rPr>
        <w:t>,</w:t>
      </w:r>
      <w:r w:rsidR="000573A6" w:rsidRPr="00F327BB">
        <w:rPr>
          <w:rFonts w:ascii="Times New Roman" w:hAnsi="Times New Roman" w:cs="Times New Roman"/>
          <w:sz w:val="24"/>
          <w:szCs w:val="24"/>
        </w:rPr>
        <w:t xml:space="preserve"> this paper, Eli Lilly claims that the subject matter of the invention</w:t>
      </w:r>
      <w:r w:rsidR="001A18CA">
        <w:rPr>
          <w:rFonts w:ascii="Times New Roman" w:hAnsi="Times New Roman" w:cs="Times New Roman"/>
          <w:sz w:val="24"/>
          <w:szCs w:val="24"/>
        </w:rPr>
        <w:t>, which has been patented in this case,</w:t>
      </w:r>
      <w:r w:rsidR="00D72317">
        <w:rPr>
          <w:rFonts w:ascii="Times New Roman" w:hAnsi="Times New Roman" w:cs="Times New Roman"/>
          <w:sz w:val="24"/>
          <w:szCs w:val="24"/>
        </w:rPr>
        <w:t xml:space="preserve"> </w:t>
      </w:r>
      <w:r w:rsidR="000573A6" w:rsidRPr="00F327BB">
        <w:rPr>
          <w:rFonts w:ascii="Times New Roman" w:hAnsi="Times New Roman" w:cs="Times New Roman"/>
          <w:sz w:val="24"/>
          <w:szCs w:val="24"/>
        </w:rPr>
        <w:t xml:space="preserve">makes no technical contribution. </w:t>
      </w:r>
    </w:p>
    <w:p w:rsidR="00F327BB" w:rsidRPr="00214495" w:rsidRDefault="00E712ED"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 xml:space="preserve">For its part, </w:t>
      </w:r>
      <w:r w:rsidR="000573A6" w:rsidRPr="00F327BB">
        <w:rPr>
          <w:rFonts w:ascii="Times New Roman" w:hAnsi="Times New Roman" w:cs="Times New Roman"/>
          <w:sz w:val="24"/>
          <w:szCs w:val="24"/>
        </w:rPr>
        <w:t xml:space="preserve">Novartis refused to discover </w:t>
      </w:r>
      <w:r w:rsidR="001A18CA" w:rsidRPr="00F327BB">
        <w:rPr>
          <w:rFonts w:ascii="Times New Roman" w:hAnsi="Times New Roman" w:cs="Times New Roman"/>
          <w:sz w:val="24"/>
          <w:szCs w:val="24"/>
        </w:rPr>
        <w:t>th</w:t>
      </w:r>
      <w:r w:rsidR="001A18CA">
        <w:rPr>
          <w:rFonts w:ascii="Times New Roman" w:hAnsi="Times New Roman" w:cs="Times New Roman"/>
          <w:sz w:val="24"/>
          <w:szCs w:val="24"/>
        </w:rPr>
        <w:t>is</w:t>
      </w:r>
      <w:r w:rsidR="001A18CA" w:rsidRPr="00F327BB">
        <w:rPr>
          <w:rFonts w:ascii="Times New Roman" w:hAnsi="Times New Roman" w:cs="Times New Roman"/>
          <w:sz w:val="24"/>
          <w:szCs w:val="24"/>
        </w:rPr>
        <w:t xml:space="preserve"> </w:t>
      </w:r>
      <w:r w:rsidR="000573A6" w:rsidRPr="00F327BB">
        <w:rPr>
          <w:rFonts w:ascii="Times New Roman" w:hAnsi="Times New Roman" w:cs="Times New Roman"/>
          <w:sz w:val="24"/>
          <w:szCs w:val="24"/>
        </w:rPr>
        <w:t xml:space="preserve">category on the grounds, </w:t>
      </w:r>
      <w:r w:rsidR="000573A6" w:rsidRPr="00BC2122">
        <w:rPr>
          <w:rFonts w:ascii="Times New Roman" w:hAnsi="Times New Roman" w:cs="Times New Roman"/>
          <w:i/>
          <w:sz w:val="24"/>
          <w:szCs w:val="24"/>
        </w:rPr>
        <w:t>inter alia</w:t>
      </w:r>
      <w:r w:rsidR="000573A6" w:rsidRPr="00F327BB">
        <w:rPr>
          <w:rFonts w:ascii="Times New Roman" w:hAnsi="Times New Roman" w:cs="Times New Roman"/>
          <w:sz w:val="24"/>
          <w:szCs w:val="24"/>
        </w:rPr>
        <w:t xml:space="preserve">, that it accepted the data in the publication and so it </w:t>
      </w:r>
      <w:r w:rsidR="001A18CA">
        <w:rPr>
          <w:rFonts w:ascii="Times New Roman" w:hAnsi="Times New Roman" w:cs="Times New Roman"/>
          <w:sz w:val="24"/>
          <w:szCs w:val="24"/>
        </w:rPr>
        <w:t xml:space="preserve">claims that it is </w:t>
      </w:r>
      <w:r w:rsidR="000573A6" w:rsidRPr="00F327BB">
        <w:rPr>
          <w:rFonts w:ascii="Times New Roman" w:hAnsi="Times New Roman" w:cs="Times New Roman"/>
          <w:sz w:val="24"/>
          <w:szCs w:val="24"/>
        </w:rPr>
        <w:t xml:space="preserve">unnecessary to discover </w:t>
      </w:r>
      <w:r w:rsidRPr="00F327BB">
        <w:rPr>
          <w:rFonts w:ascii="Times New Roman" w:hAnsi="Times New Roman" w:cs="Times New Roman"/>
          <w:sz w:val="24"/>
          <w:szCs w:val="24"/>
        </w:rPr>
        <w:t>this category.</w:t>
      </w:r>
      <w:r w:rsidR="000573A6" w:rsidRPr="00F327BB">
        <w:rPr>
          <w:rFonts w:ascii="Times New Roman" w:hAnsi="Times New Roman" w:cs="Times New Roman"/>
          <w:sz w:val="24"/>
          <w:szCs w:val="24"/>
        </w:rPr>
        <w:t xml:space="preserve"> </w:t>
      </w:r>
    </w:p>
    <w:p w:rsidR="000573A6" w:rsidRPr="00F327BB" w:rsidRDefault="000573A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327BB">
        <w:rPr>
          <w:rFonts w:ascii="Times New Roman" w:hAnsi="Times New Roman" w:cs="Times New Roman"/>
          <w:sz w:val="24"/>
          <w:szCs w:val="24"/>
        </w:rPr>
        <w:t>However, that ignores all the backup documentation and research related to this article in the possession of Novartis, which is clearly highly relevant since it goes to the core of Eli Lilly’s claim that the patent is invalid on grounds of making no technical contribution</w:t>
      </w:r>
      <w:r w:rsidR="00E712ED" w:rsidRPr="00F327BB">
        <w:rPr>
          <w:rFonts w:ascii="Times New Roman" w:hAnsi="Times New Roman" w:cs="Times New Roman"/>
          <w:sz w:val="24"/>
          <w:szCs w:val="24"/>
        </w:rPr>
        <w:t>. Furthermore, this is</w:t>
      </w:r>
      <w:r w:rsidRPr="00F327BB">
        <w:rPr>
          <w:rFonts w:ascii="Times New Roman" w:hAnsi="Times New Roman" w:cs="Times New Roman"/>
          <w:sz w:val="24"/>
          <w:szCs w:val="24"/>
        </w:rPr>
        <w:t xml:space="preserve"> a very specific</w:t>
      </w:r>
      <w:r w:rsidR="00E712ED" w:rsidRPr="00F327BB">
        <w:rPr>
          <w:rFonts w:ascii="Times New Roman" w:hAnsi="Times New Roman" w:cs="Times New Roman"/>
          <w:sz w:val="24"/>
          <w:szCs w:val="24"/>
        </w:rPr>
        <w:t xml:space="preserve"> and strictly defined</w:t>
      </w:r>
      <w:r w:rsidRPr="00F327BB">
        <w:rPr>
          <w:rFonts w:ascii="Times New Roman" w:hAnsi="Times New Roman" w:cs="Times New Roman"/>
          <w:sz w:val="24"/>
          <w:szCs w:val="24"/>
        </w:rPr>
        <w:t xml:space="preserve"> category </w:t>
      </w:r>
      <w:r w:rsidR="00E712ED" w:rsidRPr="00F327BB">
        <w:rPr>
          <w:rFonts w:ascii="Times New Roman" w:hAnsi="Times New Roman" w:cs="Times New Roman"/>
          <w:sz w:val="24"/>
          <w:szCs w:val="24"/>
        </w:rPr>
        <w:t>of discovery,</w:t>
      </w:r>
      <w:r w:rsidR="00916E82" w:rsidRPr="00F327BB">
        <w:rPr>
          <w:rFonts w:ascii="Times New Roman" w:hAnsi="Times New Roman" w:cs="Times New Roman"/>
          <w:sz w:val="24"/>
          <w:szCs w:val="24"/>
        </w:rPr>
        <w:t xml:space="preserve"> relating as it does simply to one article</w:t>
      </w:r>
      <w:r w:rsidRPr="00F327BB">
        <w:rPr>
          <w:rFonts w:ascii="Times New Roman" w:hAnsi="Times New Roman" w:cs="Times New Roman"/>
          <w:sz w:val="24"/>
          <w:szCs w:val="24"/>
        </w:rPr>
        <w:t xml:space="preserve"> and so </w:t>
      </w:r>
      <w:r w:rsidR="00E712ED" w:rsidRPr="00F327BB">
        <w:rPr>
          <w:rFonts w:ascii="Times New Roman" w:hAnsi="Times New Roman" w:cs="Times New Roman"/>
          <w:sz w:val="24"/>
          <w:szCs w:val="24"/>
        </w:rPr>
        <w:t>it</w:t>
      </w:r>
      <w:r w:rsidR="001A18CA">
        <w:rPr>
          <w:rFonts w:ascii="Times New Roman" w:hAnsi="Times New Roman" w:cs="Times New Roman"/>
          <w:sz w:val="24"/>
          <w:szCs w:val="24"/>
        </w:rPr>
        <w:t>s discovery</w:t>
      </w:r>
      <w:r w:rsidR="00E712ED" w:rsidRPr="00F327BB">
        <w:rPr>
          <w:rFonts w:ascii="Times New Roman" w:hAnsi="Times New Roman" w:cs="Times New Roman"/>
          <w:sz w:val="24"/>
          <w:szCs w:val="24"/>
        </w:rPr>
        <w:t xml:space="preserve"> </w:t>
      </w:r>
      <w:r w:rsidRPr="00F327BB">
        <w:rPr>
          <w:rFonts w:ascii="Times New Roman" w:hAnsi="Times New Roman" w:cs="Times New Roman"/>
          <w:sz w:val="24"/>
          <w:szCs w:val="24"/>
        </w:rPr>
        <w:t>could not be said to be disproportionate</w:t>
      </w:r>
      <w:r w:rsidR="001A18CA">
        <w:rPr>
          <w:rFonts w:ascii="Times New Roman" w:hAnsi="Times New Roman" w:cs="Times New Roman"/>
          <w:sz w:val="24"/>
          <w:szCs w:val="24"/>
        </w:rPr>
        <w:t xml:space="preserve"> or lacking a precise category of documents as required by </w:t>
      </w:r>
      <w:r w:rsidR="001A18CA" w:rsidRPr="000268DD">
        <w:rPr>
          <w:rFonts w:ascii="Times New Roman" w:hAnsi="Times New Roman" w:cs="Times New Roman"/>
          <w:sz w:val="24"/>
          <w:szCs w:val="24"/>
        </w:rPr>
        <w:t xml:space="preserve">Order 31, </w:t>
      </w:r>
      <w:r w:rsidR="001A18CA">
        <w:rPr>
          <w:rFonts w:ascii="Times New Roman" w:hAnsi="Times New Roman" w:cs="Times New Roman"/>
          <w:sz w:val="24"/>
          <w:szCs w:val="24"/>
        </w:rPr>
        <w:t>R</w:t>
      </w:r>
      <w:r w:rsidR="001A18CA" w:rsidRPr="000268DD">
        <w:rPr>
          <w:rFonts w:ascii="Times New Roman" w:hAnsi="Times New Roman" w:cs="Times New Roman"/>
          <w:sz w:val="24"/>
          <w:szCs w:val="24"/>
        </w:rPr>
        <w:t xml:space="preserve">ule 12 (1) </w:t>
      </w:r>
      <w:r w:rsidR="001A18CA">
        <w:rPr>
          <w:rFonts w:ascii="Times New Roman" w:hAnsi="Times New Roman" w:cs="Times New Roman"/>
          <w:sz w:val="24"/>
          <w:szCs w:val="24"/>
        </w:rPr>
        <w:t>of the Rules of the Superior Courts.</w:t>
      </w:r>
      <w:r w:rsidR="00E2044C">
        <w:rPr>
          <w:rFonts w:ascii="Times New Roman" w:hAnsi="Times New Roman" w:cs="Times New Roman"/>
          <w:sz w:val="24"/>
          <w:szCs w:val="24"/>
        </w:rPr>
        <w:t xml:space="preserve"> </w:t>
      </w:r>
      <w:r w:rsidR="007B12C0">
        <w:rPr>
          <w:rFonts w:ascii="Times New Roman" w:hAnsi="Times New Roman" w:cs="Times New Roman"/>
          <w:sz w:val="24"/>
          <w:szCs w:val="24"/>
        </w:rPr>
        <w:t xml:space="preserve">As it relates to an article which was published in 2021, this Court concludes that a reasonable time period for discovery would be for a period 3 years prior to the publication date of the article. </w:t>
      </w:r>
    </w:p>
    <w:p w:rsidR="0054663E" w:rsidRDefault="00CD1220" w:rsidP="00D60CB7">
      <w:pPr>
        <w:spacing w:line="480" w:lineRule="auto"/>
        <w:jc w:val="both"/>
        <w:rPr>
          <w:rFonts w:ascii="Times New Roman" w:hAnsi="Times New Roman" w:cs="Times New Roman"/>
          <w:b/>
          <w:sz w:val="24"/>
          <w:szCs w:val="24"/>
        </w:rPr>
      </w:pPr>
      <w:r w:rsidRPr="00BA6975">
        <w:rPr>
          <w:rFonts w:ascii="Times New Roman" w:hAnsi="Times New Roman" w:cs="Times New Roman"/>
          <w:b/>
          <w:sz w:val="24"/>
          <w:szCs w:val="24"/>
          <w:u w:val="single"/>
        </w:rPr>
        <w:t xml:space="preserve">Category </w:t>
      </w:r>
      <w:r w:rsidR="0054663E" w:rsidRPr="00BA6975">
        <w:rPr>
          <w:rFonts w:ascii="Times New Roman" w:hAnsi="Times New Roman" w:cs="Times New Roman"/>
          <w:b/>
          <w:sz w:val="24"/>
          <w:szCs w:val="24"/>
          <w:u w:val="single"/>
        </w:rPr>
        <w:t>6</w:t>
      </w:r>
      <w:r w:rsidRPr="00BA6975">
        <w:rPr>
          <w:rFonts w:ascii="Times New Roman" w:hAnsi="Times New Roman" w:cs="Times New Roman"/>
          <w:b/>
          <w:sz w:val="24"/>
          <w:szCs w:val="24"/>
          <w:u w:val="single"/>
        </w:rPr>
        <w:t>:</w:t>
      </w:r>
      <w:r w:rsidR="0054663E" w:rsidRPr="00BA6975">
        <w:rPr>
          <w:rFonts w:ascii="Times New Roman" w:hAnsi="Times New Roman" w:cs="Times New Roman"/>
          <w:b/>
          <w:sz w:val="24"/>
          <w:szCs w:val="24"/>
        </w:rPr>
        <w:t xml:space="preserve"> </w:t>
      </w:r>
    </w:p>
    <w:p w:rsidR="009F614F" w:rsidRPr="000268DD" w:rsidRDefault="009F614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Category 6 seeks:</w:t>
      </w:r>
    </w:p>
    <w:p w:rsidR="00CD1220" w:rsidRPr="00BA6975" w:rsidRDefault="00CD1220"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which disclose or relate to any tests, studies, trials and/or experiments (including any results, analyses, reports or commentary) designed and/or carried out in connection with EPO opposition proceedings in respect of EP '084 and/or EP '822 (regardless of whether such tests, studies, trials and/or experiments were used for any other purpose).</w:t>
      </w:r>
      <w:r w:rsidR="009B1887">
        <w:rPr>
          <w:rFonts w:ascii="Times New Roman" w:hAnsi="Times New Roman" w:cs="Times New Roman"/>
          <w:sz w:val="24"/>
          <w:szCs w:val="24"/>
        </w:rPr>
        <w:t>”</w:t>
      </w:r>
    </w:p>
    <w:p w:rsidR="00CD1220" w:rsidRPr="00BA6975" w:rsidRDefault="00CD1220"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lastRenderedPageBreak/>
        <w:t xml:space="preserve">Proposed time period is </w:t>
      </w:r>
      <w:r w:rsidR="00E37B05">
        <w:rPr>
          <w:rFonts w:ascii="Times New Roman" w:hAnsi="Times New Roman" w:cs="Times New Roman"/>
          <w:sz w:val="24"/>
          <w:szCs w:val="24"/>
        </w:rPr>
        <w:t>3</w:t>
      </w:r>
      <w:r w:rsidR="00530A5C">
        <w:rPr>
          <w:rFonts w:ascii="Times New Roman" w:hAnsi="Times New Roman" w:cs="Times New Roman"/>
          <w:sz w:val="24"/>
          <w:szCs w:val="24"/>
        </w:rPr>
        <w:t>rd</w:t>
      </w:r>
      <w:r w:rsidR="00E37B05">
        <w:rPr>
          <w:rFonts w:ascii="Times New Roman" w:hAnsi="Times New Roman" w:cs="Times New Roman"/>
          <w:sz w:val="24"/>
          <w:szCs w:val="24"/>
        </w:rPr>
        <w:t xml:space="preserve"> February</w:t>
      </w:r>
      <w:r w:rsidR="00530A5C">
        <w:rPr>
          <w:rFonts w:ascii="Times New Roman" w:hAnsi="Times New Roman" w:cs="Times New Roman"/>
          <w:sz w:val="24"/>
          <w:szCs w:val="24"/>
        </w:rPr>
        <w:t>,</w:t>
      </w:r>
      <w:r w:rsidR="00E37B05">
        <w:rPr>
          <w:rFonts w:ascii="Times New Roman" w:hAnsi="Times New Roman" w:cs="Times New Roman"/>
          <w:sz w:val="24"/>
          <w:szCs w:val="24"/>
        </w:rPr>
        <w:t xml:space="preserve"> 2005</w:t>
      </w:r>
      <w:r w:rsidRPr="00BA6975">
        <w:rPr>
          <w:rFonts w:ascii="Times New Roman" w:hAnsi="Times New Roman" w:cs="Times New Roman"/>
          <w:sz w:val="24"/>
          <w:szCs w:val="24"/>
        </w:rPr>
        <w:t xml:space="preserve"> to the date of agreement to make this discovery or the Order for discovery.</w:t>
      </w:r>
    </w:p>
    <w:p w:rsidR="000268DD" w:rsidRPr="00214495" w:rsidRDefault="000376D5"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Category 6 is agreed</w:t>
      </w:r>
      <w:r w:rsidR="000B0C38" w:rsidRPr="000268DD">
        <w:rPr>
          <w:rFonts w:ascii="Times New Roman" w:hAnsi="Times New Roman" w:cs="Times New Roman"/>
          <w:sz w:val="24"/>
          <w:szCs w:val="24"/>
        </w:rPr>
        <w:t xml:space="preserve"> by Novartis</w:t>
      </w:r>
      <w:r w:rsidRPr="000268DD">
        <w:rPr>
          <w:rFonts w:ascii="Times New Roman" w:hAnsi="Times New Roman" w:cs="Times New Roman"/>
          <w:sz w:val="24"/>
          <w:szCs w:val="24"/>
        </w:rPr>
        <w:t>,</w:t>
      </w:r>
      <w:r w:rsidR="00EF6535">
        <w:rPr>
          <w:rFonts w:ascii="Times New Roman" w:hAnsi="Times New Roman" w:cs="Times New Roman"/>
          <w:sz w:val="24"/>
          <w:szCs w:val="24"/>
        </w:rPr>
        <w:t xml:space="preserve"> with a start date of 3</w:t>
      </w:r>
      <w:r w:rsidR="00EF6535" w:rsidRPr="00D60CB7">
        <w:rPr>
          <w:rFonts w:ascii="Times New Roman" w:hAnsi="Times New Roman" w:cs="Times New Roman"/>
          <w:sz w:val="24"/>
          <w:szCs w:val="24"/>
          <w:vertAlign w:val="superscript"/>
        </w:rPr>
        <w:t>rd</w:t>
      </w:r>
      <w:r w:rsidR="00EF6535">
        <w:rPr>
          <w:rFonts w:ascii="Times New Roman" w:hAnsi="Times New Roman" w:cs="Times New Roman"/>
          <w:sz w:val="24"/>
          <w:szCs w:val="24"/>
        </w:rPr>
        <w:t xml:space="preserve"> February, 2005</w:t>
      </w:r>
      <w:r w:rsidRPr="000268DD">
        <w:rPr>
          <w:rFonts w:ascii="Times New Roman" w:hAnsi="Times New Roman" w:cs="Times New Roman"/>
          <w:sz w:val="24"/>
          <w:szCs w:val="24"/>
        </w:rPr>
        <w:t xml:space="preserve"> on the basis of </w:t>
      </w:r>
      <w:r w:rsidR="000B0C38" w:rsidRPr="000268DD">
        <w:rPr>
          <w:rFonts w:ascii="Times New Roman" w:hAnsi="Times New Roman" w:cs="Times New Roman"/>
          <w:sz w:val="24"/>
          <w:szCs w:val="24"/>
        </w:rPr>
        <w:t xml:space="preserve">it </w:t>
      </w:r>
      <w:r w:rsidRPr="000268DD">
        <w:rPr>
          <w:rFonts w:ascii="Times New Roman" w:hAnsi="Times New Roman" w:cs="Times New Roman"/>
          <w:sz w:val="24"/>
          <w:szCs w:val="24"/>
        </w:rPr>
        <w:t xml:space="preserve">listing privileged documents </w:t>
      </w:r>
      <w:r w:rsidR="00B00C86" w:rsidRPr="000268DD">
        <w:rPr>
          <w:rFonts w:ascii="Times New Roman" w:hAnsi="Times New Roman" w:cs="Times New Roman"/>
          <w:sz w:val="24"/>
          <w:szCs w:val="24"/>
        </w:rPr>
        <w:t>in the ordinary way</w:t>
      </w:r>
      <w:r w:rsidR="000B0C38" w:rsidRPr="000268DD">
        <w:rPr>
          <w:rFonts w:ascii="Times New Roman" w:hAnsi="Times New Roman" w:cs="Times New Roman"/>
          <w:sz w:val="24"/>
          <w:szCs w:val="24"/>
        </w:rPr>
        <w:t>, on the basis that Eli Lilly would also list their privileged documents in the ordinary way regarding any discovery it provides to Novartis</w:t>
      </w:r>
      <w:r w:rsidR="00BF3BC6" w:rsidRPr="000268DD">
        <w:rPr>
          <w:rFonts w:ascii="Times New Roman" w:hAnsi="Times New Roman" w:cs="Times New Roman"/>
          <w:sz w:val="24"/>
          <w:szCs w:val="24"/>
        </w:rPr>
        <w:t xml:space="preserve">. </w:t>
      </w:r>
    </w:p>
    <w:p w:rsidR="000268DD" w:rsidRPr="00214495" w:rsidRDefault="00BF3BC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 xml:space="preserve">However, as noted below, this Court has concluded that in relation to the categories of discovery sought from Eli Lilly by Novartis in the revocation action, there </w:t>
      </w:r>
      <w:r w:rsidR="00E712ED" w:rsidRPr="000268DD">
        <w:rPr>
          <w:rFonts w:ascii="Times New Roman" w:hAnsi="Times New Roman" w:cs="Times New Roman"/>
          <w:sz w:val="24"/>
          <w:szCs w:val="24"/>
        </w:rPr>
        <w:t xml:space="preserve">is to </w:t>
      </w:r>
      <w:r w:rsidRPr="000268DD">
        <w:rPr>
          <w:rFonts w:ascii="Times New Roman" w:hAnsi="Times New Roman" w:cs="Times New Roman"/>
          <w:sz w:val="24"/>
          <w:szCs w:val="24"/>
        </w:rPr>
        <w:t xml:space="preserve">be no discovery ordered (and so it is not necessary for privileged documents to be listed by Eli Lilly, for the reasons set out below). </w:t>
      </w:r>
    </w:p>
    <w:p w:rsidR="000376D5" w:rsidRPr="000268DD" w:rsidRDefault="00BF3BC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Accordingly, under this category, Novartis is ordered to list privileged documents in the ordinary way, notwithstanding the reciprocal arrangement does not apply to Eli Lilly</w:t>
      </w:r>
      <w:r w:rsidR="000268DD">
        <w:rPr>
          <w:rFonts w:ascii="Times New Roman" w:hAnsi="Times New Roman" w:cs="Times New Roman"/>
          <w:sz w:val="24"/>
          <w:szCs w:val="24"/>
        </w:rPr>
        <w:t>.</w:t>
      </w:r>
      <w:r w:rsidRPr="000268DD">
        <w:rPr>
          <w:rFonts w:ascii="Times New Roman" w:hAnsi="Times New Roman" w:cs="Times New Roman"/>
          <w:sz w:val="24"/>
          <w:szCs w:val="24"/>
        </w:rPr>
        <w:t xml:space="preserve"> </w:t>
      </w:r>
    </w:p>
    <w:p w:rsidR="00223FE4" w:rsidRDefault="00BC2122" w:rsidP="00D60CB7">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(II) </w:t>
      </w:r>
      <w:r w:rsidR="00022BE5" w:rsidRPr="00BA6975">
        <w:rPr>
          <w:rFonts w:ascii="Times New Roman" w:hAnsi="Times New Roman" w:cs="Times New Roman"/>
          <w:b/>
          <w:bCs/>
          <w:sz w:val="24"/>
          <w:szCs w:val="24"/>
          <w:u w:val="single"/>
        </w:rPr>
        <w:t>NOVARTIS</w:t>
      </w:r>
      <w:r w:rsidR="00C53944">
        <w:rPr>
          <w:rFonts w:ascii="Times New Roman" w:hAnsi="Times New Roman" w:cs="Times New Roman"/>
          <w:b/>
          <w:bCs/>
          <w:sz w:val="24"/>
          <w:szCs w:val="24"/>
          <w:u w:val="single"/>
        </w:rPr>
        <w:t xml:space="preserve"> SEEKS DISCOVER</w:t>
      </w:r>
      <w:r w:rsidR="002A2121">
        <w:rPr>
          <w:rFonts w:ascii="Times New Roman" w:hAnsi="Times New Roman" w:cs="Times New Roman"/>
          <w:b/>
          <w:bCs/>
          <w:sz w:val="24"/>
          <w:szCs w:val="24"/>
          <w:u w:val="single"/>
        </w:rPr>
        <w:t>Y</w:t>
      </w:r>
      <w:r w:rsidR="00C53944">
        <w:rPr>
          <w:rFonts w:ascii="Times New Roman" w:hAnsi="Times New Roman" w:cs="Times New Roman"/>
          <w:b/>
          <w:bCs/>
          <w:sz w:val="24"/>
          <w:szCs w:val="24"/>
          <w:u w:val="single"/>
        </w:rPr>
        <w:t xml:space="preserve"> IN </w:t>
      </w:r>
      <w:r w:rsidR="00022BE5" w:rsidRPr="00BA6975">
        <w:rPr>
          <w:rFonts w:ascii="Times New Roman" w:hAnsi="Times New Roman" w:cs="Times New Roman"/>
          <w:b/>
          <w:bCs/>
          <w:sz w:val="24"/>
          <w:szCs w:val="24"/>
          <w:u w:val="single"/>
        </w:rPr>
        <w:t xml:space="preserve">REVOCATION ACTION </w:t>
      </w:r>
    </w:p>
    <w:p w:rsidR="009F614F" w:rsidRPr="000268DD" w:rsidRDefault="009F614F"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0268DD">
        <w:rPr>
          <w:rFonts w:ascii="Times New Roman" w:hAnsi="Times New Roman" w:cs="Times New Roman"/>
          <w:bCs/>
          <w:sz w:val="24"/>
          <w:szCs w:val="24"/>
        </w:rPr>
        <w:t>The following categories are being sought by Novartis.</w:t>
      </w:r>
    </w:p>
    <w:p w:rsidR="00223FE4" w:rsidRPr="00BA6975" w:rsidRDefault="00676481"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 </w:t>
      </w:r>
    </w:p>
    <w:p w:rsidR="00676481" w:rsidRPr="00BA6975" w:rsidRDefault="0067648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relevant to, or on which the Petitioner intends to rely on in, the Petitioner’s challenge to the novelty of the subject matter of the Patent, including, but not limited to:</w:t>
      </w:r>
    </w:p>
    <w:p w:rsidR="00676481" w:rsidRPr="00BA6975" w:rsidRDefault="00676481" w:rsidP="00D60CB7">
      <w:pPr>
        <w:spacing w:line="480" w:lineRule="auto"/>
        <w:ind w:left="720" w:firstLine="720"/>
        <w:jc w:val="both"/>
        <w:rPr>
          <w:rFonts w:ascii="Times New Roman" w:hAnsi="Times New Roman" w:cs="Times New Roman"/>
          <w:sz w:val="24"/>
          <w:szCs w:val="24"/>
        </w:rPr>
      </w:pPr>
      <w:r w:rsidRPr="00BA6975">
        <w:rPr>
          <w:rFonts w:ascii="Times New Roman" w:hAnsi="Times New Roman" w:cs="Times New Roman"/>
          <w:sz w:val="24"/>
          <w:szCs w:val="24"/>
        </w:rPr>
        <w:t>a. All documents relating to, evidencing or recording the alleged lack of novelty;</w:t>
      </w:r>
    </w:p>
    <w:p w:rsidR="00676481" w:rsidRDefault="00676481"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b. All documents concerning the Petitioner’s investigation or assessment of novelty in respect of the state of the art.”</w:t>
      </w:r>
    </w:p>
    <w:p w:rsidR="00676481" w:rsidRPr="00BA6975" w:rsidRDefault="00676481"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2: </w:t>
      </w:r>
    </w:p>
    <w:p w:rsidR="00676481" w:rsidRPr="00BA6975" w:rsidRDefault="0067648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lastRenderedPageBreak/>
        <w:t>“All documents relevant to, or on which the Petitioner intends to rely in, the Petitioner’s challenge to the validity of the Patent on the ground of obviousness, including, but not limited to:</w:t>
      </w:r>
    </w:p>
    <w:p w:rsidR="00676481" w:rsidRPr="00BA6975" w:rsidRDefault="00676481"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a. All documents relating to, evidencing or recording the alleged obviousness or </w:t>
      </w:r>
      <w:proofErr w:type="spellStart"/>
      <w:r w:rsidRPr="00BA6975">
        <w:rPr>
          <w:rFonts w:ascii="Times New Roman" w:hAnsi="Times New Roman" w:cs="Times New Roman"/>
          <w:sz w:val="24"/>
          <w:szCs w:val="24"/>
        </w:rPr>
        <w:t>AgrEvo</w:t>
      </w:r>
      <w:proofErr w:type="spellEnd"/>
      <w:r w:rsidR="00EF6535">
        <w:rPr>
          <w:rFonts w:ascii="Times New Roman" w:hAnsi="Times New Roman" w:cs="Times New Roman"/>
          <w:sz w:val="24"/>
          <w:szCs w:val="24"/>
        </w:rPr>
        <w:t>-</w:t>
      </w:r>
      <w:r w:rsidRPr="00BA6975">
        <w:rPr>
          <w:rFonts w:ascii="Times New Roman" w:hAnsi="Times New Roman" w:cs="Times New Roman"/>
          <w:sz w:val="24"/>
          <w:szCs w:val="24"/>
        </w:rPr>
        <w:t>obviousness in the light of the state of the art;</w:t>
      </w:r>
    </w:p>
    <w:p w:rsidR="00676481" w:rsidRPr="00BA6975" w:rsidRDefault="00676481"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b. All documents concerning the Petitioner’s investigation or assessment of obviousness or </w:t>
      </w:r>
      <w:proofErr w:type="spellStart"/>
      <w:r w:rsidRPr="00BA6975">
        <w:rPr>
          <w:rFonts w:ascii="Times New Roman" w:hAnsi="Times New Roman" w:cs="Times New Roman"/>
          <w:sz w:val="24"/>
          <w:szCs w:val="24"/>
        </w:rPr>
        <w:t>AgrEvo</w:t>
      </w:r>
      <w:proofErr w:type="spellEnd"/>
      <w:r w:rsidRPr="00BA6975">
        <w:rPr>
          <w:rFonts w:ascii="Times New Roman" w:hAnsi="Times New Roman" w:cs="Times New Roman"/>
          <w:sz w:val="24"/>
          <w:szCs w:val="24"/>
        </w:rPr>
        <w:t>-obviousness in the light of the state of the art.”</w:t>
      </w:r>
    </w:p>
    <w:p w:rsidR="00676481" w:rsidRPr="00BA6975" w:rsidRDefault="00676481"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3: </w:t>
      </w:r>
    </w:p>
    <w:p w:rsidR="002B1308" w:rsidRPr="00BA6975" w:rsidRDefault="0067648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“All documents concerning, relating to or evidencing any tests, experiments, trials or studies (whether carried out by the Petitioner, or any company in the Eli Lilly group or any third party) which are relevant to the grounds of invalidity set out in the Particulars of Objection and in particular the Petitioner’s novelty, obviousness and </w:t>
      </w:r>
      <w:proofErr w:type="spellStart"/>
      <w:r w:rsidRPr="00BA6975">
        <w:rPr>
          <w:rFonts w:ascii="Times New Roman" w:hAnsi="Times New Roman" w:cs="Times New Roman"/>
          <w:sz w:val="24"/>
          <w:szCs w:val="24"/>
        </w:rPr>
        <w:t>AgrEvo</w:t>
      </w:r>
      <w:proofErr w:type="spellEnd"/>
      <w:r w:rsidRPr="00BA6975">
        <w:rPr>
          <w:rFonts w:ascii="Times New Roman" w:hAnsi="Times New Roman" w:cs="Times New Roman"/>
          <w:sz w:val="24"/>
          <w:szCs w:val="24"/>
        </w:rPr>
        <w:t>-obviousness arguments. For the avoidance of doubt, such documentation includes all documents relevant to any experiments or tests which demonstrate or otherwise whether IL 17A antibodies</w:t>
      </w:r>
      <w:r w:rsidR="002B1308" w:rsidRPr="00BA6975">
        <w:rPr>
          <w:rFonts w:ascii="Times New Roman" w:hAnsi="Times New Roman" w:cs="Times New Roman"/>
          <w:sz w:val="24"/>
          <w:szCs w:val="24"/>
        </w:rPr>
        <w:t xml:space="preserve"> inevitably, specifically or in any way bind to IL 17 A/F or not and whether or not such documents were prepared for the purposes of these proceedings or otherwise (including but not limited to proceedings before the European Patent Office).”</w:t>
      </w:r>
    </w:p>
    <w:p w:rsidR="002B1308" w:rsidRPr="00BA6975" w:rsidRDefault="002B1308"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4: </w:t>
      </w:r>
    </w:p>
    <w:p w:rsidR="002B1308" w:rsidRPr="00BA6975" w:rsidRDefault="002B1308"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relevant to, or on which the Petitioner intends to rely on, in order to demonstrate that the Patent should be revoked on the grounds of insufficiency.”</w:t>
      </w:r>
    </w:p>
    <w:p w:rsidR="002B1308" w:rsidRPr="00BA6975" w:rsidRDefault="002B1308"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5: </w:t>
      </w:r>
    </w:p>
    <w:p w:rsidR="002B1308" w:rsidRPr="00BA6975" w:rsidRDefault="002B1308"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lastRenderedPageBreak/>
        <w:t>“All documents containing or referring to any consideration, assessment, or analysis of the ability of the skilled person to perform the invention disclosed in the specification of the Patent.”</w:t>
      </w:r>
    </w:p>
    <w:p w:rsidR="002B1308" w:rsidRPr="00BA6975" w:rsidRDefault="002B1308"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6: </w:t>
      </w:r>
    </w:p>
    <w:p w:rsidR="002B1308" w:rsidRDefault="002B1308"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concerning, relating to or evidencing any tests, experiments, trials or studies (whether carried out by the Petitioner, or any company in the Eli Lilly group or any third party) seeking to perform or otherwise put into effect or apply the invention that is the subject of the Patent and/or the specific teaching of the Patent or otherwise relevant to the grounds of invalidity set out in the Particulars of Objection and in particular the Petitioner’s insufficiency arguments.”</w:t>
      </w:r>
    </w:p>
    <w:p w:rsidR="002B1308" w:rsidRPr="00BA6975" w:rsidRDefault="002B1308"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7:</w:t>
      </w:r>
      <w:r w:rsidR="00E66C94">
        <w:rPr>
          <w:rFonts w:ascii="Times New Roman" w:hAnsi="Times New Roman" w:cs="Times New Roman"/>
          <w:sz w:val="24"/>
          <w:szCs w:val="24"/>
          <w:u w:val="single"/>
        </w:rPr>
        <w:t xml:space="preserve"> </w:t>
      </w:r>
    </w:p>
    <w:p w:rsidR="002B1308" w:rsidRPr="00BA6975" w:rsidRDefault="002B1308"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containing or referring to any consideration, assessment, or analysis of whether the claimed features set out in Patent Application WO 2005/010044 are disclosed in the Patent specification as filed.”</w:t>
      </w:r>
    </w:p>
    <w:p w:rsidR="002B1308" w:rsidRPr="00BA6975" w:rsidRDefault="002B1308"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8:</w:t>
      </w:r>
      <w:r w:rsidR="00E66C94">
        <w:rPr>
          <w:rFonts w:ascii="Times New Roman" w:hAnsi="Times New Roman" w:cs="Times New Roman"/>
          <w:sz w:val="24"/>
          <w:szCs w:val="24"/>
          <w:u w:val="single"/>
        </w:rPr>
        <w:t xml:space="preserve"> </w:t>
      </w:r>
    </w:p>
    <w:p w:rsidR="002B1308" w:rsidRPr="00BA6975" w:rsidRDefault="002B1308"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which concern or refer to the issue of the validity of the Patent which have been shown to, provided to, sent to or received from any expert, consultant or in</w:t>
      </w:r>
      <w:r w:rsidR="002A2121">
        <w:rPr>
          <w:rFonts w:ascii="Times New Roman" w:hAnsi="Times New Roman" w:cs="Times New Roman"/>
          <w:sz w:val="24"/>
          <w:szCs w:val="24"/>
        </w:rPr>
        <w:t>-</w:t>
      </w:r>
      <w:r w:rsidRPr="00BA6975">
        <w:rPr>
          <w:rFonts w:ascii="Times New Roman" w:hAnsi="Times New Roman" w:cs="Times New Roman"/>
          <w:sz w:val="24"/>
          <w:szCs w:val="24"/>
        </w:rPr>
        <w:t>house counsel and/or patent attorneys who are or had been retained by the Petitioner in respect of such issue.”</w:t>
      </w:r>
    </w:p>
    <w:p w:rsidR="00287104" w:rsidRPr="00BA6975" w:rsidRDefault="00287104" w:rsidP="00D60CB7">
      <w:pPr>
        <w:spacing w:line="480" w:lineRule="auto"/>
        <w:jc w:val="both"/>
        <w:rPr>
          <w:rFonts w:ascii="Times New Roman" w:hAnsi="Times New Roman" w:cs="Times New Roman"/>
          <w:b/>
          <w:sz w:val="24"/>
          <w:szCs w:val="24"/>
          <w:u w:val="single"/>
        </w:rPr>
      </w:pPr>
      <w:r w:rsidRPr="00BA6975">
        <w:rPr>
          <w:rFonts w:ascii="Times New Roman" w:hAnsi="Times New Roman" w:cs="Times New Roman"/>
          <w:b/>
          <w:sz w:val="24"/>
          <w:szCs w:val="24"/>
          <w:u w:val="single"/>
        </w:rPr>
        <w:t>Categories 1, 2 and 4</w:t>
      </w:r>
    </w:p>
    <w:p w:rsidR="007D6C47" w:rsidRPr="00214495" w:rsidRDefault="007D6C47"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 xml:space="preserve">As a preliminary point, it should be noted that it was clarified by Novartis prior to the hearing that the use of </w:t>
      </w:r>
      <w:r>
        <w:rPr>
          <w:rFonts w:ascii="Times New Roman" w:hAnsi="Times New Roman" w:cs="Times New Roman"/>
          <w:sz w:val="24"/>
          <w:szCs w:val="24"/>
        </w:rPr>
        <w:t xml:space="preserve"> the term </w:t>
      </w:r>
      <w:r w:rsidRPr="000268DD">
        <w:rPr>
          <w:rFonts w:ascii="Times New Roman" w:hAnsi="Times New Roman" w:cs="Times New Roman"/>
          <w:sz w:val="24"/>
          <w:szCs w:val="24"/>
        </w:rPr>
        <w:t>‘or’ ( in the expression ‘</w:t>
      </w:r>
      <w:r w:rsidRPr="0071752E">
        <w:rPr>
          <w:rFonts w:ascii="Times New Roman" w:hAnsi="Times New Roman" w:cs="Times New Roman"/>
          <w:i/>
          <w:sz w:val="24"/>
          <w:szCs w:val="24"/>
        </w:rPr>
        <w:t>or on which [Eli Lilly] intends to rely’</w:t>
      </w:r>
      <w:r w:rsidRPr="000268DD">
        <w:rPr>
          <w:rFonts w:ascii="Times New Roman" w:hAnsi="Times New Roman" w:cs="Times New Roman"/>
          <w:sz w:val="24"/>
          <w:szCs w:val="24"/>
        </w:rPr>
        <w:t xml:space="preserve">) </w:t>
      </w:r>
      <w:r w:rsidRPr="000268DD">
        <w:rPr>
          <w:rFonts w:ascii="Times New Roman" w:hAnsi="Times New Roman" w:cs="Times New Roman"/>
          <w:sz w:val="24"/>
          <w:szCs w:val="24"/>
        </w:rPr>
        <w:lastRenderedPageBreak/>
        <w:t>on the first line of the these three categories was not to be read as an alternative, but rather as</w:t>
      </w:r>
      <w:r>
        <w:rPr>
          <w:rFonts w:ascii="Times New Roman" w:hAnsi="Times New Roman" w:cs="Times New Roman"/>
          <w:sz w:val="24"/>
          <w:szCs w:val="24"/>
        </w:rPr>
        <w:t xml:space="preserve"> being</w:t>
      </w:r>
      <w:r w:rsidRPr="000268DD">
        <w:rPr>
          <w:rFonts w:ascii="Times New Roman" w:hAnsi="Times New Roman" w:cs="Times New Roman"/>
          <w:sz w:val="24"/>
          <w:szCs w:val="24"/>
        </w:rPr>
        <w:t xml:space="preserve"> in addition to </w:t>
      </w:r>
      <w:r>
        <w:rPr>
          <w:rFonts w:ascii="Times New Roman" w:hAnsi="Times New Roman" w:cs="Times New Roman"/>
          <w:sz w:val="24"/>
          <w:szCs w:val="24"/>
        </w:rPr>
        <w:t xml:space="preserve">the opening phrase </w:t>
      </w:r>
      <w:r w:rsidRPr="000268DD">
        <w:rPr>
          <w:rFonts w:ascii="Times New Roman" w:hAnsi="Times New Roman" w:cs="Times New Roman"/>
          <w:sz w:val="24"/>
          <w:szCs w:val="24"/>
        </w:rPr>
        <w:t>‘all documents relevant to’.</w:t>
      </w:r>
    </w:p>
    <w:p w:rsidR="000268DD" w:rsidRPr="00214495" w:rsidRDefault="00005CC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In general terms, it is not disputed by Eli Lilly that these categories are relevant. However, it objects to the breadth of the discovery sought. In particular</w:t>
      </w:r>
      <w:r w:rsidR="00E712ED" w:rsidRPr="000268DD">
        <w:rPr>
          <w:rFonts w:ascii="Times New Roman" w:hAnsi="Times New Roman" w:cs="Times New Roman"/>
          <w:sz w:val="24"/>
          <w:szCs w:val="24"/>
        </w:rPr>
        <w:t>,</w:t>
      </w:r>
      <w:r w:rsidRPr="000268DD">
        <w:rPr>
          <w:rFonts w:ascii="Times New Roman" w:hAnsi="Times New Roman" w:cs="Times New Roman"/>
          <w:sz w:val="24"/>
          <w:szCs w:val="24"/>
        </w:rPr>
        <w:t xml:space="preserve"> Eli Lilly claims that many of these categories are </w:t>
      </w:r>
      <w:r w:rsidR="00E712ED" w:rsidRPr="000268DD">
        <w:rPr>
          <w:rFonts w:ascii="Times New Roman" w:hAnsi="Times New Roman" w:cs="Times New Roman"/>
          <w:sz w:val="24"/>
          <w:szCs w:val="24"/>
        </w:rPr>
        <w:t xml:space="preserve">very </w:t>
      </w:r>
      <w:r w:rsidRPr="000268DD">
        <w:rPr>
          <w:rFonts w:ascii="Times New Roman" w:hAnsi="Times New Roman" w:cs="Times New Roman"/>
          <w:sz w:val="24"/>
          <w:szCs w:val="24"/>
        </w:rPr>
        <w:t>broad e.g.</w:t>
      </w:r>
      <w:r w:rsidR="00DB650D" w:rsidRPr="000268DD">
        <w:rPr>
          <w:rFonts w:ascii="Times New Roman" w:hAnsi="Times New Roman" w:cs="Times New Roman"/>
          <w:sz w:val="24"/>
          <w:szCs w:val="24"/>
        </w:rPr>
        <w:t xml:space="preserve"> as regards categories 1, </w:t>
      </w:r>
      <w:r w:rsidR="00287104" w:rsidRPr="000268DD">
        <w:rPr>
          <w:rFonts w:ascii="Times New Roman" w:hAnsi="Times New Roman" w:cs="Times New Roman"/>
          <w:sz w:val="24"/>
          <w:szCs w:val="24"/>
        </w:rPr>
        <w:t>2</w:t>
      </w:r>
      <w:r w:rsidR="00DB650D" w:rsidRPr="000268DD">
        <w:rPr>
          <w:rFonts w:ascii="Times New Roman" w:hAnsi="Times New Roman" w:cs="Times New Roman"/>
          <w:sz w:val="24"/>
          <w:szCs w:val="24"/>
        </w:rPr>
        <w:t xml:space="preserve"> and 4, </w:t>
      </w:r>
      <w:r w:rsidR="00E712ED" w:rsidRPr="000268DD">
        <w:rPr>
          <w:rFonts w:ascii="Times New Roman" w:hAnsi="Times New Roman" w:cs="Times New Roman"/>
          <w:sz w:val="24"/>
          <w:szCs w:val="24"/>
        </w:rPr>
        <w:t xml:space="preserve">they </w:t>
      </w:r>
      <w:r w:rsidR="00287104" w:rsidRPr="000268DD">
        <w:rPr>
          <w:rFonts w:ascii="Times New Roman" w:hAnsi="Times New Roman" w:cs="Times New Roman"/>
          <w:sz w:val="24"/>
          <w:szCs w:val="24"/>
        </w:rPr>
        <w:t xml:space="preserve">cover </w:t>
      </w:r>
      <w:r w:rsidRPr="000268DD">
        <w:rPr>
          <w:rFonts w:ascii="Times New Roman" w:hAnsi="Times New Roman" w:cs="Times New Roman"/>
          <w:sz w:val="24"/>
          <w:szCs w:val="24"/>
        </w:rPr>
        <w:t>all documents relevant to the challenge to the Patent on the grounds of novelty, obviousness and insufficiency</w:t>
      </w:r>
      <w:r w:rsidR="00E712ED" w:rsidRPr="000268DD">
        <w:rPr>
          <w:rFonts w:ascii="Times New Roman" w:hAnsi="Times New Roman" w:cs="Times New Roman"/>
          <w:sz w:val="24"/>
          <w:szCs w:val="24"/>
        </w:rPr>
        <w:t xml:space="preserve">. </w:t>
      </w:r>
      <w:r w:rsidR="00BA3B9D" w:rsidRPr="000268DD">
        <w:rPr>
          <w:rFonts w:ascii="Times New Roman" w:hAnsi="Times New Roman" w:cs="Times New Roman"/>
          <w:sz w:val="24"/>
          <w:szCs w:val="24"/>
        </w:rPr>
        <w:t xml:space="preserve">Eli Lilly claims that this is </w:t>
      </w:r>
      <w:r w:rsidRPr="000268DD">
        <w:rPr>
          <w:rFonts w:ascii="Times New Roman" w:hAnsi="Times New Roman" w:cs="Times New Roman"/>
          <w:sz w:val="24"/>
          <w:szCs w:val="24"/>
        </w:rPr>
        <w:t xml:space="preserve">akin to a defendant seeking all documents from a plaintiff in relation to </w:t>
      </w:r>
      <w:r w:rsidR="00475CF8">
        <w:rPr>
          <w:rFonts w:ascii="Times New Roman" w:hAnsi="Times New Roman" w:cs="Times New Roman"/>
          <w:sz w:val="24"/>
          <w:szCs w:val="24"/>
        </w:rPr>
        <w:t xml:space="preserve">a </w:t>
      </w:r>
      <w:r w:rsidRPr="000268DD">
        <w:rPr>
          <w:rFonts w:ascii="Times New Roman" w:hAnsi="Times New Roman" w:cs="Times New Roman"/>
          <w:sz w:val="24"/>
          <w:szCs w:val="24"/>
        </w:rPr>
        <w:t xml:space="preserve">claim of negligence </w:t>
      </w:r>
      <w:r w:rsidR="00BA3B9D" w:rsidRPr="000268DD">
        <w:rPr>
          <w:rFonts w:ascii="Times New Roman" w:hAnsi="Times New Roman" w:cs="Times New Roman"/>
          <w:sz w:val="24"/>
          <w:szCs w:val="24"/>
        </w:rPr>
        <w:t xml:space="preserve">by that plaintiff </w:t>
      </w:r>
      <w:r w:rsidRPr="000268DD">
        <w:rPr>
          <w:rFonts w:ascii="Times New Roman" w:hAnsi="Times New Roman" w:cs="Times New Roman"/>
          <w:sz w:val="24"/>
          <w:szCs w:val="24"/>
        </w:rPr>
        <w:t xml:space="preserve">against </w:t>
      </w:r>
      <w:r w:rsidR="001A18CA">
        <w:rPr>
          <w:rFonts w:ascii="Times New Roman" w:hAnsi="Times New Roman" w:cs="Times New Roman"/>
          <w:sz w:val="24"/>
          <w:szCs w:val="24"/>
        </w:rPr>
        <w:t>that</w:t>
      </w:r>
      <w:r w:rsidR="00BA3B9D" w:rsidRPr="000268DD">
        <w:rPr>
          <w:rFonts w:ascii="Times New Roman" w:hAnsi="Times New Roman" w:cs="Times New Roman"/>
          <w:sz w:val="24"/>
          <w:szCs w:val="24"/>
        </w:rPr>
        <w:t xml:space="preserve"> </w:t>
      </w:r>
      <w:r w:rsidRPr="000268DD">
        <w:rPr>
          <w:rFonts w:ascii="Times New Roman" w:hAnsi="Times New Roman" w:cs="Times New Roman"/>
          <w:sz w:val="24"/>
          <w:szCs w:val="24"/>
        </w:rPr>
        <w:t>defendant.</w:t>
      </w:r>
      <w:r w:rsidR="00287104" w:rsidRPr="000268DD">
        <w:rPr>
          <w:rFonts w:ascii="Times New Roman" w:hAnsi="Times New Roman" w:cs="Times New Roman"/>
          <w:sz w:val="24"/>
          <w:szCs w:val="24"/>
        </w:rPr>
        <w:t xml:space="preserve"> Eli Lilly claims that this </w:t>
      </w:r>
      <w:r w:rsidR="001A18CA">
        <w:rPr>
          <w:rFonts w:ascii="Times New Roman" w:hAnsi="Times New Roman" w:cs="Times New Roman"/>
          <w:sz w:val="24"/>
          <w:szCs w:val="24"/>
        </w:rPr>
        <w:t xml:space="preserve">category </w:t>
      </w:r>
      <w:r w:rsidR="00287104" w:rsidRPr="000268DD">
        <w:rPr>
          <w:rFonts w:ascii="Times New Roman" w:hAnsi="Times New Roman" w:cs="Times New Roman"/>
          <w:sz w:val="24"/>
          <w:szCs w:val="24"/>
        </w:rPr>
        <w:t xml:space="preserve">contravenes the terms of Order 31, </w:t>
      </w:r>
      <w:r w:rsidR="000203B5">
        <w:rPr>
          <w:rFonts w:ascii="Times New Roman" w:hAnsi="Times New Roman" w:cs="Times New Roman"/>
          <w:sz w:val="24"/>
          <w:szCs w:val="24"/>
        </w:rPr>
        <w:t>R</w:t>
      </w:r>
      <w:r w:rsidR="00287104" w:rsidRPr="000268DD">
        <w:rPr>
          <w:rFonts w:ascii="Times New Roman" w:hAnsi="Times New Roman" w:cs="Times New Roman"/>
          <w:sz w:val="24"/>
          <w:szCs w:val="24"/>
        </w:rPr>
        <w:t xml:space="preserve">ule 12 (1) of the Rules of the Superior Courts which sets down a mandatory requirement for discovery to be </w:t>
      </w:r>
      <w:r w:rsidR="007D6C47">
        <w:rPr>
          <w:rFonts w:ascii="Times New Roman" w:hAnsi="Times New Roman" w:cs="Times New Roman"/>
          <w:sz w:val="24"/>
          <w:szCs w:val="24"/>
        </w:rPr>
        <w:t>sought</w:t>
      </w:r>
      <w:r w:rsidR="007D6C47" w:rsidRPr="000268DD">
        <w:rPr>
          <w:rFonts w:ascii="Times New Roman" w:hAnsi="Times New Roman" w:cs="Times New Roman"/>
          <w:sz w:val="24"/>
          <w:szCs w:val="24"/>
        </w:rPr>
        <w:t xml:space="preserve"> </w:t>
      </w:r>
      <w:r w:rsidR="00287104" w:rsidRPr="000268DD">
        <w:rPr>
          <w:rFonts w:ascii="Times New Roman" w:hAnsi="Times New Roman" w:cs="Times New Roman"/>
          <w:sz w:val="24"/>
          <w:szCs w:val="24"/>
        </w:rPr>
        <w:t xml:space="preserve">by reference to </w:t>
      </w:r>
      <w:r w:rsidR="00305F1F" w:rsidRPr="000268DD">
        <w:rPr>
          <w:rFonts w:ascii="Times New Roman" w:hAnsi="Times New Roman" w:cs="Times New Roman"/>
          <w:sz w:val="24"/>
          <w:szCs w:val="24"/>
        </w:rPr>
        <w:t>‘</w:t>
      </w:r>
      <w:r w:rsidR="00287104" w:rsidRPr="000268DD">
        <w:rPr>
          <w:rFonts w:ascii="Times New Roman" w:hAnsi="Times New Roman" w:cs="Times New Roman"/>
          <w:i/>
          <w:sz w:val="24"/>
          <w:szCs w:val="24"/>
        </w:rPr>
        <w:t>precise categories of documents</w:t>
      </w:r>
      <w:r w:rsidR="00305F1F" w:rsidRPr="000268DD">
        <w:rPr>
          <w:rFonts w:ascii="Times New Roman" w:hAnsi="Times New Roman" w:cs="Times New Roman"/>
          <w:sz w:val="24"/>
          <w:szCs w:val="24"/>
        </w:rPr>
        <w:t>’.</w:t>
      </w:r>
    </w:p>
    <w:p w:rsidR="000268DD" w:rsidRPr="00214495" w:rsidRDefault="00005CC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0268DD">
        <w:rPr>
          <w:rFonts w:ascii="Times New Roman" w:hAnsi="Times New Roman" w:cs="Times New Roman"/>
          <w:sz w:val="24"/>
          <w:szCs w:val="24"/>
        </w:rPr>
        <w:t>In light of the jurisprudence</w:t>
      </w:r>
      <w:r w:rsidR="00475CF8">
        <w:rPr>
          <w:rFonts w:ascii="Times New Roman" w:hAnsi="Times New Roman" w:cs="Times New Roman"/>
          <w:sz w:val="24"/>
          <w:szCs w:val="24"/>
        </w:rPr>
        <w:t>,</w:t>
      </w:r>
      <w:r w:rsidRPr="000268DD">
        <w:rPr>
          <w:rFonts w:ascii="Times New Roman" w:hAnsi="Times New Roman" w:cs="Times New Roman"/>
          <w:sz w:val="24"/>
          <w:szCs w:val="24"/>
        </w:rPr>
        <w:t xml:space="preserve"> to which reference has already been made, this </w:t>
      </w:r>
      <w:r w:rsidR="000203B5">
        <w:rPr>
          <w:rFonts w:ascii="Times New Roman" w:hAnsi="Times New Roman" w:cs="Times New Roman"/>
          <w:sz w:val="24"/>
          <w:szCs w:val="24"/>
        </w:rPr>
        <w:t>C</w:t>
      </w:r>
      <w:r w:rsidRPr="000268DD">
        <w:rPr>
          <w:rFonts w:ascii="Times New Roman" w:hAnsi="Times New Roman" w:cs="Times New Roman"/>
          <w:sz w:val="24"/>
          <w:szCs w:val="24"/>
        </w:rPr>
        <w:t xml:space="preserve">ourt sees merit in </w:t>
      </w:r>
      <w:r w:rsidR="007D6C47">
        <w:rPr>
          <w:rFonts w:ascii="Times New Roman" w:hAnsi="Times New Roman" w:cs="Times New Roman"/>
          <w:sz w:val="24"/>
          <w:szCs w:val="24"/>
        </w:rPr>
        <w:t xml:space="preserve">this </w:t>
      </w:r>
      <w:r w:rsidRPr="000268DD">
        <w:rPr>
          <w:rFonts w:ascii="Times New Roman" w:hAnsi="Times New Roman" w:cs="Times New Roman"/>
          <w:sz w:val="24"/>
          <w:szCs w:val="24"/>
        </w:rPr>
        <w:t>argument</w:t>
      </w:r>
      <w:r w:rsidR="007D6C47">
        <w:rPr>
          <w:rFonts w:ascii="Times New Roman" w:hAnsi="Times New Roman" w:cs="Times New Roman"/>
          <w:sz w:val="24"/>
          <w:szCs w:val="24"/>
        </w:rPr>
        <w:t xml:space="preserve">. </w:t>
      </w:r>
      <w:r w:rsidR="00BA3B9D" w:rsidRPr="000268DD">
        <w:rPr>
          <w:rFonts w:ascii="Times New Roman" w:hAnsi="Times New Roman" w:cs="Times New Roman"/>
          <w:sz w:val="24"/>
          <w:szCs w:val="24"/>
        </w:rPr>
        <w:t>Accordingly, w</w:t>
      </w:r>
      <w:r w:rsidRPr="000268DD">
        <w:rPr>
          <w:rFonts w:ascii="Times New Roman" w:hAnsi="Times New Roman" w:cs="Times New Roman"/>
          <w:sz w:val="24"/>
          <w:szCs w:val="24"/>
        </w:rPr>
        <w:t>hile no doubt such a trawl</w:t>
      </w:r>
      <w:r w:rsidR="00DB650D" w:rsidRPr="000268DD">
        <w:rPr>
          <w:rFonts w:ascii="Times New Roman" w:hAnsi="Times New Roman" w:cs="Times New Roman"/>
          <w:sz w:val="24"/>
          <w:szCs w:val="24"/>
        </w:rPr>
        <w:t xml:space="preserve"> of</w:t>
      </w:r>
      <w:r w:rsidRPr="000268DD">
        <w:rPr>
          <w:rFonts w:ascii="Times New Roman" w:hAnsi="Times New Roman" w:cs="Times New Roman"/>
          <w:sz w:val="24"/>
          <w:szCs w:val="24"/>
        </w:rPr>
        <w:t xml:space="preserve"> documents</w:t>
      </w:r>
      <w:r w:rsidR="00DB650D" w:rsidRPr="000268DD">
        <w:rPr>
          <w:rFonts w:ascii="Times New Roman" w:hAnsi="Times New Roman" w:cs="Times New Roman"/>
          <w:sz w:val="24"/>
          <w:szCs w:val="24"/>
        </w:rPr>
        <w:t>, which</w:t>
      </w:r>
      <w:r w:rsidR="00BA3B9D" w:rsidRPr="000268DD">
        <w:rPr>
          <w:rFonts w:ascii="Times New Roman" w:hAnsi="Times New Roman" w:cs="Times New Roman"/>
          <w:sz w:val="24"/>
          <w:szCs w:val="24"/>
        </w:rPr>
        <w:t>,</w:t>
      </w:r>
      <w:r w:rsidR="00DB650D" w:rsidRPr="000268DD">
        <w:rPr>
          <w:rFonts w:ascii="Times New Roman" w:hAnsi="Times New Roman" w:cs="Times New Roman"/>
          <w:sz w:val="24"/>
          <w:szCs w:val="24"/>
        </w:rPr>
        <w:t xml:space="preserve"> it is to be noted</w:t>
      </w:r>
      <w:r w:rsidR="00BA3B9D" w:rsidRPr="000268DD">
        <w:rPr>
          <w:rFonts w:ascii="Times New Roman" w:hAnsi="Times New Roman" w:cs="Times New Roman"/>
          <w:sz w:val="24"/>
          <w:szCs w:val="24"/>
        </w:rPr>
        <w:t>,</w:t>
      </w:r>
      <w:r w:rsidR="00DB650D" w:rsidRPr="000268DD">
        <w:rPr>
          <w:rFonts w:ascii="Times New Roman" w:hAnsi="Times New Roman" w:cs="Times New Roman"/>
          <w:sz w:val="24"/>
          <w:szCs w:val="24"/>
        </w:rPr>
        <w:t xml:space="preserve"> is unlimited in time, </w:t>
      </w:r>
      <w:r w:rsidRPr="000268DD">
        <w:rPr>
          <w:rFonts w:ascii="Times New Roman" w:hAnsi="Times New Roman" w:cs="Times New Roman"/>
          <w:sz w:val="24"/>
          <w:szCs w:val="24"/>
        </w:rPr>
        <w:t xml:space="preserve">would throw up </w:t>
      </w:r>
      <w:r w:rsidR="00BA3B9D" w:rsidRPr="000268DD">
        <w:rPr>
          <w:rFonts w:ascii="Times New Roman" w:hAnsi="Times New Roman" w:cs="Times New Roman"/>
          <w:sz w:val="24"/>
          <w:szCs w:val="24"/>
        </w:rPr>
        <w:t>‘</w:t>
      </w:r>
      <w:r w:rsidRPr="00BC2122">
        <w:rPr>
          <w:rFonts w:ascii="Times New Roman" w:hAnsi="Times New Roman" w:cs="Times New Roman"/>
          <w:i/>
          <w:iCs/>
          <w:sz w:val="24"/>
          <w:szCs w:val="24"/>
        </w:rPr>
        <w:t>relevant</w:t>
      </w:r>
      <w:r w:rsidR="00BA3B9D" w:rsidRPr="00BC2122">
        <w:rPr>
          <w:rFonts w:ascii="Times New Roman" w:hAnsi="Times New Roman" w:cs="Times New Roman"/>
          <w:i/>
          <w:iCs/>
          <w:sz w:val="24"/>
          <w:szCs w:val="24"/>
        </w:rPr>
        <w:t>’</w:t>
      </w:r>
      <w:r w:rsidRPr="000268DD">
        <w:rPr>
          <w:rFonts w:ascii="Times New Roman" w:hAnsi="Times New Roman" w:cs="Times New Roman"/>
          <w:sz w:val="24"/>
          <w:szCs w:val="24"/>
        </w:rPr>
        <w:t xml:space="preserve"> documents, it is not </w:t>
      </w:r>
      <w:r w:rsidR="00BA3B9D" w:rsidRPr="000268DD">
        <w:rPr>
          <w:rFonts w:ascii="Times New Roman" w:hAnsi="Times New Roman" w:cs="Times New Roman"/>
          <w:sz w:val="24"/>
          <w:szCs w:val="24"/>
        </w:rPr>
        <w:t>‘</w:t>
      </w:r>
      <w:r w:rsidRPr="00BC2122">
        <w:rPr>
          <w:rFonts w:ascii="Times New Roman" w:hAnsi="Times New Roman" w:cs="Times New Roman"/>
          <w:i/>
          <w:iCs/>
          <w:sz w:val="24"/>
          <w:szCs w:val="24"/>
        </w:rPr>
        <w:t>necessary</w:t>
      </w:r>
      <w:r w:rsidR="00BA3B9D" w:rsidRPr="00BC2122">
        <w:rPr>
          <w:rFonts w:ascii="Times New Roman" w:hAnsi="Times New Roman" w:cs="Times New Roman"/>
          <w:i/>
          <w:iCs/>
          <w:sz w:val="24"/>
          <w:szCs w:val="24"/>
        </w:rPr>
        <w:t>’</w:t>
      </w:r>
      <w:r w:rsidRPr="000268DD">
        <w:rPr>
          <w:rFonts w:ascii="Times New Roman" w:hAnsi="Times New Roman" w:cs="Times New Roman"/>
          <w:sz w:val="24"/>
          <w:szCs w:val="24"/>
        </w:rPr>
        <w:t xml:space="preserve"> in the sense of</w:t>
      </w:r>
      <w:r w:rsidR="000203B5">
        <w:rPr>
          <w:rFonts w:ascii="Times New Roman" w:hAnsi="Times New Roman" w:cs="Times New Roman"/>
          <w:sz w:val="24"/>
          <w:szCs w:val="24"/>
        </w:rPr>
        <w:t xml:space="preserve"> it</w:t>
      </w:r>
      <w:r w:rsidRPr="000268DD">
        <w:rPr>
          <w:rFonts w:ascii="Times New Roman" w:hAnsi="Times New Roman" w:cs="Times New Roman"/>
          <w:sz w:val="24"/>
          <w:szCs w:val="24"/>
        </w:rPr>
        <w:t xml:space="preserve"> being proportionate</w:t>
      </w:r>
      <w:r w:rsidR="00DB650D" w:rsidRPr="000268DD">
        <w:rPr>
          <w:rFonts w:ascii="Times New Roman" w:hAnsi="Times New Roman" w:cs="Times New Roman"/>
          <w:sz w:val="24"/>
          <w:szCs w:val="24"/>
        </w:rPr>
        <w:t xml:space="preserve">, to seek such a </w:t>
      </w:r>
      <w:r w:rsidR="007D6C47">
        <w:rPr>
          <w:rFonts w:ascii="Times New Roman" w:hAnsi="Times New Roman" w:cs="Times New Roman"/>
          <w:sz w:val="24"/>
          <w:szCs w:val="24"/>
        </w:rPr>
        <w:t>broad range</w:t>
      </w:r>
      <w:r w:rsidR="007D6C47" w:rsidRPr="000268DD">
        <w:rPr>
          <w:rFonts w:ascii="Times New Roman" w:hAnsi="Times New Roman" w:cs="Times New Roman"/>
          <w:sz w:val="24"/>
          <w:szCs w:val="24"/>
        </w:rPr>
        <w:t xml:space="preserve"> </w:t>
      </w:r>
      <w:r w:rsidR="00DB650D" w:rsidRPr="000268DD">
        <w:rPr>
          <w:rFonts w:ascii="Times New Roman" w:hAnsi="Times New Roman" w:cs="Times New Roman"/>
          <w:sz w:val="24"/>
          <w:szCs w:val="24"/>
        </w:rPr>
        <w:t xml:space="preserve">of documents from Eli Lilly, which it must be remembered is </w:t>
      </w:r>
      <w:r w:rsidR="007D6C47">
        <w:rPr>
          <w:rFonts w:ascii="Times New Roman" w:hAnsi="Times New Roman" w:cs="Times New Roman"/>
          <w:sz w:val="24"/>
          <w:szCs w:val="24"/>
        </w:rPr>
        <w:t xml:space="preserve">the challenger to the Patent. As such it is </w:t>
      </w:r>
      <w:r w:rsidR="00DB650D" w:rsidRPr="000268DD">
        <w:rPr>
          <w:rFonts w:ascii="Times New Roman" w:hAnsi="Times New Roman" w:cs="Times New Roman"/>
          <w:sz w:val="24"/>
          <w:szCs w:val="24"/>
        </w:rPr>
        <w:t xml:space="preserve">not the party that has developed the </w:t>
      </w:r>
      <w:r w:rsidR="00BA3B9D" w:rsidRPr="000268DD">
        <w:rPr>
          <w:rFonts w:ascii="Times New Roman" w:hAnsi="Times New Roman" w:cs="Times New Roman"/>
          <w:sz w:val="24"/>
          <w:szCs w:val="24"/>
        </w:rPr>
        <w:t xml:space="preserve">Patent </w:t>
      </w:r>
      <w:r w:rsidR="00DB650D" w:rsidRPr="000268DD">
        <w:rPr>
          <w:rFonts w:ascii="Times New Roman" w:hAnsi="Times New Roman" w:cs="Times New Roman"/>
          <w:sz w:val="24"/>
          <w:szCs w:val="24"/>
        </w:rPr>
        <w:t xml:space="preserve">or has access to the development materials of the </w:t>
      </w:r>
      <w:r w:rsidR="000203B5">
        <w:rPr>
          <w:rFonts w:ascii="Times New Roman" w:hAnsi="Times New Roman" w:cs="Times New Roman"/>
          <w:sz w:val="24"/>
          <w:szCs w:val="24"/>
        </w:rPr>
        <w:t xml:space="preserve">original </w:t>
      </w:r>
      <w:r w:rsidR="00DB650D" w:rsidRPr="000268DD">
        <w:rPr>
          <w:rFonts w:ascii="Times New Roman" w:hAnsi="Times New Roman" w:cs="Times New Roman"/>
          <w:sz w:val="24"/>
          <w:szCs w:val="24"/>
        </w:rPr>
        <w:t>patentee</w:t>
      </w:r>
      <w:r w:rsidR="00BA3B9D" w:rsidRPr="000268DD">
        <w:rPr>
          <w:rFonts w:ascii="Times New Roman" w:hAnsi="Times New Roman" w:cs="Times New Roman"/>
          <w:sz w:val="24"/>
          <w:szCs w:val="24"/>
        </w:rPr>
        <w:t>/Genentech Inc</w:t>
      </w:r>
      <w:r w:rsidR="009B1887">
        <w:rPr>
          <w:rFonts w:ascii="Times New Roman" w:hAnsi="Times New Roman" w:cs="Times New Roman"/>
          <w:sz w:val="24"/>
          <w:szCs w:val="24"/>
        </w:rPr>
        <w:t>.</w:t>
      </w:r>
      <w:r w:rsidR="007D6C47">
        <w:rPr>
          <w:rFonts w:ascii="Times New Roman" w:hAnsi="Times New Roman" w:cs="Times New Roman"/>
          <w:sz w:val="24"/>
          <w:szCs w:val="24"/>
        </w:rPr>
        <w:t>, bearing in mind that the documents sought are ones that relate to the validity of the patent</w:t>
      </w:r>
      <w:r w:rsidR="00DB650D" w:rsidRPr="000268DD">
        <w:rPr>
          <w:rFonts w:ascii="Times New Roman" w:hAnsi="Times New Roman" w:cs="Times New Roman"/>
          <w:sz w:val="24"/>
          <w:szCs w:val="24"/>
        </w:rPr>
        <w:t>.</w:t>
      </w:r>
    </w:p>
    <w:p w:rsidR="000B0C38" w:rsidRPr="00A25081" w:rsidRDefault="00DB650D" w:rsidP="00D60CB7">
      <w:pPr>
        <w:pStyle w:val="ListParagraph"/>
        <w:numPr>
          <w:ilvl w:val="0"/>
          <w:numId w:val="13"/>
        </w:numPr>
        <w:spacing w:line="480" w:lineRule="auto"/>
        <w:ind w:left="0" w:firstLine="0"/>
        <w:jc w:val="both"/>
        <w:rPr>
          <w:rFonts w:ascii="Times New Roman" w:hAnsi="Times New Roman" w:cs="Times New Roman"/>
          <w:sz w:val="24"/>
          <w:szCs w:val="24"/>
          <w:u w:val="single"/>
        </w:rPr>
      </w:pPr>
      <w:r w:rsidRPr="000268DD">
        <w:rPr>
          <w:rFonts w:ascii="Times New Roman" w:hAnsi="Times New Roman" w:cs="Times New Roman"/>
          <w:sz w:val="24"/>
          <w:szCs w:val="24"/>
        </w:rPr>
        <w:t>In the circumstances, this Court therefore agree</w:t>
      </w:r>
      <w:r w:rsidR="00BA3B9D" w:rsidRPr="000268DD">
        <w:rPr>
          <w:rFonts w:ascii="Times New Roman" w:hAnsi="Times New Roman" w:cs="Times New Roman"/>
          <w:sz w:val="24"/>
          <w:szCs w:val="24"/>
        </w:rPr>
        <w:t>s</w:t>
      </w:r>
      <w:r w:rsidRPr="000268DD">
        <w:rPr>
          <w:rFonts w:ascii="Times New Roman" w:hAnsi="Times New Roman" w:cs="Times New Roman"/>
          <w:sz w:val="24"/>
          <w:szCs w:val="24"/>
        </w:rPr>
        <w:t xml:space="preserve"> with the approach of Eli Lilly which is to provide that part of the category that is delimited in some manner, namely the documents upon which Eli Lilly </w:t>
      </w:r>
      <w:r w:rsidR="00431CCF" w:rsidRPr="000268DD">
        <w:rPr>
          <w:rFonts w:ascii="Times New Roman" w:hAnsi="Times New Roman" w:cs="Times New Roman"/>
          <w:sz w:val="24"/>
          <w:szCs w:val="24"/>
        </w:rPr>
        <w:t>intends to rely</w:t>
      </w:r>
      <w:r w:rsidR="00BA3B9D" w:rsidRPr="000268DD">
        <w:rPr>
          <w:rFonts w:ascii="Times New Roman" w:hAnsi="Times New Roman" w:cs="Times New Roman"/>
          <w:sz w:val="24"/>
          <w:szCs w:val="24"/>
        </w:rPr>
        <w:t xml:space="preserve">, </w:t>
      </w:r>
      <w:r w:rsidR="007D6C47">
        <w:rPr>
          <w:rFonts w:ascii="Times New Roman" w:hAnsi="Times New Roman" w:cs="Times New Roman"/>
          <w:sz w:val="24"/>
          <w:szCs w:val="24"/>
        </w:rPr>
        <w:t>and which therefore are clearly both</w:t>
      </w:r>
      <w:r w:rsidR="00BA3B9D" w:rsidRPr="000268DD">
        <w:rPr>
          <w:rFonts w:ascii="Times New Roman" w:hAnsi="Times New Roman" w:cs="Times New Roman"/>
          <w:sz w:val="24"/>
          <w:szCs w:val="24"/>
        </w:rPr>
        <w:t xml:space="preserve"> relevant and</w:t>
      </w:r>
      <w:r w:rsidR="007D6C47">
        <w:rPr>
          <w:rFonts w:ascii="Times New Roman" w:hAnsi="Times New Roman" w:cs="Times New Roman"/>
          <w:sz w:val="24"/>
          <w:szCs w:val="24"/>
        </w:rPr>
        <w:t xml:space="preserve"> </w:t>
      </w:r>
      <w:r w:rsidR="00BA3B9D" w:rsidRPr="000268DD">
        <w:rPr>
          <w:rFonts w:ascii="Times New Roman" w:hAnsi="Times New Roman" w:cs="Times New Roman"/>
          <w:sz w:val="24"/>
          <w:szCs w:val="24"/>
        </w:rPr>
        <w:t>necessary. In addition, it</w:t>
      </w:r>
      <w:r w:rsidR="00431CCF" w:rsidRPr="000268DD">
        <w:rPr>
          <w:rFonts w:ascii="Times New Roman" w:hAnsi="Times New Roman" w:cs="Times New Roman"/>
          <w:sz w:val="24"/>
          <w:szCs w:val="24"/>
        </w:rPr>
        <w:t xml:space="preserve"> seems to this Court that the appropriate time to make this discovery is when Eli Lilly knows </w:t>
      </w:r>
      <w:r w:rsidR="007D6C47">
        <w:rPr>
          <w:rFonts w:ascii="Times New Roman" w:hAnsi="Times New Roman" w:cs="Times New Roman"/>
          <w:sz w:val="24"/>
          <w:szCs w:val="24"/>
        </w:rPr>
        <w:t>for certain what documents it will be relying upon</w:t>
      </w:r>
      <w:r w:rsidR="00431CCF" w:rsidRPr="000268DD">
        <w:rPr>
          <w:rFonts w:ascii="Times New Roman" w:hAnsi="Times New Roman" w:cs="Times New Roman"/>
          <w:sz w:val="24"/>
          <w:szCs w:val="24"/>
        </w:rPr>
        <w:t xml:space="preserve">, i.e. upon the delivery of the witness statements.  </w:t>
      </w:r>
    </w:p>
    <w:p w:rsidR="00287104" w:rsidRPr="00BA6975" w:rsidRDefault="00287104" w:rsidP="00D60CB7">
      <w:pPr>
        <w:spacing w:line="480" w:lineRule="auto"/>
        <w:jc w:val="both"/>
        <w:rPr>
          <w:rFonts w:ascii="Times New Roman" w:hAnsi="Times New Roman" w:cs="Times New Roman"/>
          <w:b/>
          <w:sz w:val="24"/>
          <w:szCs w:val="24"/>
          <w:u w:val="single"/>
        </w:rPr>
      </w:pPr>
      <w:r w:rsidRPr="00BA6975">
        <w:rPr>
          <w:rFonts w:ascii="Times New Roman" w:hAnsi="Times New Roman" w:cs="Times New Roman"/>
          <w:b/>
          <w:sz w:val="24"/>
          <w:szCs w:val="24"/>
          <w:u w:val="single"/>
        </w:rPr>
        <w:lastRenderedPageBreak/>
        <w:t>Categories 3, 5, 6, 7 and 8</w:t>
      </w:r>
    </w:p>
    <w:p w:rsidR="000B0C38" w:rsidRPr="00473840" w:rsidRDefault="00431CC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As regards categories </w:t>
      </w:r>
      <w:r w:rsidR="00287104" w:rsidRPr="00473840">
        <w:rPr>
          <w:rFonts w:ascii="Times New Roman" w:hAnsi="Times New Roman" w:cs="Times New Roman"/>
          <w:sz w:val="24"/>
          <w:szCs w:val="24"/>
        </w:rPr>
        <w:t>3</w:t>
      </w:r>
      <w:r w:rsidRPr="00473840">
        <w:rPr>
          <w:rFonts w:ascii="Times New Roman" w:hAnsi="Times New Roman" w:cs="Times New Roman"/>
          <w:sz w:val="24"/>
          <w:szCs w:val="24"/>
        </w:rPr>
        <w:t>,</w:t>
      </w:r>
      <w:r w:rsidR="002C4042">
        <w:rPr>
          <w:rFonts w:ascii="Times New Roman" w:hAnsi="Times New Roman" w:cs="Times New Roman"/>
          <w:sz w:val="24"/>
          <w:szCs w:val="24"/>
        </w:rPr>
        <w:t xml:space="preserve"> </w:t>
      </w:r>
      <w:r w:rsidRPr="00473840">
        <w:rPr>
          <w:rFonts w:ascii="Times New Roman" w:hAnsi="Times New Roman" w:cs="Times New Roman"/>
          <w:sz w:val="24"/>
          <w:szCs w:val="24"/>
        </w:rPr>
        <w:t>5, 6, 7 and 8, these are objected to on the grounds that all documentation coming into existence</w:t>
      </w:r>
      <w:r w:rsidR="00B86BDF">
        <w:rPr>
          <w:rFonts w:ascii="Times New Roman" w:hAnsi="Times New Roman" w:cs="Times New Roman"/>
          <w:sz w:val="24"/>
          <w:szCs w:val="24"/>
        </w:rPr>
        <w:t>,</w:t>
      </w:r>
      <w:r w:rsidRPr="00473840">
        <w:rPr>
          <w:rFonts w:ascii="Times New Roman" w:hAnsi="Times New Roman" w:cs="Times New Roman"/>
          <w:sz w:val="24"/>
          <w:szCs w:val="24"/>
        </w:rPr>
        <w:t xml:space="preserve"> since </w:t>
      </w:r>
      <w:r w:rsidR="00287104" w:rsidRPr="00473840">
        <w:rPr>
          <w:rFonts w:ascii="Times New Roman" w:hAnsi="Times New Roman" w:cs="Times New Roman"/>
          <w:sz w:val="24"/>
          <w:szCs w:val="24"/>
        </w:rPr>
        <w:t>12</w:t>
      </w:r>
      <w:r w:rsidR="00287104" w:rsidRPr="00473840">
        <w:rPr>
          <w:rFonts w:ascii="Times New Roman" w:hAnsi="Times New Roman" w:cs="Times New Roman"/>
          <w:sz w:val="24"/>
          <w:szCs w:val="24"/>
          <w:vertAlign w:val="superscript"/>
        </w:rPr>
        <w:t>th</w:t>
      </w:r>
      <w:r w:rsidR="00287104" w:rsidRPr="00473840">
        <w:rPr>
          <w:rFonts w:ascii="Times New Roman" w:hAnsi="Times New Roman" w:cs="Times New Roman"/>
          <w:sz w:val="24"/>
          <w:szCs w:val="24"/>
        </w:rPr>
        <w:t xml:space="preserve"> February</w:t>
      </w:r>
      <w:r w:rsidR="00305F1F" w:rsidRPr="00473840">
        <w:rPr>
          <w:rFonts w:ascii="Times New Roman" w:hAnsi="Times New Roman" w:cs="Times New Roman"/>
          <w:sz w:val="24"/>
          <w:szCs w:val="24"/>
        </w:rPr>
        <w:t>,</w:t>
      </w:r>
      <w:r w:rsidR="00287104" w:rsidRPr="00473840">
        <w:rPr>
          <w:rFonts w:ascii="Times New Roman" w:hAnsi="Times New Roman" w:cs="Times New Roman"/>
          <w:sz w:val="24"/>
          <w:szCs w:val="24"/>
        </w:rPr>
        <w:t xml:space="preserve"> </w:t>
      </w:r>
      <w:r w:rsidRPr="00473840">
        <w:rPr>
          <w:rFonts w:ascii="Times New Roman" w:hAnsi="Times New Roman" w:cs="Times New Roman"/>
          <w:sz w:val="24"/>
          <w:szCs w:val="24"/>
        </w:rPr>
        <w:t>2017</w:t>
      </w:r>
      <w:r w:rsidR="00B86BDF">
        <w:rPr>
          <w:rFonts w:ascii="Times New Roman" w:hAnsi="Times New Roman" w:cs="Times New Roman"/>
          <w:sz w:val="24"/>
          <w:szCs w:val="24"/>
        </w:rPr>
        <w:t>,</w:t>
      </w:r>
      <w:r w:rsidRPr="00473840">
        <w:rPr>
          <w:rFonts w:ascii="Times New Roman" w:hAnsi="Times New Roman" w:cs="Times New Roman"/>
          <w:sz w:val="24"/>
          <w:szCs w:val="24"/>
        </w:rPr>
        <w:t xml:space="preserve"> did so in contemplation of litigation challenging the </w:t>
      </w:r>
      <w:r w:rsidR="00BA3B9D" w:rsidRPr="00473840">
        <w:rPr>
          <w:rFonts w:ascii="Times New Roman" w:hAnsi="Times New Roman" w:cs="Times New Roman"/>
          <w:sz w:val="24"/>
          <w:szCs w:val="24"/>
        </w:rPr>
        <w:t>Patent</w:t>
      </w:r>
      <w:r w:rsidRPr="00473840">
        <w:rPr>
          <w:rFonts w:ascii="Times New Roman" w:hAnsi="Times New Roman" w:cs="Times New Roman"/>
          <w:sz w:val="24"/>
          <w:szCs w:val="24"/>
        </w:rPr>
        <w:t>, such that it is clearly covered by litigation privilege.</w:t>
      </w:r>
    </w:p>
    <w:p w:rsidR="00743260" w:rsidRPr="00BC2122" w:rsidRDefault="005F6ABD" w:rsidP="00D60CB7">
      <w:pPr>
        <w:spacing w:line="480" w:lineRule="auto"/>
        <w:jc w:val="both"/>
        <w:rPr>
          <w:rFonts w:ascii="Times New Roman" w:hAnsi="Times New Roman" w:cs="Times New Roman"/>
          <w:b/>
          <w:i/>
          <w:sz w:val="24"/>
          <w:szCs w:val="24"/>
          <w:u w:val="single"/>
        </w:rPr>
      </w:pPr>
      <w:r w:rsidRPr="00BC2122">
        <w:rPr>
          <w:rFonts w:ascii="Times New Roman" w:hAnsi="Times New Roman" w:cs="Times New Roman"/>
          <w:b/>
          <w:i/>
          <w:sz w:val="24"/>
          <w:szCs w:val="24"/>
          <w:u w:val="single"/>
        </w:rPr>
        <w:t>Documents created in contemplation of litigation?</w:t>
      </w:r>
    </w:p>
    <w:p w:rsidR="00E66C94" w:rsidRPr="00214495" w:rsidRDefault="00431CC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This </w:t>
      </w:r>
      <w:r w:rsidR="00BA3B9D" w:rsidRPr="00473840">
        <w:rPr>
          <w:rFonts w:ascii="Times New Roman" w:hAnsi="Times New Roman" w:cs="Times New Roman"/>
          <w:sz w:val="24"/>
          <w:szCs w:val="24"/>
        </w:rPr>
        <w:t xml:space="preserve">claim arises </w:t>
      </w:r>
      <w:r w:rsidRPr="00473840">
        <w:rPr>
          <w:rFonts w:ascii="Times New Roman" w:hAnsi="Times New Roman" w:cs="Times New Roman"/>
          <w:sz w:val="24"/>
          <w:szCs w:val="24"/>
        </w:rPr>
        <w:t>because on the 12</w:t>
      </w:r>
      <w:r w:rsidRPr="00473840">
        <w:rPr>
          <w:rFonts w:ascii="Times New Roman" w:hAnsi="Times New Roman" w:cs="Times New Roman"/>
          <w:sz w:val="24"/>
          <w:szCs w:val="24"/>
          <w:vertAlign w:val="superscript"/>
        </w:rPr>
        <w:t>th</w:t>
      </w:r>
      <w:r w:rsidRPr="00473840">
        <w:rPr>
          <w:rFonts w:ascii="Times New Roman" w:hAnsi="Times New Roman" w:cs="Times New Roman"/>
          <w:sz w:val="24"/>
          <w:szCs w:val="24"/>
        </w:rPr>
        <w:t xml:space="preserve"> February</w:t>
      </w:r>
      <w:r w:rsidR="00305F1F" w:rsidRPr="00473840">
        <w:rPr>
          <w:rFonts w:ascii="Times New Roman" w:hAnsi="Times New Roman" w:cs="Times New Roman"/>
          <w:sz w:val="24"/>
          <w:szCs w:val="24"/>
        </w:rPr>
        <w:t>,</w:t>
      </w:r>
      <w:r w:rsidRPr="00473840">
        <w:rPr>
          <w:rFonts w:ascii="Times New Roman" w:hAnsi="Times New Roman" w:cs="Times New Roman"/>
          <w:sz w:val="24"/>
          <w:szCs w:val="24"/>
        </w:rPr>
        <w:t xml:space="preserve"> </w:t>
      </w:r>
      <w:r w:rsidR="00F10148" w:rsidRPr="00473840">
        <w:rPr>
          <w:rFonts w:ascii="Times New Roman" w:hAnsi="Times New Roman" w:cs="Times New Roman"/>
          <w:sz w:val="24"/>
          <w:szCs w:val="24"/>
        </w:rPr>
        <w:t>20</w:t>
      </w:r>
      <w:r w:rsidRPr="00473840">
        <w:rPr>
          <w:rFonts w:ascii="Times New Roman" w:hAnsi="Times New Roman" w:cs="Times New Roman"/>
          <w:sz w:val="24"/>
          <w:szCs w:val="24"/>
        </w:rPr>
        <w:t xml:space="preserve">17 Eli Lilly’s European patent operations department became aware of the parent of the Patent, i.e. the </w:t>
      </w:r>
      <w:r w:rsidR="00305F1F" w:rsidRPr="00473840">
        <w:rPr>
          <w:rFonts w:ascii="Times New Roman" w:hAnsi="Times New Roman" w:cs="Times New Roman"/>
          <w:sz w:val="24"/>
          <w:szCs w:val="24"/>
        </w:rPr>
        <w:t>‘</w:t>
      </w:r>
      <w:r w:rsidRPr="00473840">
        <w:rPr>
          <w:rFonts w:ascii="Times New Roman" w:hAnsi="Times New Roman" w:cs="Times New Roman"/>
          <w:sz w:val="24"/>
          <w:szCs w:val="24"/>
        </w:rPr>
        <w:t>822 Patent</w:t>
      </w:r>
      <w:r w:rsidR="00F10148" w:rsidRPr="00473840">
        <w:rPr>
          <w:rFonts w:ascii="Times New Roman" w:hAnsi="Times New Roman" w:cs="Times New Roman"/>
          <w:sz w:val="24"/>
          <w:szCs w:val="24"/>
        </w:rPr>
        <w:t>,</w:t>
      </w:r>
      <w:r w:rsidRPr="00473840">
        <w:rPr>
          <w:rFonts w:ascii="Times New Roman" w:hAnsi="Times New Roman" w:cs="Times New Roman"/>
          <w:sz w:val="24"/>
          <w:szCs w:val="24"/>
        </w:rPr>
        <w:t xml:space="preserve"> as a threat in respect of Eli Lilly’s product, </w:t>
      </w:r>
      <w:proofErr w:type="spellStart"/>
      <w:r w:rsidRPr="00473840">
        <w:rPr>
          <w:rFonts w:ascii="Times New Roman" w:hAnsi="Times New Roman" w:cs="Times New Roman"/>
          <w:i/>
          <w:sz w:val="24"/>
          <w:szCs w:val="24"/>
        </w:rPr>
        <w:t>Taltz</w:t>
      </w:r>
      <w:proofErr w:type="spellEnd"/>
      <w:r w:rsidRPr="00473840">
        <w:rPr>
          <w:rFonts w:ascii="Times New Roman" w:hAnsi="Times New Roman" w:cs="Times New Roman"/>
          <w:sz w:val="24"/>
          <w:szCs w:val="24"/>
        </w:rPr>
        <w:t xml:space="preserve">. </w:t>
      </w:r>
    </w:p>
    <w:p w:rsidR="00473840" w:rsidRPr="00214495" w:rsidRDefault="00F10148"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This </w:t>
      </w:r>
      <w:r w:rsidR="00B86BDF">
        <w:rPr>
          <w:rFonts w:ascii="Times New Roman" w:hAnsi="Times New Roman" w:cs="Times New Roman"/>
          <w:sz w:val="24"/>
          <w:szCs w:val="24"/>
        </w:rPr>
        <w:t>happened</w:t>
      </w:r>
      <w:r w:rsidR="00B86BDF" w:rsidRPr="00473840">
        <w:rPr>
          <w:rFonts w:ascii="Times New Roman" w:hAnsi="Times New Roman" w:cs="Times New Roman"/>
          <w:sz w:val="24"/>
          <w:szCs w:val="24"/>
        </w:rPr>
        <w:t xml:space="preserve"> </w:t>
      </w:r>
      <w:r w:rsidRPr="00473840">
        <w:rPr>
          <w:rFonts w:ascii="Times New Roman" w:hAnsi="Times New Roman" w:cs="Times New Roman"/>
          <w:sz w:val="24"/>
          <w:szCs w:val="24"/>
        </w:rPr>
        <w:t>when Eli Lilly became aware that Genentech</w:t>
      </w:r>
      <w:r w:rsidR="00305F1F" w:rsidRPr="00473840">
        <w:rPr>
          <w:rFonts w:ascii="Times New Roman" w:hAnsi="Times New Roman" w:cs="Times New Roman"/>
          <w:sz w:val="24"/>
          <w:szCs w:val="24"/>
        </w:rPr>
        <w:t xml:space="preserve"> Inc.</w:t>
      </w:r>
      <w:r w:rsidRPr="00473840">
        <w:rPr>
          <w:rFonts w:ascii="Times New Roman" w:hAnsi="Times New Roman" w:cs="Times New Roman"/>
          <w:sz w:val="24"/>
          <w:szCs w:val="24"/>
        </w:rPr>
        <w:t xml:space="preserve"> applied for supplementary protection certificate</w:t>
      </w:r>
      <w:r w:rsidRPr="00B86BDF">
        <w:rPr>
          <w:rFonts w:ascii="Times New Roman" w:hAnsi="Times New Roman" w:cs="Times New Roman"/>
          <w:sz w:val="24"/>
          <w:szCs w:val="24"/>
        </w:rPr>
        <w:t>s</w:t>
      </w:r>
      <w:r w:rsidR="00B86BDF">
        <w:rPr>
          <w:rFonts w:ascii="Times New Roman" w:hAnsi="Times New Roman" w:cs="Times New Roman"/>
          <w:sz w:val="24"/>
          <w:szCs w:val="24"/>
        </w:rPr>
        <w:t xml:space="preserve"> </w:t>
      </w:r>
      <w:r w:rsidRPr="00473840">
        <w:rPr>
          <w:rFonts w:ascii="Times New Roman" w:hAnsi="Times New Roman" w:cs="Times New Roman"/>
          <w:sz w:val="24"/>
          <w:szCs w:val="24"/>
        </w:rPr>
        <w:t>in respect of Eli Lilly’s own product</w:t>
      </w:r>
      <w:r w:rsidR="00B86BDF">
        <w:rPr>
          <w:rFonts w:ascii="Times New Roman" w:hAnsi="Times New Roman" w:cs="Times New Roman"/>
          <w:sz w:val="24"/>
          <w:szCs w:val="24"/>
        </w:rPr>
        <w:t>,</w:t>
      </w:r>
      <w:r w:rsidRPr="00473840">
        <w:rPr>
          <w:rFonts w:ascii="Times New Roman" w:hAnsi="Times New Roman" w:cs="Times New Roman"/>
          <w:sz w:val="24"/>
          <w:szCs w:val="24"/>
        </w:rPr>
        <w:t xml:space="preserve"> </w:t>
      </w:r>
      <w:proofErr w:type="spellStart"/>
      <w:r w:rsidRPr="00BC2122">
        <w:rPr>
          <w:rFonts w:ascii="Times New Roman" w:hAnsi="Times New Roman" w:cs="Times New Roman"/>
          <w:i/>
          <w:sz w:val="24"/>
          <w:szCs w:val="24"/>
        </w:rPr>
        <w:t>Taltz</w:t>
      </w:r>
      <w:proofErr w:type="spellEnd"/>
      <w:r w:rsidRPr="00473840">
        <w:rPr>
          <w:rFonts w:ascii="Times New Roman" w:hAnsi="Times New Roman" w:cs="Times New Roman"/>
          <w:sz w:val="24"/>
          <w:szCs w:val="24"/>
        </w:rPr>
        <w:t xml:space="preserve">, by reference to the </w:t>
      </w:r>
      <w:r w:rsidR="00305F1F" w:rsidRPr="00473840">
        <w:rPr>
          <w:rFonts w:ascii="Times New Roman" w:hAnsi="Times New Roman" w:cs="Times New Roman"/>
          <w:sz w:val="24"/>
          <w:szCs w:val="24"/>
        </w:rPr>
        <w:t>‘</w:t>
      </w:r>
      <w:r w:rsidRPr="00473840">
        <w:rPr>
          <w:rFonts w:ascii="Times New Roman" w:hAnsi="Times New Roman" w:cs="Times New Roman"/>
          <w:sz w:val="24"/>
          <w:szCs w:val="24"/>
        </w:rPr>
        <w:t xml:space="preserve">822 Patent in the UK, Italy, France and Spain. </w:t>
      </w:r>
      <w:r w:rsidR="00BA3B9D" w:rsidRPr="00473840">
        <w:rPr>
          <w:rFonts w:ascii="Times New Roman" w:hAnsi="Times New Roman" w:cs="Times New Roman"/>
          <w:sz w:val="24"/>
          <w:szCs w:val="24"/>
        </w:rPr>
        <w:t xml:space="preserve">In this regard, </w:t>
      </w:r>
      <w:r w:rsidRPr="00473840">
        <w:rPr>
          <w:rFonts w:ascii="Times New Roman" w:hAnsi="Times New Roman" w:cs="Times New Roman"/>
          <w:sz w:val="24"/>
          <w:szCs w:val="24"/>
        </w:rPr>
        <w:t>Eli Lilly made uncontroverted submissions that this amounted to an explicit assertion by Genentech</w:t>
      </w:r>
      <w:r w:rsidR="00BA3B9D" w:rsidRPr="00473840">
        <w:rPr>
          <w:rFonts w:ascii="Times New Roman" w:hAnsi="Times New Roman" w:cs="Times New Roman"/>
          <w:sz w:val="24"/>
          <w:szCs w:val="24"/>
        </w:rPr>
        <w:t xml:space="preserve"> Inc</w:t>
      </w:r>
      <w:r w:rsidR="009B1887">
        <w:rPr>
          <w:rFonts w:ascii="Times New Roman" w:hAnsi="Times New Roman" w:cs="Times New Roman"/>
          <w:sz w:val="24"/>
          <w:szCs w:val="24"/>
        </w:rPr>
        <w:t>.</w:t>
      </w:r>
      <w:r w:rsidRPr="00473840">
        <w:rPr>
          <w:rFonts w:ascii="Times New Roman" w:hAnsi="Times New Roman" w:cs="Times New Roman"/>
          <w:sz w:val="24"/>
          <w:szCs w:val="24"/>
        </w:rPr>
        <w:t xml:space="preserve"> of the </w:t>
      </w:r>
      <w:r w:rsidR="00B86BDF">
        <w:rPr>
          <w:rFonts w:ascii="Times New Roman" w:hAnsi="Times New Roman" w:cs="Times New Roman"/>
          <w:sz w:val="24"/>
          <w:szCs w:val="24"/>
        </w:rPr>
        <w:t>‘</w:t>
      </w:r>
      <w:r w:rsidRPr="00473840">
        <w:rPr>
          <w:rFonts w:ascii="Times New Roman" w:hAnsi="Times New Roman" w:cs="Times New Roman"/>
          <w:sz w:val="24"/>
          <w:szCs w:val="24"/>
        </w:rPr>
        <w:t xml:space="preserve">822 Patent over </w:t>
      </w:r>
      <w:proofErr w:type="spellStart"/>
      <w:r w:rsidRPr="00BC2122">
        <w:rPr>
          <w:rFonts w:ascii="Times New Roman" w:hAnsi="Times New Roman" w:cs="Times New Roman"/>
          <w:i/>
          <w:iCs/>
          <w:sz w:val="24"/>
          <w:szCs w:val="24"/>
        </w:rPr>
        <w:t>Taltz</w:t>
      </w:r>
      <w:proofErr w:type="spellEnd"/>
      <w:r w:rsidRPr="00473840">
        <w:rPr>
          <w:rFonts w:ascii="Times New Roman" w:hAnsi="Times New Roman" w:cs="Times New Roman"/>
          <w:sz w:val="24"/>
          <w:szCs w:val="24"/>
        </w:rPr>
        <w:t xml:space="preserve"> and so an assertion over </w:t>
      </w:r>
      <w:proofErr w:type="spellStart"/>
      <w:r w:rsidRPr="00BC2122">
        <w:rPr>
          <w:rFonts w:ascii="Times New Roman" w:hAnsi="Times New Roman" w:cs="Times New Roman"/>
          <w:i/>
          <w:iCs/>
          <w:sz w:val="24"/>
          <w:szCs w:val="24"/>
        </w:rPr>
        <w:t>Taltz</w:t>
      </w:r>
      <w:proofErr w:type="spellEnd"/>
      <w:r w:rsidRPr="00473840">
        <w:rPr>
          <w:rFonts w:ascii="Times New Roman" w:hAnsi="Times New Roman" w:cs="Times New Roman"/>
          <w:sz w:val="24"/>
          <w:szCs w:val="24"/>
        </w:rPr>
        <w:t xml:space="preserve"> of the Patent</w:t>
      </w:r>
      <w:r w:rsidR="00BA3B9D" w:rsidRPr="00473840">
        <w:rPr>
          <w:rFonts w:ascii="Times New Roman" w:hAnsi="Times New Roman" w:cs="Times New Roman"/>
          <w:sz w:val="24"/>
          <w:szCs w:val="24"/>
        </w:rPr>
        <w:t xml:space="preserve"> </w:t>
      </w:r>
      <w:r w:rsidRPr="00473840">
        <w:rPr>
          <w:rFonts w:ascii="Times New Roman" w:hAnsi="Times New Roman" w:cs="Times New Roman"/>
          <w:sz w:val="24"/>
          <w:szCs w:val="24"/>
        </w:rPr>
        <w:t>and so a prelude to an infringement action</w:t>
      </w:r>
      <w:r w:rsidR="00BA3B9D" w:rsidRPr="00473840">
        <w:rPr>
          <w:rFonts w:ascii="Times New Roman" w:hAnsi="Times New Roman" w:cs="Times New Roman"/>
          <w:sz w:val="24"/>
          <w:szCs w:val="24"/>
        </w:rPr>
        <w:t xml:space="preserve"> against Eli Lilly</w:t>
      </w:r>
      <w:r w:rsidRPr="00473840">
        <w:rPr>
          <w:rFonts w:ascii="Times New Roman" w:hAnsi="Times New Roman" w:cs="Times New Roman"/>
          <w:sz w:val="24"/>
          <w:szCs w:val="24"/>
        </w:rPr>
        <w:t>.</w:t>
      </w:r>
    </w:p>
    <w:p w:rsidR="00473840" w:rsidRPr="00214495" w:rsidRDefault="00431CC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It seems clear therefore that </w:t>
      </w:r>
      <w:r w:rsidR="00BA3B9D" w:rsidRPr="00473840">
        <w:rPr>
          <w:rFonts w:ascii="Times New Roman" w:hAnsi="Times New Roman" w:cs="Times New Roman"/>
          <w:sz w:val="24"/>
          <w:szCs w:val="24"/>
        </w:rPr>
        <w:t xml:space="preserve">the </w:t>
      </w:r>
      <w:r w:rsidR="00F10148" w:rsidRPr="00473840">
        <w:rPr>
          <w:rFonts w:ascii="Times New Roman" w:hAnsi="Times New Roman" w:cs="Times New Roman"/>
          <w:sz w:val="24"/>
          <w:szCs w:val="24"/>
        </w:rPr>
        <w:t>12</w:t>
      </w:r>
      <w:r w:rsidR="00F10148" w:rsidRPr="00473840">
        <w:rPr>
          <w:rFonts w:ascii="Times New Roman" w:hAnsi="Times New Roman" w:cs="Times New Roman"/>
          <w:sz w:val="24"/>
          <w:szCs w:val="24"/>
          <w:vertAlign w:val="superscript"/>
        </w:rPr>
        <w:t>th</w:t>
      </w:r>
      <w:r w:rsidR="00F10148" w:rsidRPr="00473840">
        <w:rPr>
          <w:rFonts w:ascii="Times New Roman" w:hAnsi="Times New Roman" w:cs="Times New Roman"/>
          <w:sz w:val="24"/>
          <w:szCs w:val="24"/>
        </w:rPr>
        <w:t xml:space="preserve"> February, 2017</w:t>
      </w:r>
      <w:r w:rsidRPr="00473840">
        <w:rPr>
          <w:rFonts w:ascii="Times New Roman" w:hAnsi="Times New Roman" w:cs="Times New Roman"/>
          <w:sz w:val="24"/>
          <w:szCs w:val="24"/>
        </w:rPr>
        <w:t xml:space="preserve"> </w:t>
      </w:r>
      <w:r w:rsidR="00F10148" w:rsidRPr="00473840">
        <w:rPr>
          <w:rFonts w:ascii="Times New Roman" w:hAnsi="Times New Roman" w:cs="Times New Roman"/>
          <w:sz w:val="24"/>
          <w:szCs w:val="24"/>
        </w:rPr>
        <w:t xml:space="preserve">is the date </w:t>
      </w:r>
      <w:r w:rsidRPr="00473840">
        <w:rPr>
          <w:rFonts w:ascii="Times New Roman" w:hAnsi="Times New Roman" w:cs="Times New Roman"/>
          <w:sz w:val="24"/>
          <w:szCs w:val="24"/>
        </w:rPr>
        <w:t xml:space="preserve">when Eli Lilly began to review the </w:t>
      </w:r>
      <w:r w:rsidR="00F10148" w:rsidRPr="00473840">
        <w:rPr>
          <w:rFonts w:ascii="Times New Roman" w:hAnsi="Times New Roman" w:cs="Times New Roman"/>
          <w:sz w:val="24"/>
          <w:szCs w:val="24"/>
        </w:rPr>
        <w:t>P</w:t>
      </w:r>
      <w:r w:rsidRPr="00473840">
        <w:rPr>
          <w:rFonts w:ascii="Times New Roman" w:hAnsi="Times New Roman" w:cs="Times New Roman"/>
          <w:sz w:val="24"/>
          <w:szCs w:val="24"/>
        </w:rPr>
        <w:t>atent in contemplation of bringing a challenge to it.</w:t>
      </w:r>
      <w:r w:rsidR="00F10148" w:rsidRPr="00473840">
        <w:rPr>
          <w:rFonts w:ascii="Times New Roman" w:hAnsi="Times New Roman" w:cs="Times New Roman"/>
          <w:sz w:val="24"/>
          <w:szCs w:val="24"/>
        </w:rPr>
        <w:t xml:space="preserve"> Indeed, this conclusion is supported by the fact that within </w:t>
      </w:r>
      <w:r w:rsidR="00B86BDF">
        <w:rPr>
          <w:rFonts w:ascii="Times New Roman" w:hAnsi="Times New Roman" w:cs="Times New Roman"/>
          <w:sz w:val="24"/>
          <w:szCs w:val="24"/>
        </w:rPr>
        <w:t>five</w:t>
      </w:r>
      <w:r w:rsidR="00F10148" w:rsidRPr="00473840">
        <w:rPr>
          <w:rFonts w:ascii="Times New Roman" w:hAnsi="Times New Roman" w:cs="Times New Roman"/>
          <w:sz w:val="24"/>
          <w:szCs w:val="24"/>
        </w:rPr>
        <w:t xml:space="preserve"> months</w:t>
      </w:r>
      <w:r w:rsidR="00B86BDF">
        <w:rPr>
          <w:rFonts w:ascii="Times New Roman" w:hAnsi="Times New Roman" w:cs="Times New Roman"/>
          <w:sz w:val="24"/>
          <w:szCs w:val="24"/>
        </w:rPr>
        <w:t xml:space="preserve"> of this date</w:t>
      </w:r>
      <w:r w:rsidR="00F10148" w:rsidRPr="00473840">
        <w:rPr>
          <w:rFonts w:ascii="Times New Roman" w:hAnsi="Times New Roman" w:cs="Times New Roman"/>
          <w:sz w:val="24"/>
          <w:szCs w:val="24"/>
        </w:rPr>
        <w:t>, i.e. by 3</w:t>
      </w:r>
      <w:r w:rsidR="009B1887" w:rsidRPr="00D60CB7">
        <w:rPr>
          <w:rFonts w:ascii="Times New Roman" w:hAnsi="Times New Roman" w:cs="Times New Roman"/>
          <w:sz w:val="24"/>
          <w:szCs w:val="24"/>
          <w:vertAlign w:val="superscript"/>
        </w:rPr>
        <w:t>rd</w:t>
      </w:r>
      <w:r w:rsidR="00F10148" w:rsidRPr="00473840">
        <w:rPr>
          <w:rFonts w:ascii="Times New Roman" w:hAnsi="Times New Roman" w:cs="Times New Roman"/>
          <w:sz w:val="24"/>
          <w:szCs w:val="24"/>
        </w:rPr>
        <w:t xml:space="preserve"> July</w:t>
      </w:r>
      <w:r w:rsidR="00305F1F" w:rsidRPr="00473840">
        <w:rPr>
          <w:rFonts w:ascii="Times New Roman" w:hAnsi="Times New Roman" w:cs="Times New Roman"/>
          <w:sz w:val="24"/>
          <w:szCs w:val="24"/>
        </w:rPr>
        <w:t>,</w:t>
      </w:r>
      <w:r w:rsidR="00F10148" w:rsidRPr="00473840">
        <w:rPr>
          <w:rFonts w:ascii="Times New Roman" w:hAnsi="Times New Roman" w:cs="Times New Roman"/>
          <w:sz w:val="24"/>
          <w:szCs w:val="24"/>
        </w:rPr>
        <w:t xml:space="preserve"> 2017, Eli Lilly issued proceedings before the High Court of England and Wales seeking revocation of the UK designation of the </w:t>
      </w:r>
      <w:r w:rsidR="00305F1F" w:rsidRPr="00473840">
        <w:rPr>
          <w:rFonts w:ascii="Times New Roman" w:hAnsi="Times New Roman" w:cs="Times New Roman"/>
          <w:sz w:val="24"/>
          <w:szCs w:val="24"/>
        </w:rPr>
        <w:t>‘</w:t>
      </w:r>
      <w:r w:rsidR="00F10148" w:rsidRPr="00473840">
        <w:rPr>
          <w:rFonts w:ascii="Times New Roman" w:hAnsi="Times New Roman" w:cs="Times New Roman"/>
          <w:sz w:val="24"/>
          <w:szCs w:val="24"/>
        </w:rPr>
        <w:t>822 Patent (which at this time was owned by Genentech</w:t>
      </w:r>
      <w:r w:rsidR="00305F1F" w:rsidRPr="00473840">
        <w:rPr>
          <w:rFonts w:ascii="Times New Roman" w:hAnsi="Times New Roman" w:cs="Times New Roman"/>
          <w:sz w:val="24"/>
          <w:szCs w:val="24"/>
        </w:rPr>
        <w:t xml:space="preserve"> Inc.</w:t>
      </w:r>
      <w:r w:rsidR="00F10148" w:rsidRPr="00473840">
        <w:rPr>
          <w:rFonts w:ascii="Times New Roman" w:hAnsi="Times New Roman" w:cs="Times New Roman"/>
          <w:sz w:val="24"/>
          <w:szCs w:val="24"/>
        </w:rPr>
        <w:t xml:space="preserve">). </w:t>
      </w:r>
    </w:p>
    <w:p w:rsidR="00473840" w:rsidRPr="00214495" w:rsidRDefault="00BA3B9D"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At this time, </w:t>
      </w:r>
      <w:r w:rsidR="00F10148" w:rsidRPr="00473840">
        <w:rPr>
          <w:rFonts w:ascii="Times New Roman" w:hAnsi="Times New Roman" w:cs="Times New Roman"/>
          <w:sz w:val="24"/>
          <w:szCs w:val="24"/>
        </w:rPr>
        <w:t>Genentech</w:t>
      </w:r>
      <w:r w:rsidR="00305F1F" w:rsidRPr="00473840">
        <w:rPr>
          <w:rFonts w:ascii="Times New Roman" w:hAnsi="Times New Roman" w:cs="Times New Roman"/>
          <w:sz w:val="24"/>
          <w:szCs w:val="24"/>
        </w:rPr>
        <w:t xml:space="preserve"> Inc.</w:t>
      </w:r>
      <w:r w:rsidR="00F10148" w:rsidRPr="00473840">
        <w:rPr>
          <w:rFonts w:ascii="Times New Roman" w:hAnsi="Times New Roman" w:cs="Times New Roman"/>
          <w:sz w:val="24"/>
          <w:szCs w:val="24"/>
        </w:rPr>
        <w:t xml:space="preserve"> counterclaimed for infringement in respect of </w:t>
      </w:r>
      <w:proofErr w:type="spellStart"/>
      <w:r w:rsidRPr="00BC2122">
        <w:rPr>
          <w:rFonts w:ascii="Times New Roman" w:hAnsi="Times New Roman" w:cs="Times New Roman"/>
          <w:i/>
          <w:sz w:val="24"/>
          <w:szCs w:val="24"/>
        </w:rPr>
        <w:t>Taltz</w:t>
      </w:r>
      <w:proofErr w:type="spellEnd"/>
      <w:r w:rsidR="00F10148" w:rsidRPr="00473840">
        <w:rPr>
          <w:rFonts w:ascii="Times New Roman" w:hAnsi="Times New Roman" w:cs="Times New Roman"/>
          <w:sz w:val="24"/>
          <w:szCs w:val="24"/>
        </w:rPr>
        <w:t>. Eli Lilly also sought a declaration that Gen</w:t>
      </w:r>
      <w:r w:rsidR="00305F1F" w:rsidRPr="00473840">
        <w:rPr>
          <w:rFonts w:ascii="Times New Roman" w:hAnsi="Times New Roman" w:cs="Times New Roman"/>
          <w:sz w:val="24"/>
          <w:szCs w:val="24"/>
        </w:rPr>
        <w:t>entech Inc</w:t>
      </w:r>
      <w:r w:rsidR="00395100">
        <w:rPr>
          <w:rFonts w:ascii="Times New Roman" w:hAnsi="Times New Roman" w:cs="Times New Roman"/>
          <w:sz w:val="24"/>
          <w:szCs w:val="24"/>
        </w:rPr>
        <w:t>.</w:t>
      </w:r>
      <w:r w:rsidRPr="00473840">
        <w:rPr>
          <w:rFonts w:ascii="Times New Roman" w:hAnsi="Times New Roman" w:cs="Times New Roman"/>
          <w:sz w:val="24"/>
          <w:szCs w:val="24"/>
        </w:rPr>
        <w:t>’s</w:t>
      </w:r>
      <w:r w:rsidR="00F10148" w:rsidRPr="00473840">
        <w:rPr>
          <w:rFonts w:ascii="Times New Roman" w:hAnsi="Times New Roman" w:cs="Times New Roman"/>
          <w:sz w:val="24"/>
          <w:szCs w:val="24"/>
        </w:rPr>
        <w:t xml:space="preserve"> application for a supplementary protection certificate in respect of </w:t>
      </w:r>
      <w:proofErr w:type="spellStart"/>
      <w:r w:rsidRPr="00BC2122">
        <w:rPr>
          <w:rFonts w:ascii="Times New Roman" w:hAnsi="Times New Roman" w:cs="Times New Roman"/>
          <w:i/>
          <w:sz w:val="24"/>
          <w:szCs w:val="24"/>
        </w:rPr>
        <w:t>Taltz</w:t>
      </w:r>
      <w:proofErr w:type="spellEnd"/>
      <w:r w:rsidRPr="00473840">
        <w:rPr>
          <w:rFonts w:ascii="Times New Roman" w:hAnsi="Times New Roman" w:cs="Times New Roman"/>
          <w:sz w:val="24"/>
          <w:szCs w:val="24"/>
        </w:rPr>
        <w:t xml:space="preserve"> </w:t>
      </w:r>
      <w:r w:rsidR="00F10148" w:rsidRPr="00473840">
        <w:rPr>
          <w:rFonts w:ascii="Times New Roman" w:hAnsi="Times New Roman" w:cs="Times New Roman"/>
          <w:sz w:val="24"/>
          <w:szCs w:val="24"/>
        </w:rPr>
        <w:t xml:space="preserve">is invalid. </w:t>
      </w:r>
      <w:r w:rsidR="004316F0" w:rsidRPr="00473840">
        <w:rPr>
          <w:rFonts w:ascii="Times New Roman" w:hAnsi="Times New Roman" w:cs="Times New Roman"/>
          <w:sz w:val="24"/>
          <w:szCs w:val="24"/>
        </w:rPr>
        <w:t xml:space="preserve">In </w:t>
      </w:r>
      <w:r w:rsidR="00F10148" w:rsidRPr="00473840">
        <w:rPr>
          <w:rFonts w:ascii="Times New Roman" w:hAnsi="Times New Roman" w:cs="Times New Roman"/>
          <w:sz w:val="24"/>
          <w:szCs w:val="24"/>
        </w:rPr>
        <w:t>the German courts</w:t>
      </w:r>
      <w:r w:rsidR="004316F0" w:rsidRPr="00473840">
        <w:rPr>
          <w:rFonts w:ascii="Times New Roman" w:hAnsi="Times New Roman" w:cs="Times New Roman"/>
          <w:sz w:val="24"/>
          <w:szCs w:val="24"/>
        </w:rPr>
        <w:t>, Genentech Inc. also asserted</w:t>
      </w:r>
      <w:r w:rsidR="00F10148" w:rsidRPr="00473840">
        <w:rPr>
          <w:rFonts w:ascii="Times New Roman" w:hAnsi="Times New Roman" w:cs="Times New Roman"/>
          <w:sz w:val="24"/>
          <w:szCs w:val="24"/>
        </w:rPr>
        <w:t xml:space="preserve"> </w:t>
      </w:r>
      <w:r w:rsidR="004316F0" w:rsidRPr="00473840">
        <w:rPr>
          <w:rFonts w:ascii="Times New Roman" w:hAnsi="Times New Roman" w:cs="Times New Roman"/>
          <w:sz w:val="24"/>
          <w:szCs w:val="24"/>
        </w:rPr>
        <w:t xml:space="preserve">the Patent and </w:t>
      </w:r>
      <w:r w:rsidR="00F10148" w:rsidRPr="00473840">
        <w:rPr>
          <w:rFonts w:ascii="Times New Roman" w:hAnsi="Times New Roman" w:cs="Times New Roman"/>
          <w:sz w:val="24"/>
          <w:szCs w:val="24"/>
        </w:rPr>
        <w:t xml:space="preserve">the German counterpart of the </w:t>
      </w:r>
      <w:r w:rsidR="00305F1F" w:rsidRPr="00473840">
        <w:rPr>
          <w:rFonts w:ascii="Times New Roman" w:hAnsi="Times New Roman" w:cs="Times New Roman"/>
          <w:sz w:val="24"/>
          <w:szCs w:val="24"/>
        </w:rPr>
        <w:t>‘</w:t>
      </w:r>
      <w:r w:rsidR="00F10148" w:rsidRPr="00473840">
        <w:rPr>
          <w:rFonts w:ascii="Times New Roman" w:hAnsi="Times New Roman" w:cs="Times New Roman"/>
          <w:sz w:val="24"/>
          <w:szCs w:val="24"/>
        </w:rPr>
        <w:t xml:space="preserve">822 patent over </w:t>
      </w:r>
      <w:proofErr w:type="spellStart"/>
      <w:r w:rsidR="00F10148" w:rsidRPr="00BC2122">
        <w:rPr>
          <w:rFonts w:ascii="Times New Roman" w:hAnsi="Times New Roman" w:cs="Times New Roman"/>
          <w:i/>
          <w:iCs/>
          <w:sz w:val="24"/>
          <w:szCs w:val="24"/>
        </w:rPr>
        <w:t>Taltz</w:t>
      </w:r>
      <w:proofErr w:type="spellEnd"/>
      <w:r w:rsidR="00674AE6" w:rsidRPr="00473840">
        <w:rPr>
          <w:rFonts w:ascii="Times New Roman" w:hAnsi="Times New Roman" w:cs="Times New Roman"/>
          <w:sz w:val="24"/>
          <w:szCs w:val="24"/>
        </w:rPr>
        <w:t xml:space="preserve">. As there was a European </w:t>
      </w:r>
      <w:r w:rsidR="004316F0" w:rsidRPr="00473840">
        <w:rPr>
          <w:rFonts w:ascii="Times New Roman" w:hAnsi="Times New Roman" w:cs="Times New Roman"/>
          <w:sz w:val="24"/>
          <w:szCs w:val="24"/>
        </w:rPr>
        <w:t>Patent Of</w:t>
      </w:r>
      <w:r w:rsidR="00674AE6" w:rsidRPr="00473840">
        <w:rPr>
          <w:rFonts w:ascii="Times New Roman" w:hAnsi="Times New Roman" w:cs="Times New Roman"/>
          <w:sz w:val="24"/>
          <w:szCs w:val="24"/>
        </w:rPr>
        <w:t xml:space="preserve">fice opposition to the </w:t>
      </w:r>
      <w:r w:rsidR="00305F1F" w:rsidRPr="00473840">
        <w:rPr>
          <w:rFonts w:ascii="Times New Roman" w:hAnsi="Times New Roman" w:cs="Times New Roman"/>
          <w:sz w:val="24"/>
          <w:szCs w:val="24"/>
        </w:rPr>
        <w:t>‘</w:t>
      </w:r>
      <w:r w:rsidR="00674AE6" w:rsidRPr="00473840">
        <w:rPr>
          <w:rFonts w:ascii="Times New Roman" w:hAnsi="Times New Roman" w:cs="Times New Roman"/>
          <w:sz w:val="24"/>
          <w:szCs w:val="24"/>
        </w:rPr>
        <w:t xml:space="preserve">822 </w:t>
      </w:r>
      <w:r w:rsidR="004316F0" w:rsidRPr="00473840">
        <w:rPr>
          <w:rFonts w:ascii="Times New Roman" w:hAnsi="Times New Roman" w:cs="Times New Roman"/>
          <w:sz w:val="24"/>
          <w:szCs w:val="24"/>
        </w:rPr>
        <w:t xml:space="preserve">Patent </w:t>
      </w:r>
      <w:r w:rsidR="00674AE6" w:rsidRPr="00473840">
        <w:rPr>
          <w:rFonts w:ascii="Times New Roman" w:hAnsi="Times New Roman" w:cs="Times New Roman"/>
          <w:sz w:val="24"/>
          <w:szCs w:val="24"/>
        </w:rPr>
        <w:t xml:space="preserve">pending, Eli Lilly intervened in those opposition </w:t>
      </w:r>
      <w:r w:rsidR="00674AE6" w:rsidRPr="00473840">
        <w:rPr>
          <w:rFonts w:ascii="Times New Roman" w:hAnsi="Times New Roman" w:cs="Times New Roman"/>
          <w:sz w:val="24"/>
          <w:szCs w:val="24"/>
        </w:rPr>
        <w:lastRenderedPageBreak/>
        <w:t xml:space="preserve">proceedings against the </w:t>
      </w:r>
      <w:r w:rsidR="00305F1F" w:rsidRPr="00473840">
        <w:rPr>
          <w:rFonts w:ascii="Times New Roman" w:hAnsi="Times New Roman" w:cs="Times New Roman"/>
          <w:sz w:val="24"/>
          <w:szCs w:val="24"/>
        </w:rPr>
        <w:t>‘</w:t>
      </w:r>
      <w:r w:rsidR="00674AE6" w:rsidRPr="00473840">
        <w:rPr>
          <w:rFonts w:ascii="Times New Roman" w:hAnsi="Times New Roman" w:cs="Times New Roman"/>
          <w:sz w:val="24"/>
          <w:szCs w:val="24"/>
        </w:rPr>
        <w:t xml:space="preserve">822 </w:t>
      </w:r>
      <w:r w:rsidR="004316F0" w:rsidRPr="00473840">
        <w:rPr>
          <w:rFonts w:ascii="Times New Roman" w:hAnsi="Times New Roman" w:cs="Times New Roman"/>
          <w:sz w:val="24"/>
          <w:szCs w:val="24"/>
        </w:rPr>
        <w:t xml:space="preserve">Patent </w:t>
      </w:r>
      <w:r w:rsidR="00674AE6" w:rsidRPr="00473840">
        <w:rPr>
          <w:rFonts w:ascii="Times New Roman" w:hAnsi="Times New Roman" w:cs="Times New Roman"/>
          <w:sz w:val="24"/>
          <w:szCs w:val="24"/>
        </w:rPr>
        <w:t xml:space="preserve">and commenced opposition proceedings against the </w:t>
      </w:r>
      <w:r w:rsidR="00305F1F" w:rsidRPr="00473840">
        <w:rPr>
          <w:rFonts w:ascii="Times New Roman" w:hAnsi="Times New Roman" w:cs="Times New Roman"/>
          <w:sz w:val="24"/>
          <w:szCs w:val="24"/>
        </w:rPr>
        <w:t>‘</w:t>
      </w:r>
      <w:r w:rsidR="00674AE6" w:rsidRPr="00473840">
        <w:rPr>
          <w:rFonts w:ascii="Times New Roman" w:hAnsi="Times New Roman" w:cs="Times New Roman"/>
          <w:sz w:val="24"/>
          <w:szCs w:val="24"/>
        </w:rPr>
        <w:t>084 patent.</w:t>
      </w:r>
    </w:p>
    <w:p w:rsidR="00473840" w:rsidRPr="00214495" w:rsidRDefault="004316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On this basis,</w:t>
      </w:r>
      <w:r w:rsidR="00674AE6" w:rsidRPr="00473840">
        <w:rPr>
          <w:rFonts w:ascii="Times New Roman" w:hAnsi="Times New Roman" w:cs="Times New Roman"/>
          <w:sz w:val="24"/>
          <w:szCs w:val="24"/>
        </w:rPr>
        <w:t xml:space="preserve"> it can be seen that there are proceedings in several countries involving Eli Lilly challenging the validity of the Patent, its European patent progenitor and its parent patent, the </w:t>
      </w:r>
      <w:r w:rsidR="00305F1F" w:rsidRPr="00473840">
        <w:rPr>
          <w:rFonts w:ascii="Times New Roman" w:hAnsi="Times New Roman" w:cs="Times New Roman"/>
          <w:sz w:val="24"/>
          <w:szCs w:val="24"/>
        </w:rPr>
        <w:t>‘</w:t>
      </w:r>
      <w:r w:rsidR="00674AE6" w:rsidRPr="00473840">
        <w:rPr>
          <w:rFonts w:ascii="Times New Roman" w:hAnsi="Times New Roman" w:cs="Times New Roman"/>
          <w:sz w:val="24"/>
          <w:szCs w:val="24"/>
        </w:rPr>
        <w:t>822</w:t>
      </w:r>
      <w:r w:rsidRPr="00473840">
        <w:rPr>
          <w:rFonts w:ascii="Times New Roman" w:hAnsi="Times New Roman" w:cs="Times New Roman"/>
          <w:sz w:val="24"/>
          <w:szCs w:val="24"/>
        </w:rPr>
        <w:t xml:space="preserve"> Patent</w:t>
      </w:r>
      <w:r w:rsidR="00674AE6" w:rsidRPr="00473840">
        <w:rPr>
          <w:rFonts w:ascii="Times New Roman" w:hAnsi="Times New Roman" w:cs="Times New Roman"/>
          <w:sz w:val="24"/>
          <w:szCs w:val="24"/>
        </w:rPr>
        <w:t xml:space="preserve">, all of which is </w:t>
      </w:r>
      <w:r w:rsidR="00B86BDF">
        <w:rPr>
          <w:rFonts w:ascii="Times New Roman" w:hAnsi="Times New Roman" w:cs="Times New Roman"/>
          <w:sz w:val="24"/>
          <w:szCs w:val="24"/>
        </w:rPr>
        <w:t>against</w:t>
      </w:r>
      <w:r w:rsidR="00B86BDF" w:rsidRPr="00473840">
        <w:rPr>
          <w:rFonts w:ascii="Times New Roman" w:hAnsi="Times New Roman" w:cs="Times New Roman"/>
          <w:sz w:val="24"/>
          <w:szCs w:val="24"/>
        </w:rPr>
        <w:t xml:space="preserve"> </w:t>
      </w:r>
      <w:r w:rsidR="00674AE6" w:rsidRPr="00473840">
        <w:rPr>
          <w:rFonts w:ascii="Times New Roman" w:hAnsi="Times New Roman" w:cs="Times New Roman"/>
          <w:sz w:val="24"/>
          <w:szCs w:val="24"/>
        </w:rPr>
        <w:t>Novartis or its predecessor in title</w:t>
      </w:r>
      <w:r w:rsidRPr="00473840">
        <w:rPr>
          <w:rFonts w:ascii="Times New Roman" w:hAnsi="Times New Roman" w:cs="Times New Roman"/>
          <w:sz w:val="24"/>
          <w:szCs w:val="24"/>
        </w:rPr>
        <w:t>,</w:t>
      </w:r>
      <w:r w:rsidR="00674AE6" w:rsidRPr="00473840">
        <w:rPr>
          <w:rFonts w:ascii="Times New Roman" w:hAnsi="Times New Roman" w:cs="Times New Roman"/>
          <w:sz w:val="24"/>
          <w:szCs w:val="24"/>
        </w:rPr>
        <w:t xml:space="preserve"> Genentech</w:t>
      </w:r>
      <w:r w:rsidR="00305F1F" w:rsidRPr="00473840">
        <w:rPr>
          <w:rFonts w:ascii="Times New Roman" w:hAnsi="Times New Roman" w:cs="Times New Roman"/>
          <w:sz w:val="24"/>
          <w:szCs w:val="24"/>
        </w:rPr>
        <w:t xml:space="preserve"> Inc</w:t>
      </w:r>
      <w:r w:rsidR="00674AE6" w:rsidRPr="00473840">
        <w:rPr>
          <w:rFonts w:ascii="Times New Roman" w:hAnsi="Times New Roman" w:cs="Times New Roman"/>
          <w:sz w:val="24"/>
          <w:szCs w:val="24"/>
        </w:rPr>
        <w:t>.</w:t>
      </w:r>
    </w:p>
    <w:p w:rsidR="00473840" w:rsidRPr="00D60CB7" w:rsidRDefault="004316F0"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In this regard, t</w:t>
      </w:r>
      <w:r w:rsidR="00674AE6" w:rsidRPr="00473840">
        <w:rPr>
          <w:rFonts w:ascii="Times New Roman" w:hAnsi="Times New Roman" w:cs="Times New Roman"/>
          <w:sz w:val="24"/>
          <w:szCs w:val="24"/>
        </w:rPr>
        <w:t xml:space="preserve">he decision in </w:t>
      </w:r>
      <w:r w:rsidR="00674AE6" w:rsidRPr="00473840">
        <w:rPr>
          <w:rFonts w:ascii="Times New Roman" w:hAnsi="Times New Roman" w:cs="Times New Roman"/>
          <w:i/>
          <w:sz w:val="24"/>
          <w:szCs w:val="24"/>
        </w:rPr>
        <w:t>Bristol-Myers Squibb Co</w:t>
      </w:r>
      <w:r w:rsidR="00305F1F" w:rsidRPr="00473840">
        <w:rPr>
          <w:rFonts w:ascii="Times New Roman" w:hAnsi="Times New Roman" w:cs="Times New Roman"/>
          <w:i/>
          <w:sz w:val="24"/>
          <w:szCs w:val="24"/>
        </w:rPr>
        <w:t>.</w:t>
      </w:r>
      <w:r w:rsidR="00674AE6" w:rsidRPr="00473840">
        <w:rPr>
          <w:rFonts w:ascii="Times New Roman" w:hAnsi="Times New Roman" w:cs="Times New Roman"/>
          <w:i/>
          <w:sz w:val="24"/>
          <w:szCs w:val="24"/>
        </w:rPr>
        <w:t xml:space="preserve"> v</w:t>
      </w:r>
      <w:r w:rsidR="00305F1F" w:rsidRPr="00473840">
        <w:rPr>
          <w:rFonts w:ascii="Times New Roman" w:hAnsi="Times New Roman" w:cs="Times New Roman"/>
          <w:i/>
          <w:sz w:val="24"/>
          <w:szCs w:val="24"/>
        </w:rPr>
        <w:t>.</w:t>
      </w:r>
      <w:r w:rsidR="00674AE6" w:rsidRPr="00473840">
        <w:rPr>
          <w:rFonts w:ascii="Times New Roman" w:hAnsi="Times New Roman" w:cs="Times New Roman"/>
          <w:i/>
          <w:sz w:val="24"/>
          <w:szCs w:val="24"/>
        </w:rPr>
        <w:t xml:space="preserve"> Merck Sharpe and Dohme Corp</w:t>
      </w:r>
      <w:r w:rsidR="00305F1F" w:rsidRPr="00473840">
        <w:rPr>
          <w:rFonts w:ascii="Times New Roman" w:hAnsi="Times New Roman" w:cs="Times New Roman"/>
          <w:i/>
          <w:sz w:val="24"/>
          <w:szCs w:val="24"/>
        </w:rPr>
        <w:t>oration</w:t>
      </w:r>
      <w:r w:rsidR="00674AE6" w:rsidRPr="00473840">
        <w:rPr>
          <w:rFonts w:ascii="Times New Roman" w:hAnsi="Times New Roman" w:cs="Times New Roman"/>
          <w:sz w:val="24"/>
          <w:szCs w:val="24"/>
        </w:rPr>
        <w:t xml:space="preserve"> [2016] IEHC 540 </w:t>
      </w:r>
      <w:r w:rsidRPr="00473840">
        <w:rPr>
          <w:rFonts w:ascii="Times New Roman" w:hAnsi="Times New Roman" w:cs="Times New Roman"/>
          <w:sz w:val="24"/>
          <w:szCs w:val="24"/>
        </w:rPr>
        <w:t xml:space="preserve">is relevant. This </w:t>
      </w:r>
      <w:r w:rsidR="00D1740A">
        <w:rPr>
          <w:rFonts w:ascii="Times New Roman" w:hAnsi="Times New Roman" w:cs="Times New Roman"/>
          <w:sz w:val="24"/>
          <w:szCs w:val="24"/>
        </w:rPr>
        <w:t xml:space="preserve">case </w:t>
      </w:r>
      <w:r w:rsidR="00674AE6" w:rsidRPr="00473840">
        <w:rPr>
          <w:rFonts w:ascii="Times New Roman" w:hAnsi="Times New Roman" w:cs="Times New Roman"/>
          <w:sz w:val="24"/>
          <w:szCs w:val="24"/>
        </w:rPr>
        <w:t>dealt with an application for discovery where the documents sought were created after the commencement of related US proceedings. At para</w:t>
      </w:r>
      <w:r w:rsidR="009F60A3">
        <w:rPr>
          <w:rFonts w:ascii="Times New Roman" w:hAnsi="Times New Roman" w:cs="Times New Roman"/>
          <w:sz w:val="24"/>
          <w:szCs w:val="24"/>
        </w:rPr>
        <w:t>s</w:t>
      </w:r>
      <w:r w:rsidR="002C4042">
        <w:rPr>
          <w:rFonts w:ascii="Times New Roman" w:hAnsi="Times New Roman" w:cs="Times New Roman"/>
          <w:sz w:val="24"/>
          <w:szCs w:val="24"/>
        </w:rPr>
        <w:t>.</w:t>
      </w:r>
      <w:r w:rsidR="00674AE6" w:rsidRPr="00473840">
        <w:rPr>
          <w:rFonts w:ascii="Times New Roman" w:hAnsi="Times New Roman" w:cs="Times New Roman"/>
          <w:sz w:val="24"/>
          <w:szCs w:val="24"/>
        </w:rPr>
        <w:t xml:space="preserve"> 58</w:t>
      </w:r>
      <w:r w:rsidR="009F60A3">
        <w:rPr>
          <w:rFonts w:ascii="Times New Roman" w:hAnsi="Times New Roman" w:cs="Times New Roman"/>
          <w:sz w:val="24"/>
          <w:szCs w:val="24"/>
        </w:rPr>
        <w:t xml:space="preserve"> and 59</w:t>
      </w:r>
      <w:r w:rsidR="00674AE6" w:rsidRPr="00473840">
        <w:rPr>
          <w:rFonts w:ascii="Times New Roman" w:hAnsi="Times New Roman" w:cs="Times New Roman"/>
          <w:sz w:val="24"/>
          <w:szCs w:val="24"/>
        </w:rPr>
        <w:t>, Costello J</w:t>
      </w:r>
      <w:r w:rsidRPr="00473840">
        <w:rPr>
          <w:rFonts w:ascii="Times New Roman" w:hAnsi="Times New Roman" w:cs="Times New Roman"/>
          <w:sz w:val="24"/>
          <w:szCs w:val="24"/>
        </w:rPr>
        <w:t>.</w:t>
      </w:r>
      <w:r w:rsidR="00674AE6" w:rsidRPr="00473840">
        <w:rPr>
          <w:rFonts w:ascii="Times New Roman" w:hAnsi="Times New Roman" w:cs="Times New Roman"/>
          <w:sz w:val="24"/>
          <w:szCs w:val="24"/>
        </w:rPr>
        <w:t xml:space="preserve"> held tha</w:t>
      </w:r>
      <w:r w:rsidR="00FE6345" w:rsidRPr="00473840">
        <w:rPr>
          <w:rFonts w:ascii="Times New Roman" w:hAnsi="Times New Roman" w:cs="Times New Roman"/>
          <w:sz w:val="24"/>
          <w:szCs w:val="24"/>
        </w:rPr>
        <w:t>t</w:t>
      </w:r>
      <w:r w:rsidR="00674AE6" w:rsidRPr="00473840">
        <w:rPr>
          <w:rFonts w:ascii="Times New Roman" w:hAnsi="Times New Roman" w:cs="Times New Roman"/>
          <w:sz w:val="24"/>
          <w:szCs w:val="24"/>
        </w:rPr>
        <w:t>:</w:t>
      </w:r>
    </w:p>
    <w:p w:rsidR="006831D1" w:rsidRPr="00473840" w:rsidRDefault="00FE6345" w:rsidP="00D60CB7">
      <w:pPr>
        <w:pStyle w:val="ListParagraph"/>
        <w:spacing w:line="480" w:lineRule="auto"/>
        <w:jc w:val="both"/>
        <w:rPr>
          <w:rFonts w:ascii="Times New Roman" w:hAnsi="Times New Roman" w:cs="Times New Roman"/>
          <w:sz w:val="24"/>
          <w:szCs w:val="24"/>
        </w:rPr>
      </w:pPr>
      <w:r w:rsidRPr="00473840">
        <w:rPr>
          <w:rFonts w:ascii="Times New Roman" w:hAnsi="Times New Roman" w:cs="Times New Roman"/>
          <w:sz w:val="24"/>
          <w:szCs w:val="24"/>
        </w:rPr>
        <w:t xml:space="preserve">“In view of the fact that the defendants are seeking this discovery after the date of the initiation of the US proceedings on 4th September, 2014, </w:t>
      </w:r>
      <w:r w:rsidRPr="00473840">
        <w:rPr>
          <w:rFonts w:ascii="Times New Roman" w:hAnsi="Times New Roman" w:cs="Times New Roman"/>
          <w:b/>
          <w:sz w:val="24"/>
          <w:szCs w:val="24"/>
        </w:rPr>
        <w:t>it is difficult to conceive of any document which would fall within this category which would not be covered by a claim of privilege</w:t>
      </w:r>
      <w:r w:rsidRPr="00473840">
        <w:rPr>
          <w:rFonts w:ascii="Times New Roman" w:hAnsi="Times New Roman" w:cs="Times New Roman"/>
          <w:sz w:val="24"/>
          <w:szCs w:val="24"/>
        </w:rPr>
        <w:t xml:space="preserve">. It is accepted that privilege is not </w:t>
      </w:r>
      <w:r w:rsidRPr="00473840">
        <w:rPr>
          <w:rFonts w:ascii="Times New Roman" w:hAnsi="Times New Roman" w:cs="Times New Roman"/>
          <w:i/>
          <w:sz w:val="24"/>
          <w:szCs w:val="24"/>
        </w:rPr>
        <w:t>per se</w:t>
      </w:r>
      <w:r w:rsidRPr="00473840">
        <w:rPr>
          <w:rFonts w:ascii="Times New Roman" w:hAnsi="Times New Roman" w:cs="Times New Roman"/>
          <w:sz w:val="24"/>
          <w:szCs w:val="24"/>
        </w:rPr>
        <w:t xml:space="preserve"> a valid ground upon which to object to discovery. The plaintiffs object to discovery of this extended category on the grounds of necessity. They say that since privilege will undoubtedly cover material within this category (if any) created since the plaintiffs sued the defendants in the US proceedings, there is nothing to be gained by the defendants by requiring discovery to be made of any such material on the one hand and </w:t>
      </w:r>
      <w:r w:rsidRPr="00473840">
        <w:rPr>
          <w:rFonts w:ascii="Times New Roman" w:hAnsi="Times New Roman" w:cs="Times New Roman"/>
          <w:b/>
          <w:sz w:val="24"/>
          <w:szCs w:val="24"/>
        </w:rPr>
        <w:t>such a requirement will merely pose unnecessary costs on the plaintiffs</w:t>
      </w:r>
      <w:r w:rsidRPr="00473840">
        <w:rPr>
          <w:rFonts w:ascii="Times New Roman" w:hAnsi="Times New Roman" w:cs="Times New Roman"/>
          <w:sz w:val="24"/>
          <w:szCs w:val="24"/>
        </w:rPr>
        <w:t xml:space="preserve"> on the other hand.</w:t>
      </w:r>
    </w:p>
    <w:p w:rsidR="00473840" w:rsidRPr="00214495" w:rsidRDefault="00473840" w:rsidP="00D60CB7">
      <w:pPr>
        <w:pStyle w:val="ListParagraph"/>
        <w:spacing w:line="480" w:lineRule="auto"/>
        <w:jc w:val="both"/>
      </w:pPr>
    </w:p>
    <w:p w:rsidR="00473840" w:rsidRPr="00214495" w:rsidRDefault="00FE6345" w:rsidP="00D60CB7">
      <w:pPr>
        <w:pStyle w:val="ListParagraph"/>
        <w:spacing w:line="480" w:lineRule="auto"/>
        <w:jc w:val="both"/>
      </w:pPr>
      <w:r w:rsidRPr="00473840">
        <w:rPr>
          <w:rFonts w:ascii="Times New Roman" w:hAnsi="Times New Roman" w:cs="Times New Roman"/>
          <w:sz w:val="24"/>
          <w:szCs w:val="24"/>
        </w:rPr>
        <w:t xml:space="preserve">I accept this submission. A category of discovery must be necessary for the fair disposal of the cause or matter or for the saving of costs. This category, if ordered, will undoubtedly increase costs and I do not accept that the defendants have established that it is necessary for the fair disposal of the trial. </w:t>
      </w:r>
      <w:r w:rsidRPr="00473840">
        <w:rPr>
          <w:rFonts w:ascii="Times New Roman" w:hAnsi="Times New Roman" w:cs="Times New Roman"/>
          <w:b/>
          <w:sz w:val="24"/>
          <w:szCs w:val="24"/>
        </w:rPr>
        <w:t xml:space="preserve">I do not believe that the listing of </w:t>
      </w:r>
      <w:r w:rsidRPr="00473840">
        <w:rPr>
          <w:rFonts w:ascii="Times New Roman" w:hAnsi="Times New Roman" w:cs="Times New Roman"/>
          <w:b/>
          <w:sz w:val="24"/>
          <w:szCs w:val="24"/>
        </w:rPr>
        <w:lastRenderedPageBreak/>
        <w:t>documents in the privileged section of an already extensive affidavit of discovery will assist the defendants</w:t>
      </w:r>
      <w:r w:rsidRPr="00473840">
        <w:rPr>
          <w:rFonts w:ascii="Times New Roman" w:hAnsi="Times New Roman" w:cs="Times New Roman"/>
          <w:sz w:val="24"/>
          <w:szCs w:val="24"/>
        </w:rPr>
        <w:t xml:space="preserve"> in their conduct of the proceedings sufficiently so as to justify the additional expense, which must be incurred if discovery of these documents post 4th September, 2014 is ordered by the Court. On that basis, I hold that the discovery sought is not necessary and I refuse this category of discovery.”</w:t>
      </w:r>
      <w:r w:rsidR="00743260" w:rsidRPr="00473840">
        <w:rPr>
          <w:rFonts w:ascii="Times New Roman" w:hAnsi="Times New Roman" w:cs="Times New Roman"/>
          <w:sz w:val="24"/>
          <w:szCs w:val="24"/>
        </w:rPr>
        <w:t xml:space="preserve"> (Emphasis added)</w:t>
      </w:r>
    </w:p>
    <w:p w:rsidR="00473840" w:rsidRPr="00214495" w:rsidRDefault="00674AE6"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It seems to this </w:t>
      </w:r>
      <w:r w:rsidR="004316F0" w:rsidRPr="00473840">
        <w:rPr>
          <w:rFonts w:ascii="Times New Roman" w:hAnsi="Times New Roman" w:cs="Times New Roman"/>
          <w:sz w:val="24"/>
          <w:szCs w:val="24"/>
        </w:rPr>
        <w:t>C</w:t>
      </w:r>
      <w:r w:rsidRPr="00473840">
        <w:rPr>
          <w:rFonts w:ascii="Times New Roman" w:hAnsi="Times New Roman" w:cs="Times New Roman"/>
          <w:sz w:val="24"/>
          <w:szCs w:val="24"/>
        </w:rPr>
        <w:t xml:space="preserve">ourt that the circumstances of this case are very similar to those in the </w:t>
      </w:r>
      <w:r w:rsidRPr="00473840">
        <w:rPr>
          <w:rFonts w:ascii="Times New Roman" w:hAnsi="Times New Roman" w:cs="Times New Roman"/>
          <w:i/>
          <w:sz w:val="24"/>
          <w:szCs w:val="24"/>
        </w:rPr>
        <w:t>Bristol-Myers</w:t>
      </w:r>
      <w:r w:rsidRPr="00473840">
        <w:rPr>
          <w:rFonts w:ascii="Times New Roman" w:hAnsi="Times New Roman" w:cs="Times New Roman"/>
          <w:sz w:val="24"/>
          <w:szCs w:val="24"/>
        </w:rPr>
        <w:t xml:space="preserve"> case</w:t>
      </w:r>
      <w:r w:rsidR="00743260" w:rsidRPr="00473840">
        <w:rPr>
          <w:rFonts w:ascii="Times New Roman" w:hAnsi="Times New Roman" w:cs="Times New Roman"/>
          <w:sz w:val="24"/>
          <w:szCs w:val="24"/>
        </w:rPr>
        <w:t xml:space="preserve">, with the initiation of proceedings in this case </w:t>
      </w:r>
      <w:r w:rsidR="004316F0" w:rsidRPr="00473840">
        <w:rPr>
          <w:rFonts w:ascii="Times New Roman" w:hAnsi="Times New Roman" w:cs="Times New Roman"/>
          <w:sz w:val="24"/>
          <w:szCs w:val="24"/>
        </w:rPr>
        <w:t>just five</w:t>
      </w:r>
      <w:r w:rsidR="00743260" w:rsidRPr="00473840">
        <w:rPr>
          <w:rFonts w:ascii="Times New Roman" w:hAnsi="Times New Roman" w:cs="Times New Roman"/>
          <w:sz w:val="24"/>
          <w:szCs w:val="24"/>
        </w:rPr>
        <w:t xml:space="preserve"> months after</w:t>
      </w:r>
      <w:r w:rsidRPr="00473840">
        <w:rPr>
          <w:rFonts w:ascii="Times New Roman" w:hAnsi="Times New Roman" w:cs="Times New Roman"/>
          <w:sz w:val="24"/>
          <w:szCs w:val="24"/>
        </w:rPr>
        <w:t xml:space="preserve"> </w:t>
      </w:r>
      <w:r w:rsidR="005F6ABD" w:rsidRPr="00473840">
        <w:rPr>
          <w:rFonts w:ascii="Times New Roman" w:hAnsi="Times New Roman" w:cs="Times New Roman"/>
          <w:sz w:val="24"/>
          <w:szCs w:val="24"/>
        </w:rPr>
        <w:t>the 12</w:t>
      </w:r>
      <w:r w:rsidR="005F6ABD" w:rsidRPr="00473840">
        <w:rPr>
          <w:rFonts w:ascii="Times New Roman" w:hAnsi="Times New Roman" w:cs="Times New Roman"/>
          <w:sz w:val="24"/>
          <w:szCs w:val="24"/>
          <w:vertAlign w:val="superscript"/>
        </w:rPr>
        <w:t>th</w:t>
      </w:r>
      <w:r w:rsidR="005F6ABD" w:rsidRPr="00473840">
        <w:rPr>
          <w:rFonts w:ascii="Times New Roman" w:hAnsi="Times New Roman" w:cs="Times New Roman"/>
          <w:sz w:val="24"/>
          <w:szCs w:val="24"/>
        </w:rPr>
        <w:t xml:space="preserve"> </w:t>
      </w:r>
      <w:r w:rsidR="00F66E4C" w:rsidRPr="00473840">
        <w:rPr>
          <w:rFonts w:ascii="Times New Roman" w:hAnsi="Times New Roman" w:cs="Times New Roman"/>
          <w:sz w:val="24"/>
          <w:szCs w:val="24"/>
        </w:rPr>
        <w:t>February</w:t>
      </w:r>
      <w:r w:rsidR="00105AFD" w:rsidRPr="00473840">
        <w:rPr>
          <w:rFonts w:ascii="Times New Roman" w:hAnsi="Times New Roman" w:cs="Times New Roman"/>
          <w:sz w:val="24"/>
          <w:szCs w:val="24"/>
        </w:rPr>
        <w:t xml:space="preserve">, </w:t>
      </w:r>
      <w:r w:rsidR="005F6ABD" w:rsidRPr="00473840">
        <w:rPr>
          <w:rFonts w:ascii="Times New Roman" w:hAnsi="Times New Roman" w:cs="Times New Roman"/>
          <w:sz w:val="24"/>
          <w:szCs w:val="24"/>
        </w:rPr>
        <w:t xml:space="preserve">2017 (the date when Genentech </w:t>
      </w:r>
      <w:r w:rsidR="00105AFD" w:rsidRPr="00473840">
        <w:rPr>
          <w:rFonts w:ascii="Times New Roman" w:hAnsi="Times New Roman" w:cs="Times New Roman"/>
          <w:sz w:val="24"/>
          <w:szCs w:val="24"/>
        </w:rPr>
        <w:t xml:space="preserve">Inc. </w:t>
      </w:r>
      <w:r w:rsidR="005F6ABD" w:rsidRPr="00473840">
        <w:rPr>
          <w:rFonts w:ascii="Times New Roman" w:hAnsi="Times New Roman" w:cs="Times New Roman"/>
          <w:sz w:val="24"/>
          <w:szCs w:val="24"/>
        </w:rPr>
        <w:t xml:space="preserve">applied for supplementary protection certificates in respect </w:t>
      </w:r>
      <w:proofErr w:type="spellStart"/>
      <w:r w:rsidR="005F6ABD" w:rsidRPr="00473840">
        <w:rPr>
          <w:rFonts w:ascii="Times New Roman" w:hAnsi="Times New Roman" w:cs="Times New Roman"/>
          <w:i/>
          <w:sz w:val="24"/>
          <w:szCs w:val="24"/>
        </w:rPr>
        <w:t>Taltz</w:t>
      </w:r>
      <w:proofErr w:type="spellEnd"/>
      <w:r w:rsidR="004316F0" w:rsidRPr="00473840">
        <w:rPr>
          <w:rFonts w:ascii="Times New Roman" w:hAnsi="Times New Roman" w:cs="Times New Roman"/>
          <w:i/>
          <w:sz w:val="24"/>
          <w:szCs w:val="24"/>
        </w:rPr>
        <w:t xml:space="preserve"> </w:t>
      </w:r>
      <w:r w:rsidR="004316F0" w:rsidRPr="00473840">
        <w:rPr>
          <w:rFonts w:ascii="Times New Roman" w:hAnsi="Times New Roman" w:cs="Times New Roman"/>
          <w:sz w:val="24"/>
          <w:szCs w:val="24"/>
        </w:rPr>
        <w:t xml:space="preserve"> and thus </w:t>
      </w:r>
      <w:r w:rsidR="005F6ABD" w:rsidRPr="00473840">
        <w:rPr>
          <w:rFonts w:ascii="Times New Roman" w:hAnsi="Times New Roman" w:cs="Times New Roman"/>
          <w:sz w:val="24"/>
          <w:szCs w:val="24"/>
        </w:rPr>
        <w:t>a prelude to an infringement action</w:t>
      </w:r>
      <w:r w:rsidR="004316F0" w:rsidRPr="00473840">
        <w:rPr>
          <w:rFonts w:ascii="Times New Roman" w:hAnsi="Times New Roman" w:cs="Times New Roman"/>
          <w:sz w:val="24"/>
          <w:szCs w:val="24"/>
        </w:rPr>
        <w:t xml:space="preserve"> against Eli Lilly</w:t>
      </w:r>
      <w:r w:rsidR="005F6ABD" w:rsidRPr="00473840">
        <w:rPr>
          <w:rFonts w:ascii="Times New Roman" w:hAnsi="Times New Roman" w:cs="Times New Roman"/>
          <w:sz w:val="24"/>
          <w:szCs w:val="24"/>
        </w:rPr>
        <w:t>).</w:t>
      </w:r>
    </w:p>
    <w:p w:rsidR="00473840" w:rsidRPr="00214495" w:rsidRDefault="005F6ABD" w:rsidP="00D60CB7">
      <w:pPr>
        <w:pStyle w:val="ListParagraph"/>
        <w:numPr>
          <w:ilvl w:val="0"/>
          <w:numId w:val="13"/>
        </w:numPr>
        <w:spacing w:line="480" w:lineRule="auto"/>
        <w:ind w:left="0" w:firstLine="0"/>
        <w:jc w:val="both"/>
        <w:rPr>
          <w:rFonts w:ascii="Times New Roman" w:hAnsi="Times New Roman" w:cs="Times New Roman"/>
          <w:b/>
          <w:sz w:val="24"/>
          <w:szCs w:val="24"/>
          <w:u w:val="single"/>
        </w:rPr>
      </w:pPr>
      <w:r w:rsidRPr="00473840">
        <w:rPr>
          <w:rFonts w:ascii="Times New Roman" w:hAnsi="Times New Roman" w:cs="Times New Roman"/>
          <w:sz w:val="24"/>
          <w:szCs w:val="24"/>
        </w:rPr>
        <w:t>Accordingly</w:t>
      </w:r>
      <w:r w:rsidR="00287104" w:rsidRPr="00473840">
        <w:rPr>
          <w:rFonts w:ascii="Times New Roman" w:hAnsi="Times New Roman" w:cs="Times New Roman"/>
          <w:sz w:val="24"/>
          <w:szCs w:val="24"/>
        </w:rPr>
        <w:t xml:space="preserve">, as it was in </w:t>
      </w:r>
      <w:r w:rsidRPr="00473840">
        <w:rPr>
          <w:rFonts w:ascii="Times New Roman" w:hAnsi="Times New Roman" w:cs="Times New Roman"/>
          <w:i/>
          <w:sz w:val="24"/>
          <w:szCs w:val="24"/>
        </w:rPr>
        <w:t>Bristol-Myers</w:t>
      </w:r>
      <w:r w:rsidR="00287104" w:rsidRPr="00473840">
        <w:rPr>
          <w:rFonts w:ascii="Times New Roman" w:hAnsi="Times New Roman" w:cs="Times New Roman"/>
          <w:sz w:val="24"/>
          <w:szCs w:val="24"/>
        </w:rPr>
        <w:t xml:space="preserve">, </w:t>
      </w:r>
      <w:r w:rsidR="00BF3BC6" w:rsidRPr="00473840">
        <w:rPr>
          <w:rFonts w:ascii="Times New Roman" w:hAnsi="Times New Roman" w:cs="Times New Roman"/>
          <w:sz w:val="24"/>
          <w:szCs w:val="24"/>
        </w:rPr>
        <w:t>it is</w:t>
      </w:r>
      <w:r w:rsidRPr="00473840">
        <w:rPr>
          <w:rFonts w:ascii="Times New Roman" w:hAnsi="Times New Roman" w:cs="Times New Roman"/>
          <w:sz w:val="24"/>
          <w:szCs w:val="24"/>
        </w:rPr>
        <w:t xml:space="preserve"> also</w:t>
      </w:r>
      <w:r w:rsidR="00BF3BC6" w:rsidRPr="00473840">
        <w:rPr>
          <w:rFonts w:ascii="Times New Roman" w:hAnsi="Times New Roman" w:cs="Times New Roman"/>
          <w:sz w:val="24"/>
          <w:szCs w:val="24"/>
        </w:rPr>
        <w:t xml:space="preserve"> n</w:t>
      </w:r>
      <w:r w:rsidR="00674AE6" w:rsidRPr="00473840">
        <w:rPr>
          <w:rFonts w:ascii="Times New Roman" w:hAnsi="Times New Roman" w:cs="Times New Roman"/>
          <w:sz w:val="24"/>
          <w:szCs w:val="24"/>
        </w:rPr>
        <w:t xml:space="preserve">ot necessary </w:t>
      </w:r>
      <w:r w:rsidR="00287104" w:rsidRPr="00473840">
        <w:rPr>
          <w:rFonts w:ascii="Times New Roman" w:hAnsi="Times New Roman" w:cs="Times New Roman"/>
          <w:sz w:val="24"/>
          <w:szCs w:val="24"/>
        </w:rPr>
        <w:t xml:space="preserve">in this case </w:t>
      </w:r>
      <w:r w:rsidR="00674AE6" w:rsidRPr="00473840">
        <w:rPr>
          <w:rFonts w:ascii="Times New Roman" w:hAnsi="Times New Roman" w:cs="Times New Roman"/>
          <w:sz w:val="24"/>
          <w:szCs w:val="24"/>
        </w:rPr>
        <w:t xml:space="preserve">for the fair disposal of the trial that discovery </w:t>
      </w:r>
      <w:r w:rsidR="00BF3BC6" w:rsidRPr="00473840">
        <w:rPr>
          <w:rFonts w:ascii="Times New Roman" w:hAnsi="Times New Roman" w:cs="Times New Roman"/>
          <w:sz w:val="24"/>
          <w:szCs w:val="24"/>
        </w:rPr>
        <w:t>be</w:t>
      </w:r>
      <w:r w:rsidR="00674AE6" w:rsidRPr="00473840">
        <w:rPr>
          <w:rFonts w:ascii="Times New Roman" w:hAnsi="Times New Roman" w:cs="Times New Roman"/>
          <w:sz w:val="24"/>
          <w:szCs w:val="24"/>
        </w:rPr>
        <w:t xml:space="preserve"> ordered</w:t>
      </w:r>
      <w:r w:rsidR="00BF3BC6" w:rsidRPr="00473840">
        <w:rPr>
          <w:rFonts w:ascii="Times New Roman" w:hAnsi="Times New Roman" w:cs="Times New Roman"/>
          <w:sz w:val="24"/>
          <w:szCs w:val="24"/>
        </w:rPr>
        <w:t xml:space="preserve"> in respect of documentation, answerable to this category, which was created on or after 12</w:t>
      </w:r>
      <w:r w:rsidR="00395100" w:rsidRPr="00D60CB7">
        <w:rPr>
          <w:rFonts w:ascii="Times New Roman" w:hAnsi="Times New Roman" w:cs="Times New Roman"/>
          <w:sz w:val="24"/>
          <w:szCs w:val="24"/>
          <w:vertAlign w:val="superscript"/>
        </w:rPr>
        <w:t>th</w:t>
      </w:r>
      <w:r w:rsidR="00BF3BC6" w:rsidRPr="00473840">
        <w:rPr>
          <w:rFonts w:ascii="Times New Roman" w:hAnsi="Times New Roman" w:cs="Times New Roman"/>
          <w:sz w:val="24"/>
          <w:szCs w:val="24"/>
        </w:rPr>
        <w:t xml:space="preserve"> </w:t>
      </w:r>
      <w:r w:rsidR="00F66E4C" w:rsidRPr="00473840">
        <w:rPr>
          <w:rFonts w:ascii="Times New Roman" w:hAnsi="Times New Roman" w:cs="Times New Roman"/>
          <w:sz w:val="24"/>
          <w:szCs w:val="24"/>
        </w:rPr>
        <w:t>February</w:t>
      </w:r>
      <w:r w:rsidR="00105AFD" w:rsidRPr="00473840">
        <w:rPr>
          <w:rFonts w:ascii="Times New Roman" w:hAnsi="Times New Roman" w:cs="Times New Roman"/>
          <w:sz w:val="24"/>
          <w:szCs w:val="24"/>
        </w:rPr>
        <w:t>,</w:t>
      </w:r>
      <w:r w:rsidR="00BF3BC6" w:rsidRPr="00473840">
        <w:rPr>
          <w:rFonts w:ascii="Times New Roman" w:hAnsi="Times New Roman" w:cs="Times New Roman"/>
          <w:sz w:val="24"/>
          <w:szCs w:val="24"/>
        </w:rPr>
        <w:t xml:space="preserve"> 2017.</w:t>
      </w:r>
      <w:r w:rsidR="004316F0" w:rsidRPr="00473840">
        <w:rPr>
          <w:rFonts w:ascii="Times New Roman" w:hAnsi="Times New Roman" w:cs="Times New Roman"/>
          <w:sz w:val="24"/>
          <w:szCs w:val="24"/>
        </w:rPr>
        <w:t xml:space="preserve"> This is because any such documentation would have come into existence in contemplation of this litigation or associated litigation.</w:t>
      </w:r>
      <w:r w:rsidR="00BF3BC6" w:rsidRPr="00473840">
        <w:rPr>
          <w:rFonts w:ascii="Times New Roman" w:hAnsi="Times New Roman" w:cs="Times New Roman"/>
          <w:sz w:val="24"/>
          <w:szCs w:val="24"/>
        </w:rPr>
        <w:t xml:space="preserve"> </w:t>
      </w:r>
      <w:r w:rsidR="00F66E4C" w:rsidRPr="00473840">
        <w:rPr>
          <w:rFonts w:ascii="Times New Roman" w:hAnsi="Times New Roman" w:cs="Times New Roman"/>
          <w:sz w:val="24"/>
          <w:szCs w:val="24"/>
        </w:rPr>
        <w:t>Similarly,</w:t>
      </w:r>
      <w:r w:rsidR="00BF3BC6" w:rsidRPr="00473840">
        <w:rPr>
          <w:rFonts w:ascii="Times New Roman" w:hAnsi="Times New Roman" w:cs="Times New Roman"/>
          <w:sz w:val="24"/>
          <w:szCs w:val="24"/>
        </w:rPr>
        <w:t xml:space="preserve"> this Court does not believe that the listing of documents in the privileged section of an affidavit of discovery will assist Novartis in its conduct of the proceedings so as to justify the additional time and expense involved</w:t>
      </w:r>
      <w:r w:rsidR="004316F0" w:rsidRPr="00473840">
        <w:rPr>
          <w:rFonts w:ascii="Times New Roman" w:hAnsi="Times New Roman" w:cs="Times New Roman"/>
          <w:sz w:val="24"/>
          <w:szCs w:val="24"/>
        </w:rPr>
        <w:t xml:space="preserve"> in doing same</w:t>
      </w:r>
      <w:r w:rsidR="00473840">
        <w:rPr>
          <w:rFonts w:ascii="Times New Roman" w:hAnsi="Times New Roman" w:cs="Times New Roman"/>
          <w:sz w:val="24"/>
          <w:szCs w:val="24"/>
        </w:rPr>
        <w:t>.</w:t>
      </w:r>
    </w:p>
    <w:p w:rsidR="00B86BDF" w:rsidRDefault="00BC2122" w:rsidP="00D60CB7">
      <w:pPr>
        <w:pStyle w:val="ListParagraph"/>
        <w:spacing w:line="48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(III) </w:t>
      </w:r>
      <w:r w:rsidR="00022BE5" w:rsidRPr="00473840">
        <w:rPr>
          <w:rFonts w:ascii="Times New Roman" w:hAnsi="Times New Roman" w:cs="Times New Roman"/>
          <w:b/>
          <w:bCs/>
          <w:sz w:val="24"/>
          <w:szCs w:val="24"/>
          <w:u w:val="single"/>
        </w:rPr>
        <w:t>NOVARTIS</w:t>
      </w:r>
      <w:r w:rsidR="00C53944">
        <w:rPr>
          <w:rFonts w:ascii="Times New Roman" w:hAnsi="Times New Roman" w:cs="Times New Roman"/>
          <w:b/>
          <w:bCs/>
          <w:sz w:val="24"/>
          <w:szCs w:val="24"/>
          <w:u w:val="single"/>
        </w:rPr>
        <w:t xml:space="preserve"> SEEKS DISCOVERY </w:t>
      </w:r>
      <w:r w:rsidR="00022BE5" w:rsidRPr="00473840">
        <w:rPr>
          <w:rFonts w:ascii="Times New Roman" w:hAnsi="Times New Roman" w:cs="Times New Roman"/>
          <w:b/>
          <w:bCs/>
          <w:sz w:val="24"/>
          <w:szCs w:val="24"/>
          <w:u w:val="single"/>
        </w:rPr>
        <w:t xml:space="preserve">IN INFRINGEMENT ACTION </w:t>
      </w:r>
    </w:p>
    <w:p w:rsidR="009F614F" w:rsidRPr="00460569" w:rsidRDefault="00B86BD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473840">
        <w:rPr>
          <w:rFonts w:ascii="Times New Roman" w:hAnsi="Times New Roman" w:cs="Times New Roman"/>
          <w:sz w:val="24"/>
          <w:szCs w:val="24"/>
        </w:rPr>
        <w:t xml:space="preserve">The next motion for discovery is brought by Novartis against Eli Lilly in the proceedings in which Novartis claims that Eli Lilly is infringing the Patent. </w:t>
      </w:r>
      <w:r w:rsidR="000F0246">
        <w:rPr>
          <w:rFonts w:ascii="Times New Roman" w:hAnsi="Times New Roman" w:cs="Times New Roman"/>
          <w:sz w:val="24"/>
          <w:szCs w:val="24"/>
        </w:rPr>
        <w:t>Based on the oral submissions, it appears that the following categories have not been agreed, or fully agreed, and are being sought</w:t>
      </w:r>
      <w:r w:rsidR="00460569">
        <w:rPr>
          <w:rFonts w:ascii="Times New Roman" w:hAnsi="Times New Roman" w:cs="Times New Roman"/>
          <w:sz w:val="24"/>
          <w:szCs w:val="24"/>
        </w:rPr>
        <w:t xml:space="preserve"> </w:t>
      </w:r>
      <w:r w:rsidR="009F614F" w:rsidRPr="00460569">
        <w:rPr>
          <w:rFonts w:ascii="Times New Roman" w:hAnsi="Times New Roman" w:cs="Times New Roman"/>
          <w:bCs/>
          <w:sz w:val="24"/>
          <w:szCs w:val="24"/>
        </w:rPr>
        <w:t>by Novartis.</w:t>
      </w:r>
    </w:p>
    <w:p w:rsidR="002B1308" w:rsidRPr="00BA6975" w:rsidRDefault="00A61B9D"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 </w:t>
      </w:r>
    </w:p>
    <w:p w:rsidR="00A61B9D" w:rsidRPr="00BA6975" w:rsidRDefault="00A61B9D"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“Such documents as are sufficient to disclose the precise and complete composition of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and/or </w:t>
      </w:r>
      <w:proofErr w:type="spellStart"/>
      <w:r w:rsidRPr="00BA6975">
        <w:rPr>
          <w:rFonts w:ascii="Times New Roman" w:hAnsi="Times New Roman" w:cs="Times New Roman"/>
          <w:sz w:val="24"/>
          <w:szCs w:val="24"/>
        </w:rPr>
        <w:t>ixekizumab</w:t>
      </w:r>
      <w:proofErr w:type="spellEnd"/>
      <w:r w:rsidRPr="00BA6975">
        <w:rPr>
          <w:rFonts w:ascii="Times New Roman" w:hAnsi="Times New Roman" w:cs="Times New Roman"/>
          <w:sz w:val="24"/>
          <w:szCs w:val="24"/>
        </w:rPr>
        <w:t xml:space="preserve"> and it binding to and antagonism of IL-17A/F. For the </w:t>
      </w:r>
      <w:r w:rsidRPr="00BA6975">
        <w:rPr>
          <w:rFonts w:ascii="Times New Roman" w:hAnsi="Times New Roman" w:cs="Times New Roman"/>
          <w:sz w:val="24"/>
          <w:szCs w:val="24"/>
        </w:rPr>
        <w:lastRenderedPageBreak/>
        <w:t xml:space="preserve">avoidance of doubt, this category includes all documents relating to any investigation undertaken by the Defendants or any other company in the Eli Lilly group or any third party in connection with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and/or </w:t>
      </w:r>
      <w:proofErr w:type="spellStart"/>
      <w:r w:rsidRPr="00BA6975">
        <w:rPr>
          <w:rFonts w:ascii="Times New Roman" w:hAnsi="Times New Roman" w:cs="Times New Roman"/>
          <w:sz w:val="24"/>
          <w:szCs w:val="24"/>
        </w:rPr>
        <w:t>ixekizumab</w:t>
      </w:r>
      <w:proofErr w:type="spellEnd"/>
      <w:r w:rsidRPr="00BA6975">
        <w:rPr>
          <w:rFonts w:ascii="Times New Roman" w:hAnsi="Times New Roman" w:cs="Times New Roman"/>
          <w:sz w:val="24"/>
          <w:szCs w:val="24"/>
        </w:rPr>
        <w:t xml:space="preserve"> and its binding to and antagonism of IL-17A/F.”</w:t>
      </w:r>
    </w:p>
    <w:p w:rsidR="001F6BC4" w:rsidRPr="00BA6975" w:rsidRDefault="001F6BC4"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2: </w:t>
      </w:r>
    </w:p>
    <w:p w:rsidR="001F6BC4" w:rsidRPr="00BA6975" w:rsidRDefault="001F6BC4"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created at any time evidencing, recording or relating to:</w:t>
      </w:r>
    </w:p>
    <w:p w:rsidR="001F6BC4" w:rsidRPr="00BA6975" w:rsidRDefault="001F6BC4"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a. any analysis of EP 2 784 084 (including the Patent) or </w:t>
      </w:r>
      <w:r w:rsidRPr="00E37B05">
        <w:rPr>
          <w:rFonts w:ascii="Times New Roman" w:hAnsi="Times New Roman" w:cs="Times New Roman"/>
          <w:sz w:val="24"/>
          <w:szCs w:val="24"/>
        </w:rPr>
        <w:t>EP 1 641 822;</w:t>
      </w:r>
      <w:r w:rsidRPr="00BA6975">
        <w:rPr>
          <w:rFonts w:ascii="Times New Roman" w:hAnsi="Times New Roman" w:cs="Times New Roman"/>
          <w:sz w:val="24"/>
          <w:szCs w:val="24"/>
        </w:rPr>
        <w:t xml:space="preserve"> and</w:t>
      </w:r>
    </w:p>
    <w:p w:rsidR="001F6BC4" w:rsidRPr="00BA6975" w:rsidRDefault="001F6BC4"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b. any attempts to determine whether or not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and/or </w:t>
      </w:r>
      <w:proofErr w:type="spellStart"/>
      <w:r w:rsidRPr="00BA6975">
        <w:rPr>
          <w:rFonts w:ascii="Times New Roman" w:hAnsi="Times New Roman" w:cs="Times New Roman"/>
          <w:sz w:val="24"/>
          <w:szCs w:val="24"/>
        </w:rPr>
        <w:t>ixekizumab</w:t>
      </w:r>
      <w:proofErr w:type="spellEnd"/>
      <w:r w:rsidRPr="00BA6975">
        <w:rPr>
          <w:rFonts w:ascii="Times New Roman" w:hAnsi="Times New Roman" w:cs="Times New Roman"/>
          <w:sz w:val="24"/>
          <w:szCs w:val="24"/>
        </w:rPr>
        <w:t xml:space="preserve"> infringes the Patent or comes within the claims of EP 2 784 084 (including the Patent) </w:t>
      </w:r>
      <w:r w:rsidRPr="00ED331F">
        <w:rPr>
          <w:rFonts w:ascii="Times New Roman" w:hAnsi="Times New Roman" w:cs="Times New Roman"/>
          <w:sz w:val="24"/>
          <w:szCs w:val="24"/>
        </w:rPr>
        <w:t xml:space="preserve">or </w:t>
      </w:r>
      <w:r w:rsidRPr="00E37B05">
        <w:rPr>
          <w:rFonts w:ascii="Times New Roman" w:hAnsi="Times New Roman" w:cs="Times New Roman"/>
          <w:sz w:val="24"/>
          <w:szCs w:val="24"/>
        </w:rPr>
        <w:t>EP 1 641 822.</w:t>
      </w:r>
      <w:r w:rsidR="00BD2A89" w:rsidRPr="00E37B05">
        <w:rPr>
          <w:rFonts w:ascii="Times New Roman" w:hAnsi="Times New Roman" w:cs="Times New Roman"/>
          <w:sz w:val="24"/>
          <w:szCs w:val="24"/>
        </w:rPr>
        <w:t>”</w:t>
      </w:r>
      <w:r w:rsidR="004316F0" w:rsidRPr="00516BC6">
        <w:rPr>
          <w:rFonts w:ascii="Times New Roman" w:hAnsi="Times New Roman" w:cs="Times New Roman"/>
          <w:sz w:val="24"/>
          <w:szCs w:val="24"/>
        </w:rPr>
        <w:t xml:space="preserve"> </w:t>
      </w:r>
    </w:p>
    <w:p w:rsidR="001F6BC4" w:rsidRPr="00BA6975" w:rsidRDefault="001F6BC4"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3:</w:t>
      </w:r>
    </w:p>
    <w:p w:rsidR="001F6BC4" w:rsidRPr="00BA6975" w:rsidRDefault="00376F10"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w:t>
      </w:r>
      <w:r w:rsidR="001F6BC4" w:rsidRPr="00BA6975">
        <w:rPr>
          <w:rFonts w:ascii="Times New Roman" w:hAnsi="Times New Roman" w:cs="Times New Roman"/>
          <w:sz w:val="24"/>
          <w:szCs w:val="24"/>
        </w:rPr>
        <w:t>Documents sufficient to disclose the</w:t>
      </w:r>
      <w:r w:rsidR="001F6BC4" w:rsidRPr="00BA6975">
        <w:rPr>
          <w:rFonts w:ascii="Times New Roman" w:hAnsi="Times New Roman" w:cs="Times New Roman"/>
          <w:sz w:val="24"/>
          <w:szCs w:val="24"/>
          <w:u w:val="single"/>
        </w:rPr>
        <w:t xml:space="preserve"> </w:t>
      </w:r>
      <w:r w:rsidR="001F6BC4" w:rsidRPr="00BA6975">
        <w:rPr>
          <w:rFonts w:ascii="Times New Roman" w:hAnsi="Times New Roman" w:cs="Times New Roman"/>
          <w:sz w:val="24"/>
          <w:szCs w:val="24"/>
        </w:rPr>
        <w:t xml:space="preserve">arrangements between the Defendants in respect of the following acts concerning </w:t>
      </w:r>
      <w:proofErr w:type="spellStart"/>
      <w:r w:rsidR="001F6BC4" w:rsidRPr="00BA6975">
        <w:rPr>
          <w:rFonts w:ascii="Times New Roman" w:hAnsi="Times New Roman" w:cs="Times New Roman"/>
          <w:sz w:val="24"/>
          <w:szCs w:val="24"/>
        </w:rPr>
        <w:t>Taltz</w:t>
      </w:r>
      <w:proofErr w:type="spellEnd"/>
      <w:r w:rsidR="001F6BC4" w:rsidRPr="00BA6975">
        <w:rPr>
          <w:rFonts w:ascii="Times New Roman" w:hAnsi="Times New Roman" w:cs="Times New Roman"/>
          <w:sz w:val="24"/>
          <w:szCs w:val="24"/>
        </w:rPr>
        <w:t xml:space="preserve"> in the State:</w:t>
      </w:r>
    </w:p>
    <w:p w:rsidR="00376F10" w:rsidRPr="00BA6975" w:rsidRDefault="00376F10" w:rsidP="00D60CB7">
      <w:pPr>
        <w:spacing w:line="480" w:lineRule="auto"/>
        <w:ind w:left="360" w:firstLine="720"/>
        <w:jc w:val="both"/>
        <w:rPr>
          <w:rFonts w:ascii="Times New Roman" w:hAnsi="Times New Roman" w:cs="Times New Roman"/>
          <w:sz w:val="24"/>
          <w:szCs w:val="24"/>
        </w:rPr>
      </w:pPr>
      <w:r w:rsidRPr="00BA6975">
        <w:rPr>
          <w:rFonts w:ascii="Times New Roman" w:hAnsi="Times New Roman" w:cs="Times New Roman"/>
          <w:sz w:val="24"/>
          <w:szCs w:val="24"/>
        </w:rPr>
        <w:t>a) Manufacturing;</w:t>
      </w:r>
    </w:p>
    <w:p w:rsidR="00376F10" w:rsidRPr="00BA6975" w:rsidRDefault="00376F10" w:rsidP="00D60CB7">
      <w:pPr>
        <w:spacing w:line="480" w:lineRule="auto"/>
        <w:ind w:left="1080"/>
        <w:jc w:val="both"/>
        <w:rPr>
          <w:rFonts w:ascii="Times New Roman" w:hAnsi="Times New Roman" w:cs="Times New Roman"/>
          <w:sz w:val="24"/>
          <w:szCs w:val="24"/>
        </w:rPr>
      </w:pPr>
      <w:r w:rsidRPr="00BA6975">
        <w:rPr>
          <w:rFonts w:ascii="Times New Roman" w:hAnsi="Times New Roman" w:cs="Times New Roman"/>
          <w:sz w:val="24"/>
          <w:szCs w:val="24"/>
        </w:rPr>
        <w:t>b) Offering for sale;</w:t>
      </w:r>
    </w:p>
    <w:p w:rsidR="00376F10" w:rsidRPr="00BA6975" w:rsidRDefault="00376F10" w:rsidP="00D60CB7">
      <w:pPr>
        <w:spacing w:line="480" w:lineRule="auto"/>
        <w:ind w:left="1080"/>
        <w:jc w:val="both"/>
        <w:rPr>
          <w:rFonts w:ascii="Times New Roman" w:hAnsi="Times New Roman" w:cs="Times New Roman"/>
          <w:sz w:val="24"/>
          <w:szCs w:val="24"/>
        </w:rPr>
      </w:pPr>
      <w:r w:rsidRPr="00BA6975">
        <w:rPr>
          <w:rFonts w:ascii="Times New Roman" w:hAnsi="Times New Roman" w:cs="Times New Roman"/>
          <w:sz w:val="24"/>
          <w:szCs w:val="24"/>
        </w:rPr>
        <w:t>c) Putting on the market;</w:t>
      </w:r>
    </w:p>
    <w:p w:rsidR="00376F10" w:rsidRPr="00BA6975" w:rsidRDefault="00376F10" w:rsidP="00D60CB7">
      <w:pPr>
        <w:spacing w:line="480" w:lineRule="auto"/>
        <w:ind w:left="1080"/>
        <w:jc w:val="both"/>
        <w:rPr>
          <w:rFonts w:ascii="Times New Roman" w:hAnsi="Times New Roman" w:cs="Times New Roman"/>
          <w:sz w:val="24"/>
          <w:szCs w:val="24"/>
        </w:rPr>
      </w:pPr>
      <w:r w:rsidRPr="00BA6975">
        <w:rPr>
          <w:rFonts w:ascii="Times New Roman" w:hAnsi="Times New Roman" w:cs="Times New Roman"/>
          <w:sz w:val="24"/>
          <w:szCs w:val="24"/>
        </w:rPr>
        <w:t>d) Using;</w:t>
      </w:r>
    </w:p>
    <w:p w:rsidR="00376F10" w:rsidRPr="00BA6975" w:rsidRDefault="00376F10" w:rsidP="00D60CB7">
      <w:pPr>
        <w:spacing w:line="480" w:lineRule="auto"/>
        <w:ind w:left="1080"/>
        <w:jc w:val="both"/>
        <w:rPr>
          <w:rFonts w:ascii="Times New Roman" w:hAnsi="Times New Roman" w:cs="Times New Roman"/>
          <w:sz w:val="24"/>
          <w:szCs w:val="24"/>
        </w:rPr>
      </w:pPr>
      <w:r w:rsidRPr="00BA6975">
        <w:rPr>
          <w:rFonts w:ascii="Times New Roman" w:hAnsi="Times New Roman" w:cs="Times New Roman"/>
          <w:sz w:val="24"/>
          <w:szCs w:val="24"/>
        </w:rPr>
        <w:t>e) Importing; or</w:t>
      </w:r>
    </w:p>
    <w:p w:rsidR="00376F10" w:rsidRPr="00BA6975" w:rsidRDefault="00376F10" w:rsidP="00D60CB7">
      <w:pPr>
        <w:spacing w:line="480" w:lineRule="auto"/>
        <w:ind w:left="1080"/>
        <w:jc w:val="both"/>
        <w:rPr>
          <w:rFonts w:ascii="Times New Roman" w:hAnsi="Times New Roman" w:cs="Times New Roman"/>
          <w:sz w:val="24"/>
          <w:szCs w:val="24"/>
        </w:rPr>
      </w:pPr>
      <w:r w:rsidRPr="00BA6975">
        <w:rPr>
          <w:rFonts w:ascii="Times New Roman" w:hAnsi="Times New Roman" w:cs="Times New Roman"/>
          <w:sz w:val="24"/>
          <w:szCs w:val="24"/>
        </w:rPr>
        <w:t>f) Stocking.”</w:t>
      </w:r>
    </w:p>
    <w:p w:rsidR="00376F10" w:rsidRPr="00BA6975" w:rsidRDefault="00376F10"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Category 4:</w:t>
      </w:r>
      <w:r w:rsidR="00E66C94">
        <w:rPr>
          <w:rFonts w:ascii="Times New Roman" w:hAnsi="Times New Roman" w:cs="Times New Roman"/>
          <w:sz w:val="24"/>
          <w:szCs w:val="24"/>
          <w:u w:val="single"/>
        </w:rPr>
        <w:t xml:space="preserve"> </w:t>
      </w:r>
    </w:p>
    <w:p w:rsidR="00376F10" w:rsidRPr="00BA6975" w:rsidRDefault="00376F10"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lastRenderedPageBreak/>
        <w:t xml:space="preserve">“All documents which concern or relate to any consideration and/or decision as to how the Marketing Authorisation for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would be held within the Eli Lilly group and the arrangements whereby any of the Defendants would be entitled to rely on the Marketing Authorisation for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in the carrying out of any aspect of its business.”</w:t>
      </w:r>
    </w:p>
    <w:p w:rsidR="00852FE1" w:rsidRPr="00BA6975" w:rsidRDefault="00852FE1"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Categories 5 and 6:</w:t>
      </w:r>
      <w:r w:rsidR="00A82F92">
        <w:rPr>
          <w:rFonts w:ascii="Times New Roman" w:hAnsi="Times New Roman" w:cs="Times New Roman"/>
          <w:sz w:val="24"/>
          <w:szCs w:val="24"/>
          <w:u w:val="single"/>
        </w:rPr>
        <w:t xml:space="preserve"> </w:t>
      </w:r>
    </w:p>
    <w:p w:rsidR="00852FE1" w:rsidRPr="00BA6975" w:rsidRDefault="00852FE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 containing or evidencing any evaluation or analysis of the relevant product market</w:t>
      </w:r>
      <w:r w:rsidR="00AF41B1">
        <w:rPr>
          <w:rFonts w:ascii="Times New Roman" w:hAnsi="Times New Roman" w:cs="Times New Roman"/>
          <w:sz w:val="24"/>
          <w:szCs w:val="24"/>
        </w:rPr>
        <w:t xml:space="preserve"> </w:t>
      </w:r>
      <w:r w:rsidRPr="00BA6975">
        <w:rPr>
          <w:rFonts w:ascii="Times New Roman" w:hAnsi="Times New Roman" w:cs="Times New Roman"/>
          <w:sz w:val="24"/>
          <w:szCs w:val="24"/>
        </w:rPr>
        <w:t xml:space="preserve">and/or </w:t>
      </w:r>
      <w:r w:rsidR="00ED331F">
        <w:rPr>
          <w:rFonts w:ascii="Times New Roman" w:hAnsi="Times New Roman" w:cs="Times New Roman"/>
          <w:sz w:val="24"/>
          <w:szCs w:val="24"/>
        </w:rPr>
        <w:t xml:space="preserve">the identification of </w:t>
      </w:r>
      <w:r w:rsidRPr="00BA6975">
        <w:rPr>
          <w:rFonts w:ascii="Times New Roman" w:hAnsi="Times New Roman" w:cs="Times New Roman"/>
          <w:sz w:val="24"/>
          <w:szCs w:val="24"/>
        </w:rPr>
        <w:t>competitors</w:t>
      </w:r>
      <w:r w:rsidR="00AF41B1">
        <w:rPr>
          <w:rFonts w:ascii="Times New Roman" w:hAnsi="Times New Roman" w:cs="Times New Roman"/>
          <w:sz w:val="24"/>
          <w:szCs w:val="24"/>
        </w:rPr>
        <w:t>,</w:t>
      </w:r>
      <w:r w:rsidRPr="00BA6975">
        <w:rPr>
          <w:rFonts w:ascii="Times New Roman" w:hAnsi="Times New Roman" w:cs="Times New Roman"/>
          <w:sz w:val="24"/>
          <w:szCs w:val="24"/>
        </w:rPr>
        <w:t xml:space="preserve"> in any of the following:</w:t>
      </w:r>
    </w:p>
    <w:p w:rsidR="00852FE1" w:rsidRPr="00BA6975" w:rsidRDefault="00852FE1" w:rsidP="00D60CB7">
      <w:pPr>
        <w:spacing w:line="480" w:lineRule="auto"/>
        <w:ind w:left="720" w:firstLine="720"/>
        <w:jc w:val="both"/>
        <w:rPr>
          <w:rFonts w:ascii="Times New Roman" w:hAnsi="Times New Roman" w:cs="Times New Roman"/>
          <w:sz w:val="24"/>
          <w:szCs w:val="24"/>
        </w:rPr>
      </w:pPr>
      <w:r w:rsidRPr="00BA6975">
        <w:rPr>
          <w:rFonts w:ascii="Times New Roman" w:hAnsi="Times New Roman" w:cs="Times New Roman"/>
          <w:sz w:val="24"/>
          <w:szCs w:val="24"/>
        </w:rPr>
        <w:t>a</w:t>
      </w:r>
      <w:r w:rsidR="00ED331F">
        <w:rPr>
          <w:rFonts w:ascii="Times New Roman" w:hAnsi="Times New Roman" w:cs="Times New Roman"/>
          <w:sz w:val="24"/>
          <w:szCs w:val="24"/>
        </w:rPr>
        <w:t>.</w:t>
      </w:r>
      <w:r w:rsidRPr="00BA6975">
        <w:rPr>
          <w:rFonts w:ascii="Times New Roman" w:hAnsi="Times New Roman" w:cs="Times New Roman"/>
          <w:sz w:val="24"/>
          <w:szCs w:val="24"/>
        </w:rPr>
        <w:t xml:space="preserve"> </w:t>
      </w:r>
      <w:r w:rsidR="00ED331F">
        <w:rPr>
          <w:rFonts w:ascii="Times New Roman" w:hAnsi="Times New Roman" w:cs="Times New Roman"/>
          <w:sz w:val="24"/>
          <w:szCs w:val="24"/>
        </w:rPr>
        <w:t xml:space="preserve">a </w:t>
      </w:r>
      <w:r w:rsidRPr="00BA6975">
        <w:rPr>
          <w:rFonts w:ascii="Times New Roman" w:hAnsi="Times New Roman" w:cs="Times New Roman"/>
          <w:sz w:val="24"/>
          <w:szCs w:val="24"/>
        </w:rPr>
        <w:t>therapeutic market for IL-17A inhibitors; and/or</w:t>
      </w:r>
    </w:p>
    <w:p w:rsidR="00852FE1" w:rsidRPr="00AF41B1" w:rsidRDefault="00ED331F" w:rsidP="00AF41B1">
      <w:pPr>
        <w:spacing w:line="480" w:lineRule="auto"/>
        <w:ind w:left="1440"/>
        <w:jc w:val="both"/>
        <w:rPr>
          <w:rFonts w:ascii="Times New Roman" w:hAnsi="Times New Roman" w:cs="Times New Roman"/>
          <w:i/>
          <w:iCs/>
          <w:sz w:val="24"/>
          <w:szCs w:val="24"/>
          <w:lang w:val="en-GB"/>
        </w:rPr>
      </w:pPr>
      <w:r>
        <w:rPr>
          <w:rFonts w:ascii="Times New Roman" w:hAnsi="Times New Roman" w:cs="Times New Roman"/>
          <w:sz w:val="24"/>
          <w:szCs w:val="24"/>
        </w:rPr>
        <w:t>b.</w:t>
      </w:r>
      <w:r w:rsidR="00852FE1" w:rsidRPr="00BA6975">
        <w:rPr>
          <w:rFonts w:ascii="Times New Roman" w:hAnsi="Times New Roman" w:cs="Times New Roman"/>
          <w:sz w:val="24"/>
          <w:szCs w:val="24"/>
        </w:rPr>
        <w:t xml:space="preserve"> </w:t>
      </w:r>
      <w:r w:rsidR="00AF41B1" w:rsidRPr="00AF41B1">
        <w:rPr>
          <w:rFonts w:ascii="Times New Roman" w:hAnsi="Times New Roman" w:cs="Times New Roman"/>
          <w:sz w:val="24"/>
          <w:szCs w:val="24"/>
          <w:lang w:val="en-GB"/>
        </w:rPr>
        <w:t>a market for medicines for severe plaque psoriasis where a high degrees of efficacy and speed of therapeutic effect is required, or where there is a need to address the therapeutic failure or decreasing therapeutic effect of first-or second-line biological medicines; and/or</w:t>
      </w:r>
    </w:p>
    <w:p w:rsidR="00852FE1" w:rsidRPr="00BA6975" w:rsidRDefault="00ED331F" w:rsidP="00D60CB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c</w:t>
      </w:r>
      <w:r w:rsidR="00852FE1" w:rsidRPr="00BA6975">
        <w:rPr>
          <w:rFonts w:ascii="Times New Roman" w:hAnsi="Times New Roman" w:cs="Times New Roman"/>
          <w:sz w:val="24"/>
          <w:szCs w:val="24"/>
        </w:rPr>
        <w:t>. a market for medicines for cases of severe plaque psoriasis affecting joints where speedy therapeutic effect is required; and/or</w:t>
      </w:r>
    </w:p>
    <w:p w:rsidR="00852FE1" w:rsidRPr="00BA6975" w:rsidRDefault="00ED331F" w:rsidP="00D60CB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w:t>
      </w:r>
      <w:r w:rsidR="00852FE1" w:rsidRPr="00BA6975">
        <w:rPr>
          <w:rFonts w:ascii="Times New Roman" w:hAnsi="Times New Roman" w:cs="Times New Roman"/>
          <w:sz w:val="24"/>
          <w:szCs w:val="24"/>
        </w:rPr>
        <w:t>. a market(s) for medicines for the treatment of moderate-to-severe</w:t>
      </w:r>
    </w:p>
    <w:p w:rsidR="00852FE1" w:rsidRPr="00BA6975" w:rsidRDefault="00852FE1" w:rsidP="00D60CB7">
      <w:pPr>
        <w:spacing w:line="480" w:lineRule="auto"/>
        <w:ind w:left="720" w:firstLine="720"/>
        <w:jc w:val="both"/>
        <w:rPr>
          <w:rFonts w:ascii="Times New Roman" w:hAnsi="Times New Roman" w:cs="Times New Roman"/>
          <w:sz w:val="24"/>
          <w:szCs w:val="24"/>
        </w:rPr>
      </w:pPr>
      <w:r w:rsidRPr="00BA6975">
        <w:rPr>
          <w:rFonts w:ascii="Times New Roman" w:hAnsi="Times New Roman" w:cs="Times New Roman"/>
          <w:sz w:val="24"/>
          <w:szCs w:val="24"/>
        </w:rPr>
        <w:t>psoriasis; and/or</w:t>
      </w:r>
    </w:p>
    <w:p w:rsidR="00ED331F" w:rsidRDefault="00ED331F" w:rsidP="00D60CB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w:t>
      </w:r>
      <w:r w:rsidR="00852FE1" w:rsidRPr="00BA6975">
        <w:rPr>
          <w:rFonts w:ascii="Times New Roman" w:hAnsi="Times New Roman" w:cs="Times New Roman"/>
          <w:sz w:val="24"/>
          <w:szCs w:val="24"/>
        </w:rPr>
        <w:t xml:space="preserve">. any other conditions that the Defendants’ product </w:t>
      </w:r>
      <w:proofErr w:type="spellStart"/>
      <w:r w:rsidR="00852FE1" w:rsidRPr="00BA6975">
        <w:rPr>
          <w:rFonts w:ascii="Times New Roman" w:hAnsi="Times New Roman" w:cs="Times New Roman"/>
          <w:sz w:val="24"/>
          <w:szCs w:val="24"/>
        </w:rPr>
        <w:t>Taltz</w:t>
      </w:r>
      <w:proofErr w:type="spellEnd"/>
      <w:r w:rsidR="00852FE1" w:rsidRPr="00BA6975">
        <w:rPr>
          <w:rFonts w:ascii="Times New Roman" w:hAnsi="Times New Roman" w:cs="Times New Roman"/>
          <w:sz w:val="24"/>
          <w:szCs w:val="24"/>
        </w:rPr>
        <w:t xml:space="preserve"> is authorised to treat,</w:t>
      </w:r>
    </w:p>
    <w:p w:rsidR="00516BC6" w:rsidRDefault="00852FE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in the State and/or Europe to include the EEA and the UK</w:t>
      </w:r>
      <w:r w:rsidR="00516BC6">
        <w:rPr>
          <w:rFonts w:ascii="Times New Roman" w:hAnsi="Times New Roman" w:cs="Times New Roman"/>
          <w:sz w:val="24"/>
          <w:szCs w:val="24"/>
        </w:rPr>
        <w:t xml:space="preserve"> and any alleged dominance of the Plaintiff in any of the above</w:t>
      </w:r>
      <w:r w:rsidRPr="00BA6975">
        <w:rPr>
          <w:rFonts w:ascii="Times New Roman" w:hAnsi="Times New Roman" w:cs="Times New Roman"/>
          <w:sz w:val="24"/>
          <w:szCs w:val="24"/>
        </w:rPr>
        <w:t xml:space="preserve">. </w:t>
      </w:r>
    </w:p>
    <w:p w:rsidR="00852FE1" w:rsidRPr="00BA6975" w:rsidRDefault="00852FE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The above documents should include but not be limited to documents considering, assessing or analysing the following:</w:t>
      </w:r>
    </w:p>
    <w:p w:rsidR="00852FE1" w:rsidRPr="00BA6975" w:rsidRDefault="00852FE1"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lastRenderedPageBreak/>
        <w:t>(</w:t>
      </w:r>
      <w:proofErr w:type="spellStart"/>
      <w:r w:rsidR="00516BC6">
        <w:rPr>
          <w:rFonts w:ascii="Times New Roman" w:hAnsi="Times New Roman" w:cs="Times New Roman"/>
          <w:sz w:val="24"/>
          <w:szCs w:val="24"/>
        </w:rPr>
        <w:t>i</w:t>
      </w:r>
      <w:proofErr w:type="spellEnd"/>
      <w:r w:rsidRPr="00BA6975">
        <w:rPr>
          <w:rFonts w:ascii="Times New Roman" w:hAnsi="Times New Roman" w:cs="Times New Roman"/>
          <w:sz w:val="24"/>
          <w:szCs w:val="24"/>
        </w:rPr>
        <w:t xml:space="preserve">) product specifications for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and/or other products for the treatment of </w:t>
      </w:r>
      <w:r w:rsidR="00E66C94">
        <w:rPr>
          <w:rFonts w:ascii="Times New Roman" w:hAnsi="Times New Roman" w:cs="Times New Roman"/>
          <w:sz w:val="24"/>
          <w:szCs w:val="24"/>
        </w:rPr>
        <w:t>‘</w:t>
      </w:r>
      <w:r w:rsidRPr="00BA6975">
        <w:rPr>
          <w:rFonts w:ascii="Times New Roman" w:hAnsi="Times New Roman" w:cs="Times New Roman"/>
          <w:sz w:val="24"/>
          <w:szCs w:val="24"/>
        </w:rPr>
        <w:t>severe psoriasis</w:t>
      </w:r>
      <w:r w:rsidR="00E66C94">
        <w:rPr>
          <w:rFonts w:ascii="Times New Roman" w:hAnsi="Times New Roman" w:cs="Times New Roman"/>
          <w:sz w:val="24"/>
          <w:szCs w:val="24"/>
        </w:rPr>
        <w:t>’</w:t>
      </w:r>
      <w:r w:rsidRPr="00BA6975">
        <w:rPr>
          <w:rFonts w:ascii="Times New Roman" w:hAnsi="Times New Roman" w:cs="Times New Roman"/>
          <w:sz w:val="24"/>
          <w:szCs w:val="24"/>
        </w:rPr>
        <w:t xml:space="preserve"> and/or moderate to severe psoriasis and/or any other conditions that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is authorised to treat, including references </w:t>
      </w:r>
      <w:r w:rsidR="0029174A">
        <w:rPr>
          <w:rFonts w:ascii="Times New Roman" w:hAnsi="Times New Roman" w:cs="Times New Roman"/>
          <w:sz w:val="24"/>
          <w:szCs w:val="24"/>
        </w:rPr>
        <w:t xml:space="preserve">to </w:t>
      </w:r>
      <w:r w:rsidRPr="00BA6975">
        <w:rPr>
          <w:rFonts w:ascii="Times New Roman" w:hAnsi="Times New Roman" w:cs="Times New Roman"/>
          <w:sz w:val="24"/>
          <w:szCs w:val="24"/>
        </w:rPr>
        <w:t>efficacy and safety</w:t>
      </w:r>
      <w:r w:rsidR="00D75EA2">
        <w:rPr>
          <w:rFonts w:ascii="Times New Roman" w:hAnsi="Times New Roman" w:cs="Times New Roman"/>
          <w:sz w:val="24"/>
          <w:szCs w:val="24"/>
        </w:rPr>
        <w:t xml:space="preserve"> (including comparative efficacy and safety)</w:t>
      </w:r>
      <w:r w:rsidRPr="00BA6975">
        <w:rPr>
          <w:rFonts w:ascii="Times New Roman" w:hAnsi="Times New Roman" w:cs="Times New Roman"/>
          <w:sz w:val="24"/>
          <w:szCs w:val="24"/>
        </w:rPr>
        <w:t xml:space="preserve"> patients and patient populations, lines of treatment, views of physicians, pricing (including discounts and rebates), </w:t>
      </w:r>
      <w:r w:rsidR="00516BC6">
        <w:rPr>
          <w:rFonts w:ascii="Times New Roman" w:hAnsi="Times New Roman" w:cs="Times New Roman"/>
          <w:sz w:val="24"/>
          <w:szCs w:val="24"/>
        </w:rPr>
        <w:t>[</w:t>
      </w:r>
      <w:r w:rsidRPr="00BA6975">
        <w:rPr>
          <w:rFonts w:ascii="Times New Roman" w:hAnsi="Times New Roman" w:cs="Times New Roman"/>
          <w:sz w:val="24"/>
          <w:szCs w:val="24"/>
        </w:rPr>
        <w:t>reimbursement</w:t>
      </w:r>
      <w:r w:rsidR="00516BC6">
        <w:rPr>
          <w:rFonts w:ascii="Times New Roman" w:hAnsi="Times New Roman" w:cs="Times New Roman"/>
          <w:sz w:val="24"/>
          <w:szCs w:val="24"/>
        </w:rPr>
        <w:t>]</w:t>
      </w:r>
      <w:r w:rsidRPr="00BA6975">
        <w:rPr>
          <w:rFonts w:ascii="Times New Roman" w:hAnsi="Times New Roman" w:cs="Times New Roman"/>
          <w:sz w:val="24"/>
          <w:szCs w:val="24"/>
        </w:rPr>
        <w:t>, sales and sales forecasts, business and marketing strategies and/or market projections;</w:t>
      </w:r>
    </w:p>
    <w:p w:rsidR="00852FE1" w:rsidRPr="00BA6975" w:rsidRDefault="00852FE1"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w:t>
      </w:r>
      <w:r w:rsidR="00516BC6">
        <w:rPr>
          <w:rFonts w:ascii="Times New Roman" w:hAnsi="Times New Roman" w:cs="Times New Roman"/>
          <w:sz w:val="24"/>
          <w:szCs w:val="24"/>
        </w:rPr>
        <w:t>ii</w:t>
      </w:r>
      <w:r w:rsidRPr="00BA6975">
        <w:rPr>
          <w:rFonts w:ascii="Times New Roman" w:hAnsi="Times New Roman" w:cs="Times New Roman"/>
          <w:sz w:val="24"/>
          <w:szCs w:val="24"/>
        </w:rPr>
        <w:t xml:space="preserve">) any competitive analysis of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and/or other marketed </w:t>
      </w:r>
      <w:r w:rsidR="00516BC6">
        <w:rPr>
          <w:rFonts w:ascii="Times New Roman" w:hAnsi="Times New Roman" w:cs="Times New Roman"/>
          <w:sz w:val="24"/>
          <w:szCs w:val="24"/>
        </w:rPr>
        <w:t>[</w:t>
      </w:r>
      <w:r w:rsidRPr="00BA6975">
        <w:rPr>
          <w:rFonts w:ascii="Times New Roman" w:hAnsi="Times New Roman" w:cs="Times New Roman"/>
          <w:sz w:val="24"/>
          <w:szCs w:val="24"/>
        </w:rPr>
        <w:t>and pipeline</w:t>
      </w:r>
      <w:r w:rsidR="00516BC6">
        <w:rPr>
          <w:rFonts w:ascii="Times New Roman" w:hAnsi="Times New Roman" w:cs="Times New Roman"/>
          <w:sz w:val="24"/>
          <w:szCs w:val="24"/>
        </w:rPr>
        <w:t>]</w:t>
      </w:r>
      <w:r w:rsidRPr="00BA6975">
        <w:rPr>
          <w:rFonts w:ascii="Times New Roman" w:hAnsi="Times New Roman" w:cs="Times New Roman"/>
          <w:sz w:val="24"/>
          <w:szCs w:val="24"/>
        </w:rPr>
        <w:t xml:space="preserve"> products, and/or evaluating, assessing, or tracking the sales or prescribing of such products and/or</w:t>
      </w:r>
      <w:r w:rsidR="00D75EA2">
        <w:rPr>
          <w:rFonts w:ascii="Times New Roman" w:hAnsi="Times New Roman" w:cs="Times New Roman"/>
          <w:sz w:val="24"/>
          <w:szCs w:val="24"/>
        </w:rPr>
        <w:t xml:space="preserve"> the comparative clinical evaluation of such products; and/or</w:t>
      </w:r>
    </w:p>
    <w:p w:rsidR="00852FE1" w:rsidRPr="00BA6975" w:rsidRDefault="00852FE1"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w:t>
      </w:r>
      <w:r w:rsidR="00516BC6">
        <w:rPr>
          <w:rFonts w:ascii="Times New Roman" w:hAnsi="Times New Roman" w:cs="Times New Roman"/>
          <w:sz w:val="24"/>
          <w:szCs w:val="24"/>
        </w:rPr>
        <w:t>iii</w:t>
      </w:r>
      <w:r w:rsidRPr="00BA6975">
        <w:rPr>
          <w:rFonts w:ascii="Times New Roman" w:hAnsi="Times New Roman" w:cs="Times New Roman"/>
          <w:sz w:val="24"/>
          <w:szCs w:val="24"/>
        </w:rPr>
        <w:t xml:space="preserve">) patient switching </w:t>
      </w:r>
      <w:r w:rsidR="00516BC6">
        <w:rPr>
          <w:rFonts w:ascii="Times New Roman" w:hAnsi="Times New Roman" w:cs="Times New Roman"/>
          <w:sz w:val="24"/>
          <w:szCs w:val="24"/>
        </w:rPr>
        <w:t>[</w:t>
      </w:r>
      <w:r w:rsidRPr="00BA6975">
        <w:rPr>
          <w:rFonts w:ascii="Times New Roman" w:hAnsi="Times New Roman" w:cs="Times New Roman"/>
          <w:sz w:val="24"/>
          <w:szCs w:val="24"/>
        </w:rPr>
        <w:t>data</w:t>
      </w:r>
      <w:r w:rsidR="00516BC6">
        <w:rPr>
          <w:rFonts w:ascii="Times New Roman" w:hAnsi="Times New Roman" w:cs="Times New Roman"/>
          <w:sz w:val="24"/>
          <w:szCs w:val="24"/>
        </w:rPr>
        <w:t>]</w:t>
      </w:r>
      <w:r w:rsidRPr="00BA6975">
        <w:rPr>
          <w:rFonts w:ascii="Times New Roman" w:hAnsi="Times New Roman" w:cs="Times New Roman"/>
          <w:sz w:val="24"/>
          <w:szCs w:val="24"/>
        </w:rPr>
        <w:t xml:space="preserve"> </w:t>
      </w:r>
      <w:r w:rsidR="00CD247F">
        <w:rPr>
          <w:rFonts w:ascii="Times New Roman" w:hAnsi="Times New Roman" w:cs="Times New Roman"/>
          <w:sz w:val="24"/>
          <w:szCs w:val="24"/>
        </w:rPr>
        <w:t>[</w:t>
      </w:r>
      <w:r w:rsidR="00516BC6">
        <w:rPr>
          <w:rFonts w:ascii="Times New Roman" w:hAnsi="Times New Roman" w:cs="Times New Roman"/>
          <w:sz w:val="24"/>
          <w:szCs w:val="24"/>
        </w:rPr>
        <w:t>rates</w:t>
      </w:r>
      <w:r w:rsidR="00CD247F">
        <w:rPr>
          <w:rFonts w:ascii="Times New Roman" w:hAnsi="Times New Roman" w:cs="Times New Roman"/>
          <w:sz w:val="24"/>
          <w:szCs w:val="24"/>
        </w:rPr>
        <w:t>]</w:t>
      </w:r>
      <w:r w:rsidR="00D75EA2">
        <w:rPr>
          <w:rFonts w:ascii="Times New Roman" w:hAnsi="Times New Roman" w:cs="Times New Roman"/>
          <w:sz w:val="24"/>
          <w:szCs w:val="24"/>
        </w:rPr>
        <w:t xml:space="preserve"> </w:t>
      </w:r>
      <w:r w:rsidR="00516BC6">
        <w:rPr>
          <w:rFonts w:ascii="Times New Roman" w:hAnsi="Times New Roman" w:cs="Times New Roman"/>
          <w:sz w:val="24"/>
          <w:szCs w:val="24"/>
        </w:rPr>
        <w:t xml:space="preserve"> </w:t>
      </w:r>
      <w:r w:rsidR="00CD247F">
        <w:rPr>
          <w:rFonts w:ascii="Times New Roman" w:hAnsi="Times New Roman" w:cs="Times New Roman"/>
          <w:sz w:val="24"/>
          <w:szCs w:val="24"/>
        </w:rPr>
        <w:t>[</w:t>
      </w:r>
      <w:r w:rsidRPr="00BA6975">
        <w:rPr>
          <w:rFonts w:ascii="Times New Roman" w:hAnsi="Times New Roman" w:cs="Times New Roman"/>
          <w:sz w:val="24"/>
          <w:szCs w:val="24"/>
        </w:rPr>
        <w:t>to include: (</w:t>
      </w:r>
      <w:proofErr w:type="spellStart"/>
      <w:r w:rsidRPr="00BA6975">
        <w:rPr>
          <w:rFonts w:ascii="Times New Roman" w:hAnsi="Times New Roman" w:cs="Times New Roman"/>
          <w:sz w:val="24"/>
          <w:szCs w:val="24"/>
        </w:rPr>
        <w:t>i</w:t>
      </w:r>
      <w:proofErr w:type="spellEnd"/>
      <w:r w:rsidRPr="00BA6975">
        <w:rPr>
          <w:rFonts w:ascii="Times New Roman" w:hAnsi="Times New Roman" w:cs="Times New Roman"/>
          <w:sz w:val="24"/>
          <w:szCs w:val="24"/>
        </w:rPr>
        <w:t>) patient switching and/or potential switching</w:t>
      </w:r>
      <w:r w:rsidR="00CD247F">
        <w:rPr>
          <w:rFonts w:ascii="Times New Roman" w:hAnsi="Times New Roman" w:cs="Times New Roman"/>
          <w:sz w:val="24"/>
          <w:szCs w:val="24"/>
        </w:rPr>
        <w:t>]</w:t>
      </w:r>
      <w:r w:rsidRPr="00BA6975">
        <w:rPr>
          <w:rFonts w:ascii="Times New Roman" w:hAnsi="Times New Roman" w:cs="Times New Roman"/>
          <w:sz w:val="24"/>
          <w:szCs w:val="24"/>
        </w:rPr>
        <w:t xml:space="preserve"> from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to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and vice versa </w:t>
      </w:r>
      <w:r w:rsidR="00516BC6">
        <w:rPr>
          <w:rFonts w:ascii="Times New Roman" w:hAnsi="Times New Roman" w:cs="Times New Roman"/>
          <w:sz w:val="24"/>
          <w:szCs w:val="24"/>
        </w:rPr>
        <w:t xml:space="preserve">for each of their therapeutic indications </w:t>
      </w:r>
      <w:r w:rsidR="00CD247F">
        <w:rPr>
          <w:rFonts w:ascii="Times New Roman" w:hAnsi="Times New Roman" w:cs="Times New Roman"/>
          <w:sz w:val="24"/>
          <w:szCs w:val="24"/>
        </w:rPr>
        <w:t>[</w:t>
      </w:r>
      <w:r w:rsidRPr="00BA6975">
        <w:rPr>
          <w:rFonts w:ascii="Times New Roman" w:hAnsi="Times New Roman" w:cs="Times New Roman"/>
          <w:sz w:val="24"/>
          <w:szCs w:val="24"/>
        </w:rPr>
        <w:t xml:space="preserve">and/or (ii) patient switching and/or potential switching from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to any other products and vice versa</w:t>
      </w:r>
      <w:r w:rsidR="00D75EA2">
        <w:rPr>
          <w:rFonts w:ascii="Times New Roman" w:hAnsi="Times New Roman" w:cs="Times New Roman"/>
          <w:sz w:val="24"/>
          <w:szCs w:val="24"/>
        </w:rPr>
        <w:t xml:space="preserve"> for each of their therapeutic indications</w:t>
      </w:r>
      <w:r w:rsidRPr="00BA6975">
        <w:rPr>
          <w:rFonts w:ascii="Times New Roman" w:hAnsi="Times New Roman" w:cs="Times New Roman"/>
          <w:sz w:val="24"/>
          <w:szCs w:val="24"/>
        </w:rPr>
        <w:t>.</w:t>
      </w:r>
      <w:r w:rsidR="00CD247F">
        <w:rPr>
          <w:rFonts w:ascii="Times New Roman" w:hAnsi="Times New Roman" w:cs="Times New Roman"/>
          <w:sz w:val="24"/>
          <w:szCs w:val="24"/>
        </w:rPr>
        <w:t>]</w:t>
      </w:r>
    </w:p>
    <w:p w:rsidR="00852FE1" w:rsidRPr="00BA6975" w:rsidRDefault="00852FE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Such documents may include, but are not limited to, copies of all internal and/or external communications, surveys, reports, analyses, studies, plans, presentations and comparable documents, whether or not in electronic format, assessing or analysing the relevant product, the substitutability or otherwise of products indicated for the relevant indications, market shares </w:t>
      </w:r>
      <w:r w:rsidR="00516BC6">
        <w:rPr>
          <w:rFonts w:ascii="Times New Roman" w:hAnsi="Times New Roman" w:cs="Times New Roman"/>
          <w:sz w:val="24"/>
          <w:szCs w:val="24"/>
        </w:rPr>
        <w:t>[</w:t>
      </w:r>
      <w:r w:rsidRPr="00BA6975">
        <w:rPr>
          <w:rFonts w:ascii="Times New Roman" w:hAnsi="Times New Roman" w:cs="Times New Roman"/>
          <w:sz w:val="24"/>
          <w:szCs w:val="24"/>
        </w:rPr>
        <w:t>(including the source and methodology for the calculation of said market shares)</w:t>
      </w:r>
      <w:r w:rsidR="00516BC6">
        <w:rPr>
          <w:rFonts w:ascii="Times New Roman" w:hAnsi="Times New Roman" w:cs="Times New Roman"/>
          <w:sz w:val="24"/>
          <w:szCs w:val="24"/>
        </w:rPr>
        <w:t>]</w:t>
      </w:r>
      <w:r w:rsidRPr="00BA6975">
        <w:rPr>
          <w:rFonts w:ascii="Times New Roman" w:hAnsi="Times New Roman" w:cs="Times New Roman"/>
          <w:sz w:val="24"/>
          <w:szCs w:val="24"/>
        </w:rPr>
        <w:t>, competition, competitors (actual and/or potential), markets, competitive positioning and closeness of competition, international or national prescribing guidelines o</w:t>
      </w:r>
      <w:r w:rsidR="00FD58BE">
        <w:rPr>
          <w:rFonts w:ascii="Times New Roman" w:hAnsi="Times New Roman" w:cs="Times New Roman"/>
          <w:sz w:val="24"/>
          <w:szCs w:val="24"/>
        </w:rPr>
        <w:t>r</w:t>
      </w:r>
      <w:r w:rsidRPr="00BA6975">
        <w:rPr>
          <w:rFonts w:ascii="Times New Roman" w:hAnsi="Times New Roman" w:cs="Times New Roman"/>
          <w:sz w:val="24"/>
          <w:szCs w:val="24"/>
        </w:rPr>
        <w:t xml:space="preserve"> statements of medical practice.</w:t>
      </w:r>
    </w:p>
    <w:p w:rsidR="00516BC6" w:rsidRDefault="00516BC6"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Documents that do not relate to at least one of (a) the State (b) the UK or (c) the EEA as a whole, are excluded from the category.</w:t>
      </w:r>
    </w:p>
    <w:p w:rsidR="00A82F92" w:rsidRDefault="00FD58BE"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t</w:t>
      </w:r>
      <w:r w:rsidR="00516BC6">
        <w:rPr>
          <w:rFonts w:ascii="Times New Roman" w:hAnsi="Times New Roman" w:cs="Times New Roman"/>
          <w:sz w:val="24"/>
          <w:szCs w:val="24"/>
        </w:rPr>
        <w:t xml:space="preserve">emporal span for the above request is from 15 January 2015, the date of grant of the marketing authorisation in the EU for </w:t>
      </w:r>
      <w:proofErr w:type="spellStart"/>
      <w:r w:rsidR="00516BC6">
        <w:rPr>
          <w:rFonts w:ascii="Times New Roman" w:hAnsi="Times New Roman" w:cs="Times New Roman"/>
          <w:sz w:val="24"/>
          <w:szCs w:val="24"/>
        </w:rPr>
        <w:t>Cosentyx</w:t>
      </w:r>
      <w:proofErr w:type="spellEnd"/>
      <w:r w:rsidR="00516BC6">
        <w:rPr>
          <w:rFonts w:ascii="Times New Roman" w:hAnsi="Times New Roman" w:cs="Times New Roman"/>
          <w:sz w:val="24"/>
          <w:szCs w:val="24"/>
        </w:rPr>
        <w:t>.</w:t>
      </w:r>
    </w:p>
    <w:p w:rsidR="00516BC6" w:rsidRDefault="00FD58BE"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Regarding sources to be searched for the discovery offered, email accounts </w:t>
      </w:r>
      <w:r w:rsidR="00CA2855">
        <w:rPr>
          <w:rFonts w:ascii="Times New Roman" w:hAnsi="Times New Roman" w:cs="Times New Roman"/>
          <w:sz w:val="24"/>
          <w:szCs w:val="24"/>
        </w:rPr>
        <w:t>and files shared through, stored or saved in Teams or equivalent platforms are included but chat or conference recording on instant messaging platforms such Teams and Skype can be excluded (offered on a reciprocal basis)</w:t>
      </w:r>
      <w:r w:rsidR="004E6BC8">
        <w:rPr>
          <w:rFonts w:ascii="Times New Roman" w:hAnsi="Times New Roman" w:cs="Times New Roman"/>
          <w:sz w:val="24"/>
          <w:szCs w:val="24"/>
        </w:rPr>
        <w:t>.</w:t>
      </w:r>
      <w:r w:rsidR="00D72317">
        <w:rPr>
          <w:rFonts w:ascii="Times New Roman" w:hAnsi="Times New Roman" w:cs="Times New Roman"/>
          <w:sz w:val="24"/>
          <w:szCs w:val="24"/>
        </w:rPr>
        <w:t>”</w:t>
      </w:r>
    </w:p>
    <w:p w:rsidR="00A82F92" w:rsidRDefault="00A82F92"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sources to be searched for the discovery offered above shall exclude email accounts and electronic messaging platforms (such as Teams or Skype) having regard to the potentially huge volume of emails/electronic messages held by Lilly personnel involved in the marketing of </w:t>
      </w:r>
      <w:proofErr w:type="spellStart"/>
      <w:r>
        <w:rPr>
          <w:rFonts w:ascii="Times New Roman" w:hAnsi="Times New Roman" w:cs="Times New Roman"/>
          <w:sz w:val="24"/>
          <w:szCs w:val="24"/>
        </w:rPr>
        <w:t>Taltz</w:t>
      </w:r>
      <w:proofErr w:type="spellEnd"/>
      <w:r>
        <w:rPr>
          <w:rFonts w:ascii="Times New Roman" w:hAnsi="Times New Roman" w:cs="Times New Roman"/>
          <w:sz w:val="24"/>
          <w:szCs w:val="24"/>
        </w:rPr>
        <w:t xml:space="preserve"> and the fact that such emails/electronic messages are unlikely to contain anything material falling within these categories that are not otherwise contained in non-email documents sources.</w:t>
      </w:r>
      <w:r w:rsidR="002C4042">
        <w:rPr>
          <w:rFonts w:ascii="Times New Roman" w:hAnsi="Times New Roman" w:cs="Times New Roman"/>
          <w:sz w:val="24"/>
          <w:szCs w:val="24"/>
        </w:rPr>
        <w:t>]</w:t>
      </w:r>
      <w:r>
        <w:rPr>
          <w:rFonts w:ascii="Times New Roman" w:hAnsi="Times New Roman" w:cs="Times New Roman"/>
          <w:sz w:val="24"/>
          <w:szCs w:val="24"/>
        </w:rPr>
        <w:t>”</w:t>
      </w:r>
    </w:p>
    <w:p w:rsidR="005610E8" w:rsidRPr="00BA6975" w:rsidRDefault="005610E8" w:rsidP="00D60CB7">
      <w:pPr>
        <w:spacing w:line="480" w:lineRule="auto"/>
        <w:jc w:val="both"/>
        <w:rPr>
          <w:rFonts w:ascii="Times New Roman" w:hAnsi="Times New Roman" w:cs="Times New Roman"/>
          <w:b/>
          <w:bCs/>
          <w:sz w:val="24"/>
          <w:szCs w:val="24"/>
          <w:u w:val="single"/>
        </w:rPr>
      </w:pPr>
      <w:bookmarkStart w:id="1" w:name="s40_p1"/>
      <w:bookmarkStart w:id="2" w:name="s40_p2"/>
      <w:bookmarkStart w:id="3" w:name="s40_p3"/>
      <w:bookmarkEnd w:id="1"/>
      <w:bookmarkEnd w:id="2"/>
      <w:bookmarkEnd w:id="3"/>
      <w:r w:rsidRPr="00BA6975">
        <w:rPr>
          <w:rFonts w:ascii="Times New Roman" w:hAnsi="Times New Roman" w:cs="Times New Roman"/>
          <w:b/>
          <w:bCs/>
          <w:sz w:val="24"/>
          <w:szCs w:val="24"/>
          <w:u w:val="single"/>
        </w:rPr>
        <w:t>Categories 1 and 2</w:t>
      </w:r>
    </w:p>
    <w:p w:rsidR="005610E8" w:rsidRPr="00473840" w:rsidRDefault="005610E8"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473840">
        <w:rPr>
          <w:rFonts w:ascii="Times New Roman" w:hAnsi="Times New Roman" w:cs="Times New Roman"/>
          <w:bCs/>
          <w:sz w:val="24"/>
          <w:szCs w:val="24"/>
        </w:rPr>
        <w:t>Eli Lilly say</w:t>
      </w:r>
      <w:r w:rsidR="004E6BC8">
        <w:rPr>
          <w:rFonts w:ascii="Times New Roman" w:hAnsi="Times New Roman" w:cs="Times New Roman"/>
          <w:bCs/>
          <w:sz w:val="24"/>
          <w:szCs w:val="24"/>
        </w:rPr>
        <w:t>s</w:t>
      </w:r>
      <w:r w:rsidRPr="00473840">
        <w:rPr>
          <w:rFonts w:ascii="Times New Roman" w:hAnsi="Times New Roman" w:cs="Times New Roman"/>
          <w:bCs/>
          <w:sz w:val="24"/>
          <w:szCs w:val="24"/>
        </w:rPr>
        <w:t xml:space="preserve"> it is a complete answer </w:t>
      </w:r>
      <w:r w:rsidR="00232C3A" w:rsidRPr="00473840">
        <w:rPr>
          <w:rFonts w:ascii="Times New Roman" w:hAnsi="Times New Roman" w:cs="Times New Roman"/>
          <w:bCs/>
          <w:sz w:val="24"/>
          <w:szCs w:val="24"/>
        </w:rPr>
        <w:t xml:space="preserve">to these two categories </w:t>
      </w:r>
      <w:r w:rsidRPr="00473840">
        <w:rPr>
          <w:rFonts w:ascii="Times New Roman" w:hAnsi="Times New Roman" w:cs="Times New Roman"/>
          <w:bCs/>
          <w:sz w:val="24"/>
          <w:szCs w:val="24"/>
        </w:rPr>
        <w:t xml:space="preserve">that </w:t>
      </w:r>
      <w:r w:rsidR="00BA211F" w:rsidRPr="00473840">
        <w:rPr>
          <w:rFonts w:ascii="Times New Roman" w:hAnsi="Times New Roman" w:cs="Times New Roman"/>
          <w:bCs/>
          <w:sz w:val="24"/>
          <w:szCs w:val="24"/>
        </w:rPr>
        <w:t xml:space="preserve">it has </w:t>
      </w:r>
      <w:r w:rsidRPr="00473840">
        <w:rPr>
          <w:rFonts w:ascii="Times New Roman" w:hAnsi="Times New Roman" w:cs="Times New Roman"/>
          <w:bCs/>
          <w:sz w:val="24"/>
          <w:szCs w:val="24"/>
        </w:rPr>
        <w:t>offered a product description</w:t>
      </w:r>
      <w:r w:rsidR="00232C3A" w:rsidRPr="00473840">
        <w:rPr>
          <w:rFonts w:ascii="Times New Roman" w:hAnsi="Times New Roman" w:cs="Times New Roman"/>
          <w:bCs/>
          <w:sz w:val="24"/>
          <w:szCs w:val="24"/>
        </w:rPr>
        <w:t>, which covers similar ground to th</w:t>
      </w:r>
      <w:r w:rsidR="00BA211F" w:rsidRPr="00473840">
        <w:rPr>
          <w:rFonts w:ascii="Times New Roman" w:hAnsi="Times New Roman" w:cs="Times New Roman"/>
          <w:bCs/>
          <w:sz w:val="24"/>
          <w:szCs w:val="24"/>
        </w:rPr>
        <w:t>e categories</w:t>
      </w:r>
      <w:r w:rsidR="00232C3A" w:rsidRPr="00473840">
        <w:rPr>
          <w:rFonts w:ascii="Times New Roman" w:hAnsi="Times New Roman" w:cs="Times New Roman"/>
          <w:bCs/>
          <w:sz w:val="24"/>
          <w:szCs w:val="24"/>
        </w:rPr>
        <w:t xml:space="preserve"> sought by Novartis. The product description offered by Eli Lilly is as follows:</w:t>
      </w:r>
      <w:r w:rsidRPr="00473840">
        <w:rPr>
          <w:rFonts w:ascii="Times New Roman" w:hAnsi="Times New Roman" w:cs="Times New Roman"/>
          <w:bCs/>
          <w:sz w:val="24"/>
          <w:szCs w:val="24"/>
        </w:rPr>
        <w:t xml:space="preserve"> </w:t>
      </w:r>
    </w:p>
    <w:p w:rsidR="00232C3A" w:rsidRPr="00BA6975" w:rsidRDefault="00232C3A" w:rsidP="00D60CB7">
      <w:pPr>
        <w:spacing w:line="480" w:lineRule="auto"/>
        <w:ind w:left="720"/>
        <w:jc w:val="both"/>
        <w:rPr>
          <w:rFonts w:ascii="Times New Roman" w:hAnsi="Times New Roman" w:cs="Times New Roman"/>
          <w:bCs/>
          <w:sz w:val="24"/>
          <w:szCs w:val="24"/>
        </w:rPr>
      </w:pPr>
      <w:r w:rsidRPr="00BA6975">
        <w:rPr>
          <w:rFonts w:ascii="Times New Roman" w:hAnsi="Times New Roman" w:cs="Times New Roman"/>
          <w:bCs/>
          <w:sz w:val="24"/>
          <w:szCs w:val="24"/>
        </w:rPr>
        <w:t>“The product description will include the amino acid</w:t>
      </w:r>
      <w:r w:rsidR="00DA7D33">
        <w:rPr>
          <w:rFonts w:ascii="Times New Roman" w:hAnsi="Times New Roman" w:cs="Times New Roman"/>
          <w:bCs/>
          <w:sz w:val="24"/>
          <w:szCs w:val="24"/>
        </w:rPr>
        <w:t xml:space="preserve"> </w:t>
      </w:r>
      <w:r w:rsidR="00DA7D33" w:rsidRPr="00DA7D33">
        <w:rPr>
          <w:rFonts w:ascii="Times New Roman" w:hAnsi="Times New Roman" w:cs="Times New Roman"/>
          <w:bCs/>
          <w:sz w:val="24"/>
          <w:szCs w:val="24"/>
        </w:rPr>
        <w:t xml:space="preserve">sequence (i.e. the composition) of </w:t>
      </w:r>
      <w:proofErr w:type="spellStart"/>
      <w:r w:rsidR="00DA7D33" w:rsidRPr="00DA7D33">
        <w:rPr>
          <w:rFonts w:ascii="Times New Roman" w:hAnsi="Times New Roman" w:cs="Times New Roman"/>
          <w:bCs/>
          <w:sz w:val="24"/>
          <w:szCs w:val="24"/>
        </w:rPr>
        <w:t>ixekizumab</w:t>
      </w:r>
      <w:proofErr w:type="spellEnd"/>
      <w:r w:rsidR="00DA7D33" w:rsidRPr="00DA7D33">
        <w:rPr>
          <w:rFonts w:ascii="Times New Roman" w:hAnsi="Times New Roman" w:cs="Times New Roman"/>
          <w:bCs/>
          <w:sz w:val="24"/>
          <w:szCs w:val="24"/>
        </w:rPr>
        <w:t xml:space="preserve"> and reports</w:t>
      </w:r>
      <w:r w:rsidR="00DA7D33">
        <w:rPr>
          <w:rFonts w:ascii="Times New Roman" w:hAnsi="Times New Roman" w:cs="Times New Roman"/>
          <w:bCs/>
          <w:sz w:val="24"/>
          <w:szCs w:val="24"/>
        </w:rPr>
        <w:t xml:space="preserve"> </w:t>
      </w:r>
      <w:r w:rsidR="00DA7D33" w:rsidRPr="00DA7D33">
        <w:rPr>
          <w:rFonts w:ascii="Times New Roman" w:hAnsi="Times New Roman" w:cs="Times New Roman"/>
          <w:bCs/>
          <w:sz w:val="24"/>
          <w:szCs w:val="24"/>
        </w:rPr>
        <w:t>detailing experiments conducted in respect of the binding</w:t>
      </w:r>
      <w:r w:rsidR="00DA7D33">
        <w:rPr>
          <w:rFonts w:ascii="Times New Roman" w:hAnsi="Times New Roman" w:cs="Times New Roman"/>
          <w:bCs/>
          <w:sz w:val="24"/>
          <w:szCs w:val="24"/>
        </w:rPr>
        <w:t xml:space="preserve"> </w:t>
      </w:r>
      <w:r w:rsidR="00DA7D33" w:rsidRPr="00DA7D33">
        <w:rPr>
          <w:rFonts w:ascii="Times New Roman" w:hAnsi="Times New Roman" w:cs="Times New Roman"/>
          <w:bCs/>
          <w:sz w:val="24"/>
          <w:szCs w:val="24"/>
        </w:rPr>
        <w:t>to and antagonism of IL-17A/F and binding to and</w:t>
      </w:r>
      <w:r w:rsidR="00DA7D33">
        <w:rPr>
          <w:rFonts w:ascii="Times New Roman" w:hAnsi="Times New Roman" w:cs="Times New Roman"/>
          <w:bCs/>
          <w:sz w:val="24"/>
          <w:szCs w:val="24"/>
        </w:rPr>
        <w:t xml:space="preserve"> </w:t>
      </w:r>
      <w:r w:rsidR="00DA7D33" w:rsidRPr="00DA7D33">
        <w:rPr>
          <w:rFonts w:ascii="Times New Roman" w:hAnsi="Times New Roman" w:cs="Times New Roman"/>
          <w:bCs/>
          <w:sz w:val="24"/>
          <w:szCs w:val="24"/>
        </w:rPr>
        <w:t>antagonism of IL-17A/A so as to enable the determination</w:t>
      </w:r>
      <w:r w:rsidR="00DA7D33">
        <w:rPr>
          <w:rFonts w:ascii="Times New Roman" w:hAnsi="Times New Roman" w:cs="Times New Roman"/>
          <w:bCs/>
          <w:sz w:val="24"/>
          <w:szCs w:val="24"/>
        </w:rPr>
        <w:t xml:space="preserve"> </w:t>
      </w:r>
      <w:r w:rsidR="00DA7D33" w:rsidRPr="00DA7D33">
        <w:rPr>
          <w:rFonts w:ascii="Times New Roman" w:hAnsi="Times New Roman" w:cs="Times New Roman"/>
          <w:bCs/>
          <w:sz w:val="24"/>
          <w:szCs w:val="24"/>
        </w:rPr>
        <w:t>of infringement following the construction of the claims of</w:t>
      </w:r>
      <w:r w:rsidR="00DA7D33">
        <w:rPr>
          <w:rFonts w:ascii="Times New Roman" w:hAnsi="Times New Roman" w:cs="Times New Roman"/>
          <w:bCs/>
          <w:sz w:val="24"/>
          <w:szCs w:val="24"/>
        </w:rPr>
        <w:t xml:space="preserve"> </w:t>
      </w:r>
      <w:r w:rsidR="00DA7D33" w:rsidRPr="00DA7D33">
        <w:rPr>
          <w:rFonts w:ascii="Times New Roman" w:hAnsi="Times New Roman" w:cs="Times New Roman"/>
          <w:bCs/>
          <w:sz w:val="24"/>
          <w:szCs w:val="24"/>
        </w:rPr>
        <w:t>the Patent.</w:t>
      </w:r>
      <w:r w:rsidR="00DA7D33">
        <w:rPr>
          <w:rFonts w:ascii="Times New Roman" w:hAnsi="Times New Roman" w:cs="Times New Roman"/>
          <w:bCs/>
          <w:sz w:val="24"/>
          <w:szCs w:val="24"/>
        </w:rPr>
        <w:t>”</w:t>
      </w:r>
      <w:r w:rsidR="00DA7D33" w:rsidRPr="00DA7D33" w:rsidDel="00DA7D33">
        <w:rPr>
          <w:rFonts w:ascii="Times New Roman" w:hAnsi="Times New Roman" w:cs="Times New Roman"/>
          <w:bCs/>
          <w:sz w:val="24"/>
          <w:szCs w:val="24"/>
        </w:rPr>
        <w:t xml:space="preserve"> </w:t>
      </w:r>
    </w:p>
    <w:p w:rsidR="00232C3A" w:rsidRPr="00242002" w:rsidRDefault="00232C3A" w:rsidP="00D60CB7">
      <w:pPr>
        <w:pStyle w:val="ListParagraph"/>
        <w:spacing w:line="480" w:lineRule="auto"/>
        <w:ind w:left="0"/>
        <w:jc w:val="both"/>
        <w:rPr>
          <w:rFonts w:ascii="Times New Roman" w:hAnsi="Times New Roman" w:cs="Times New Roman"/>
          <w:bCs/>
          <w:sz w:val="24"/>
          <w:szCs w:val="24"/>
        </w:rPr>
      </w:pPr>
      <w:r w:rsidRPr="00242002">
        <w:rPr>
          <w:rFonts w:ascii="Times New Roman" w:hAnsi="Times New Roman" w:cs="Times New Roman"/>
          <w:bCs/>
          <w:sz w:val="24"/>
          <w:szCs w:val="24"/>
        </w:rPr>
        <w:lastRenderedPageBreak/>
        <w:t xml:space="preserve">In this regard, at paragraph 45 of </w:t>
      </w:r>
      <w:r w:rsidRPr="00242002">
        <w:rPr>
          <w:rFonts w:ascii="Times New Roman" w:hAnsi="Times New Roman" w:cs="Times New Roman"/>
          <w:bCs/>
          <w:i/>
          <w:sz w:val="24"/>
          <w:szCs w:val="24"/>
        </w:rPr>
        <w:t>Tobin</w:t>
      </w:r>
      <w:r w:rsidRPr="00242002">
        <w:rPr>
          <w:rFonts w:ascii="Times New Roman" w:hAnsi="Times New Roman" w:cs="Times New Roman"/>
          <w:bCs/>
          <w:sz w:val="24"/>
          <w:szCs w:val="24"/>
        </w:rPr>
        <w:t>, Clarke C.J.</w:t>
      </w:r>
      <w:r w:rsidR="00D012F2" w:rsidRPr="00242002">
        <w:rPr>
          <w:rFonts w:ascii="Times New Roman" w:hAnsi="Times New Roman" w:cs="Times New Roman"/>
          <w:bCs/>
          <w:sz w:val="24"/>
          <w:szCs w:val="24"/>
        </w:rPr>
        <w:t>, as he then was,</w:t>
      </w:r>
      <w:r w:rsidRPr="00242002">
        <w:rPr>
          <w:rFonts w:ascii="Times New Roman" w:hAnsi="Times New Roman" w:cs="Times New Roman"/>
          <w:bCs/>
          <w:sz w:val="24"/>
          <w:szCs w:val="24"/>
        </w:rPr>
        <w:t xml:space="preserve"> states that:</w:t>
      </w:r>
    </w:p>
    <w:p w:rsidR="00232C3A" w:rsidRPr="00BA6975" w:rsidRDefault="00232C3A" w:rsidP="00D60CB7">
      <w:pPr>
        <w:spacing w:line="480" w:lineRule="auto"/>
        <w:ind w:left="720"/>
        <w:jc w:val="both"/>
        <w:rPr>
          <w:rFonts w:ascii="Times New Roman" w:hAnsi="Times New Roman" w:cs="Times New Roman"/>
          <w:bCs/>
          <w:sz w:val="24"/>
          <w:szCs w:val="24"/>
        </w:rPr>
      </w:pPr>
      <w:r w:rsidRPr="00BA6975">
        <w:rPr>
          <w:rFonts w:ascii="Times New Roman" w:hAnsi="Times New Roman" w:cs="Times New Roman"/>
          <w:bCs/>
          <w:sz w:val="24"/>
          <w:szCs w:val="24"/>
        </w:rPr>
        <w:t xml:space="preserve">“The traditional position, very much accepted, </w:t>
      </w:r>
      <w:r w:rsidRPr="00BA6975">
        <w:rPr>
          <w:rFonts w:ascii="Times New Roman" w:hAnsi="Times New Roman" w:cs="Times New Roman"/>
          <w:b/>
          <w:bCs/>
          <w:sz w:val="24"/>
          <w:szCs w:val="24"/>
        </w:rPr>
        <w:t>was</w:t>
      </w:r>
      <w:r w:rsidRPr="00BA6975">
        <w:rPr>
          <w:rFonts w:ascii="Times New Roman" w:hAnsi="Times New Roman" w:cs="Times New Roman"/>
          <w:bCs/>
          <w:sz w:val="24"/>
          <w:szCs w:val="24"/>
        </w:rPr>
        <w:t xml:space="preserve"> that </w:t>
      </w:r>
      <w:r w:rsidR="002A081F" w:rsidRPr="00BA6975">
        <w:rPr>
          <w:rFonts w:ascii="Times New Roman" w:hAnsi="Times New Roman" w:cs="Times New Roman"/>
          <w:bCs/>
          <w:sz w:val="24"/>
          <w:szCs w:val="24"/>
        </w:rPr>
        <w:t>if</w:t>
      </w:r>
      <w:r w:rsidRPr="00BA6975">
        <w:rPr>
          <w:rFonts w:ascii="Times New Roman" w:hAnsi="Times New Roman" w:cs="Times New Roman"/>
          <w:bCs/>
          <w:sz w:val="24"/>
          <w:szCs w:val="24"/>
        </w:rPr>
        <w:t xml:space="preserve"> documents were relevant, the</w:t>
      </w:r>
      <w:r w:rsidR="00F04DF0">
        <w:rPr>
          <w:rFonts w:ascii="Times New Roman" w:hAnsi="Times New Roman" w:cs="Times New Roman"/>
          <w:bCs/>
          <w:sz w:val="24"/>
          <w:szCs w:val="24"/>
        </w:rPr>
        <w:t>ir</w:t>
      </w:r>
      <w:r w:rsidRPr="00BA6975">
        <w:rPr>
          <w:rFonts w:ascii="Times New Roman" w:hAnsi="Times New Roman" w:cs="Times New Roman"/>
          <w:bCs/>
          <w:sz w:val="24"/>
          <w:szCs w:val="24"/>
        </w:rPr>
        <w:t xml:space="preserve"> discovery would almost inevitably be necessary. </w:t>
      </w:r>
      <w:r w:rsidRPr="004E6BC8">
        <w:rPr>
          <w:rFonts w:ascii="Times New Roman" w:hAnsi="Times New Roman" w:cs="Times New Roman"/>
          <w:b/>
          <w:bCs/>
          <w:sz w:val="24"/>
          <w:szCs w:val="24"/>
        </w:rPr>
        <w:t>However, much of the recent case law has indicated a need</w:t>
      </w:r>
      <w:r w:rsidRPr="00BC2122">
        <w:rPr>
          <w:rFonts w:ascii="Times New Roman" w:hAnsi="Times New Roman" w:cs="Times New Roman"/>
          <w:b/>
          <w:bCs/>
          <w:sz w:val="24"/>
          <w:szCs w:val="24"/>
        </w:rPr>
        <w:t xml:space="preserve"> to move away</w:t>
      </w:r>
      <w:r w:rsidRPr="004E6BC8">
        <w:rPr>
          <w:rFonts w:ascii="Times New Roman" w:hAnsi="Times New Roman" w:cs="Times New Roman"/>
          <w:b/>
          <w:bCs/>
          <w:sz w:val="24"/>
          <w:szCs w:val="24"/>
        </w:rPr>
        <w:t xml:space="preserve"> from that position</w:t>
      </w:r>
      <w:r w:rsidRPr="00BA6975">
        <w:rPr>
          <w:rFonts w:ascii="Times New Roman" w:hAnsi="Times New Roman" w:cs="Times New Roman"/>
          <w:bCs/>
          <w:sz w:val="24"/>
          <w:szCs w:val="24"/>
        </w:rPr>
        <w:t>. Where there are other equally effectual means of establishing the truth and thus providing for a fair trial then discovery may not be ‘necessary’.” (Emphasis added)</w:t>
      </w:r>
    </w:p>
    <w:p w:rsidR="005F6ABD" w:rsidRPr="00242002" w:rsidRDefault="002A081F"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In light of this principle, it is s</w:t>
      </w:r>
      <w:r w:rsidR="00232C3A" w:rsidRPr="00242002">
        <w:rPr>
          <w:rFonts w:ascii="Times New Roman" w:hAnsi="Times New Roman" w:cs="Times New Roman"/>
          <w:bCs/>
          <w:sz w:val="24"/>
          <w:szCs w:val="24"/>
        </w:rPr>
        <w:t>ignificant</w:t>
      </w:r>
      <w:r w:rsidRPr="00242002">
        <w:rPr>
          <w:rFonts w:ascii="Times New Roman" w:hAnsi="Times New Roman" w:cs="Times New Roman"/>
          <w:bCs/>
          <w:sz w:val="24"/>
          <w:szCs w:val="24"/>
        </w:rPr>
        <w:t xml:space="preserve"> that</w:t>
      </w:r>
      <w:r w:rsidR="00232C3A" w:rsidRPr="00242002">
        <w:rPr>
          <w:rFonts w:ascii="Times New Roman" w:hAnsi="Times New Roman" w:cs="Times New Roman"/>
          <w:bCs/>
          <w:sz w:val="24"/>
          <w:szCs w:val="24"/>
        </w:rPr>
        <w:t xml:space="preserve">, </w:t>
      </w:r>
      <w:r w:rsidRPr="00242002">
        <w:rPr>
          <w:rFonts w:ascii="Times New Roman" w:hAnsi="Times New Roman" w:cs="Times New Roman"/>
          <w:bCs/>
          <w:sz w:val="24"/>
          <w:szCs w:val="24"/>
        </w:rPr>
        <w:t>O</w:t>
      </w:r>
      <w:r w:rsidR="00232C3A" w:rsidRPr="00242002">
        <w:rPr>
          <w:rFonts w:ascii="Times New Roman" w:hAnsi="Times New Roman" w:cs="Times New Roman"/>
          <w:bCs/>
          <w:sz w:val="24"/>
          <w:szCs w:val="24"/>
        </w:rPr>
        <w:t>rder 94</w:t>
      </w:r>
      <w:r w:rsidRPr="00242002">
        <w:rPr>
          <w:rFonts w:ascii="Times New Roman" w:hAnsi="Times New Roman" w:cs="Times New Roman"/>
          <w:bCs/>
          <w:sz w:val="24"/>
          <w:szCs w:val="24"/>
        </w:rPr>
        <w:t>,</w:t>
      </w:r>
      <w:r w:rsidR="00232C3A" w:rsidRPr="00242002">
        <w:rPr>
          <w:rFonts w:ascii="Times New Roman" w:hAnsi="Times New Roman" w:cs="Times New Roman"/>
          <w:bCs/>
          <w:sz w:val="24"/>
          <w:szCs w:val="24"/>
        </w:rPr>
        <w:t xml:space="preserve"> </w:t>
      </w:r>
      <w:r w:rsidR="00EC0086" w:rsidRPr="00242002">
        <w:rPr>
          <w:rFonts w:ascii="Times New Roman" w:hAnsi="Times New Roman" w:cs="Times New Roman"/>
          <w:bCs/>
          <w:sz w:val="24"/>
          <w:szCs w:val="24"/>
        </w:rPr>
        <w:t>r</w:t>
      </w:r>
      <w:r w:rsidR="00232C3A" w:rsidRPr="00242002">
        <w:rPr>
          <w:rFonts w:ascii="Times New Roman" w:hAnsi="Times New Roman" w:cs="Times New Roman"/>
          <w:bCs/>
          <w:sz w:val="24"/>
          <w:szCs w:val="24"/>
        </w:rPr>
        <w:t xml:space="preserve">ule 15 of the </w:t>
      </w:r>
      <w:r w:rsidRPr="00242002">
        <w:rPr>
          <w:rFonts w:ascii="Times New Roman" w:hAnsi="Times New Roman" w:cs="Times New Roman"/>
          <w:bCs/>
          <w:sz w:val="24"/>
          <w:szCs w:val="24"/>
        </w:rPr>
        <w:t>R</w:t>
      </w:r>
      <w:r w:rsidR="00232C3A" w:rsidRPr="00242002">
        <w:rPr>
          <w:rFonts w:ascii="Times New Roman" w:hAnsi="Times New Roman" w:cs="Times New Roman"/>
          <w:bCs/>
          <w:sz w:val="24"/>
          <w:szCs w:val="24"/>
        </w:rPr>
        <w:t xml:space="preserve">ules of the </w:t>
      </w:r>
      <w:r w:rsidRPr="00242002">
        <w:rPr>
          <w:rFonts w:ascii="Times New Roman" w:hAnsi="Times New Roman" w:cs="Times New Roman"/>
          <w:bCs/>
          <w:sz w:val="24"/>
          <w:szCs w:val="24"/>
        </w:rPr>
        <w:t>S</w:t>
      </w:r>
      <w:r w:rsidR="00232C3A" w:rsidRPr="00242002">
        <w:rPr>
          <w:rFonts w:ascii="Times New Roman" w:hAnsi="Times New Roman" w:cs="Times New Roman"/>
          <w:bCs/>
          <w:sz w:val="24"/>
          <w:szCs w:val="24"/>
        </w:rPr>
        <w:t xml:space="preserve">uperior </w:t>
      </w:r>
      <w:r w:rsidRPr="00242002">
        <w:rPr>
          <w:rFonts w:ascii="Times New Roman" w:hAnsi="Times New Roman" w:cs="Times New Roman"/>
          <w:bCs/>
          <w:sz w:val="24"/>
          <w:szCs w:val="24"/>
        </w:rPr>
        <w:t>C</w:t>
      </w:r>
      <w:r w:rsidR="00232C3A" w:rsidRPr="00242002">
        <w:rPr>
          <w:rFonts w:ascii="Times New Roman" w:hAnsi="Times New Roman" w:cs="Times New Roman"/>
          <w:bCs/>
          <w:sz w:val="24"/>
          <w:szCs w:val="24"/>
        </w:rPr>
        <w:t>ourts</w:t>
      </w:r>
      <w:r w:rsidRPr="00242002">
        <w:rPr>
          <w:rFonts w:ascii="Times New Roman" w:hAnsi="Times New Roman" w:cs="Times New Roman"/>
          <w:bCs/>
          <w:sz w:val="24"/>
          <w:szCs w:val="24"/>
        </w:rPr>
        <w:t xml:space="preserve">, even though it was not in force when these proceedings were initiated and so is not directly applicable, </w:t>
      </w:r>
      <w:r w:rsidR="00232C3A" w:rsidRPr="00242002">
        <w:rPr>
          <w:rFonts w:ascii="Times New Roman" w:hAnsi="Times New Roman" w:cs="Times New Roman"/>
          <w:bCs/>
          <w:sz w:val="24"/>
          <w:szCs w:val="24"/>
        </w:rPr>
        <w:t>provides that</w:t>
      </w:r>
      <w:r w:rsidRPr="00242002">
        <w:rPr>
          <w:rFonts w:ascii="Times New Roman" w:hAnsi="Times New Roman" w:cs="Times New Roman"/>
          <w:bCs/>
          <w:sz w:val="24"/>
          <w:szCs w:val="24"/>
        </w:rPr>
        <w:t xml:space="preserve"> </w:t>
      </w:r>
      <w:r w:rsidR="00BA211F" w:rsidRPr="00242002">
        <w:rPr>
          <w:rFonts w:ascii="Times New Roman" w:hAnsi="Times New Roman" w:cs="Times New Roman"/>
          <w:bCs/>
          <w:sz w:val="24"/>
          <w:szCs w:val="24"/>
        </w:rPr>
        <w:t xml:space="preserve">in patent proceedings </w:t>
      </w:r>
      <w:r w:rsidRPr="00242002">
        <w:rPr>
          <w:rFonts w:ascii="Times New Roman" w:hAnsi="Times New Roman" w:cs="Times New Roman"/>
          <w:bCs/>
          <w:sz w:val="24"/>
          <w:szCs w:val="24"/>
        </w:rPr>
        <w:t>it shall not be necessary for a party to make discovery of documents</w:t>
      </w:r>
      <w:r w:rsidR="00BA211F" w:rsidRPr="00242002">
        <w:rPr>
          <w:rFonts w:ascii="Times New Roman" w:hAnsi="Times New Roman" w:cs="Times New Roman"/>
          <w:bCs/>
          <w:sz w:val="24"/>
          <w:szCs w:val="24"/>
        </w:rPr>
        <w:t xml:space="preserve"> to the other party</w:t>
      </w:r>
      <w:r w:rsidRPr="00242002">
        <w:rPr>
          <w:rFonts w:ascii="Times New Roman" w:hAnsi="Times New Roman" w:cs="Times New Roman"/>
          <w:bCs/>
          <w:sz w:val="24"/>
          <w:szCs w:val="24"/>
        </w:rPr>
        <w:t xml:space="preserve"> relating to the features of </w:t>
      </w:r>
      <w:r w:rsidR="00EC0086" w:rsidRPr="00242002">
        <w:rPr>
          <w:rFonts w:ascii="Times New Roman" w:hAnsi="Times New Roman" w:cs="Times New Roman"/>
          <w:bCs/>
          <w:sz w:val="24"/>
          <w:szCs w:val="24"/>
        </w:rPr>
        <w:t xml:space="preserve">a </w:t>
      </w:r>
      <w:r w:rsidRPr="00242002">
        <w:rPr>
          <w:rFonts w:ascii="Times New Roman" w:hAnsi="Times New Roman" w:cs="Times New Roman"/>
          <w:bCs/>
          <w:sz w:val="24"/>
          <w:szCs w:val="24"/>
        </w:rPr>
        <w:t xml:space="preserve">product or process the subject of </w:t>
      </w:r>
      <w:r w:rsidR="00BA211F" w:rsidRPr="00242002">
        <w:rPr>
          <w:rFonts w:ascii="Times New Roman" w:hAnsi="Times New Roman" w:cs="Times New Roman"/>
          <w:bCs/>
          <w:sz w:val="24"/>
          <w:szCs w:val="24"/>
        </w:rPr>
        <w:t xml:space="preserve">the </w:t>
      </w:r>
      <w:r w:rsidRPr="00242002">
        <w:rPr>
          <w:rFonts w:ascii="Times New Roman" w:hAnsi="Times New Roman" w:cs="Times New Roman"/>
          <w:bCs/>
          <w:sz w:val="24"/>
          <w:szCs w:val="24"/>
        </w:rPr>
        <w:t xml:space="preserve">litigation, save </w:t>
      </w:r>
      <w:r w:rsidR="008366FC" w:rsidRPr="00242002">
        <w:rPr>
          <w:rFonts w:ascii="Times New Roman" w:hAnsi="Times New Roman" w:cs="Times New Roman"/>
          <w:bCs/>
          <w:sz w:val="24"/>
          <w:szCs w:val="24"/>
        </w:rPr>
        <w:t>for special reasons</w:t>
      </w:r>
      <w:r w:rsidRPr="00242002">
        <w:rPr>
          <w:rFonts w:ascii="Times New Roman" w:hAnsi="Times New Roman" w:cs="Times New Roman"/>
          <w:bCs/>
          <w:sz w:val="24"/>
          <w:szCs w:val="24"/>
        </w:rPr>
        <w:t>, if full particulars of the product are provided</w:t>
      </w:r>
      <w:r w:rsidR="00BA211F" w:rsidRPr="00242002">
        <w:rPr>
          <w:rFonts w:ascii="Times New Roman" w:hAnsi="Times New Roman" w:cs="Times New Roman"/>
          <w:bCs/>
          <w:sz w:val="24"/>
          <w:szCs w:val="24"/>
        </w:rPr>
        <w:t xml:space="preserve"> by that party to the other party</w:t>
      </w:r>
      <w:r w:rsidR="00EC0086" w:rsidRPr="00242002">
        <w:rPr>
          <w:rFonts w:ascii="Times New Roman" w:hAnsi="Times New Roman" w:cs="Times New Roman"/>
          <w:bCs/>
          <w:sz w:val="24"/>
          <w:szCs w:val="24"/>
        </w:rPr>
        <w:t>. Th</w:t>
      </w:r>
      <w:r w:rsidR="004E6BC8">
        <w:rPr>
          <w:rFonts w:ascii="Times New Roman" w:hAnsi="Times New Roman" w:cs="Times New Roman"/>
          <w:bCs/>
          <w:sz w:val="24"/>
          <w:szCs w:val="24"/>
        </w:rPr>
        <w:t>is</w:t>
      </w:r>
      <w:r w:rsidR="00EC0086" w:rsidRPr="00242002">
        <w:rPr>
          <w:rFonts w:ascii="Times New Roman" w:hAnsi="Times New Roman" w:cs="Times New Roman"/>
          <w:bCs/>
          <w:sz w:val="24"/>
          <w:szCs w:val="24"/>
        </w:rPr>
        <w:t xml:space="preserve"> rule states</w:t>
      </w:r>
      <w:r w:rsidRPr="00242002">
        <w:rPr>
          <w:rFonts w:ascii="Times New Roman" w:hAnsi="Times New Roman" w:cs="Times New Roman"/>
          <w:bCs/>
          <w:sz w:val="24"/>
          <w:szCs w:val="24"/>
        </w:rPr>
        <w:t>:</w:t>
      </w:r>
    </w:p>
    <w:p w:rsidR="008E2BA7" w:rsidRPr="008E2BA7" w:rsidRDefault="00890620" w:rsidP="00D60CB7">
      <w:pPr>
        <w:spacing w:line="480" w:lineRule="auto"/>
        <w:ind w:left="720"/>
        <w:jc w:val="both"/>
        <w:rPr>
          <w:rFonts w:ascii="Times New Roman" w:hAnsi="Times New Roman" w:cs="Times New Roman"/>
          <w:bCs/>
          <w:sz w:val="24"/>
          <w:szCs w:val="24"/>
        </w:rPr>
      </w:pPr>
      <w:r>
        <w:rPr>
          <w:rFonts w:ascii="Times New Roman" w:hAnsi="Times New Roman" w:cs="Times New Roman"/>
          <w:bCs/>
          <w:sz w:val="24"/>
          <w:szCs w:val="24"/>
        </w:rPr>
        <w:t>“</w:t>
      </w:r>
      <w:r w:rsidR="008E2BA7" w:rsidRPr="008E2BA7">
        <w:rPr>
          <w:rFonts w:ascii="Times New Roman" w:hAnsi="Times New Roman" w:cs="Times New Roman"/>
          <w:bCs/>
          <w:sz w:val="24"/>
          <w:szCs w:val="24"/>
        </w:rPr>
        <w:t>Where a party to proceedings notifies another party of its intention to</w:t>
      </w:r>
      <w:r w:rsidR="008E2BA7">
        <w:rPr>
          <w:rFonts w:ascii="Times New Roman" w:hAnsi="Times New Roman" w:cs="Times New Roman"/>
          <w:bCs/>
          <w:sz w:val="24"/>
          <w:szCs w:val="24"/>
        </w:rPr>
        <w:t xml:space="preserve"> </w:t>
      </w:r>
      <w:r w:rsidR="008E2BA7" w:rsidRPr="008E2BA7">
        <w:rPr>
          <w:rFonts w:ascii="Times New Roman" w:hAnsi="Times New Roman" w:cs="Times New Roman"/>
          <w:bCs/>
          <w:sz w:val="24"/>
          <w:szCs w:val="24"/>
        </w:rPr>
        <w:t>deliver–</w:t>
      </w:r>
    </w:p>
    <w:p w:rsidR="008E2BA7" w:rsidRPr="008E2BA7" w:rsidRDefault="008E2BA7" w:rsidP="00D60CB7">
      <w:pPr>
        <w:spacing w:line="480" w:lineRule="auto"/>
        <w:ind w:left="720"/>
        <w:jc w:val="both"/>
        <w:rPr>
          <w:rFonts w:ascii="Times New Roman" w:hAnsi="Times New Roman" w:cs="Times New Roman"/>
          <w:bCs/>
          <w:sz w:val="24"/>
          <w:szCs w:val="24"/>
        </w:rPr>
      </w:pPr>
      <w:r w:rsidRPr="008E2BA7">
        <w:rPr>
          <w:rFonts w:ascii="Times New Roman" w:hAnsi="Times New Roman" w:cs="Times New Roman"/>
          <w:bCs/>
          <w:sz w:val="24"/>
          <w:szCs w:val="24"/>
        </w:rPr>
        <w:t>(a) full particulars of the features of the product or process alleged to</w:t>
      </w:r>
      <w:r>
        <w:rPr>
          <w:rFonts w:ascii="Times New Roman" w:hAnsi="Times New Roman" w:cs="Times New Roman"/>
          <w:bCs/>
          <w:sz w:val="24"/>
          <w:szCs w:val="24"/>
        </w:rPr>
        <w:t xml:space="preserve"> </w:t>
      </w:r>
      <w:r w:rsidRPr="008E2BA7">
        <w:rPr>
          <w:rFonts w:ascii="Times New Roman" w:hAnsi="Times New Roman" w:cs="Times New Roman"/>
          <w:bCs/>
          <w:sz w:val="24"/>
          <w:szCs w:val="24"/>
        </w:rPr>
        <w:t>infringe or breach another party’s rights; and</w:t>
      </w:r>
    </w:p>
    <w:p w:rsidR="004E6BC8" w:rsidRDefault="008E2BA7" w:rsidP="00D60CB7">
      <w:pPr>
        <w:spacing w:line="480" w:lineRule="auto"/>
        <w:ind w:left="720"/>
        <w:jc w:val="both"/>
        <w:rPr>
          <w:rFonts w:ascii="Times New Roman" w:hAnsi="Times New Roman" w:cs="Times New Roman"/>
          <w:bCs/>
          <w:sz w:val="24"/>
          <w:szCs w:val="24"/>
        </w:rPr>
      </w:pPr>
      <w:r w:rsidRPr="008E2BA7">
        <w:rPr>
          <w:rFonts w:ascii="Times New Roman" w:hAnsi="Times New Roman" w:cs="Times New Roman"/>
          <w:bCs/>
          <w:sz w:val="24"/>
          <w:szCs w:val="24"/>
        </w:rPr>
        <w:t xml:space="preserve"> (b) any necessary drawings or other illustrations,</w:t>
      </w:r>
      <w:r>
        <w:rPr>
          <w:rFonts w:ascii="Times New Roman" w:hAnsi="Times New Roman" w:cs="Times New Roman"/>
          <w:bCs/>
          <w:sz w:val="24"/>
          <w:szCs w:val="24"/>
        </w:rPr>
        <w:t xml:space="preserve"> </w:t>
      </w:r>
    </w:p>
    <w:p w:rsidR="008E2BA7" w:rsidRDefault="008E2BA7" w:rsidP="00D60CB7">
      <w:pPr>
        <w:spacing w:line="480" w:lineRule="auto"/>
        <w:ind w:left="720"/>
        <w:jc w:val="both"/>
        <w:rPr>
          <w:rFonts w:ascii="Times New Roman" w:hAnsi="Times New Roman" w:cs="Times New Roman"/>
          <w:bCs/>
          <w:sz w:val="24"/>
          <w:szCs w:val="24"/>
        </w:rPr>
      </w:pPr>
      <w:r w:rsidRPr="008E2BA7">
        <w:rPr>
          <w:rFonts w:ascii="Times New Roman" w:hAnsi="Times New Roman" w:cs="Times New Roman"/>
          <w:bCs/>
          <w:sz w:val="24"/>
          <w:szCs w:val="24"/>
        </w:rPr>
        <w:t>it shall not be necessary for the notifying party to make discovery of documents</w:t>
      </w:r>
      <w:r>
        <w:rPr>
          <w:rFonts w:ascii="Times New Roman" w:hAnsi="Times New Roman" w:cs="Times New Roman"/>
          <w:bCs/>
          <w:sz w:val="24"/>
          <w:szCs w:val="24"/>
        </w:rPr>
        <w:t xml:space="preserve"> </w:t>
      </w:r>
      <w:r w:rsidRPr="008E2BA7">
        <w:rPr>
          <w:rFonts w:ascii="Times New Roman" w:hAnsi="Times New Roman" w:cs="Times New Roman"/>
          <w:bCs/>
          <w:sz w:val="24"/>
          <w:szCs w:val="24"/>
        </w:rPr>
        <w:t>relating to the features of the product or process which is the subject matter of</w:t>
      </w:r>
      <w:r>
        <w:rPr>
          <w:rFonts w:ascii="Times New Roman" w:hAnsi="Times New Roman" w:cs="Times New Roman"/>
          <w:bCs/>
          <w:sz w:val="24"/>
          <w:szCs w:val="24"/>
        </w:rPr>
        <w:t xml:space="preserve"> </w:t>
      </w:r>
      <w:r w:rsidRPr="008E2BA7">
        <w:rPr>
          <w:rFonts w:ascii="Times New Roman" w:hAnsi="Times New Roman" w:cs="Times New Roman"/>
          <w:bCs/>
          <w:sz w:val="24"/>
          <w:szCs w:val="24"/>
        </w:rPr>
        <w:t>the notification, unless the Court, for special reasons to be set out in the Court’s</w:t>
      </w:r>
      <w:r>
        <w:rPr>
          <w:rFonts w:ascii="Times New Roman" w:hAnsi="Times New Roman" w:cs="Times New Roman"/>
          <w:bCs/>
          <w:sz w:val="24"/>
          <w:szCs w:val="24"/>
        </w:rPr>
        <w:t xml:space="preserve"> </w:t>
      </w:r>
      <w:r w:rsidRPr="008E2BA7">
        <w:rPr>
          <w:rFonts w:ascii="Times New Roman" w:hAnsi="Times New Roman" w:cs="Times New Roman"/>
          <w:bCs/>
          <w:sz w:val="24"/>
          <w:szCs w:val="24"/>
        </w:rPr>
        <w:t>order, otherwise orders.</w:t>
      </w:r>
      <w:r w:rsidR="00890620">
        <w:rPr>
          <w:rFonts w:ascii="Times New Roman" w:hAnsi="Times New Roman" w:cs="Times New Roman"/>
          <w:bCs/>
          <w:sz w:val="24"/>
          <w:szCs w:val="24"/>
        </w:rPr>
        <w:t>”</w:t>
      </w:r>
    </w:p>
    <w:p w:rsidR="00242002" w:rsidRPr="00214495" w:rsidRDefault="002A081F"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This rule came into effect on 22</w:t>
      </w:r>
      <w:r w:rsidR="002D6630" w:rsidRPr="00BC2122">
        <w:rPr>
          <w:rFonts w:ascii="Times New Roman" w:hAnsi="Times New Roman" w:cs="Times New Roman"/>
          <w:bCs/>
          <w:sz w:val="24"/>
          <w:szCs w:val="24"/>
          <w:vertAlign w:val="superscript"/>
        </w:rPr>
        <w:t>nd</w:t>
      </w:r>
      <w:r w:rsidR="002D6630" w:rsidRPr="00242002">
        <w:rPr>
          <w:rFonts w:ascii="Times New Roman" w:hAnsi="Times New Roman" w:cs="Times New Roman"/>
          <w:bCs/>
          <w:sz w:val="24"/>
          <w:szCs w:val="24"/>
        </w:rPr>
        <w:t xml:space="preserve"> </w:t>
      </w:r>
      <w:r w:rsidRPr="00242002">
        <w:rPr>
          <w:rFonts w:ascii="Times New Roman" w:hAnsi="Times New Roman" w:cs="Times New Roman"/>
          <w:bCs/>
          <w:sz w:val="24"/>
          <w:szCs w:val="24"/>
        </w:rPr>
        <w:t>October</w:t>
      </w:r>
      <w:r w:rsidR="00D012F2"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2021 which was six months after these proceedings were instituted (on 15</w:t>
      </w:r>
      <w:r w:rsidR="002D6630" w:rsidRPr="00BC2122">
        <w:rPr>
          <w:rFonts w:ascii="Times New Roman" w:hAnsi="Times New Roman" w:cs="Times New Roman"/>
          <w:bCs/>
          <w:sz w:val="24"/>
          <w:szCs w:val="24"/>
          <w:vertAlign w:val="superscript"/>
        </w:rPr>
        <w:t>th</w:t>
      </w:r>
      <w:r w:rsidRPr="00242002">
        <w:rPr>
          <w:rFonts w:ascii="Times New Roman" w:hAnsi="Times New Roman" w:cs="Times New Roman"/>
          <w:bCs/>
          <w:sz w:val="24"/>
          <w:szCs w:val="24"/>
        </w:rPr>
        <w:t xml:space="preserve"> April</w:t>
      </w:r>
      <w:r w:rsidR="00D012F2" w:rsidRPr="00242002">
        <w:rPr>
          <w:rFonts w:ascii="Times New Roman" w:hAnsi="Times New Roman" w:cs="Times New Roman"/>
          <w:bCs/>
          <w:sz w:val="24"/>
          <w:szCs w:val="24"/>
        </w:rPr>
        <w:t>,</w:t>
      </w:r>
      <w:r w:rsidR="00BA211F" w:rsidRPr="00242002">
        <w:rPr>
          <w:rFonts w:ascii="Times New Roman" w:hAnsi="Times New Roman" w:cs="Times New Roman"/>
          <w:bCs/>
          <w:sz w:val="24"/>
          <w:szCs w:val="24"/>
        </w:rPr>
        <w:t xml:space="preserve"> </w:t>
      </w:r>
      <w:r w:rsidRPr="00242002">
        <w:rPr>
          <w:rFonts w:ascii="Times New Roman" w:hAnsi="Times New Roman" w:cs="Times New Roman"/>
          <w:bCs/>
          <w:sz w:val="24"/>
          <w:szCs w:val="24"/>
        </w:rPr>
        <w:t>2021).</w:t>
      </w:r>
    </w:p>
    <w:p w:rsidR="00242002" w:rsidRPr="00214495" w:rsidRDefault="002A081F"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 xml:space="preserve">However, </w:t>
      </w:r>
      <w:r w:rsidR="004E6BC8">
        <w:rPr>
          <w:rFonts w:ascii="Times New Roman" w:hAnsi="Times New Roman" w:cs="Times New Roman"/>
          <w:bCs/>
          <w:sz w:val="24"/>
          <w:szCs w:val="24"/>
        </w:rPr>
        <w:t xml:space="preserve">it seems clear that </w:t>
      </w:r>
      <w:r w:rsidRPr="00242002">
        <w:rPr>
          <w:rFonts w:ascii="Times New Roman" w:hAnsi="Times New Roman" w:cs="Times New Roman"/>
          <w:bCs/>
          <w:sz w:val="24"/>
          <w:szCs w:val="24"/>
        </w:rPr>
        <w:t xml:space="preserve">this rule was designed by the </w:t>
      </w:r>
      <w:r w:rsidR="00BA211F" w:rsidRPr="00242002">
        <w:rPr>
          <w:rFonts w:ascii="Times New Roman" w:hAnsi="Times New Roman" w:cs="Times New Roman"/>
          <w:bCs/>
          <w:sz w:val="24"/>
          <w:szCs w:val="24"/>
        </w:rPr>
        <w:t>Superior Court</w:t>
      </w:r>
      <w:r w:rsidR="000047B0" w:rsidRPr="00242002">
        <w:rPr>
          <w:rFonts w:ascii="Times New Roman" w:hAnsi="Times New Roman" w:cs="Times New Roman"/>
          <w:bCs/>
          <w:sz w:val="24"/>
          <w:szCs w:val="24"/>
        </w:rPr>
        <w:t>s</w:t>
      </w:r>
      <w:r w:rsidR="00BA211F" w:rsidRPr="00242002">
        <w:rPr>
          <w:rFonts w:ascii="Times New Roman" w:hAnsi="Times New Roman" w:cs="Times New Roman"/>
          <w:bCs/>
          <w:sz w:val="24"/>
          <w:szCs w:val="24"/>
        </w:rPr>
        <w:t xml:space="preserve"> R</w:t>
      </w:r>
      <w:r w:rsidRPr="00242002">
        <w:rPr>
          <w:rFonts w:ascii="Times New Roman" w:hAnsi="Times New Roman" w:cs="Times New Roman"/>
          <w:bCs/>
          <w:sz w:val="24"/>
          <w:szCs w:val="24"/>
        </w:rPr>
        <w:t xml:space="preserve">ules </w:t>
      </w:r>
      <w:r w:rsidR="00BA211F" w:rsidRPr="00242002">
        <w:rPr>
          <w:rFonts w:ascii="Times New Roman" w:hAnsi="Times New Roman" w:cs="Times New Roman"/>
          <w:bCs/>
          <w:sz w:val="24"/>
          <w:szCs w:val="24"/>
        </w:rPr>
        <w:t>C</w:t>
      </w:r>
      <w:r w:rsidRPr="00242002">
        <w:rPr>
          <w:rFonts w:ascii="Times New Roman" w:hAnsi="Times New Roman" w:cs="Times New Roman"/>
          <w:bCs/>
          <w:sz w:val="24"/>
          <w:szCs w:val="24"/>
        </w:rPr>
        <w:t xml:space="preserve">ommittee to obviate unnecessary discovery </w:t>
      </w:r>
      <w:r w:rsidR="00BA211F" w:rsidRPr="00242002">
        <w:rPr>
          <w:rFonts w:ascii="Times New Roman" w:hAnsi="Times New Roman" w:cs="Times New Roman"/>
          <w:bCs/>
          <w:sz w:val="24"/>
          <w:szCs w:val="24"/>
        </w:rPr>
        <w:t>in patent litigation</w:t>
      </w:r>
      <w:r w:rsidR="004E6BC8">
        <w:rPr>
          <w:rFonts w:ascii="Times New Roman" w:hAnsi="Times New Roman" w:cs="Times New Roman"/>
          <w:bCs/>
          <w:sz w:val="24"/>
          <w:szCs w:val="24"/>
        </w:rPr>
        <w:t xml:space="preserve"> and uncontroverted </w:t>
      </w:r>
      <w:r w:rsidR="004E6BC8">
        <w:rPr>
          <w:rFonts w:ascii="Times New Roman" w:hAnsi="Times New Roman" w:cs="Times New Roman"/>
          <w:bCs/>
          <w:sz w:val="24"/>
          <w:szCs w:val="24"/>
        </w:rPr>
        <w:lastRenderedPageBreak/>
        <w:t>submissions were made by Eli Lilly in this regard</w:t>
      </w:r>
      <w:r w:rsidRPr="00242002">
        <w:rPr>
          <w:rFonts w:ascii="Times New Roman" w:hAnsi="Times New Roman" w:cs="Times New Roman"/>
          <w:bCs/>
          <w:sz w:val="24"/>
          <w:szCs w:val="24"/>
        </w:rPr>
        <w:t xml:space="preserve">. </w:t>
      </w:r>
      <w:r w:rsidR="00BA211F" w:rsidRPr="00242002">
        <w:rPr>
          <w:rFonts w:ascii="Times New Roman" w:hAnsi="Times New Roman" w:cs="Times New Roman"/>
          <w:bCs/>
          <w:sz w:val="24"/>
          <w:szCs w:val="24"/>
        </w:rPr>
        <w:t xml:space="preserve">In these </w:t>
      </w:r>
      <w:r w:rsidRPr="00242002">
        <w:rPr>
          <w:rFonts w:ascii="Times New Roman" w:hAnsi="Times New Roman" w:cs="Times New Roman"/>
          <w:bCs/>
          <w:sz w:val="24"/>
          <w:szCs w:val="24"/>
        </w:rPr>
        <w:t xml:space="preserve">circumstances, it seems to this </w:t>
      </w:r>
      <w:r w:rsidR="00BA211F" w:rsidRPr="00242002">
        <w:rPr>
          <w:rFonts w:ascii="Times New Roman" w:hAnsi="Times New Roman" w:cs="Times New Roman"/>
          <w:bCs/>
          <w:sz w:val="24"/>
          <w:szCs w:val="24"/>
        </w:rPr>
        <w:t>Co</w:t>
      </w:r>
      <w:r w:rsidRPr="00242002">
        <w:rPr>
          <w:rFonts w:ascii="Times New Roman" w:hAnsi="Times New Roman" w:cs="Times New Roman"/>
          <w:bCs/>
          <w:sz w:val="24"/>
          <w:szCs w:val="24"/>
        </w:rPr>
        <w:t xml:space="preserve">urt that while </w:t>
      </w:r>
      <w:r w:rsidR="00BA211F" w:rsidRPr="00242002">
        <w:rPr>
          <w:rFonts w:ascii="Times New Roman" w:hAnsi="Times New Roman" w:cs="Times New Roman"/>
          <w:bCs/>
          <w:sz w:val="24"/>
          <w:szCs w:val="24"/>
        </w:rPr>
        <w:t>O</w:t>
      </w:r>
      <w:r w:rsidRPr="00242002">
        <w:rPr>
          <w:rFonts w:ascii="Times New Roman" w:hAnsi="Times New Roman" w:cs="Times New Roman"/>
          <w:bCs/>
          <w:sz w:val="24"/>
          <w:szCs w:val="24"/>
        </w:rPr>
        <w:t xml:space="preserve">rder 94 </w:t>
      </w:r>
      <w:r w:rsidR="00EC0086" w:rsidRPr="00242002">
        <w:rPr>
          <w:rFonts w:ascii="Times New Roman" w:hAnsi="Times New Roman" w:cs="Times New Roman"/>
          <w:bCs/>
          <w:sz w:val="24"/>
          <w:szCs w:val="24"/>
        </w:rPr>
        <w:t>r</w:t>
      </w:r>
      <w:r w:rsidRPr="00242002">
        <w:rPr>
          <w:rFonts w:ascii="Times New Roman" w:hAnsi="Times New Roman" w:cs="Times New Roman"/>
          <w:bCs/>
          <w:sz w:val="24"/>
          <w:szCs w:val="24"/>
        </w:rPr>
        <w:t xml:space="preserve">ule 15 does not </w:t>
      </w:r>
      <w:r w:rsidRPr="00242002">
        <w:rPr>
          <w:rFonts w:ascii="Times New Roman" w:hAnsi="Times New Roman" w:cs="Times New Roman"/>
          <w:bCs/>
          <w:i/>
          <w:sz w:val="24"/>
          <w:szCs w:val="24"/>
        </w:rPr>
        <w:t>directly</w:t>
      </w:r>
      <w:r w:rsidRPr="00242002">
        <w:rPr>
          <w:rFonts w:ascii="Times New Roman" w:hAnsi="Times New Roman" w:cs="Times New Roman"/>
          <w:bCs/>
          <w:sz w:val="24"/>
          <w:szCs w:val="24"/>
        </w:rPr>
        <w:t xml:space="preserve"> apply to these proceedings, the princip</w:t>
      </w:r>
      <w:r w:rsidR="00BA211F" w:rsidRPr="00242002">
        <w:rPr>
          <w:rFonts w:ascii="Times New Roman" w:hAnsi="Times New Roman" w:cs="Times New Roman"/>
          <w:bCs/>
          <w:sz w:val="24"/>
          <w:szCs w:val="24"/>
        </w:rPr>
        <w:t>le underlying the rule</w:t>
      </w:r>
      <w:r w:rsidR="00152CDD" w:rsidRPr="00242002">
        <w:rPr>
          <w:rFonts w:ascii="Times New Roman" w:hAnsi="Times New Roman" w:cs="Times New Roman"/>
          <w:bCs/>
          <w:sz w:val="24"/>
          <w:szCs w:val="24"/>
        </w:rPr>
        <w:t xml:space="preserve"> (i.e. </w:t>
      </w:r>
      <w:r w:rsidRPr="00242002">
        <w:rPr>
          <w:rFonts w:ascii="Times New Roman" w:hAnsi="Times New Roman" w:cs="Times New Roman"/>
          <w:bCs/>
          <w:sz w:val="24"/>
          <w:szCs w:val="24"/>
        </w:rPr>
        <w:t>a product description</w:t>
      </w:r>
      <w:r w:rsidR="00152CDD" w:rsidRPr="00242002">
        <w:rPr>
          <w:rFonts w:ascii="Times New Roman" w:hAnsi="Times New Roman" w:cs="Times New Roman"/>
          <w:bCs/>
          <w:sz w:val="24"/>
          <w:szCs w:val="24"/>
        </w:rPr>
        <w:t xml:space="preserve">, by which is meant </w:t>
      </w:r>
      <w:r w:rsidR="00BA211F" w:rsidRPr="00242002">
        <w:rPr>
          <w:rFonts w:ascii="Times New Roman" w:hAnsi="Times New Roman" w:cs="Times New Roman"/>
          <w:bCs/>
          <w:sz w:val="24"/>
          <w:szCs w:val="24"/>
        </w:rPr>
        <w:t>full particulars of the product</w:t>
      </w:r>
      <w:r w:rsidR="00152CDD" w:rsidRPr="00242002">
        <w:rPr>
          <w:rFonts w:ascii="Times New Roman" w:hAnsi="Times New Roman" w:cs="Times New Roman"/>
          <w:bCs/>
          <w:sz w:val="24"/>
          <w:szCs w:val="24"/>
        </w:rPr>
        <w:t>,</w:t>
      </w:r>
      <w:r w:rsidR="00BA211F" w:rsidRPr="00242002">
        <w:rPr>
          <w:rFonts w:ascii="Times New Roman" w:hAnsi="Times New Roman" w:cs="Times New Roman"/>
          <w:bCs/>
          <w:sz w:val="24"/>
          <w:szCs w:val="24"/>
        </w:rPr>
        <w:t xml:space="preserve"> is in most cases sufficient discovery in patent litigation</w:t>
      </w:r>
      <w:r w:rsidR="00152CDD" w:rsidRPr="00242002">
        <w:rPr>
          <w:rFonts w:ascii="Times New Roman" w:hAnsi="Times New Roman" w:cs="Times New Roman"/>
          <w:bCs/>
          <w:sz w:val="24"/>
          <w:szCs w:val="24"/>
        </w:rPr>
        <w:t>)</w:t>
      </w:r>
      <w:r w:rsidR="00BA211F" w:rsidRPr="00242002">
        <w:rPr>
          <w:rFonts w:ascii="Times New Roman" w:hAnsi="Times New Roman" w:cs="Times New Roman"/>
          <w:bCs/>
          <w:sz w:val="24"/>
          <w:szCs w:val="24"/>
        </w:rPr>
        <w:t xml:space="preserve"> </w:t>
      </w:r>
      <w:r w:rsidR="00152CDD" w:rsidRPr="00242002">
        <w:rPr>
          <w:rFonts w:ascii="Times New Roman" w:hAnsi="Times New Roman" w:cs="Times New Roman"/>
          <w:bCs/>
          <w:sz w:val="24"/>
          <w:szCs w:val="24"/>
        </w:rPr>
        <w:t>means that in this case the product description is</w:t>
      </w:r>
      <w:r w:rsidR="00BA211F" w:rsidRPr="00242002">
        <w:rPr>
          <w:rFonts w:ascii="Times New Roman" w:hAnsi="Times New Roman" w:cs="Times New Roman"/>
          <w:bCs/>
          <w:sz w:val="24"/>
          <w:szCs w:val="24"/>
        </w:rPr>
        <w:t xml:space="preserve">, in the words of Clarke C.J., another </w:t>
      </w:r>
      <w:r w:rsidR="00A47499" w:rsidRPr="00242002">
        <w:rPr>
          <w:rFonts w:ascii="Times New Roman" w:hAnsi="Times New Roman" w:cs="Times New Roman"/>
          <w:bCs/>
          <w:sz w:val="24"/>
          <w:szCs w:val="24"/>
        </w:rPr>
        <w:t>‘</w:t>
      </w:r>
      <w:r w:rsidR="00BA211F" w:rsidRPr="00BC2122">
        <w:rPr>
          <w:rFonts w:ascii="Times New Roman" w:hAnsi="Times New Roman" w:cs="Times New Roman"/>
          <w:bCs/>
          <w:i/>
          <w:iCs/>
          <w:sz w:val="24"/>
          <w:szCs w:val="24"/>
        </w:rPr>
        <w:t xml:space="preserve">means of achieving </w:t>
      </w:r>
      <w:r w:rsidR="00A47499" w:rsidRPr="00BC2122">
        <w:rPr>
          <w:rFonts w:ascii="Times New Roman" w:hAnsi="Times New Roman" w:cs="Times New Roman"/>
          <w:bCs/>
          <w:i/>
          <w:iCs/>
          <w:sz w:val="24"/>
          <w:szCs w:val="24"/>
        </w:rPr>
        <w:t>the same end as that which i</w:t>
      </w:r>
      <w:r w:rsidR="00BA211F" w:rsidRPr="00BC2122">
        <w:rPr>
          <w:rFonts w:ascii="Times New Roman" w:hAnsi="Times New Roman" w:cs="Times New Roman"/>
          <w:bCs/>
          <w:i/>
          <w:iCs/>
          <w:sz w:val="24"/>
          <w:szCs w:val="24"/>
        </w:rPr>
        <w:t>s sought to be achieved by discovery but at a</w:t>
      </w:r>
      <w:r w:rsidR="00586010">
        <w:rPr>
          <w:rFonts w:ascii="Times New Roman" w:hAnsi="Times New Roman" w:cs="Times New Roman"/>
          <w:bCs/>
          <w:i/>
          <w:iCs/>
          <w:sz w:val="24"/>
          <w:szCs w:val="24"/>
        </w:rPr>
        <w:t xml:space="preserve"> much </w:t>
      </w:r>
      <w:r w:rsidR="00BA211F" w:rsidRPr="00BC2122">
        <w:rPr>
          <w:rFonts w:ascii="Times New Roman" w:hAnsi="Times New Roman" w:cs="Times New Roman"/>
          <w:bCs/>
          <w:i/>
          <w:iCs/>
          <w:sz w:val="24"/>
          <w:szCs w:val="24"/>
        </w:rPr>
        <w:t>reduced cost</w:t>
      </w:r>
      <w:r w:rsidR="00A47499" w:rsidRPr="00242002">
        <w:rPr>
          <w:rFonts w:ascii="Times New Roman" w:hAnsi="Times New Roman" w:cs="Times New Roman"/>
          <w:bCs/>
          <w:sz w:val="24"/>
          <w:szCs w:val="24"/>
        </w:rPr>
        <w:t>’ (at para</w:t>
      </w:r>
      <w:r w:rsidR="005E720E">
        <w:rPr>
          <w:rFonts w:ascii="Times New Roman" w:hAnsi="Times New Roman" w:cs="Times New Roman"/>
          <w:bCs/>
          <w:sz w:val="24"/>
          <w:szCs w:val="24"/>
        </w:rPr>
        <w:t>.</w:t>
      </w:r>
      <w:r w:rsidR="00A47499" w:rsidRPr="00242002">
        <w:rPr>
          <w:rFonts w:ascii="Times New Roman" w:hAnsi="Times New Roman" w:cs="Times New Roman"/>
          <w:bCs/>
          <w:sz w:val="24"/>
          <w:szCs w:val="24"/>
        </w:rPr>
        <w:t xml:space="preserve"> 48)</w:t>
      </w:r>
      <w:r w:rsidR="00BA211F" w:rsidRPr="00242002">
        <w:rPr>
          <w:rFonts w:ascii="Times New Roman" w:hAnsi="Times New Roman" w:cs="Times New Roman"/>
          <w:bCs/>
          <w:sz w:val="24"/>
          <w:szCs w:val="24"/>
        </w:rPr>
        <w:t>.</w:t>
      </w:r>
      <w:r w:rsidR="00152CDD" w:rsidRPr="00242002">
        <w:rPr>
          <w:rFonts w:ascii="Times New Roman" w:hAnsi="Times New Roman" w:cs="Times New Roman"/>
          <w:bCs/>
          <w:sz w:val="24"/>
          <w:szCs w:val="24"/>
        </w:rPr>
        <w:t xml:space="preserve"> </w:t>
      </w:r>
    </w:p>
    <w:p w:rsidR="004F20F7" w:rsidRPr="00D60CB7" w:rsidRDefault="00EC0086"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 xml:space="preserve">In this regard, </w:t>
      </w:r>
      <w:r w:rsidR="008366FC" w:rsidRPr="00242002">
        <w:rPr>
          <w:rFonts w:ascii="Times New Roman" w:hAnsi="Times New Roman" w:cs="Times New Roman"/>
          <w:bCs/>
          <w:sz w:val="24"/>
          <w:szCs w:val="24"/>
        </w:rPr>
        <w:t>Novartis did not point to any special reasons in this case which would mean that the product description is not sufficient in this case.</w:t>
      </w:r>
      <w:r w:rsidR="004E6BC8">
        <w:rPr>
          <w:rFonts w:ascii="Times New Roman" w:hAnsi="Times New Roman" w:cs="Times New Roman"/>
          <w:bCs/>
          <w:sz w:val="24"/>
          <w:szCs w:val="24"/>
        </w:rPr>
        <w:t xml:space="preserve"> </w:t>
      </w:r>
    </w:p>
    <w:p w:rsidR="00223292" w:rsidRPr="00D60CB7" w:rsidRDefault="003C46CE" w:rsidP="00D60CB7">
      <w:pPr>
        <w:pStyle w:val="ListParagraph"/>
        <w:numPr>
          <w:ilvl w:val="0"/>
          <w:numId w:val="13"/>
        </w:numPr>
        <w:spacing w:line="480" w:lineRule="auto"/>
        <w:ind w:left="0" w:firstLine="0"/>
        <w:jc w:val="both"/>
        <w:rPr>
          <w:rFonts w:ascii="Times New Roman" w:hAnsi="Times New Roman" w:cs="Times New Roman"/>
          <w:bCs/>
          <w:sz w:val="24"/>
          <w:szCs w:val="24"/>
        </w:rPr>
      </w:pPr>
      <w:proofErr w:type="spellStart"/>
      <w:r>
        <w:rPr>
          <w:rFonts w:ascii="Times New Roman" w:hAnsi="Times New Roman" w:cs="Times New Roman"/>
          <w:bCs/>
          <w:sz w:val="24"/>
          <w:szCs w:val="24"/>
        </w:rPr>
        <w:t>Novartise</w:t>
      </w:r>
      <w:proofErr w:type="spellEnd"/>
      <w:r>
        <w:rPr>
          <w:rFonts w:ascii="Times New Roman" w:hAnsi="Times New Roman" w:cs="Times New Roman"/>
          <w:bCs/>
          <w:sz w:val="24"/>
          <w:szCs w:val="24"/>
        </w:rPr>
        <w:t xml:space="preserve"> claims</w:t>
      </w:r>
      <w:r w:rsidR="004E6BC8">
        <w:rPr>
          <w:rFonts w:ascii="Times New Roman" w:hAnsi="Times New Roman" w:cs="Times New Roman"/>
          <w:bCs/>
          <w:sz w:val="24"/>
          <w:szCs w:val="24"/>
        </w:rPr>
        <w:t xml:space="preserve"> that </w:t>
      </w:r>
      <w:r w:rsidR="00223292">
        <w:rPr>
          <w:rFonts w:ascii="Times New Roman" w:hAnsi="Times New Roman" w:cs="Times New Roman"/>
          <w:bCs/>
          <w:sz w:val="24"/>
          <w:szCs w:val="24"/>
        </w:rPr>
        <w:t>the fact that Eli Lilly denied the infringement</w:t>
      </w:r>
      <w:r w:rsidR="004F20F7">
        <w:rPr>
          <w:rFonts w:ascii="Times New Roman" w:hAnsi="Times New Roman" w:cs="Times New Roman"/>
          <w:bCs/>
          <w:sz w:val="24"/>
          <w:szCs w:val="24"/>
        </w:rPr>
        <w:t xml:space="preserve"> in these proceedings</w:t>
      </w:r>
      <w:r w:rsidR="00223292">
        <w:rPr>
          <w:rFonts w:ascii="Times New Roman" w:hAnsi="Times New Roman" w:cs="Times New Roman"/>
          <w:bCs/>
          <w:sz w:val="24"/>
          <w:szCs w:val="24"/>
        </w:rPr>
        <w:t xml:space="preserve"> is a special reason for this discovery rule not to apply, </w:t>
      </w:r>
      <w:r w:rsidR="004F20F7">
        <w:rPr>
          <w:rFonts w:ascii="Times New Roman" w:hAnsi="Times New Roman" w:cs="Times New Roman"/>
          <w:bCs/>
          <w:sz w:val="24"/>
          <w:szCs w:val="24"/>
        </w:rPr>
        <w:t>because</w:t>
      </w:r>
      <w:r w:rsidR="00223292">
        <w:rPr>
          <w:rFonts w:ascii="Times New Roman" w:hAnsi="Times New Roman" w:cs="Times New Roman"/>
          <w:bCs/>
          <w:sz w:val="24"/>
          <w:szCs w:val="24"/>
        </w:rPr>
        <w:t xml:space="preserve"> when the Patent was owned by Genentech Inc</w:t>
      </w:r>
      <w:r w:rsidR="00C7733B">
        <w:rPr>
          <w:rFonts w:ascii="Times New Roman" w:hAnsi="Times New Roman" w:cs="Times New Roman"/>
          <w:bCs/>
          <w:sz w:val="24"/>
          <w:szCs w:val="24"/>
        </w:rPr>
        <w:t>.</w:t>
      </w:r>
      <w:r w:rsidR="00223292">
        <w:rPr>
          <w:rFonts w:ascii="Times New Roman" w:hAnsi="Times New Roman" w:cs="Times New Roman"/>
          <w:bCs/>
          <w:sz w:val="24"/>
          <w:szCs w:val="24"/>
        </w:rPr>
        <w:t xml:space="preserve">, </w:t>
      </w:r>
      <w:r w:rsidR="004F20F7">
        <w:rPr>
          <w:rFonts w:ascii="Times New Roman" w:hAnsi="Times New Roman" w:cs="Times New Roman"/>
          <w:bCs/>
          <w:sz w:val="24"/>
          <w:szCs w:val="24"/>
        </w:rPr>
        <w:t>Eli Lilly</w:t>
      </w:r>
      <w:r w:rsidR="00223292">
        <w:rPr>
          <w:rFonts w:ascii="Times New Roman" w:hAnsi="Times New Roman" w:cs="Times New Roman"/>
          <w:bCs/>
          <w:sz w:val="24"/>
          <w:szCs w:val="24"/>
        </w:rPr>
        <w:t xml:space="preserve"> opposed </w:t>
      </w:r>
      <w:r w:rsidR="00924162">
        <w:rPr>
          <w:rFonts w:ascii="Times New Roman" w:hAnsi="Times New Roman" w:cs="Times New Roman"/>
          <w:bCs/>
          <w:sz w:val="24"/>
          <w:szCs w:val="24"/>
        </w:rPr>
        <w:t xml:space="preserve">it and related patents, </w:t>
      </w:r>
      <w:r w:rsidR="00223292">
        <w:rPr>
          <w:rFonts w:ascii="Times New Roman" w:hAnsi="Times New Roman" w:cs="Times New Roman"/>
          <w:bCs/>
          <w:sz w:val="24"/>
          <w:szCs w:val="24"/>
        </w:rPr>
        <w:t>which Novartis say</w:t>
      </w:r>
      <w:r w:rsidR="00924162">
        <w:rPr>
          <w:rFonts w:ascii="Times New Roman" w:hAnsi="Times New Roman" w:cs="Times New Roman"/>
          <w:bCs/>
          <w:sz w:val="24"/>
          <w:szCs w:val="24"/>
        </w:rPr>
        <w:t>s</w:t>
      </w:r>
      <w:r w:rsidR="00223292">
        <w:rPr>
          <w:rFonts w:ascii="Times New Roman" w:hAnsi="Times New Roman" w:cs="Times New Roman"/>
          <w:bCs/>
          <w:sz w:val="24"/>
          <w:szCs w:val="24"/>
        </w:rPr>
        <w:t xml:space="preserve"> must be because Eli Lilly was concerned that </w:t>
      </w:r>
      <w:proofErr w:type="spellStart"/>
      <w:r w:rsidR="00223292" w:rsidRPr="00D60CB7">
        <w:rPr>
          <w:rFonts w:ascii="Times New Roman" w:hAnsi="Times New Roman" w:cs="Times New Roman"/>
          <w:bCs/>
          <w:i/>
          <w:iCs/>
          <w:sz w:val="24"/>
          <w:szCs w:val="24"/>
        </w:rPr>
        <w:t>Taltz</w:t>
      </w:r>
      <w:proofErr w:type="spellEnd"/>
      <w:r w:rsidR="00223292">
        <w:rPr>
          <w:rFonts w:ascii="Times New Roman" w:hAnsi="Times New Roman" w:cs="Times New Roman"/>
          <w:bCs/>
          <w:sz w:val="24"/>
          <w:szCs w:val="24"/>
        </w:rPr>
        <w:t xml:space="preserve"> infringed the Patent. However, this Court does not see how the fact that a defendant denies a claim that is made against it (that it is infringing a patent) can be a special reason or in some way exceptional</w:t>
      </w:r>
      <w:r w:rsidR="00924162">
        <w:rPr>
          <w:rFonts w:ascii="Times New Roman" w:hAnsi="Times New Roman" w:cs="Times New Roman"/>
          <w:bCs/>
          <w:sz w:val="24"/>
          <w:szCs w:val="24"/>
        </w:rPr>
        <w:t xml:space="preserve"> just because</w:t>
      </w:r>
      <w:r w:rsidR="00223292">
        <w:rPr>
          <w:rFonts w:ascii="Times New Roman" w:hAnsi="Times New Roman" w:cs="Times New Roman"/>
          <w:bCs/>
          <w:sz w:val="24"/>
          <w:szCs w:val="24"/>
        </w:rPr>
        <w:t xml:space="preserve"> it opposed </w:t>
      </w:r>
      <w:r w:rsidR="00924162">
        <w:rPr>
          <w:rFonts w:ascii="Times New Roman" w:hAnsi="Times New Roman" w:cs="Times New Roman"/>
          <w:bCs/>
          <w:sz w:val="24"/>
          <w:szCs w:val="24"/>
        </w:rPr>
        <w:t>that patent or a related patent on</w:t>
      </w:r>
      <w:r w:rsidR="00223292">
        <w:rPr>
          <w:rFonts w:ascii="Times New Roman" w:hAnsi="Times New Roman" w:cs="Times New Roman"/>
          <w:bCs/>
          <w:sz w:val="24"/>
          <w:szCs w:val="24"/>
        </w:rPr>
        <w:t xml:space="preserve"> a previous date or </w:t>
      </w:r>
      <w:r w:rsidR="00924162">
        <w:rPr>
          <w:rFonts w:ascii="Times New Roman" w:hAnsi="Times New Roman" w:cs="Times New Roman"/>
          <w:bCs/>
          <w:sz w:val="24"/>
          <w:szCs w:val="24"/>
        </w:rPr>
        <w:t>just because</w:t>
      </w:r>
      <w:r w:rsidR="00223292">
        <w:rPr>
          <w:rFonts w:ascii="Times New Roman" w:hAnsi="Times New Roman" w:cs="Times New Roman"/>
          <w:bCs/>
          <w:sz w:val="24"/>
          <w:szCs w:val="24"/>
        </w:rPr>
        <w:t xml:space="preserve"> it was concerned about the extent of </w:t>
      </w:r>
      <w:r w:rsidR="00924162">
        <w:rPr>
          <w:rFonts w:ascii="Times New Roman" w:hAnsi="Times New Roman" w:cs="Times New Roman"/>
          <w:bCs/>
          <w:sz w:val="24"/>
          <w:szCs w:val="24"/>
        </w:rPr>
        <w:t>a patent or related patents</w:t>
      </w:r>
      <w:r w:rsidR="006831D1">
        <w:rPr>
          <w:rFonts w:ascii="Times New Roman" w:hAnsi="Times New Roman" w:cs="Times New Roman"/>
          <w:bCs/>
          <w:sz w:val="24"/>
          <w:szCs w:val="24"/>
        </w:rPr>
        <w:t xml:space="preserve"> </w:t>
      </w:r>
      <w:r w:rsidR="00223292">
        <w:rPr>
          <w:rFonts w:ascii="Times New Roman" w:hAnsi="Times New Roman" w:cs="Times New Roman"/>
          <w:bCs/>
          <w:sz w:val="24"/>
          <w:szCs w:val="24"/>
        </w:rPr>
        <w:t>since 2008.</w:t>
      </w:r>
    </w:p>
    <w:p w:rsidR="00242002" w:rsidRPr="00214495" w:rsidRDefault="00A47499"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Indeed,</w:t>
      </w:r>
      <w:r w:rsidR="00223292">
        <w:rPr>
          <w:rFonts w:ascii="Times New Roman" w:hAnsi="Times New Roman" w:cs="Times New Roman"/>
          <w:bCs/>
          <w:sz w:val="24"/>
          <w:szCs w:val="24"/>
        </w:rPr>
        <w:t xml:space="preserve"> it seems to this Court</w:t>
      </w:r>
      <w:r w:rsidR="00C7733B">
        <w:rPr>
          <w:rFonts w:ascii="Times New Roman" w:hAnsi="Times New Roman" w:cs="Times New Roman"/>
          <w:bCs/>
          <w:sz w:val="24"/>
          <w:szCs w:val="24"/>
        </w:rPr>
        <w:t>,</w:t>
      </w:r>
      <w:r w:rsidRPr="00242002">
        <w:rPr>
          <w:rFonts w:ascii="Times New Roman" w:hAnsi="Times New Roman" w:cs="Times New Roman"/>
          <w:bCs/>
          <w:sz w:val="24"/>
          <w:szCs w:val="24"/>
        </w:rPr>
        <w:t xml:space="preserve"> what special circumstances exist favour Eli Lilly, namely that any experiments </w:t>
      </w:r>
      <w:r w:rsidRPr="00BA6459">
        <w:rPr>
          <w:rFonts w:ascii="Times New Roman" w:hAnsi="Times New Roman" w:cs="Times New Roman"/>
          <w:bCs/>
          <w:i/>
          <w:sz w:val="24"/>
          <w:szCs w:val="24"/>
        </w:rPr>
        <w:t>etc</w:t>
      </w:r>
      <w:r w:rsidR="008701D3">
        <w:rPr>
          <w:rFonts w:ascii="Times New Roman" w:hAnsi="Times New Roman" w:cs="Times New Roman"/>
          <w:bCs/>
          <w:sz w:val="24"/>
          <w:szCs w:val="24"/>
        </w:rPr>
        <w:t xml:space="preserve">. </w:t>
      </w:r>
      <w:r w:rsidRPr="00242002">
        <w:rPr>
          <w:rFonts w:ascii="Times New Roman" w:hAnsi="Times New Roman" w:cs="Times New Roman"/>
          <w:bCs/>
          <w:sz w:val="24"/>
          <w:szCs w:val="24"/>
        </w:rPr>
        <w:t>which were undertaken by it after 12</w:t>
      </w:r>
      <w:r w:rsidR="002D6630" w:rsidRPr="00BC2122">
        <w:rPr>
          <w:rFonts w:ascii="Times New Roman" w:hAnsi="Times New Roman" w:cs="Times New Roman"/>
          <w:bCs/>
          <w:sz w:val="24"/>
          <w:szCs w:val="24"/>
          <w:vertAlign w:val="superscript"/>
        </w:rPr>
        <w:t>th</w:t>
      </w:r>
      <w:r w:rsidRPr="00242002">
        <w:rPr>
          <w:rFonts w:ascii="Times New Roman" w:hAnsi="Times New Roman" w:cs="Times New Roman"/>
          <w:bCs/>
          <w:sz w:val="24"/>
          <w:szCs w:val="24"/>
        </w:rPr>
        <w:t xml:space="preserve"> February</w:t>
      </w:r>
      <w:r w:rsidR="002D6630"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2017</w:t>
      </w:r>
      <w:r w:rsidR="004E6BC8">
        <w:rPr>
          <w:rFonts w:ascii="Times New Roman" w:hAnsi="Times New Roman" w:cs="Times New Roman"/>
          <w:bCs/>
          <w:sz w:val="24"/>
          <w:szCs w:val="24"/>
        </w:rPr>
        <w:t>, and so for over five years at th</w:t>
      </w:r>
      <w:r w:rsidR="00383768">
        <w:rPr>
          <w:rFonts w:ascii="Times New Roman" w:hAnsi="Times New Roman" w:cs="Times New Roman"/>
          <w:bCs/>
          <w:sz w:val="24"/>
          <w:szCs w:val="24"/>
        </w:rPr>
        <w:t>e date of this hearing</w:t>
      </w:r>
      <w:r w:rsidR="004E6BC8">
        <w:rPr>
          <w:rFonts w:ascii="Times New Roman" w:hAnsi="Times New Roman" w:cs="Times New Roman"/>
          <w:bCs/>
          <w:sz w:val="24"/>
          <w:szCs w:val="24"/>
        </w:rPr>
        <w:t>,</w:t>
      </w:r>
      <w:r w:rsidRPr="00242002">
        <w:rPr>
          <w:rFonts w:ascii="Times New Roman" w:hAnsi="Times New Roman" w:cs="Times New Roman"/>
          <w:bCs/>
          <w:sz w:val="24"/>
          <w:szCs w:val="24"/>
        </w:rPr>
        <w:t xml:space="preserve"> were in contemplation of litigation and so are likely to be privileged.</w:t>
      </w:r>
    </w:p>
    <w:p w:rsidR="00BA211F" w:rsidRPr="00242002" w:rsidRDefault="00152CDD"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 xml:space="preserve">On this basis, this Court concludes that the offer of the product description by Eli Lilly, </w:t>
      </w:r>
      <w:r w:rsidR="004E4395">
        <w:rPr>
          <w:rFonts w:ascii="Times New Roman" w:hAnsi="Times New Roman" w:cs="Times New Roman"/>
          <w:bCs/>
          <w:sz w:val="24"/>
          <w:szCs w:val="24"/>
        </w:rPr>
        <w:t>(</w:t>
      </w:r>
      <w:r w:rsidRPr="00242002">
        <w:rPr>
          <w:rFonts w:ascii="Times New Roman" w:hAnsi="Times New Roman" w:cs="Times New Roman"/>
          <w:bCs/>
          <w:sz w:val="24"/>
          <w:szCs w:val="24"/>
        </w:rPr>
        <w:t xml:space="preserve">which it is to be noted will include reports detailing experiments </w:t>
      </w:r>
      <w:r w:rsidRPr="00BA6459">
        <w:rPr>
          <w:rFonts w:ascii="Times New Roman" w:hAnsi="Times New Roman" w:cs="Times New Roman"/>
          <w:bCs/>
          <w:i/>
          <w:sz w:val="24"/>
          <w:szCs w:val="24"/>
        </w:rPr>
        <w:t>etc</w:t>
      </w:r>
      <w:r w:rsidR="0029174A">
        <w:rPr>
          <w:rFonts w:ascii="Times New Roman" w:hAnsi="Times New Roman" w:cs="Times New Roman"/>
          <w:bCs/>
          <w:iCs/>
          <w:sz w:val="24"/>
          <w:szCs w:val="24"/>
        </w:rPr>
        <w:t>.</w:t>
      </w:r>
      <w:r w:rsidRPr="00242002">
        <w:rPr>
          <w:rFonts w:ascii="Times New Roman" w:hAnsi="Times New Roman" w:cs="Times New Roman"/>
          <w:bCs/>
          <w:sz w:val="24"/>
          <w:szCs w:val="24"/>
        </w:rPr>
        <w:t xml:space="preserve"> as set out above) is sufficient discovery in this case and </w:t>
      </w:r>
      <w:r w:rsidR="00022BE5" w:rsidRPr="00242002">
        <w:rPr>
          <w:rFonts w:ascii="Times New Roman" w:hAnsi="Times New Roman" w:cs="Times New Roman"/>
          <w:bCs/>
          <w:sz w:val="24"/>
          <w:szCs w:val="24"/>
        </w:rPr>
        <w:t xml:space="preserve">accordingly </w:t>
      </w:r>
      <w:r w:rsidRPr="00242002">
        <w:rPr>
          <w:rFonts w:ascii="Times New Roman" w:hAnsi="Times New Roman" w:cs="Times New Roman"/>
          <w:bCs/>
          <w:sz w:val="24"/>
          <w:szCs w:val="24"/>
        </w:rPr>
        <w:t>that Categories 1 and 2, in addition thereto, are not therefore necessary.</w:t>
      </w:r>
    </w:p>
    <w:p w:rsidR="00F62633" w:rsidRDefault="00F66E4C" w:rsidP="00D60CB7">
      <w:pPr>
        <w:spacing w:line="480" w:lineRule="auto"/>
        <w:jc w:val="both"/>
      </w:pPr>
      <w:r w:rsidRPr="00BA6975">
        <w:rPr>
          <w:rFonts w:ascii="Times New Roman" w:hAnsi="Times New Roman" w:cs="Times New Roman"/>
          <w:b/>
          <w:bCs/>
          <w:sz w:val="24"/>
          <w:szCs w:val="24"/>
          <w:u w:val="single"/>
        </w:rPr>
        <w:t xml:space="preserve">Category 3 </w:t>
      </w:r>
    </w:p>
    <w:p w:rsidR="00242002" w:rsidRPr="00214495" w:rsidRDefault="00F66E4C"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lastRenderedPageBreak/>
        <w:t xml:space="preserve">Eli Lilly says that details of the internal arrangements in Eli Lilly, which are sought in Category 3 by Novartis, relate to highly confidential material, which it would be providing to a direct competitor. It relies on </w:t>
      </w:r>
      <w:r w:rsidRPr="00242002">
        <w:rPr>
          <w:rFonts w:ascii="Times New Roman" w:hAnsi="Times New Roman" w:cs="Times New Roman"/>
          <w:bCs/>
          <w:i/>
          <w:sz w:val="24"/>
          <w:szCs w:val="24"/>
        </w:rPr>
        <w:t>Tobin</w:t>
      </w:r>
      <w:r w:rsidRPr="00242002">
        <w:rPr>
          <w:rFonts w:ascii="Times New Roman" w:hAnsi="Times New Roman" w:cs="Times New Roman"/>
          <w:bCs/>
          <w:sz w:val="24"/>
          <w:szCs w:val="24"/>
        </w:rPr>
        <w:t xml:space="preserve"> to claim that while it is happy to provide same, it is sufficient that the delivery of these details is postponed until a stage in the proceedings when it is relevant.</w:t>
      </w:r>
    </w:p>
    <w:p w:rsidR="00F66E4C" w:rsidRPr="00242002" w:rsidRDefault="00F66E4C"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 xml:space="preserve">In </w:t>
      </w:r>
      <w:r w:rsidRPr="00242002">
        <w:rPr>
          <w:rFonts w:ascii="Times New Roman" w:hAnsi="Times New Roman" w:cs="Times New Roman"/>
          <w:bCs/>
          <w:i/>
          <w:sz w:val="24"/>
          <w:szCs w:val="24"/>
        </w:rPr>
        <w:t>Tobin</w:t>
      </w:r>
      <w:r w:rsidRPr="00242002">
        <w:rPr>
          <w:rFonts w:ascii="Times New Roman" w:hAnsi="Times New Roman" w:cs="Times New Roman"/>
          <w:bCs/>
          <w:sz w:val="24"/>
          <w:szCs w:val="24"/>
        </w:rPr>
        <w:t>, at para</w:t>
      </w:r>
      <w:r w:rsidR="002D6630"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48, Clarke C.J. states:</w:t>
      </w:r>
    </w:p>
    <w:p w:rsidR="00F66E4C" w:rsidRPr="00BA6975" w:rsidRDefault="00F66E4C" w:rsidP="00D60CB7">
      <w:pPr>
        <w:spacing w:line="480" w:lineRule="auto"/>
        <w:ind w:left="720"/>
        <w:jc w:val="both"/>
        <w:rPr>
          <w:rFonts w:ascii="Times New Roman" w:hAnsi="Times New Roman" w:cs="Times New Roman"/>
          <w:bCs/>
          <w:sz w:val="24"/>
          <w:szCs w:val="24"/>
        </w:rPr>
      </w:pPr>
      <w:r w:rsidRPr="00BA6975">
        <w:rPr>
          <w:rFonts w:ascii="Times New Roman" w:hAnsi="Times New Roman" w:cs="Times New Roman"/>
          <w:bCs/>
          <w:sz w:val="24"/>
          <w:szCs w:val="24"/>
        </w:rPr>
        <w:t xml:space="preserve">“[T]he default position should be that a document whose relevance has been established should be considered to be one whose production is necessary. However, that remains </w:t>
      </w:r>
      <w:r w:rsidRPr="00BA6975">
        <w:rPr>
          <w:rFonts w:ascii="Times New Roman" w:hAnsi="Times New Roman" w:cs="Times New Roman"/>
          <w:b/>
          <w:bCs/>
          <w:sz w:val="24"/>
          <w:szCs w:val="24"/>
        </w:rPr>
        <w:t xml:space="preserve">only a default </w:t>
      </w:r>
      <w:r w:rsidRPr="004F20F7">
        <w:rPr>
          <w:rFonts w:ascii="Times New Roman" w:hAnsi="Times New Roman" w:cs="Times New Roman"/>
          <w:b/>
          <w:bCs/>
          <w:sz w:val="24"/>
          <w:szCs w:val="24"/>
        </w:rPr>
        <w:t>position</w:t>
      </w:r>
      <w:r w:rsidRPr="00BC2122">
        <w:rPr>
          <w:rFonts w:ascii="Times New Roman" w:hAnsi="Times New Roman" w:cs="Times New Roman"/>
          <w:b/>
          <w:bCs/>
          <w:sz w:val="24"/>
          <w:szCs w:val="24"/>
        </w:rPr>
        <w:t xml:space="preserve"> and one which is capable of being displaced for a range of other reasons</w:t>
      </w:r>
      <w:r w:rsidRPr="00BA6975">
        <w:rPr>
          <w:rFonts w:ascii="Times New Roman" w:hAnsi="Times New Roman" w:cs="Times New Roman"/>
          <w:bCs/>
          <w:sz w:val="24"/>
          <w:szCs w:val="24"/>
        </w:rPr>
        <w:t xml:space="preserve">. […] While not relevant to this case, it might be said that the </w:t>
      </w:r>
      <w:r w:rsidRPr="00BA6975">
        <w:rPr>
          <w:rFonts w:ascii="Times New Roman" w:hAnsi="Times New Roman" w:cs="Times New Roman"/>
          <w:b/>
          <w:bCs/>
          <w:sz w:val="24"/>
          <w:szCs w:val="24"/>
        </w:rPr>
        <w:t>postponement of the requirement to disclose confidential documentation may also come into play</w:t>
      </w:r>
      <w:r w:rsidRPr="00BA6975">
        <w:rPr>
          <w:rFonts w:ascii="Times New Roman" w:hAnsi="Times New Roman" w:cs="Times New Roman"/>
          <w:bCs/>
          <w:sz w:val="24"/>
          <w:szCs w:val="24"/>
        </w:rPr>
        <w:t>.</w:t>
      </w:r>
      <w:r w:rsidR="005E720E">
        <w:rPr>
          <w:rFonts w:ascii="Times New Roman" w:hAnsi="Times New Roman" w:cs="Times New Roman"/>
          <w:bCs/>
          <w:sz w:val="24"/>
          <w:szCs w:val="24"/>
        </w:rPr>
        <w:t>”</w:t>
      </w:r>
      <w:r w:rsidRPr="00BA6975">
        <w:rPr>
          <w:rFonts w:ascii="Times New Roman" w:hAnsi="Times New Roman" w:cs="Times New Roman"/>
          <w:bCs/>
          <w:sz w:val="24"/>
          <w:szCs w:val="24"/>
        </w:rPr>
        <w:t xml:space="preserve"> (Emphasis added)</w:t>
      </w:r>
    </w:p>
    <w:p w:rsidR="00242002" w:rsidRPr="00214495" w:rsidRDefault="00F66E4C"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It is also relevant to note that in this case, Eli Lilly has admitted in the Defence that the second defendant manufactures</w:t>
      </w:r>
      <w:r w:rsidR="00022BE5" w:rsidRPr="00242002">
        <w:rPr>
          <w:rFonts w:ascii="Times New Roman" w:hAnsi="Times New Roman" w:cs="Times New Roman"/>
          <w:bCs/>
          <w:sz w:val="24"/>
          <w:szCs w:val="24"/>
        </w:rPr>
        <w:t xml:space="preserve"> </w:t>
      </w:r>
      <w:proofErr w:type="spellStart"/>
      <w:r w:rsidRPr="00242002">
        <w:rPr>
          <w:rFonts w:ascii="Times New Roman" w:hAnsi="Times New Roman" w:cs="Times New Roman"/>
          <w:bCs/>
          <w:sz w:val="24"/>
          <w:szCs w:val="24"/>
        </w:rPr>
        <w:t>ixekizumab</w:t>
      </w:r>
      <w:proofErr w:type="spellEnd"/>
      <w:r w:rsidRPr="00242002">
        <w:rPr>
          <w:rFonts w:ascii="Times New Roman" w:hAnsi="Times New Roman" w:cs="Times New Roman"/>
          <w:bCs/>
          <w:sz w:val="24"/>
          <w:szCs w:val="24"/>
        </w:rPr>
        <w:t xml:space="preserve">, the accused compound, </w:t>
      </w:r>
      <w:r w:rsidR="007B7F0E" w:rsidRPr="00242002">
        <w:rPr>
          <w:rFonts w:ascii="Times New Roman" w:hAnsi="Times New Roman" w:cs="Times New Roman"/>
          <w:bCs/>
          <w:sz w:val="24"/>
          <w:szCs w:val="24"/>
        </w:rPr>
        <w:t>in the State</w:t>
      </w:r>
      <w:r w:rsidR="007B7F0E" w:rsidRPr="00242002" w:rsidDel="00022BE5">
        <w:rPr>
          <w:rFonts w:ascii="Times New Roman" w:hAnsi="Times New Roman" w:cs="Times New Roman"/>
          <w:bCs/>
          <w:sz w:val="24"/>
          <w:szCs w:val="24"/>
        </w:rPr>
        <w:t xml:space="preserve"> </w:t>
      </w:r>
      <w:r w:rsidRPr="00242002">
        <w:rPr>
          <w:rFonts w:ascii="Times New Roman" w:hAnsi="Times New Roman" w:cs="Times New Roman"/>
          <w:bCs/>
          <w:sz w:val="24"/>
          <w:szCs w:val="24"/>
        </w:rPr>
        <w:t xml:space="preserve">and that the fourth defendant supplies </w:t>
      </w:r>
      <w:proofErr w:type="spellStart"/>
      <w:r w:rsidRPr="00242002">
        <w:rPr>
          <w:rFonts w:ascii="Times New Roman" w:hAnsi="Times New Roman" w:cs="Times New Roman"/>
          <w:bCs/>
          <w:i/>
          <w:sz w:val="24"/>
          <w:szCs w:val="24"/>
        </w:rPr>
        <w:t>Taltz</w:t>
      </w:r>
      <w:proofErr w:type="spellEnd"/>
      <w:r w:rsidRPr="00242002">
        <w:rPr>
          <w:rFonts w:ascii="Times New Roman" w:hAnsi="Times New Roman" w:cs="Times New Roman"/>
          <w:bCs/>
          <w:sz w:val="24"/>
          <w:szCs w:val="24"/>
        </w:rPr>
        <w:t>, the accused product</w:t>
      </w:r>
      <w:r w:rsidR="007B7F0E">
        <w:rPr>
          <w:rFonts w:ascii="Times New Roman" w:hAnsi="Times New Roman" w:cs="Times New Roman"/>
          <w:bCs/>
          <w:i/>
          <w:sz w:val="24"/>
          <w:szCs w:val="24"/>
        </w:rPr>
        <w:t xml:space="preserve"> </w:t>
      </w:r>
      <w:r w:rsidR="007B7F0E" w:rsidRPr="00242002">
        <w:rPr>
          <w:rFonts w:ascii="Times New Roman" w:hAnsi="Times New Roman" w:cs="Times New Roman"/>
          <w:bCs/>
          <w:sz w:val="24"/>
          <w:szCs w:val="24"/>
        </w:rPr>
        <w:t>in the State</w:t>
      </w:r>
      <w:r w:rsidRPr="00242002">
        <w:rPr>
          <w:rFonts w:ascii="Times New Roman" w:hAnsi="Times New Roman" w:cs="Times New Roman"/>
          <w:bCs/>
          <w:sz w:val="24"/>
          <w:szCs w:val="24"/>
        </w:rPr>
        <w:t>. Accordingly</w:t>
      </w:r>
      <w:r w:rsidR="00022BE5"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it seems clear that if Novartis is successful in these proceedings that it will be in a position to seek an injunction in respect of Eli Lilly’s manufacture and sale of the alleged offending product</w:t>
      </w:r>
      <w:r w:rsidR="00022BE5" w:rsidRPr="00242002">
        <w:rPr>
          <w:rFonts w:ascii="Times New Roman" w:hAnsi="Times New Roman" w:cs="Times New Roman"/>
          <w:bCs/>
          <w:sz w:val="24"/>
          <w:szCs w:val="24"/>
        </w:rPr>
        <w:t xml:space="preserve"> and so this Court does not see any prejudice to the delivery of these details being postponed.</w:t>
      </w:r>
    </w:p>
    <w:p w:rsidR="00F66E4C" w:rsidRPr="00242002" w:rsidRDefault="00F66E4C"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For this reason, this Court accepts that the details should be provided, but that</w:t>
      </w:r>
      <w:r w:rsidR="00022BE5"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in light of </w:t>
      </w:r>
      <w:r w:rsidRPr="00BC2122">
        <w:rPr>
          <w:rFonts w:ascii="Times New Roman" w:hAnsi="Times New Roman" w:cs="Times New Roman"/>
          <w:bCs/>
          <w:i/>
          <w:sz w:val="24"/>
          <w:szCs w:val="24"/>
        </w:rPr>
        <w:t>Tobin</w:t>
      </w:r>
      <w:r w:rsidRPr="00242002">
        <w:rPr>
          <w:rFonts w:ascii="Times New Roman" w:hAnsi="Times New Roman" w:cs="Times New Roman"/>
          <w:bCs/>
          <w:sz w:val="24"/>
          <w:szCs w:val="24"/>
        </w:rPr>
        <w:t>, it is appropriate to postpone the requirement to disclose this confidential information until it becomes necessary.</w:t>
      </w:r>
    </w:p>
    <w:p w:rsidR="00F66E4C" w:rsidRPr="009F614F" w:rsidRDefault="00F66E4C" w:rsidP="00D60CB7">
      <w:pPr>
        <w:spacing w:line="480" w:lineRule="auto"/>
        <w:jc w:val="both"/>
        <w:rPr>
          <w:rFonts w:ascii="Times New Roman" w:hAnsi="Times New Roman" w:cs="Times New Roman"/>
          <w:b/>
          <w:bCs/>
          <w:sz w:val="24"/>
          <w:szCs w:val="24"/>
          <w:u w:val="single"/>
        </w:rPr>
      </w:pPr>
      <w:r w:rsidRPr="009F614F">
        <w:rPr>
          <w:rFonts w:ascii="Times New Roman" w:hAnsi="Times New Roman" w:cs="Times New Roman"/>
          <w:b/>
          <w:bCs/>
          <w:sz w:val="24"/>
          <w:szCs w:val="24"/>
          <w:u w:val="single"/>
        </w:rPr>
        <w:t>Category 4</w:t>
      </w:r>
    </w:p>
    <w:p w:rsidR="00242002" w:rsidRPr="00214495" w:rsidRDefault="00F66E4C" w:rsidP="00D60CB7">
      <w:pPr>
        <w:pStyle w:val="ListParagraph"/>
        <w:numPr>
          <w:ilvl w:val="0"/>
          <w:numId w:val="13"/>
        </w:numPr>
        <w:spacing w:line="480" w:lineRule="auto"/>
        <w:ind w:left="0" w:firstLine="0"/>
        <w:jc w:val="both"/>
        <w:rPr>
          <w:rFonts w:ascii="Times New Roman" w:hAnsi="Times New Roman" w:cs="Times New Roman"/>
          <w:bCs/>
          <w:i/>
          <w:sz w:val="24"/>
          <w:szCs w:val="24"/>
        </w:rPr>
      </w:pPr>
      <w:r w:rsidRPr="00242002">
        <w:rPr>
          <w:rFonts w:ascii="Times New Roman" w:hAnsi="Times New Roman" w:cs="Times New Roman"/>
          <w:bCs/>
          <w:sz w:val="24"/>
          <w:szCs w:val="24"/>
        </w:rPr>
        <w:t xml:space="preserve">In Category 4, Novartis seeks details of the internal arrangements in the Eli Lilly group regarding the holding of the marketing authorisation for </w:t>
      </w:r>
      <w:proofErr w:type="spellStart"/>
      <w:r w:rsidRPr="00242002">
        <w:rPr>
          <w:rFonts w:ascii="Times New Roman" w:hAnsi="Times New Roman" w:cs="Times New Roman"/>
          <w:bCs/>
          <w:i/>
          <w:sz w:val="24"/>
          <w:szCs w:val="24"/>
        </w:rPr>
        <w:t>Taltz</w:t>
      </w:r>
      <w:proofErr w:type="spellEnd"/>
      <w:r w:rsidR="00460569">
        <w:rPr>
          <w:rFonts w:ascii="Times New Roman" w:hAnsi="Times New Roman" w:cs="Times New Roman"/>
          <w:bCs/>
          <w:i/>
          <w:sz w:val="24"/>
          <w:szCs w:val="24"/>
        </w:rPr>
        <w:t>.</w:t>
      </w:r>
    </w:p>
    <w:p w:rsidR="00F66E4C" w:rsidRPr="00242002" w:rsidRDefault="00F66E4C"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lastRenderedPageBreak/>
        <w:t>However, the question of who is a market authorisation holder has no implications in a case involving an alleged infringement of a patent, since being a market authorisation holder of a product</w:t>
      </w:r>
      <w:r w:rsidR="00022BE5"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which is the subject of a patent</w:t>
      </w:r>
      <w:r w:rsidR="00022BE5"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is not one of the prohibited activities, such as manufacturing, stocking, offering for sale </w:t>
      </w:r>
      <w:r w:rsidRPr="00D60CB7">
        <w:rPr>
          <w:rFonts w:ascii="Times New Roman" w:hAnsi="Times New Roman" w:cs="Times New Roman"/>
          <w:bCs/>
          <w:i/>
          <w:sz w:val="24"/>
          <w:szCs w:val="24"/>
        </w:rPr>
        <w:t>etc</w:t>
      </w:r>
      <w:r w:rsidR="002D6630" w:rsidRPr="00242002">
        <w:rPr>
          <w:rFonts w:ascii="Times New Roman" w:hAnsi="Times New Roman" w:cs="Times New Roman"/>
          <w:bCs/>
          <w:iCs/>
          <w:sz w:val="24"/>
          <w:szCs w:val="24"/>
        </w:rPr>
        <w:t>.</w:t>
      </w:r>
      <w:r w:rsidRPr="00242002">
        <w:rPr>
          <w:rFonts w:ascii="Times New Roman" w:hAnsi="Times New Roman" w:cs="Times New Roman"/>
          <w:bCs/>
          <w:i/>
          <w:sz w:val="24"/>
          <w:szCs w:val="24"/>
        </w:rPr>
        <w:t xml:space="preserve"> </w:t>
      </w:r>
      <w:r w:rsidRPr="00242002">
        <w:rPr>
          <w:rFonts w:ascii="Times New Roman" w:hAnsi="Times New Roman" w:cs="Times New Roman"/>
          <w:bCs/>
          <w:sz w:val="24"/>
          <w:szCs w:val="24"/>
        </w:rPr>
        <w:t>under s</w:t>
      </w:r>
      <w:r w:rsidR="002D6630" w:rsidRPr="00242002">
        <w:rPr>
          <w:rFonts w:ascii="Times New Roman" w:hAnsi="Times New Roman" w:cs="Times New Roman"/>
          <w:bCs/>
          <w:sz w:val="24"/>
          <w:szCs w:val="24"/>
        </w:rPr>
        <w:t>.</w:t>
      </w:r>
      <w:r w:rsidRPr="00242002">
        <w:rPr>
          <w:rFonts w:ascii="Times New Roman" w:hAnsi="Times New Roman" w:cs="Times New Roman"/>
          <w:bCs/>
          <w:sz w:val="24"/>
          <w:szCs w:val="24"/>
        </w:rPr>
        <w:t xml:space="preserve"> 40 of the Patents Act, 199</w:t>
      </w:r>
      <w:r w:rsidR="006F2E89">
        <w:rPr>
          <w:rFonts w:ascii="Times New Roman" w:hAnsi="Times New Roman" w:cs="Times New Roman"/>
          <w:bCs/>
          <w:sz w:val="24"/>
          <w:szCs w:val="24"/>
        </w:rPr>
        <w:t>2</w:t>
      </w:r>
      <w:r w:rsidRPr="00242002">
        <w:rPr>
          <w:rFonts w:ascii="Times New Roman" w:hAnsi="Times New Roman" w:cs="Times New Roman"/>
          <w:bCs/>
          <w:sz w:val="24"/>
          <w:szCs w:val="24"/>
        </w:rPr>
        <w:t xml:space="preserve"> (as amended)</w:t>
      </w:r>
      <w:r w:rsidR="00022BE5" w:rsidRPr="00242002">
        <w:rPr>
          <w:rFonts w:ascii="Times New Roman" w:hAnsi="Times New Roman" w:cs="Times New Roman"/>
          <w:bCs/>
          <w:sz w:val="24"/>
          <w:szCs w:val="24"/>
        </w:rPr>
        <w:t xml:space="preserve">. This section </w:t>
      </w:r>
      <w:r w:rsidRPr="00242002">
        <w:rPr>
          <w:rFonts w:ascii="Times New Roman" w:hAnsi="Times New Roman" w:cs="Times New Roman"/>
          <w:bCs/>
          <w:sz w:val="24"/>
          <w:szCs w:val="24"/>
        </w:rPr>
        <w:t>states:</w:t>
      </w:r>
    </w:p>
    <w:p w:rsidR="00F66E4C" w:rsidRPr="00BA6975" w:rsidRDefault="002D6630"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F66E4C" w:rsidRPr="00BA6975">
        <w:rPr>
          <w:rFonts w:ascii="Times New Roman" w:hAnsi="Times New Roman" w:cs="Times New Roman"/>
          <w:sz w:val="24"/>
          <w:szCs w:val="24"/>
        </w:rPr>
        <w:t xml:space="preserve">40.—A patent while it is in force shall confer on its proprietor the right to prevent all third parties not having his consent from doing in the State all or any of the things following: (a) making, offering, putting on the market or using a product which is the subject-matter of the patent, or importing or stocking the product for those purposes; </w:t>
      </w:r>
      <w:r w:rsidR="006F2E89">
        <w:rPr>
          <w:rFonts w:ascii="Times New Roman" w:hAnsi="Times New Roman" w:cs="Times New Roman"/>
          <w:sz w:val="24"/>
          <w:szCs w:val="24"/>
        </w:rPr>
        <w:t xml:space="preserve"> </w:t>
      </w:r>
      <w:r w:rsidR="00F66E4C" w:rsidRPr="00BA6975">
        <w:rPr>
          <w:rFonts w:ascii="Times New Roman" w:hAnsi="Times New Roman" w:cs="Times New Roman"/>
          <w:sz w:val="24"/>
          <w:szCs w:val="24"/>
        </w:rPr>
        <w:t xml:space="preserve"> </w:t>
      </w:r>
      <w:r w:rsidR="006F2E89">
        <w:rPr>
          <w:rFonts w:ascii="Times New Roman" w:hAnsi="Times New Roman" w:cs="Times New Roman"/>
          <w:sz w:val="24"/>
          <w:szCs w:val="24"/>
        </w:rPr>
        <w:t>(</w:t>
      </w:r>
      <w:r w:rsidR="00F66E4C" w:rsidRPr="00BA6975">
        <w:rPr>
          <w:rFonts w:ascii="Times New Roman" w:hAnsi="Times New Roman" w:cs="Times New Roman"/>
          <w:sz w:val="24"/>
          <w:szCs w:val="24"/>
        </w:rPr>
        <w:t>b) using a process which is the subject-matter of the patent, or, when the third party knows, or it is obvious to a reasonable person in the circumstances, that the use of the process is prohibited without the consent of the proprietor of the patent, offering the process for use in the State; (c) offering, putting on the market, using or importing, or stocking for those purposes, the product obtained directly by a process which is the subject-matter of the patent.”</w:t>
      </w:r>
    </w:p>
    <w:p w:rsidR="00F66E4C" w:rsidRPr="00242002" w:rsidRDefault="007B7F0E" w:rsidP="00D60CB7">
      <w:pPr>
        <w:pStyle w:val="ListParagraph"/>
        <w:numPr>
          <w:ilvl w:val="0"/>
          <w:numId w:val="13"/>
        </w:numPr>
        <w:spacing w:line="480" w:lineRule="auto"/>
        <w:ind w:left="0" w:firstLine="0"/>
        <w:jc w:val="both"/>
        <w:rPr>
          <w:rFonts w:ascii="Times New Roman" w:hAnsi="Times New Roman" w:cs="Times New Roman"/>
          <w:b/>
          <w:bCs/>
          <w:sz w:val="24"/>
          <w:szCs w:val="24"/>
          <w:u w:val="single"/>
        </w:rPr>
      </w:pPr>
      <w:r>
        <w:rPr>
          <w:rFonts w:ascii="Times New Roman" w:hAnsi="Times New Roman" w:cs="Times New Roman"/>
          <w:bCs/>
          <w:sz w:val="24"/>
          <w:szCs w:val="24"/>
        </w:rPr>
        <w:t>This Court has already noted that if Novartis is successful it should be in a position to</w:t>
      </w:r>
      <w:r w:rsidRPr="00242002">
        <w:rPr>
          <w:rFonts w:ascii="Times New Roman" w:hAnsi="Times New Roman" w:cs="Times New Roman"/>
          <w:bCs/>
          <w:sz w:val="24"/>
          <w:szCs w:val="24"/>
        </w:rPr>
        <w:t xml:space="preserve"> seek an injunction in respect of Eli Lilly’s manufacture and sale of the alleged offending product </w:t>
      </w:r>
      <w:r>
        <w:rPr>
          <w:rFonts w:ascii="Times New Roman" w:hAnsi="Times New Roman" w:cs="Times New Roman"/>
          <w:bCs/>
          <w:sz w:val="24"/>
          <w:szCs w:val="24"/>
        </w:rPr>
        <w:t xml:space="preserve">(since Eli Lilly has </w:t>
      </w:r>
      <w:r w:rsidRPr="00242002">
        <w:rPr>
          <w:rFonts w:ascii="Times New Roman" w:hAnsi="Times New Roman" w:cs="Times New Roman"/>
          <w:bCs/>
          <w:sz w:val="24"/>
          <w:szCs w:val="24"/>
        </w:rPr>
        <w:t xml:space="preserve">admitted in the Defence that the second defendant manufactures </w:t>
      </w:r>
      <w:proofErr w:type="spellStart"/>
      <w:r w:rsidRPr="00242002">
        <w:rPr>
          <w:rFonts w:ascii="Times New Roman" w:hAnsi="Times New Roman" w:cs="Times New Roman"/>
          <w:bCs/>
          <w:sz w:val="24"/>
          <w:szCs w:val="24"/>
        </w:rPr>
        <w:t>ixekizumab</w:t>
      </w:r>
      <w:proofErr w:type="spellEnd"/>
      <w:r>
        <w:rPr>
          <w:rFonts w:ascii="Times New Roman" w:hAnsi="Times New Roman" w:cs="Times New Roman"/>
          <w:bCs/>
          <w:sz w:val="24"/>
          <w:szCs w:val="24"/>
        </w:rPr>
        <w:t xml:space="preserve"> </w:t>
      </w:r>
      <w:r w:rsidRPr="00242002">
        <w:rPr>
          <w:rFonts w:ascii="Times New Roman" w:hAnsi="Times New Roman" w:cs="Times New Roman"/>
          <w:bCs/>
          <w:sz w:val="24"/>
          <w:szCs w:val="24"/>
        </w:rPr>
        <w:t xml:space="preserve">and that the fourth defendant supplies </w:t>
      </w:r>
      <w:proofErr w:type="spellStart"/>
      <w:r w:rsidRPr="00242002">
        <w:rPr>
          <w:rFonts w:ascii="Times New Roman" w:hAnsi="Times New Roman" w:cs="Times New Roman"/>
          <w:bCs/>
          <w:i/>
          <w:sz w:val="24"/>
          <w:szCs w:val="24"/>
        </w:rPr>
        <w:t>Taltz</w:t>
      </w:r>
      <w:proofErr w:type="spellEnd"/>
      <w:r>
        <w:rPr>
          <w:rFonts w:ascii="Times New Roman" w:hAnsi="Times New Roman" w:cs="Times New Roman"/>
          <w:bCs/>
          <w:sz w:val="24"/>
          <w:szCs w:val="24"/>
        </w:rPr>
        <w:t xml:space="preserve"> in the S</w:t>
      </w:r>
      <w:r w:rsidR="006F2E89">
        <w:rPr>
          <w:rFonts w:ascii="Times New Roman" w:hAnsi="Times New Roman" w:cs="Times New Roman"/>
          <w:bCs/>
          <w:sz w:val="24"/>
          <w:szCs w:val="24"/>
        </w:rPr>
        <w:t>t</w:t>
      </w:r>
      <w:r>
        <w:rPr>
          <w:rFonts w:ascii="Times New Roman" w:hAnsi="Times New Roman" w:cs="Times New Roman"/>
          <w:bCs/>
          <w:sz w:val="24"/>
          <w:szCs w:val="24"/>
        </w:rPr>
        <w:t>ate). Accordingly,</w:t>
      </w:r>
      <w:r w:rsidRPr="00242002">
        <w:rPr>
          <w:rFonts w:ascii="Times New Roman" w:hAnsi="Times New Roman" w:cs="Times New Roman"/>
          <w:bCs/>
          <w:sz w:val="24"/>
          <w:szCs w:val="24"/>
        </w:rPr>
        <w:t xml:space="preserve"> this Court does not see any prejudice </w:t>
      </w:r>
      <w:r w:rsidR="00E563F3">
        <w:rPr>
          <w:rFonts w:ascii="Times New Roman" w:hAnsi="Times New Roman" w:cs="Times New Roman"/>
          <w:bCs/>
          <w:sz w:val="24"/>
          <w:szCs w:val="24"/>
        </w:rPr>
        <w:t xml:space="preserve">in </w:t>
      </w:r>
      <w:r>
        <w:rPr>
          <w:rFonts w:ascii="Times New Roman" w:hAnsi="Times New Roman" w:cs="Times New Roman"/>
          <w:bCs/>
          <w:sz w:val="24"/>
          <w:szCs w:val="24"/>
        </w:rPr>
        <w:t>Novartis not having discovery of details regarding the market authorisation holde</w:t>
      </w:r>
      <w:r w:rsidR="00215DDE">
        <w:rPr>
          <w:rFonts w:ascii="Times New Roman" w:hAnsi="Times New Roman" w:cs="Times New Roman"/>
          <w:bCs/>
          <w:sz w:val="24"/>
          <w:szCs w:val="24"/>
        </w:rPr>
        <w:t xml:space="preserve">r and concludes that this category of </w:t>
      </w:r>
      <w:r w:rsidR="006F2E89">
        <w:rPr>
          <w:rFonts w:ascii="Times New Roman" w:hAnsi="Times New Roman" w:cs="Times New Roman"/>
          <w:bCs/>
          <w:sz w:val="24"/>
          <w:szCs w:val="24"/>
        </w:rPr>
        <w:t>discovery</w:t>
      </w:r>
      <w:r w:rsidR="006F2E89" w:rsidRPr="00242002">
        <w:rPr>
          <w:rFonts w:ascii="Times New Roman" w:hAnsi="Times New Roman" w:cs="Times New Roman"/>
          <w:bCs/>
          <w:sz w:val="24"/>
          <w:szCs w:val="24"/>
        </w:rPr>
        <w:t xml:space="preserve"> </w:t>
      </w:r>
      <w:r w:rsidR="00F66E4C" w:rsidRPr="00242002">
        <w:rPr>
          <w:rFonts w:ascii="Times New Roman" w:hAnsi="Times New Roman" w:cs="Times New Roman"/>
          <w:bCs/>
          <w:sz w:val="24"/>
          <w:szCs w:val="24"/>
        </w:rPr>
        <w:t xml:space="preserve">is not relevant to these proceedings and so this category is refused. </w:t>
      </w:r>
    </w:p>
    <w:p w:rsidR="00F66E4C" w:rsidRPr="00BA6975" w:rsidRDefault="00F66E4C" w:rsidP="00D60CB7">
      <w:pPr>
        <w:spacing w:line="480" w:lineRule="auto"/>
        <w:jc w:val="both"/>
        <w:rPr>
          <w:rFonts w:ascii="Times New Roman" w:hAnsi="Times New Roman" w:cs="Times New Roman"/>
          <w:b/>
          <w:bCs/>
          <w:sz w:val="24"/>
          <w:szCs w:val="24"/>
          <w:u w:val="single"/>
        </w:rPr>
      </w:pPr>
      <w:r w:rsidRPr="007A6FC1">
        <w:rPr>
          <w:rFonts w:ascii="Times New Roman" w:hAnsi="Times New Roman" w:cs="Times New Roman"/>
          <w:b/>
          <w:bCs/>
          <w:sz w:val="24"/>
          <w:szCs w:val="24"/>
          <w:u w:val="single"/>
        </w:rPr>
        <w:t>Categories 5</w:t>
      </w:r>
      <w:r w:rsidR="007A6FC1">
        <w:rPr>
          <w:rFonts w:ascii="Times New Roman" w:hAnsi="Times New Roman" w:cs="Times New Roman"/>
          <w:b/>
          <w:bCs/>
          <w:sz w:val="24"/>
          <w:szCs w:val="24"/>
          <w:u w:val="single"/>
        </w:rPr>
        <w:t xml:space="preserve"> and</w:t>
      </w:r>
      <w:r w:rsidRPr="007A6FC1">
        <w:rPr>
          <w:rFonts w:ascii="Times New Roman" w:hAnsi="Times New Roman" w:cs="Times New Roman"/>
          <w:b/>
          <w:bCs/>
          <w:sz w:val="24"/>
          <w:szCs w:val="24"/>
          <w:u w:val="single"/>
        </w:rPr>
        <w:t xml:space="preserve"> 6</w:t>
      </w:r>
      <w:r w:rsidR="007A6FC1">
        <w:rPr>
          <w:rFonts w:ascii="Times New Roman" w:hAnsi="Times New Roman" w:cs="Times New Roman"/>
          <w:b/>
          <w:bCs/>
          <w:sz w:val="24"/>
          <w:szCs w:val="24"/>
          <w:u w:val="single"/>
        </w:rPr>
        <w:t xml:space="preserve"> </w:t>
      </w:r>
    </w:p>
    <w:p w:rsidR="00763D06" w:rsidRPr="00214495" w:rsidRDefault="008C01A4"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lastRenderedPageBreak/>
        <w:t xml:space="preserve">Based on the oral submissions of the parties, it seems </w:t>
      </w:r>
      <w:r w:rsidR="00204FA4" w:rsidRPr="00763D06">
        <w:rPr>
          <w:rFonts w:ascii="Times New Roman" w:hAnsi="Times New Roman" w:cs="Times New Roman"/>
          <w:bCs/>
          <w:sz w:val="24"/>
          <w:szCs w:val="24"/>
        </w:rPr>
        <w:t xml:space="preserve">to this Court </w:t>
      </w:r>
      <w:r w:rsidR="003B179F" w:rsidRPr="00763D06">
        <w:rPr>
          <w:rFonts w:ascii="Times New Roman" w:hAnsi="Times New Roman" w:cs="Times New Roman"/>
          <w:bCs/>
          <w:sz w:val="24"/>
          <w:szCs w:val="24"/>
        </w:rPr>
        <w:t>that the terms</w:t>
      </w:r>
      <w:r w:rsidR="00CD247F" w:rsidRPr="00763D06">
        <w:rPr>
          <w:rFonts w:ascii="Times New Roman" w:hAnsi="Times New Roman" w:cs="Times New Roman"/>
          <w:bCs/>
          <w:sz w:val="24"/>
          <w:szCs w:val="24"/>
        </w:rPr>
        <w:t xml:space="preserve"> of this category </w:t>
      </w:r>
      <w:r w:rsidR="000F0246" w:rsidRPr="00763D06">
        <w:rPr>
          <w:rFonts w:ascii="Times New Roman" w:hAnsi="Times New Roman" w:cs="Times New Roman"/>
          <w:bCs/>
          <w:sz w:val="24"/>
          <w:szCs w:val="24"/>
        </w:rPr>
        <w:t>are</w:t>
      </w:r>
      <w:r w:rsidR="003B179F" w:rsidRPr="00763D06">
        <w:rPr>
          <w:rFonts w:ascii="Times New Roman" w:hAnsi="Times New Roman" w:cs="Times New Roman"/>
          <w:bCs/>
          <w:sz w:val="24"/>
          <w:szCs w:val="24"/>
        </w:rPr>
        <w:t xml:space="preserve"> agreed, </w:t>
      </w:r>
      <w:r w:rsidR="000F0246" w:rsidRPr="00763D06">
        <w:rPr>
          <w:rFonts w:ascii="Times New Roman" w:hAnsi="Times New Roman" w:cs="Times New Roman"/>
          <w:bCs/>
          <w:sz w:val="24"/>
          <w:szCs w:val="24"/>
        </w:rPr>
        <w:t>subject to the</w:t>
      </w:r>
      <w:r w:rsidR="003B179F" w:rsidRPr="00763D06">
        <w:rPr>
          <w:rFonts w:ascii="Times New Roman" w:hAnsi="Times New Roman" w:cs="Times New Roman"/>
          <w:bCs/>
          <w:sz w:val="24"/>
          <w:szCs w:val="24"/>
        </w:rPr>
        <w:t xml:space="preserve"> </w:t>
      </w:r>
      <w:r w:rsidR="00CD247F" w:rsidRPr="00763D06">
        <w:rPr>
          <w:rFonts w:ascii="Times New Roman" w:hAnsi="Times New Roman" w:cs="Times New Roman"/>
          <w:bCs/>
          <w:sz w:val="24"/>
          <w:szCs w:val="24"/>
        </w:rPr>
        <w:t>remaining c</w:t>
      </w:r>
      <w:r w:rsidR="003B179F" w:rsidRPr="00763D06">
        <w:rPr>
          <w:rFonts w:ascii="Times New Roman" w:hAnsi="Times New Roman" w:cs="Times New Roman"/>
          <w:bCs/>
          <w:sz w:val="24"/>
          <w:szCs w:val="24"/>
        </w:rPr>
        <w:t>ontentious terms in square brackets</w:t>
      </w:r>
      <w:r w:rsidR="00383768" w:rsidRPr="00763D06">
        <w:rPr>
          <w:rFonts w:ascii="Times New Roman" w:hAnsi="Times New Roman" w:cs="Times New Roman"/>
          <w:bCs/>
          <w:sz w:val="24"/>
          <w:szCs w:val="24"/>
        </w:rPr>
        <w:t xml:space="preserve"> and each of these will be considered in turn.</w:t>
      </w:r>
    </w:p>
    <w:p w:rsidR="00763D06" w:rsidRPr="00214495" w:rsidRDefault="000F0246"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t>As regards the deletion of reimbursements, these are part of payment for a drug (</w:t>
      </w:r>
      <w:r w:rsidRPr="00763D06">
        <w:rPr>
          <w:rFonts w:ascii="Times New Roman" w:hAnsi="Times New Roman" w:cs="Times New Roman"/>
          <w:bCs/>
          <w:i/>
          <w:sz w:val="24"/>
          <w:szCs w:val="24"/>
        </w:rPr>
        <w:t>albeit</w:t>
      </w:r>
      <w:r w:rsidRPr="00763D06">
        <w:rPr>
          <w:rFonts w:ascii="Times New Roman" w:hAnsi="Times New Roman" w:cs="Times New Roman"/>
          <w:bCs/>
          <w:sz w:val="24"/>
          <w:szCs w:val="24"/>
        </w:rPr>
        <w:t xml:space="preserve"> where there is a payment by an individual and the State reimburses the purchase price). For this reason, this Court cannot see how it can be distinguished from other ‘pricing’ which is part of this category. </w:t>
      </w:r>
    </w:p>
    <w:p w:rsidR="00763D06" w:rsidRPr="00214495" w:rsidRDefault="008C01A4"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t xml:space="preserve">Novartis is seeking documents from Eli Lily detailing any competitive analysis of </w:t>
      </w:r>
      <w:proofErr w:type="spellStart"/>
      <w:r w:rsidRPr="00D60CB7">
        <w:rPr>
          <w:rFonts w:ascii="Times New Roman" w:hAnsi="Times New Roman" w:cs="Times New Roman"/>
          <w:bCs/>
          <w:i/>
          <w:iCs/>
          <w:sz w:val="24"/>
          <w:szCs w:val="24"/>
        </w:rPr>
        <w:t>Taltz</w:t>
      </w:r>
      <w:proofErr w:type="spellEnd"/>
      <w:r w:rsidRPr="00763D06">
        <w:rPr>
          <w:rFonts w:ascii="Times New Roman" w:hAnsi="Times New Roman" w:cs="Times New Roman"/>
          <w:bCs/>
          <w:sz w:val="24"/>
          <w:szCs w:val="24"/>
        </w:rPr>
        <w:t xml:space="preserve">, </w:t>
      </w:r>
      <w:proofErr w:type="spellStart"/>
      <w:r w:rsidRPr="00D60CB7">
        <w:rPr>
          <w:rFonts w:ascii="Times New Roman" w:hAnsi="Times New Roman" w:cs="Times New Roman"/>
          <w:bCs/>
          <w:i/>
          <w:iCs/>
          <w:sz w:val="24"/>
          <w:szCs w:val="24"/>
        </w:rPr>
        <w:t>Consentyx</w:t>
      </w:r>
      <w:proofErr w:type="spellEnd"/>
      <w:r w:rsidRPr="00763D06">
        <w:rPr>
          <w:rFonts w:ascii="Times New Roman" w:hAnsi="Times New Roman" w:cs="Times New Roman"/>
          <w:bCs/>
          <w:sz w:val="24"/>
          <w:szCs w:val="24"/>
        </w:rPr>
        <w:t xml:space="preserve"> and/or other ‘</w:t>
      </w:r>
      <w:r w:rsidRPr="00763D06">
        <w:rPr>
          <w:rFonts w:ascii="Times New Roman" w:hAnsi="Times New Roman" w:cs="Times New Roman"/>
          <w:bCs/>
          <w:i/>
          <w:sz w:val="24"/>
          <w:szCs w:val="24"/>
        </w:rPr>
        <w:t>marketed and pipeline products’</w:t>
      </w:r>
      <w:r w:rsidR="000F0246" w:rsidRPr="00763D06">
        <w:rPr>
          <w:rFonts w:ascii="Times New Roman" w:hAnsi="Times New Roman" w:cs="Times New Roman"/>
          <w:bCs/>
          <w:i/>
          <w:sz w:val="24"/>
          <w:szCs w:val="24"/>
        </w:rPr>
        <w:t>.</w:t>
      </w:r>
      <w:r w:rsidRPr="00763D06">
        <w:rPr>
          <w:rFonts w:ascii="Times New Roman" w:hAnsi="Times New Roman" w:cs="Times New Roman"/>
          <w:bCs/>
          <w:sz w:val="24"/>
          <w:szCs w:val="24"/>
        </w:rPr>
        <w:t xml:space="preserve"> </w:t>
      </w:r>
      <w:r w:rsidR="003B179F" w:rsidRPr="00763D06">
        <w:rPr>
          <w:rFonts w:ascii="Times New Roman" w:hAnsi="Times New Roman" w:cs="Times New Roman"/>
          <w:bCs/>
          <w:sz w:val="24"/>
          <w:szCs w:val="24"/>
        </w:rPr>
        <w:t>Eli Lilly wants th</w:t>
      </w:r>
      <w:r w:rsidRPr="00763D06">
        <w:rPr>
          <w:rFonts w:ascii="Times New Roman" w:hAnsi="Times New Roman" w:cs="Times New Roman"/>
          <w:bCs/>
          <w:sz w:val="24"/>
          <w:szCs w:val="24"/>
        </w:rPr>
        <w:t>is</w:t>
      </w:r>
      <w:r w:rsidR="003B179F" w:rsidRPr="00763D06">
        <w:rPr>
          <w:rFonts w:ascii="Times New Roman" w:hAnsi="Times New Roman" w:cs="Times New Roman"/>
          <w:bCs/>
          <w:sz w:val="24"/>
          <w:szCs w:val="24"/>
        </w:rPr>
        <w:t xml:space="preserve"> reference to </w:t>
      </w:r>
      <w:r w:rsidRPr="00763D06">
        <w:rPr>
          <w:rFonts w:ascii="Times New Roman" w:hAnsi="Times New Roman" w:cs="Times New Roman"/>
          <w:bCs/>
          <w:sz w:val="24"/>
          <w:szCs w:val="24"/>
        </w:rPr>
        <w:t>‘</w:t>
      </w:r>
      <w:r w:rsidR="003B179F" w:rsidRPr="00763D06">
        <w:rPr>
          <w:rFonts w:ascii="Times New Roman" w:hAnsi="Times New Roman" w:cs="Times New Roman"/>
          <w:bCs/>
          <w:sz w:val="24"/>
          <w:szCs w:val="24"/>
        </w:rPr>
        <w:t>pipeline</w:t>
      </w:r>
      <w:r w:rsidRPr="00763D06">
        <w:rPr>
          <w:rFonts w:ascii="Times New Roman" w:hAnsi="Times New Roman" w:cs="Times New Roman"/>
          <w:bCs/>
          <w:sz w:val="24"/>
          <w:szCs w:val="24"/>
        </w:rPr>
        <w:t>’ products</w:t>
      </w:r>
      <w:r w:rsidR="003B179F" w:rsidRPr="00763D06">
        <w:rPr>
          <w:rFonts w:ascii="Times New Roman" w:hAnsi="Times New Roman" w:cs="Times New Roman"/>
          <w:bCs/>
          <w:sz w:val="24"/>
          <w:szCs w:val="24"/>
        </w:rPr>
        <w:t xml:space="preserve"> deleted since</w:t>
      </w:r>
      <w:r w:rsidRPr="00763D06">
        <w:rPr>
          <w:rFonts w:ascii="Times New Roman" w:hAnsi="Times New Roman" w:cs="Times New Roman"/>
          <w:bCs/>
          <w:sz w:val="24"/>
          <w:szCs w:val="24"/>
        </w:rPr>
        <w:t xml:space="preserve"> it says that</w:t>
      </w:r>
      <w:r w:rsidR="003B179F" w:rsidRPr="00763D06">
        <w:rPr>
          <w:rFonts w:ascii="Times New Roman" w:hAnsi="Times New Roman" w:cs="Times New Roman"/>
          <w:bCs/>
          <w:sz w:val="24"/>
          <w:szCs w:val="24"/>
        </w:rPr>
        <w:t xml:space="preserve"> this category is concerned with the definition of the market in which the alleged abuse of a dominant position </w:t>
      </w:r>
      <w:r w:rsidRPr="00763D06">
        <w:rPr>
          <w:rFonts w:ascii="Times New Roman" w:hAnsi="Times New Roman" w:cs="Times New Roman"/>
          <w:bCs/>
          <w:sz w:val="24"/>
          <w:szCs w:val="24"/>
        </w:rPr>
        <w:t xml:space="preserve">by Novartis is taking </w:t>
      </w:r>
      <w:r w:rsidR="003B179F" w:rsidRPr="00763D06">
        <w:rPr>
          <w:rFonts w:ascii="Times New Roman" w:hAnsi="Times New Roman" w:cs="Times New Roman"/>
          <w:bCs/>
          <w:sz w:val="24"/>
          <w:szCs w:val="24"/>
        </w:rPr>
        <w:t xml:space="preserve">place. </w:t>
      </w:r>
      <w:r w:rsidRPr="00763D06">
        <w:rPr>
          <w:rFonts w:ascii="Times New Roman" w:hAnsi="Times New Roman" w:cs="Times New Roman"/>
          <w:bCs/>
          <w:sz w:val="24"/>
          <w:szCs w:val="24"/>
        </w:rPr>
        <w:t>In this regard, it seems to this Court that</w:t>
      </w:r>
      <w:r w:rsidR="003B179F" w:rsidRPr="00763D06">
        <w:rPr>
          <w:rFonts w:ascii="Times New Roman" w:hAnsi="Times New Roman" w:cs="Times New Roman"/>
          <w:bCs/>
          <w:sz w:val="24"/>
          <w:szCs w:val="24"/>
        </w:rPr>
        <w:t xml:space="preserve"> products which are not on the market cannot form part of that market definition. </w:t>
      </w:r>
      <w:r w:rsidR="00CD247F" w:rsidRPr="00763D06">
        <w:rPr>
          <w:rFonts w:ascii="Times New Roman" w:hAnsi="Times New Roman" w:cs="Times New Roman"/>
          <w:bCs/>
          <w:sz w:val="24"/>
          <w:szCs w:val="24"/>
        </w:rPr>
        <w:t>Therefore, t</w:t>
      </w:r>
      <w:r w:rsidR="003B179F" w:rsidRPr="00763D06">
        <w:rPr>
          <w:rFonts w:ascii="Times New Roman" w:hAnsi="Times New Roman" w:cs="Times New Roman"/>
          <w:bCs/>
          <w:sz w:val="24"/>
          <w:szCs w:val="24"/>
        </w:rPr>
        <w:t xml:space="preserve">his </w:t>
      </w:r>
      <w:r w:rsidRPr="00763D06">
        <w:rPr>
          <w:rFonts w:ascii="Times New Roman" w:hAnsi="Times New Roman" w:cs="Times New Roman"/>
          <w:bCs/>
          <w:sz w:val="24"/>
          <w:szCs w:val="24"/>
        </w:rPr>
        <w:t xml:space="preserve">Court </w:t>
      </w:r>
      <w:r w:rsidR="003B179F" w:rsidRPr="00763D06">
        <w:rPr>
          <w:rFonts w:ascii="Times New Roman" w:hAnsi="Times New Roman" w:cs="Times New Roman"/>
          <w:bCs/>
          <w:sz w:val="24"/>
          <w:szCs w:val="24"/>
        </w:rPr>
        <w:t>does not accept Novartis’</w:t>
      </w:r>
      <w:r w:rsidRPr="00763D06">
        <w:rPr>
          <w:rFonts w:ascii="Times New Roman" w:hAnsi="Times New Roman" w:cs="Times New Roman"/>
          <w:bCs/>
          <w:sz w:val="24"/>
          <w:szCs w:val="24"/>
        </w:rPr>
        <w:t xml:space="preserve"> </w:t>
      </w:r>
      <w:r w:rsidR="003B179F" w:rsidRPr="00763D06">
        <w:rPr>
          <w:rFonts w:ascii="Times New Roman" w:hAnsi="Times New Roman" w:cs="Times New Roman"/>
          <w:bCs/>
          <w:sz w:val="24"/>
          <w:szCs w:val="24"/>
        </w:rPr>
        <w:t xml:space="preserve">claim that products </w:t>
      </w:r>
      <w:r w:rsidR="00CD247F" w:rsidRPr="00763D06">
        <w:rPr>
          <w:rFonts w:ascii="Times New Roman" w:hAnsi="Times New Roman" w:cs="Times New Roman"/>
          <w:bCs/>
          <w:sz w:val="24"/>
          <w:szCs w:val="24"/>
        </w:rPr>
        <w:t>due to come t</w:t>
      </w:r>
      <w:r w:rsidR="003B179F" w:rsidRPr="00763D06">
        <w:rPr>
          <w:rFonts w:ascii="Times New Roman" w:hAnsi="Times New Roman" w:cs="Times New Roman"/>
          <w:bCs/>
          <w:sz w:val="24"/>
          <w:szCs w:val="24"/>
        </w:rPr>
        <w:t xml:space="preserve">hrough </w:t>
      </w:r>
      <w:r w:rsidR="00CD247F" w:rsidRPr="00763D06">
        <w:rPr>
          <w:rFonts w:ascii="Times New Roman" w:hAnsi="Times New Roman" w:cs="Times New Roman"/>
          <w:bCs/>
          <w:sz w:val="24"/>
          <w:szCs w:val="24"/>
        </w:rPr>
        <w:t>its</w:t>
      </w:r>
      <w:r w:rsidR="003B179F" w:rsidRPr="00763D06">
        <w:rPr>
          <w:rFonts w:ascii="Times New Roman" w:hAnsi="Times New Roman" w:cs="Times New Roman"/>
          <w:bCs/>
          <w:sz w:val="24"/>
          <w:szCs w:val="24"/>
        </w:rPr>
        <w:t xml:space="preserve"> pipeline </w:t>
      </w:r>
      <w:r w:rsidR="00CD247F" w:rsidRPr="00763D06">
        <w:rPr>
          <w:rFonts w:ascii="Times New Roman" w:hAnsi="Times New Roman" w:cs="Times New Roman"/>
          <w:bCs/>
          <w:sz w:val="24"/>
          <w:szCs w:val="24"/>
        </w:rPr>
        <w:t xml:space="preserve">at some future date </w:t>
      </w:r>
      <w:r w:rsidR="003B179F" w:rsidRPr="00763D06">
        <w:rPr>
          <w:rFonts w:ascii="Times New Roman" w:hAnsi="Times New Roman" w:cs="Times New Roman"/>
          <w:bCs/>
          <w:sz w:val="24"/>
          <w:szCs w:val="24"/>
        </w:rPr>
        <w:t>h</w:t>
      </w:r>
      <w:r w:rsidRPr="00763D06">
        <w:rPr>
          <w:rFonts w:ascii="Times New Roman" w:hAnsi="Times New Roman" w:cs="Times New Roman"/>
          <w:bCs/>
          <w:sz w:val="24"/>
          <w:szCs w:val="24"/>
        </w:rPr>
        <w:t>ave</w:t>
      </w:r>
      <w:r w:rsidR="003B179F" w:rsidRPr="00763D06">
        <w:rPr>
          <w:rFonts w:ascii="Times New Roman" w:hAnsi="Times New Roman" w:cs="Times New Roman"/>
          <w:bCs/>
          <w:sz w:val="24"/>
          <w:szCs w:val="24"/>
        </w:rPr>
        <w:t xml:space="preserve"> a bearing on </w:t>
      </w:r>
      <w:r w:rsidR="00CD247F" w:rsidRPr="00763D06">
        <w:rPr>
          <w:rFonts w:ascii="Times New Roman" w:hAnsi="Times New Roman" w:cs="Times New Roman"/>
          <w:bCs/>
          <w:sz w:val="24"/>
          <w:szCs w:val="24"/>
        </w:rPr>
        <w:t xml:space="preserve">this alleged </w:t>
      </w:r>
      <w:r w:rsidR="003B179F" w:rsidRPr="00763D06">
        <w:rPr>
          <w:rFonts w:ascii="Times New Roman" w:hAnsi="Times New Roman" w:cs="Times New Roman"/>
          <w:bCs/>
          <w:sz w:val="24"/>
          <w:szCs w:val="24"/>
        </w:rPr>
        <w:t>dominance</w:t>
      </w:r>
      <w:r w:rsidR="00CD247F" w:rsidRPr="00763D06">
        <w:rPr>
          <w:rFonts w:ascii="Times New Roman" w:hAnsi="Times New Roman" w:cs="Times New Roman"/>
          <w:bCs/>
          <w:sz w:val="24"/>
          <w:szCs w:val="24"/>
        </w:rPr>
        <w:t xml:space="preserve">. This is because, </w:t>
      </w:r>
      <w:r w:rsidRPr="00763D06">
        <w:rPr>
          <w:rFonts w:ascii="Times New Roman" w:hAnsi="Times New Roman" w:cs="Times New Roman"/>
          <w:bCs/>
          <w:sz w:val="24"/>
          <w:szCs w:val="24"/>
        </w:rPr>
        <w:t xml:space="preserve">it is this Court’s view that </w:t>
      </w:r>
      <w:r w:rsidR="003B179F" w:rsidRPr="00763D06">
        <w:rPr>
          <w:rFonts w:ascii="Times New Roman" w:hAnsi="Times New Roman" w:cs="Times New Roman"/>
          <w:bCs/>
          <w:sz w:val="24"/>
          <w:szCs w:val="24"/>
        </w:rPr>
        <w:t xml:space="preserve">this case is concerned with claims </w:t>
      </w:r>
      <w:r w:rsidR="00CD247F" w:rsidRPr="00763D06">
        <w:rPr>
          <w:rFonts w:ascii="Times New Roman" w:hAnsi="Times New Roman" w:cs="Times New Roman"/>
          <w:bCs/>
          <w:sz w:val="24"/>
          <w:szCs w:val="24"/>
        </w:rPr>
        <w:t xml:space="preserve">by Eli Lilly </w:t>
      </w:r>
      <w:r w:rsidR="003B179F" w:rsidRPr="00763D06">
        <w:rPr>
          <w:rFonts w:ascii="Times New Roman" w:hAnsi="Times New Roman" w:cs="Times New Roman"/>
          <w:bCs/>
          <w:sz w:val="24"/>
          <w:szCs w:val="24"/>
        </w:rPr>
        <w:t>of actual dominance</w:t>
      </w:r>
      <w:r w:rsidR="00CD247F" w:rsidRPr="00763D06">
        <w:rPr>
          <w:rFonts w:ascii="Times New Roman" w:hAnsi="Times New Roman" w:cs="Times New Roman"/>
          <w:bCs/>
          <w:sz w:val="24"/>
          <w:szCs w:val="24"/>
        </w:rPr>
        <w:t>, on the part of Novartis,</w:t>
      </w:r>
      <w:r w:rsidR="003B179F" w:rsidRPr="00763D06">
        <w:rPr>
          <w:rFonts w:ascii="Times New Roman" w:hAnsi="Times New Roman" w:cs="Times New Roman"/>
          <w:bCs/>
          <w:sz w:val="24"/>
          <w:szCs w:val="24"/>
        </w:rPr>
        <w:t xml:space="preserve"> in the market</w:t>
      </w:r>
      <w:r w:rsidR="002929B7">
        <w:rPr>
          <w:rFonts w:ascii="Times New Roman" w:hAnsi="Times New Roman" w:cs="Times New Roman"/>
          <w:bCs/>
          <w:sz w:val="24"/>
          <w:szCs w:val="24"/>
        </w:rPr>
        <w:t>,</w:t>
      </w:r>
      <w:r w:rsidR="003B179F" w:rsidRPr="00763D06">
        <w:rPr>
          <w:rFonts w:ascii="Times New Roman" w:hAnsi="Times New Roman" w:cs="Times New Roman"/>
          <w:bCs/>
          <w:sz w:val="24"/>
          <w:szCs w:val="24"/>
        </w:rPr>
        <w:t xml:space="preserve"> not possible </w:t>
      </w:r>
      <w:r w:rsidRPr="00763D06">
        <w:rPr>
          <w:rFonts w:ascii="Times New Roman" w:hAnsi="Times New Roman" w:cs="Times New Roman"/>
          <w:bCs/>
          <w:sz w:val="24"/>
          <w:szCs w:val="24"/>
        </w:rPr>
        <w:t>or</w:t>
      </w:r>
      <w:r w:rsidR="003B179F" w:rsidRPr="00763D06">
        <w:rPr>
          <w:rFonts w:ascii="Times New Roman" w:hAnsi="Times New Roman" w:cs="Times New Roman"/>
          <w:bCs/>
          <w:sz w:val="24"/>
          <w:szCs w:val="24"/>
        </w:rPr>
        <w:t xml:space="preserve"> future dominance in the market.</w:t>
      </w:r>
      <w:r w:rsidRPr="00763D06">
        <w:rPr>
          <w:rFonts w:ascii="Times New Roman" w:hAnsi="Times New Roman" w:cs="Times New Roman"/>
          <w:bCs/>
          <w:sz w:val="24"/>
          <w:szCs w:val="24"/>
        </w:rPr>
        <w:t xml:space="preserve"> </w:t>
      </w:r>
    </w:p>
    <w:p w:rsidR="00763D06" w:rsidRPr="00214495" w:rsidRDefault="008C01A4"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t>As regards the deletion of ‘data’</w:t>
      </w:r>
      <w:r w:rsidR="00CD247F" w:rsidRPr="00763D06">
        <w:rPr>
          <w:rFonts w:ascii="Times New Roman" w:hAnsi="Times New Roman" w:cs="Times New Roman"/>
          <w:bCs/>
          <w:sz w:val="24"/>
          <w:szCs w:val="24"/>
        </w:rPr>
        <w:t xml:space="preserve"> and its replacement with ‘rates’</w:t>
      </w:r>
      <w:r w:rsidRPr="00763D06">
        <w:rPr>
          <w:rFonts w:ascii="Times New Roman" w:hAnsi="Times New Roman" w:cs="Times New Roman"/>
          <w:bCs/>
          <w:sz w:val="24"/>
          <w:szCs w:val="24"/>
        </w:rPr>
        <w:t>, this Court accepts the point made by Novartis that the term ‘rates’ is a more sterile statistical conclusion</w:t>
      </w:r>
      <w:r w:rsidR="00CD247F" w:rsidRPr="00763D06">
        <w:rPr>
          <w:rFonts w:ascii="Times New Roman" w:hAnsi="Times New Roman" w:cs="Times New Roman"/>
          <w:bCs/>
          <w:sz w:val="24"/>
          <w:szCs w:val="24"/>
        </w:rPr>
        <w:t xml:space="preserve">, </w:t>
      </w:r>
      <w:r w:rsidRPr="00763D06">
        <w:rPr>
          <w:rFonts w:ascii="Times New Roman" w:hAnsi="Times New Roman" w:cs="Times New Roman"/>
          <w:bCs/>
          <w:sz w:val="24"/>
          <w:szCs w:val="24"/>
        </w:rPr>
        <w:t xml:space="preserve">while the </w:t>
      </w:r>
      <w:r w:rsidR="00CD247F" w:rsidRPr="00763D06">
        <w:rPr>
          <w:rFonts w:ascii="Times New Roman" w:hAnsi="Times New Roman" w:cs="Times New Roman"/>
          <w:bCs/>
          <w:sz w:val="24"/>
          <w:szCs w:val="24"/>
        </w:rPr>
        <w:t xml:space="preserve">term </w:t>
      </w:r>
      <w:r w:rsidRPr="00763D06">
        <w:rPr>
          <w:rFonts w:ascii="Times New Roman" w:hAnsi="Times New Roman" w:cs="Times New Roman"/>
          <w:bCs/>
          <w:sz w:val="24"/>
          <w:szCs w:val="24"/>
        </w:rPr>
        <w:t>‘data’ is more likely to include relevant material</w:t>
      </w:r>
      <w:r w:rsidR="00CD247F" w:rsidRPr="00763D06">
        <w:rPr>
          <w:rFonts w:ascii="Times New Roman" w:hAnsi="Times New Roman" w:cs="Times New Roman"/>
          <w:bCs/>
          <w:sz w:val="24"/>
          <w:szCs w:val="24"/>
        </w:rPr>
        <w:t xml:space="preserve"> and so this term should be used, rather than ‘rates’.</w:t>
      </w:r>
    </w:p>
    <w:p w:rsidR="00763D06" w:rsidRPr="00214495" w:rsidRDefault="00E869E5"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t>Similarly, this court does not agree to the proposed deletions regarding patient switching proposed by Eli Lilly. This is because patient switching to other products is a crucial issue in defining a product market. In addition</w:t>
      </w:r>
      <w:r w:rsidR="00CD247F" w:rsidRPr="00763D06">
        <w:rPr>
          <w:rFonts w:ascii="Times New Roman" w:hAnsi="Times New Roman" w:cs="Times New Roman"/>
          <w:bCs/>
          <w:sz w:val="24"/>
          <w:szCs w:val="24"/>
        </w:rPr>
        <w:t>,</w:t>
      </w:r>
      <w:r w:rsidRPr="00763D06">
        <w:rPr>
          <w:rFonts w:ascii="Times New Roman" w:hAnsi="Times New Roman" w:cs="Times New Roman"/>
          <w:bCs/>
          <w:sz w:val="24"/>
          <w:szCs w:val="24"/>
        </w:rPr>
        <w:t xml:space="preserve"> the term </w:t>
      </w:r>
      <w:r w:rsidR="00DE54BE">
        <w:rPr>
          <w:rFonts w:ascii="Times New Roman" w:hAnsi="Times New Roman" w:cs="Times New Roman"/>
          <w:bCs/>
          <w:sz w:val="24"/>
          <w:szCs w:val="24"/>
        </w:rPr>
        <w:t>‘</w:t>
      </w:r>
      <w:r w:rsidRPr="00763D06">
        <w:rPr>
          <w:rFonts w:ascii="Times New Roman" w:hAnsi="Times New Roman" w:cs="Times New Roman"/>
          <w:bCs/>
          <w:sz w:val="24"/>
          <w:szCs w:val="24"/>
        </w:rPr>
        <w:t xml:space="preserve">for each of their therapeutic </w:t>
      </w:r>
      <w:r w:rsidRPr="00763D06">
        <w:rPr>
          <w:rFonts w:ascii="Times New Roman" w:hAnsi="Times New Roman" w:cs="Times New Roman"/>
          <w:bCs/>
          <w:sz w:val="24"/>
          <w:szCs w:val="24"/>
        </w:rPr>
        <w:lastRenderedPageBreak/>
        <w:t>indications</w:t>
      </w:r>
      <w:r w:rsidR="00DE54BE">
        <w:rPr>
          <w:rFonts w:ascii="Times New Roman" w:hAnsi="Times New Roman" w:cs="Times New Roman"/>
          <w:bCs/>
          <w:sz w:val="24"/>
          <w:szCs w:val="24"/>
        </w:rPr>
        <w:t>’</w:t>
      </w:r>
      <w:r w:rsidRPr="00763D06">
        <w:rPr>
          <w:rFonts w:ascii="Times New Roman" w:hAnsi="Times New Roman" w:cs="Times New Roman"/>
          <w:bCs/>
          <w:sz w:val="24"/>
          <w:szCs w:val="24"/>
        </w:rPr>
        <w:t xml:space="preserve"> should be added at the end of that paragraph (iii) to ensure consistency with the first part of that paragraph.</w:t>
      </w:r>
    </w:p>
    <w:p w:rsidR="00763D06" w:rsidRPr="00214495" w:rsidRDefault="000F0246"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t>This</w:t>
      </w:r>
      <w:r w:rsidR="00741FE3" w:rsidRPr="00763D06">
        <w:rPr>
          <w:rFonts w:ascii="Times New Roman" w:hAnsi="Times New Roman" w:cs="Times New Roman"/>
          <w:bCs/>
          <w:sz w:val="24"/>
          <w:szCs w:val="24"/>
        </w:rPr>
        <w:t xml:space="preserve"> </w:t>
      </w:r>
      <w:r w:rsidRPr="00763D06">
        <w:rPr>
          <w:rFonts w:ascii="Times New Roman" w:hAnsi="Times New Roman" w:cs="Times New Roman"/>
          <w:bCs/>
          <w:sz w:val="24"/>
          <w:szCs w:val="24"/>
        </w:rPr>
        <w:t>C</w:t>
      </w:r>
      <w:r w:rsidR="00741FE3" w:rsidRPr="00763D06">
        <w:rPr>
          <w:rFonts w:ascii="Times New Roman" w:hAnsi="Times New Roman" w:cs="Times New Roman"/>
          <w:bCs/>
          <w:sz w:val="24"/>
          <w:szCs w:val="24"/>
        </w:rPr>
        <w:t xml:space="preserve">ourt agrees </w:t>
      </w:r>
      <w:r w:rsidR="00CD247F" w:rsidRPr="00763D06">
        <w:rPr>
          <w:rFonts w:ascii="Times New Roman" w:hAnsi="Times New Roman" w:cs="Times New Roman"/>
          <w:bCs/>
          <w:sz w:val="24"/>
          <w:szCs w:val="24"/>
        </w:rPr>
        <w:t xml:space="preserve">with Novartis </w:t>
      </w:r>
      <w:r w:rsidR="00741FE3" w:rsidRPr="00763D06">
        <w:rPr>
          <w:rFonts w:ascii="Times New Roman" w:hAnsi="Times New Roman" w:cs="Times New Roman"/>
          <w:bCs/>
          <w:sz w:val="24"/>
          <w:szCs w:val="24"/>
        </w:rPr>
        <w:t>that the ‘</w:t>
      </w:r>
      <w:r w:rsidR="00741FE3" w:rsidRPr="00763D06">
        <w:rPr>
          <w:rFonts w:ascii="Times New Roman" w:hAnsi="Times New Roman" w:cs="Times New Roman"/>
          <w:bCs/>
          <w:i/>
          <w:sz w:val="24"/>
          <w:szCs w:val="24"/>
        </w:rPr>
        <w:t>source and methodology for the calculation of [said] market shares’</w:t>
      </w:r>
      <w:r w:rsidR="00741FE3" w:rsidRPr="00763D06">
        <w:rPr>
          <w:rFonts w:ascii="Times New Roman" w:hAnsi="Times New Roman" w:cs="Times New Roman"/>
          <w:bCs/>
          <w:sz w:val="24"/>
          <w:szCs w:val="24"/>
        </w:rPr>
        <w:t xml:space="preserve"> should not be deleted since this is likely to be relevant to how the market share is calculated</w:t>
      </w:r>
      <w:r w:rsidR="00FB4AD8" w:rsidRPr="00763D06">
        <w:rPr>
          <w:rFonts w:ascii="Times New Roman" w:hAnsi="Times New Roman" w:cs="Times New Roman"/>
          <w:bCs/>
          <w:sz w:val="24"/>
          <w:szCs w:val="24"/>
        </w:rPr>
        <w:t>.</w:t>
      </w:r>
    </w:p>
    <w:p w:rsidR="00E869E5" w:rsidRPr="00763D06" w:rsidRDefault="00741FE3"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763D06">
        <w:rPr>
          <w:rFonts w:ascii="Times New Roman" w:hAnsi="Times New Roman" w:cs="Times New Roman"/>
          <w:bCs/>
          <w:sz w:val="24"/>
          <w:szCs w:val="24"/>
        </w:rPr>
        <w:t>Eli Lilly seeks to exclude email accounts from the discovery. However</w:t>
      </w:r>
      <w:r w:rsidR="00E869E5" w:rsidRPr="00763D06">
        <w:rPr>
          <w:rFonts w:ascii="Times New Roman" w:hAnsi="Times New Roman" w:cs="Times New Roman"/>
          <w:bCs/>
          <w:sz w:val="24"/>
          <w:szCs w:val="24"/>
        </w:rPr>
        <w:t xml:space="preserve">, email is the standard form of communication nowadays and unless there </w:t>
      </w:r>
      <w:r w:rsidR="000F0246" w:rsidRPr="00763D06">
        <w:rPr>
          <w:rFonts w:ascii="Times New Roman" w:hAnsi="Times New Roman" w:cs="Times New Roman"/>
          <w:bCs/>
          <w:sz w:val="24"/>
          <w:szCs w:val="24"/>
        </w:rPr>
        <w:t>are</w:t>
      </w:r>
      <w:r w:rsidR="00E869E5" w:rsidRPr="00763D06">
        <w:rPr>
          <w:rFonts w:ascii="Times New Roman" w:hAnsi="Times New Roman" w:cs="Times New Roman"/>
          <w:bCs/>
          <w:sz w:val="24"/>
          <w:szCs w:val="24"/>
        </w:rPr>
        <w:t xml:space="preserve"> very good reasons this </w:t>
      </w:r>
      <w:r w:rsidR="000F0246" w:rsidRPr="00763D06">
        <w:rPr>
          <w:rFonts w:ascii="Times New Roman" w:hAnsi="Times New Roman" w:cs="Times New Roman"/>
          <w:bCs/>
          <w:sz w:val="24"/>
          <w:szCs w:val="24"/>
        </w:rPr>
        <w:t>C</w:t>
      </w:r>
      <w:r w:rsidR="00E869E5" w:rsidRPr="00763D06">
        <w:rPr>
          <w:rFonts w:ascii="Times New Roman" w:hAnsi="Times New Roman" w:cs="Times New Roman"/>
          <w:bCs/>
          <w:sz w:val="24"/>
          <w:szCs w:val="24"/>
        </w:rPr>
        <w:t xml:space="preserve">ourt cannot see a basis for excluding email. Eli Lilly has </w:t>
      </w:r>
      <w:r w:rsidR="000F0246" w:rsidRPr="00763D06">
        <w:rPr>
          <w:rFonts w:ascii="Times New Roman" w:hAnsi="Times New Roman" w:cs="Times New Roman"/>
          <w:bCs/>
          <w:sz w:val="24"/>
          <w:szCs w:val="24"/>
        </w:rPr>
        <w:t>provided sworn evidence of having to search hundreds of gigabytes of material</w:t>
      </w:r>
      <w:r w:rsidR="00E869E5" w:rsidRPr="00763D06">
        <w:rPr>
          <w:rFonts w:ascii="Times New Roman" w:hAnsi="Times New Roman" w:cs="Times New Roman"/>
          <w:bCs/>
          <w:sz w:val="24"/>
          <w:szCs w:val="24"/>
        </w:rPr>
        <w:t>. However</w:t>
      </w:r>
      <w:r w:rsidR="000F0246" w:rsidRPr="00763D06">
        <w:rPr>
          <w:rFonts w:ascii="Times New Roman" w:hAnsi="Times New Roman" w:cs="Times New Roman"/>
          <w:bCs/>
          <w:sz w:val="24"/>
          <w:szCs w:val="24"/>
        </w:rPr>
        <w:t>,</w:t>
      </w:r>
      <w:r w:rsidR="00E869E5" w:rsidRPr="00763D06">
        <w:rPr>
          <w:rFonts w:ascii="Times New Roman" w:hAnsi="Times New Roman" w:cs="Times New Roman"/>
          <w:bCs/>
          <w:sz w:val="24"/>
          <w:szCs w:val="24"/>
        </w:rPr>
        <w:t xml:space="preserve"> one is dealing here with email which is inherently searchable and </w:t>
      </w:r>
      <w:r w:rsidR="000F0246" w:rsidRPr="00763D06">
        <w:rPr>
          <w:rFonts w:ascii="Times New Roman" w:hAnsi="Times New Roman" w:cs="Times New Roman"/>
          <w:bCs/>
          <w:sz w:val="24"/>
          <w:szCs w:val="24"/>
        </w:rPr>
        <w:t xml:space="preserve">also </w:t>
      </w:r>
      <w:r w:rsidR="00E869E5" w:rsidRPr="00763D06">
        <w:rPr>
          <w:rFonts w:ascii="Times New Roman" w:hAnsi="Times New Roman" w:cs="Times New Roman"/>
          <w:bCs/>
          <w:sz w:val="24"/>
          <w:szCs w:val="24"/>
        </w:rPr>
        <w:t xml:space="preserve">with a large </w:t>
      </w:r>
      <w:r w:rsidR="000F0246" w:rsidRPr="00763D06">
        <w:rPr>
          <w:rFonts w:ascii="Times New Roman" w:hAnsi="Times New Roman" w:cs="Times New Roman"/>
          <w:bCs/>
          <w:sz w:val="24"/>
          <w:szCs w:val="24"/>
        </w:rPr>
        <w:t>p</w:t>
      </w:r>
      <w:r w:rsidR="00E869E5" w:rsidRPr="00763D06">
        <w:rPr>
          <w:rFonts w:ascii="Times New Roman" w:hAnsi="Times New Roman" w:cs="Times New Roman"/>
          <w:bCs/>
          <w:sz w:val="24"/>
          <w:szCs w:val="24"/>
        </w:rPr>
        <w:t xml:space="preserve">harma company that would be well used to patent litigation and therefore </w:t>
      </w:r>
      <w:r w:rsidR="000F0246" w:rsidRPr="00763D06">
        <w:rPr>
          <w:rFonts w:ascii="Times New Roman" w:hAnsi="Times New Roman" w:cs="Times New Roman"/>
          <w:bCs/>
          <w:sz w:val="24"/>
          <w:szCs w:val="24"/>
        </w:rPr>
        <w:t xml:space="preserve">used to </w:t>
      </w:r>
      <w:r w:rsidR="00E869E5" w:rsidRPr="00763D06">
        <w:rPr>
          <w:rFonts w:ascii="Times New Roman" w:hAnsi="Times New Roman" w:cs="Times New Roman"/>
          <w:bCs/>
          <w:sz w:val="24"/>
          <w:szCs w:val="24"/>
        </w:rPr>
        <w:t xml:space="preserve">searching for discoverable documents. In the circumstances, this </w:t>
      </w:r>
      <w:r w:rsidR="000F0246" w:rsidRPr="00763D06">
        <w:rPr>
          <w:rFonts w:ascii="Times New Roman" w:hAnsi="Times New Roman" w:cs="Times New Roman"/>
          <w:bCs/>
          <w:sz w:val="24"/>
          <w:szCs w:val="24"/>
        </w:rPr>
        <w:t>C</w:t>
      </w:r>
      <w:r w:rsidR="00E869E5" w:rsidRPr="00763D06">
        <w:rPr>
          <w:rFonts w:ascii="Times New Roman" w:hAnsi="Times New Roman" w:cs="Times New Roman"/>
          <w:bCs/>
          <w:sz w:val="24"/>
          <w:szCs w:val="24"/>
        </w:rPr>
        <w:t xml:space="preserve">ourt will not </w:t>
      </w:r>
      <w:r w:rsidR="000F0246" w:rsidRPr="00763D06">
        <w:rPr>
          <w:rFonts w:ascii="Times New Roman" w:hAnsi="Times New Roman" w:cs="Times New Roman"/>
          <w:bCs/>
          <w:sz w:val="24"/>
          <w:szCs w:val="24"/>
        </w:rPr>
        <w:t xml:space="preserve">therefore </w:t>
      </w:r>
      <w:r w:rsidR="00E869E5" w:rsidRPr="00763D06">
        <w:rPr>
          <w:rFonts w:ascii="Times New Roman" w:hAnsi="Times New Roman" w:cs="Times New Roman"/>
          <w:bCs/>
          <w:sz w:val="24"/>
          <w:szCs w:val="24"/>
        </w:rPr>
        <w:t>exclude emails from discovery.</w:t>
      </w:r>
    </w:p>
    <w:p w:rsidR="00F04681" w:rsidRPr="00BA6975" w:rsidRDefault="00BC2122" w:rsidP="00D60CB7">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(IV) </w:t>
      </w:r>
      <w:r w:rsidR="00022BE5" w:rsidRPr="00BA6975">
        <w:rPr>
          <w:rFonts w:ascii="Times New Roman" w:hAnsi="Times New Roman" w:cs="Times New Roman"/>
          <w:b/>
          <w:bCs/>
          <w:sz w:val="24"/>
          <w:szCs w:val="24"/>
          <w:u w:val="single"/>
        </w:rPr>
        <w:t>ELI LILLY</w:t>
      </w:r>
      <w:r w:rsidR="00C53944">
        <w:rPr>
          <w:rFonts w:ascii="Times New Roman" w:hAnsi="Times New Roman" w:cs="Times New Roman"/>
          <w:b/>
          <w:bCs/>
          <w:sz w:val="24"/>
          <w:szCs w:val="24"/>
          <w:u w:val="single"/>
        </w:rPr>
        <w:t xml:space="preserve"> SEEKS DISCOVERY </w:t>
      </w:r>
      <w:r w:rsidR="00022BE5" w:rsidRPr="00BA6975">
        <w:rPr>
          <w:rFonts w:ascii="Times New Roman" w:hAnsi="Times New Roman" w:cs="Times New Roman"/>
          <w:b/>
          <w:bCs/>
          <w:sz w:val="24"/>
          <w:szCs w:val="24"/>
          <w:u w:val="single"/>
        </w:rPr>
        <w:t xml:space="preserve">IN INFRINGEMENT ACTION </w:t>
      </w:r>
    </w:p>
    <w:p w:rsidR="009F614F" w:rsidRPr="00242002" w:rsidRDefault="009F614F" w:rsidP="00D60CB7">
      <w:pPr>
        <w:pStyle w:val="ListParagraph"/>
        <w:numPr>
          <w:ilvl w:val="0"/>
          <w:numId w:val="13"/>
        </w:numPr>
        <w:spacing w:line="480" w:lineRule="auto"/>
        <w:ind w:left="0" w:firstLine="0"/>
        <w:jc w:val="both"/>
        <w:rPr>
          <w:rFonts w:ascii="Times New Roman" w:hAnsi="Times New Roman" w:cs="Times New Roman"/>
          <w:bCs/>
          <w:sz w:val="24"/>
          <w:szCs w:val="24"/>
        </w:rPr>
      </w:pPr>
      <w:r w:rsidRPr="00242002">
        <w:rPr>
          <w:rFonts w:ascii="Times New Roman" w:hAnsi="Times New Roman" w:cs="Times New Roman"/>
          <w:bCs/>
          <w:sz w:val="24"/>
          <w:szCs w:val="24"/>
        </w:rPr>
        <w:t>The following categories are being sought by Eli Lilly.</w:t>
      </w:r>
    </w:p>
    <w:p w:rsidR="00F04681" w:rsidRPr="00BA6975" w:rsidRDefault="00F62216"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6: </w:t>
      </w:r>
    </w:p>
    <w:p w:rsidR="00F62216" w:rsidRPr="00BA6975" w:rsidRDefault="00F62216" w:rsidP="00D60CB7">
      <w:pPr>
        <w:spacing w:line="480" w:lineRule="auto"/>
        <w:ind w:firstLine="720"/>
        <w:jc w:val="both"/>
        <w:rPr>
          <w:rFonts w:ascii="Times New Roman" w:hAnsi="Times New Roman" w:cs="Times New Roman"/>
          <w:sz w:val="24"/>
          <w:szCs w:val="24"/>
        </w:rPr>
      </w:pPr>
      <w:r w:rsidRPr="00BA6975">
        <w:rPr>
          <w:rFonts w:ascii="Times New Roman" w:hAnsi="Times New Roman" w:cs="Times New Roman"/>
          <w:sz w:val="24"/>
          <w:szCs w:val="24"/>
        </w:rPr>
        <w:t xml:space="preserve">“All documents </w:t>
      </w:r>
      <w:r w:rsidR="00383768">
        <w:rPr>
          <w:rFonts w:ascii="Times New Roman" w:hAnsi="Times New Roman" w:cs="Times New Roman"/>
          <w:sz w:val="24"/>
          <w:szCs w:val="24"/>
        </w:rPr>
        <w:t xml:space="preserve">from 15 January 2015 </w:t>
      </w:r>
      <w:r w:rsidRPr="00BA6975">
        <w:rPr>
          <w:rFonts w:ascii="Times New Roman" w:hAnsi="Times New Roman" w:cs="Times New Roman"/>
          <w:sz w:val="24"/>
          <w:szCs w:val="24"/>
        </w:rPr>
        <w:t>which disclose or relate to:</w:t>
      </w:r>
    </w:p>
    <w:p w:rsidR="00F62216" w:rsidRPr="00BA6975" w:rsidRDefault="00F62216"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a) </w:t>
      </w:r>
      <w:r w:rsidR="00BA5AEF">
        <w:rPr>
          <w:rFonts w:ascii="Times New Roman" w:hAnsi="Times New Roman" w:cs="Times New Roman"/>
          <w:sz w:val="24"/>
          <w:szCs w:val="24"/>
        </w:rPr>
        <w:t xml:space="preserve">Documents sufficient </w:t>
      </w:r>
      <w:r w:rsidR="00383768">
        <w:rPr>
          <w:rFonts w:ascii="Times New Roman" w:hAnsi="Times New Roman" w:cs="Times New Roman"/>
          <w:sz w:val="24"/>
          <w:szCs w:val="24"/>
        </w:rPr>
        <w:t>to</w:t>
      </w:r>
      <w:r w:rsidR="00BA5AEF">
        <w:rPr>
          <w:rFonts w:ascii="Times New Roman" w:hAnsi="Times New Roman" w:cs="Times New Roman"/>
          <w:sz w:val="24"/>
          <w:szCs w:val="24"/>
        </w:rPr>
        <w:t xml:space="preserve"> show </w:t>
      </w:r>
      <w:r w:rsidRPr="00BA6975">
        <w:rPr>
          <w:rFonts w:ascii="Times New Roman" w:hAnsi="Times New Roman" w:cs="Times New Roman"/>
          <w:sz w:val="24"/>
          <w:szCs w:val="24"/>
        </w:rPr>
        <w:t xml:space="preserve">Novartis’ market projections for and sales of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w:t>
      </w:r>
      <w:proofErr w:type="spellStart"/>
      <w:r w:rsidRPr="00BA6975">
        <w:rPr>
          <w:rFonts w:ascii="Times New Roman" w:hAnsi="Times New Roman" w:cs="Times New Roman"/>
          <w:sz w:val="24"/>
          <w:szCs w:val="24"/>
        </w:rPr>
        <w:t>secukinumab</w:t>
      </w:r>
      <w:proofErr w:type="spellEnd"/>
      <w:r w:rsidRPr="00BA6975">
        <w:rPr>
          <w:rFonts w:ascii="Times New Roman" w:hAnsi="Times New Roman" w:cs="Times New Roman"/>
          <w:sz w:val="24"/>
          <w:szCs w:val="24"/>
        </w:rPr>
        <w:t>) from 2015 to present</w:t>
      </w:r>
      <w:r w:rsidR="00BA5AEF">
        <w:rPr>
          <w:rFonts w:ascii="Times New Roman" w:hAnsi="Times New Roman" w:cs="Times New Roman"/>
          <w:sz w:val="24"/>
          <w:szCs w:val="24"/>
        </w:rPr>
        <w:t xml:space="preserve"> on a country-by-country basis for the EEA (including the UK)</w:t>
      </w:r>
      <w:r w:rsidRPr="00BA6975">
        <w:rPr>
          <w:rFonts w:ascii="Times New Roman" w:hAnsi="Times New Roman" w:cs="Times New Roman"/>
          <w:sz w:val="24"/>
          <w:szCs w:val="24"/>
        </w:rPr>
        <w:t>;</w:t>
      </w:r>
    </w:p>
    <w:p w:rsidR="00F62216" w:rsidRPr="00BA6975" w:rsidRDefault="00F62216"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b) Novartis’ business or strategic plans for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w:t>
      </w:r>
      <w:proofErr w:type="spellStart"/>
      <w:r w:rsidRPr="00BA6975">
        <w:rPr>
          <w:rFonts w:ascii="Times New Roman" w:hAnsi="Times New Roman" w:cs="Times New Roman"/>
          <w:sz w:val="24"/>
          <w:szCs w:val="24"/>
        </w:rPr>
        <w:t>secukinumab</w:t>
      </w:r>
      <w:proofErr w:type="spellEnd"/>
      <w:r w:rsidRPr="00BA6975">
        <w:rPr>
          <w:rFonts w:ascii="Times New Roman" w:hAnsi="Times New Roman" w:cs="Times New Roman"/>
          <w:sz w:val="24"/>
          <w:szCs w:val="24"/>
        </w:rPr>
        <w:t>), including with respect to market shares, competition, competitive positioning and clinical studies / clinical trials / investigator initiated studies; and/or</w:t>
      </w:r>
    </w:p>
    <w:p w:rsidR="00F62216" w:rsidRPr="00BA6975" w:rsidRDefault="00F62216"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lastRenderedPageBreak/>
        <w:t xml:space="preserve">c) Competitive analyses or assessments of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or any other product(s) that Novartis contends compete with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w:t>
      </w:r>
      <w:proofErr w:type="spellStart"/>
      <w:r w:rsidRPr="00BA6975">
        <w:rPr>
          <w:rFonts w:ascii="Times New Roman" w:hAnsi="Times New Roman" w:cs="Times New Roman"/>
          <w:sz w:val="24"/>
          <w:szCs w:val="24"/>
        </w:rPr>
        <w:t>secukinumab</w:t>
      </w:r>
      <w:proofErr w:type="spellEnd"/>
      <w:r w:rsidRPr="00BA6975">
        <w:rPr>
          <w:rFonts w:ascii="Times New Roman" w:hAnsi="Times New Roman" w:cs="Times New Roman"/>
          <w:sz w:val="24"/>
          <w:szCs w:val="24"/>
        </w:rPr>
        <w:t xml:space="preserve">) and/or </w:t>
      </w:r>
      <w:proofErr w:type="spellStart"/>
      <w:r w:rsidRPr="00BA6975">
        <w:rPr>
          <w:rFonts w:ascii="Times New Roman" w:hAnsi="Times New Roman" w:cs="Times New Roman"/>
          <w:sz w:val="24"/>
          <w:szCs w:val="24"/>
        </w:rPr>
        <w:t>Taltz</w:t>
      </w:r>
      <w:proofErr w:type="spellEnd"/>
      <w:r w:rsidRPr="00BA6975">
        <w:rPr>
          <w:rFonts w:ascii="Times New Roman" w:hAnsi="Times New Roman" w:cs="Times New Roman"/>
          <w:sz w:val="24"/>
          <w:szCs w:val="24"/>
        </w:rPr>
        <w:t xml:space="preserve"> (</w:t>
      </w:r>
      <w:proofErr w:type="spellStart"/>
      <w:r w:rsidRPr="00BA6975">
        <w:rPr>
          <w:rFonts w:ascii="Times New Roman" w:hAnsi="Times New Roman" w:cs="Times New Roman"/>
          <w:sz w:val="24"/>
          <w:szCs w:val="24"/>
        </w:rPr>
        <w:t>ixekizumab</w:t>
      </w:r>
      <w:proofErr w:type="spellEnd"/>
      <w:r w:rsidRPr="00BA6975">
        <w:rPr>
          <w:rFonts w:ascii="Times New Roman" w:hAnsi="Times New Roman" w:cs="Times New Roman"/>
          <w:sz w:val="24"/>
          <w:szCs w:val="24"/>
        </w:rPr>
        <w:t>), including relating to each competing product’s market share or position, manufacturing, pricing (including rebates and discounting), product specifications, efficacy, sales and marketing, supply chain or distribution.”</w:t>
      </w:r>
    </w:p>
    <w:p w:rsidR="00F62216" w:rsidRPr="00BA6975" w:rsidRDefault="00F62216"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7: </w:t>
      </w:r>
    </w:p>
    <w:p w:rsidR="00C9081B" w:rsidRDefault="00852B9C" w:rsidP="0056229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“All documents </w:t>
      </w:r>
      <w:r w:rsidR="00383768">
        <w:rPr>
          <w:rFonts w:ascii="Times New Roman" w:hAnsi="Times New Roman" w:cs="Times New Roman"/>
          <w:sz w:val="24"/>
          <w:szCs w:val="24"/>
        </w:rPr>
        <w:t xml:space="preserve">from </w:t>
      </w:r>
      <w:r w:rsidR="002C4042">
        <w:rPr>
          <w:rFonts w:ascii="Times New Roman" w:hAnsi="Times New Roman" w:cs="Times New Roman"/>
          <w:sz w:val="24"/>
          <w:szCs w:val="24"/>
        </w:rPr>
        <w:t>24</w:t>
      </w:r>
      <w:r w:rsidR="002C4042" w:rsidRPr="00D60CB7">
        <w:rPr>
          <w:rFonts w:ascii="Times New Roman" w:hAnsi="Times New Roman" w:cs="Times New Roman"/>
          <w:sz w:val="24"/>
          <w:szCs w:val="24"/>
          <w:vertAlign w:val="superscript"/>
        </w:rPr>
        <w:t>th</w:t>
      </w:r>
      <w:r w:rsidR="002C4042">
        <w:rPr>
          <w:rFonts w:ascii="Times New Roman" w:hAnsi="Times New Roman" w:cs="Times New Roman"/>
          <w:sz w:val="24"/>
          <w:szCs w:val="24"/>
        </w:rPr>
        <w:t xml:space="preserve"> July 201</w:t>
      </w:r>
      <w:r w:rsidR="000D358B">
        <w:rPr>
          <w:rFonts w:ascii="Times New Roman" w:hAnsi="Times New Roman" w:cs="Times New Roman"/>
          <w:sz w:val="24"/>
          <w:szCs w:val="24"/>
        </w:rPr>
        <w:t>8</w:t>
      </w:r>
      <w:r w:rsidR="00383768">
        <w:rPr>
          <w:rFonts w:ascii="Times New Roman" w:hAnsi="Times New Roman" w:cs="Times New Roman"/>
          <w:sz w:val="24"/>
          <w:szCs w:val="24"/>
        </w:rPr>
        <w:t xml:space="preserve"> </w:t>
      </w:r>
      <w:r w:rsidRPr="00BA6975">
        <w:rPr>
          <w:rFonts w:ascii="Times New Roman" w:hAnsi="Times New Roman" w:cs="Times New Roman"/>
          <w:sz w:val="24"/>
          <w:szCs w:val="24"/>
        </w:rPr>
        <w:t xml:space="preserve">which disclose or relate to the purpose for which Novartis acquired the IL-17A/F portfolio, including all documents that </w:t>
      </w:r>
      <w:r w:rsidRPr="00BC2122">
        <w:rPr>
          <w:rFonts w:ascii="Times New Roman" w:hAnsi="Times New Roman" w:cs="Times New Roman"/>
          <w:sz w:val="24"/>
          <w:szCs w:val="24"/>
        </w:rPr>
        <w:t>disclose or relate to discussions as to</w:t>
      </w:r>
      <w:r w:rsidRPr="00BA6975">
        <w:rPr>
          <w:rFonts w:ascii="Times New Roman" w:hAnsi="Times New Roman" w:cs="Times New Roman"/>
          <w:sz w:val="24"/>
          <w:szCs w:val="24"/>
        </w:rPr>
        <w:t xml:space="preserve"> the effect of the acquisition of the IL-17A/F portfolio on achieving that purpose.</w:t>
      </w:r>
    </w:p>
    <w:p w:rsidR="00852B9C" w:rsidRPr="00BA6975" w:rsidRDefault="00C9081B"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This category does not encompass documents solely relating to the general commercial objective of Novartis or its wider operations, however it includes such documents where they also disclose</w:t>
      </w:r>
      <w:r w:rsidR="00F31E0B">
        <w:rPr>
          <w:rFonts w:ascii="Times New Roman" w:hAnsi="Times New Roman" w:cs="Times New Roman"/>
          <w:sz w:val="24"/>
          <w:szCs w:val="24"/>
        </w:rPr>
        <w:t xml:space="preserve"> or </w:t>
      </w:r>
      <w:r>
        <w:rPr>
          <w:rFonts w:ascii="Times New Roman" w:hAnsi="Times New Roman" w:cs="Times New Roman"/>
          <w:sz w:val="24"/>
          <w:szCs w:val="24"/>
        </w:rPr>
        <w:t>relate to it [</w:t>
      </w:r>
      <w:r w:rsidRPr="00D60CB7">
        <w:rPr>
          <w:rFonts w:ascii="Times New Roman" w:hAnsi="Times New Roman" w:cs="Times New Roman"/>
          <w:i/>
          <w:sz w:val="24"/>
          <w:szCs w:val="24"/>
        </w:rPr>
        <w:t>sic</w:t>
      </w:r>
      <w:r>
        <w:rPr>
          <w:rFonts w:ascii="Times New Roman" w:hAnsi="Times New Roman" w:cs="Times New Roman"/>
          <w:sz w:val="24"/>
          <w:szCs w:val="24"/>
        </w:rPr>
        <w:t xml:space="preserve">] acquisition and enforcement of the </w:t>
      </w:r>
      <w:r w:rsidRPr="00BA6975">
        <w:rPr>
          <w:rFonts w:ascii="Times New Roman" w:hAnsi="Times New Roman" w:cs="Times New Roman"/>
          <w:sz w:val="24"/>
          <w:szCs w:val="24"/>
        </w:rPr>
        <w:t>IL-17A/F portfolio</w:t>
      </w:r>
      <w:r>
        <w:rPr>
          <w:rFonts w:ascii="Times New Roman" w:hAnsi="Times New Roman" w:cs="Times New Roman"/>
          <w:sz w:val="24"/>
          <w:szCs w:val="24"/>
        </w:rPr>
        <w:t xml:space="preserve">. </w:t>
      </w:r>
      <w:r w:rsidR="00852B9C" w:rsidRPr="00BA6975">
        <w:rPr>
          <w:rFonts w:ascii="Times New Roman" w:hAnsi="Times New Roman" w:cs="Times New Roman"/>
          <w:sz w:val="24"/>
          <w:szCs w:val="24"/>
        </w:rPr>
        <w:t>”</w:t>
      </w:r>
    </w:p>
    <w:p w:rsidR="00852B9C" w:rsidRPr="00BA6975" w:rsidRDefault="00852B9C"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8: </w:t>
      </w:r>
    </w:p>
    <w:p w:rsidR="00852B9C" w:rsidRPr="00BA6975" w:rsidRDefault="00852B9C"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w:t>
      </w:r>
      <w:r w:rsidR="008F68DE">
        <w:rPr>
          <w:rFonts w:ascii="Times New Roman" w:hAnsi="Times New Roman" w:cs="Times New Roman"/>
          <w:sz w:val="24"/>
          <w:szCs w:val="24"/>
        </w:rPr>
        <w:t xml:space="preserve"> from 1 October 2014 </w:t>
      </w:r>
      <w:r w:rsidRPr="00BA6975">
        <w:rPr>
          <w:rFonts w:ascii="Times New Roman" w:hAnsi="Times New Roman" w:cs="Times New Roman"/>
          <w:sz w:val="24"/>
          <w:szCs w:val="24"/>
        </w:rPr>
        <w:t>which disclose or relate to any discussion, consideration or assessment of the alleged validity of any of the patents, patent applications or applications for a supplementary protection certificate within the IL-17A/F portfolio.</w:t>
      </w:r>
      <w:r w:rsidR="00D72317">
        <w:rPr>
          <w:rFonts w:ascii="Times New Roman" w:hAnsi="Times New Roman" w:cs="Times New Roman"/>
          <w:sz w:val="24"/>
          <w:szCs w:val="24"/>
        </w:rPr>
        <w:t>”</w:t>
      </w:r>
    </w:p>
    <w:p w:rsidR="00852B9C" w:rsidRPr="00BC2122" w:rsidRDefault="00852B9C" w:rsidP="00D60CB7">
      <w:pPr>
        <w:spacing w:line="480" w:lineRule="auto"/>
        <w:jc w:val="both"/>
        <w:rPr>
          <w:rFonts w:ascii="Times New Roman" w:hAnsi="Times New Roman" w:cs="Times New Roman"/>
          <w:sz w:val="24"/>
          <w:szCs w:val="24"/>
          <w:u w:val="single"/>
        </w:rPr>
      </w:pPr>
      <w:r w:rsidRPr="00BC2122">
        <w:rPr>
          <w:rFonts w:ascii="Times New Roman" w:hAnsi="Times New Roman" w:cs="Times New Roman"/>
          <w:sz w:val="24"/>
          <w:szCs w:val="24"/>
          <w:u w:val="single"/>
        </w:rPr>
        <w:t xml:space="preserve">Category 9: </w:t>
      </w:r>
    </w:p>
    <w:p w:rsidR="00852B9C" w:rsidRPr="00BA6975" w:rsidRDefault="0014512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w:t>
      </w:r>
      <w:r w:rsidR="00852B9C" w:rsidRPr="00BA6975">
        <w:rPr>
          <w:rFonts w:ascii="Times New Roman" w:hAnsi="Times New Roman" w:cs="Times New Roman"/>
          <w:sz w:val="24"/>
          <w:szCs w:val="24"/>
        </w:rPr>
        <w:t xml:space="preserve">All documents </w:t>
      </w:r>
      <w:r w:rsidR="00FA1B20">
        <w:rPr>
          <w:rFonts w:ascii="Times New Roman" w:hAnsi="Times New Roman" w:cs="Times New Roman"/>
          <w:sz w:val="24"/>
          <w:szCs w:val="24"/>
        </w:rPr>
        <w:t>from 2</w:t>
      </w:r>
      <w:r w:rsidR="00F31E0B">
        <w:rPr>
          <w:rFonts w:ascii="Times New Roman" w:hAnsi="Times New Roman" w:cs="Times New Roman"/>
          <w:sz w:val="24"/>
          <w:szCs w:val="24"/>
        </w:rPr>
        <w:t>5</w:t>
      </w:r>
      <w:r w:rsidR="00FA1B20">
        <w:rPr>
          <w:rFonts w:ascii="Times New Roman" w:hAnsi="Times New Roman" w:cs="Times New Roman"/>
          <w:sz w:val="24"/>
          <w:szCs w:val="24"/>
        </w:rPr>
        <w:t xml:space="preserve">April 2016 </w:t>
      </w:r>
      <w:r w:rsidR="00852B9C" w:rsidRPr="00BA6975">
        <w:rPr>
          <w:rFonts w:ascii="Times New Roman" w:hAnsi="Times New Roman" w:cs="Times New Roman"/>
          <w:sz w:val="24"/>
          <w:szCs w:val="24"/>
        </w:rPr>
        <w:t xml:space="preserve">which disclose or relate to any discussion, consideration and/or assessment or whether </w:t>
      </w:r>
      <w:proofErr w:type="spellStart"/>
      <w:r w:rsidR="00852B9C" w:rsidRPr="00BA6975">
        <w:rPr>
          <w:rFonts w:ascii="Times New Roman" w:hAnsi="Times New Roman" w:cs="Times New Roman"/>
          <w:sz w:val="24"/>
          <w:szCs w:val="24"/>
        </w:rPr>
        <w:t>ixekizumab</w:t>
      </w:r>
      <w:proofErr w:type="spellEnd"/>
      <w:r w:rsidR="00852B9C" w:rsidRPr="00BA6975">
        <w:rPr>
          <w:rFonts w:ascii="Times New Roman" w:hAnsi="Times New Roman" w:cs="Times New Roman"/>
          <w:sz w:val="24"/>
          <w:szCs w:val="24"/>
        </w:rPr>
        <w:t xml:space="preserve"> and/or </w:t>
      </w:r>
      <w:proofErr w:type="spellStart"/>
      <w:r w:rsidR="00852B9C" w:rsidRPr="00BA6975">
        <w:rPr>
          <w:rFonts w:ascii="Times New Roman" w:hAnsi="Times New Roman" w:cs="Times New Roman"/>
          <w:sz w:val="24"/>
          <w:szCs w:val="24"/>
        </w:rPr>
        <w:t>Taltz</w:t>
      </w:r>
      <w:proofErr w:type="spellEnd"/>
      <w:r w:rsidR="00852B9C" w:rsidRPr="00BA6975">
        <w:rPr>
          <w:rFonts w:ascii="Times New Roman" w:hAnsi="Times New Roman" w:cs="Times New Roman"/>
          <w:sz w:val="24"/>
          <w:szCs w:val="24"/>
        </w:rPr>
        <w:t xml:space="preserve"> fall within the </w:t>
      </w:r>
      <w:r w:rsidR="00852B9C" w:rsidRPr="00BA6975">
        <w:rPr>
          <w:rFonts w:ascii="Times New Roman" w:hAnsi="Times New Roman" w:cs="Times New Roman"/>
          <w:sz w:val="24"/>
          <w:szCs w:val="24"/>
        </w:rPr>
        <w:lastRenderedPageBreak/>
        <w:t>claims of EP'822, EP'084 and/or the Patent as granted and/or any auxiliary request filed at the EPO and any other patent or patent applications within the IL-17A/F portfolio.</w:t>
      </w:r>
      <w:r w:rsidR="00D72317">
        <w:rPr>
          <w:rFonts w:ascii="Times New Roman" w:hAnsi="Times New Roman" w:cs="Times New Roman"/>
          <w:sz w:val="24"/>
          <w:szCs w:val="24"/>
        </w:rPr>
        <w:t>”</w:t>
      </w:r>
    </w:p>
    <w:p w:rsidR="00145121" w:rsidRPr="00BA6975" w:rsidRDefault="00145121"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10: </w:t>
      </w:r>
    </w:p>
    <w:p w:rsidR="00B52122" w:rsidRPr="00BA6975" w:rsidRDefault="00145121"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“All documents</w:t>
      </w:r>
      <w:r w:rsidR="00FA1B20">
        <w:rPr>
          <w:rFonts w:ascii="Times New Roman" w:hAnsi="Times New Roman" w:cs="Times New Roman"/>
          <w:sz w:val="24"/>
          <w:szCs w:val="24"/>
        </w:rPr>
        <w:t xml:space="preserve"> </w:t>
      </w:r>
      <w:r w:rsidR="00B52122">
        <w:rPr>
          <w:rFonts w:ascii="Times New Roman" w:hAnsi="Times New Roman" w:cs="Times New Roman"/>
          <w:sz w:val="24"/>
          <w:szCs w:val="24"/>
        </w:rPr>
        <w:t>[</w:t>
      </w:r>
      <w:r w:rsidR="00FA1B20">
        <w:rPr>
          <w:rFonts w:ascii="Times New Roman" w:hAnsi="Times New Roman" w:cs="Times New Roman"/>
          <w:sz w:val="24"/>
          <w:szCs w:val="24"/>
        </w:rPr>
        <w:t xml:space="preserve">from </w:t>
      </w:r>
      <w:r w:rsidR="00F31E0B">
        <w:rPr>
          <w:rFonts w:ascii="Times New Roman" w:hAnsi="Times New Roman" w:cs="Times New Roman"/>
          <w:sz w:val="24"/>
          <w:szCs w:val="24"/>
        </w:rPr>
        <w:t>15 January 2015</w:t>
      </w:r>
      <w:r w:rsidR="00B52122">
        <w:rPr>
          <w:rFonts w:ascii="Times New Roman" w:hAnsi="Times New Roman" w:cs="Times New Roman"/>
          <w:sz w:val="24"/>
          <w:szCs w:val="24"/>
        </w:rPr>
        <w:t>]</w:t>
      </w:r>
      <w:r w:rsidRPr="00BA6975">
        <w:rPr>
          <w:rFonts w:ascii="Times New Roman" w:hAnsi="Times New Roman" w:cs="Times New Roman"/>
          <w:sz w:val="24"/>
          <w:szCs w:val="24"/>
        </w:rPr>
        <w:t xml:space="preserve"> which disclose or relate to any discussion, consideration or assessment of the alleged enforceability of any or all of the IL-17A/F portfolio (including but not limited to</w:t>
      </w:r>
      <w:r w:rsidR="00FA1B20">
        <w:rPr>
          <w:rFonts w:ascii="Times New Roman" w:hAnsi="Times New Roman" w:cs="Times New Roman"/>
          <w:sz w:val="24"/>
          <w:szCs w:val="24"/>
        </w:rPr>
        <w:t xml:space="preserve"> </w:t>
      </w:r>
      <w:r w:rsidRPr="00BA6975">
        <w:rPr>
          <w:rFonts w:ascii="Times New Roman" w:hAnsi="Times New Roman" w:cs="Times New Roman"/>
          <w:sz w:val="24"/>
          <w:szCs w:val="24"/>
        </w:rPr>
        <w:t>the Patent, EP ‘084 and/or EP ‘822 and/or any SPC based on any such patent) against third parties including Lilly or the Lilly Defendants.</w:t>
      </w:r>
      <w:r w:rsidR="00FA1B20">
        <w:rPr>
          <w:rFonts w:ascii="Times New Roman" w:hAnsi="Times New Roman" w:cs="Times New Roman"/>
          <w:sz w:val="24"/>
          <w:szCs w:val="24"/>
        </w:rPr>
        <w:t>”</w:t>
      </w:r>
    </w:p>
    <w:p w:rsidR="00052407" w:rsidRPr="00BA6975" w:rsidRDefault="00052407" w:rsidP="00D60CB7">
      <w:pPr>
        <w:spacing w:line="480" w:lineRule="auto"/>
        <w:jc w:val="both"/>
        <w:rPr>
          <w:rFonts w:ascii="Times New Roman" w:hAnsi="Times New Roman" w:cs="Times New Roman"/>
          <w:sz w:val="24"/>
          <w:szCs w:val="24"/>
          <w:u w:val="single"/>
        </w:rPr>
      </w:pPr>
      <w:r w:rsidRPr="00F70911">
        <w:rPr>
          <w:rFonts w:ascii="Times New Roman" w:hAnsi="Times New Roman" w:cs="Times New Roman"/>
          <w:sz w:val="24"/>
          <w:szCs w:val="24"/>
          <w:u w:val="single"/>
        </w:rPr>
        <w:t>Category 11:</w:t>
      </w:r>
      <w:r w:rsidRPr="00BA6975">
        <w:rPr>
          <w:rFonts w:ascii="Times New Roman" w:hAnsi="Times New Roman" w:cs="Times New Roman"/>
          <w:sz w:val="24"/>
          <w:szCs w:val="24"/>
          <w:u w:val="single"/>
        </w:rPr>
        <w:t xml:space="preserve"> </w:t>
      </w:r>
    </w:p>
    <w:p w:rsidR="00052407" w:rsidRPr="00BA6975" w:rsidRDefault="00052407"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“All documents </w:t>
      </w:r>
      <w:r w:rsidR="00FA1B20">
        <w:rPr>
          <w:rFonts w:ascii="Times New Roman" w:hAnsi="Times New Roman" w:cs="Times New Roman"/>
          <w:sz w:val="24"/>
          <w:szCs w:val="24"/>
        </w:rPr>
        <w:t xml:space="preserve">from 15 January 2015 </w:t>
      </w:r>
      <w:r w:rsidRPr="00BA6975">
        <w:rPr>
          <w:rFonts w:ascii="Times New Roman" w:hAnsi="Times New Roman" w:cs="Times New Roman"/>
          <w:sz w:val="24"/>
          <w:szCs w:val="24"/>
        </w:rPr>
        <w:t xml:space="preserve">which disclose or relate to any discussion, consideration and/or assessment of whether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and/or </w:t>
      </w:r>
      <w:proofErr w:type="spellStart"/>
      <w:r w:rsidRPr="00BA6975">
        <w:rPr>
          <w:rFonts w:ascii="Times New Roman" w:hAnsi="Times New Roman" w:cs="Times New Roman"/>
          <w:sz w:val="24"/>
          <w:szCs w:val="24"/>
        </w:rPr>
        <w:t>secukinumab</w:t>
      </w:r>
      <w:proofErr w:type="spellEnd"/>
      <w:r w:rsidRPr="00BA6975">
        <w:rPr>
          <w:rFonts w:ascii="Times New Roman" w:hAnsi="Times New Roman" w:cs="Times New Roman"/>
          <w:sz w:val="24"/>
          <w:szCs w:val="24"/>
        </w:rPr>
        <w:t xml:space="preserve"> fall within any of the claims of the Patent </w:t>
      </w:r>
      <w:r w:rsidR="00FA1B20">
        <w:rPr>
          <w:rFonts w:ascii="Times New Roman" w:hAnsi="Times New Roman" w:cs="Times New Roman"/>
          <w:sz w:val="24"/>
          <w:szCs w:val="24"/>
        </w:rPr>
        <w:t>[EP ‘084 and/or EP ‘</w:t>
      </w:r>
      <w:r w:rsidR="005B5891">
        <w:rPr>
          <w:rFonts w:ascii="Times New Roman" w:hAnsi="Times New Roman" w:cs="Times New Roman"/>
          <w:sz w:val="24"/>
          <w:szCs w:val="24"/>
        </w:rPr>
        <w:t>822] [</w:t>
      </w:r>
      <w:r w:rsidRPr="00BA6975">
        <w:rPr>
          <w:rFonts w:ascii="Times New Roman" w:hAnsi="Times New Roman" w:cs="Times New Roman"/>
          <w:sz w:val="24"/>
          <w:szCs w:val="24"/>
        </w:rPr>
        <w:t>or any of the patents or patent applications within the IL-17A/F portfolio.</w:t>
      </w:r>
      <w:r w:rsidR="005B5891">
        <w:rPr>
          <w:rFonts w:ascii="Times New Roman" w:hAnsi="Times New Roman" w:cs="Times New Roman"/>
          <w:sz w:val="24"/>
          <w:szCs w:val="24"/>
        </w:rPr>
        <w:t>]</w:t>
      </w:r>
      <w:r w:rsidR="00D72317">
        <w:rPr>
          <w:rFonts w:ascii="Times New Roman" w:hAnsi="Times New Roman" w:cs="Times New Roman"/>
          <w:sz w:val="24"/>
          <w:szCs w:val="24"/>
        </w:rPr>
        <w:t>”</w:t>
      </w:r>
    </w:p>
    <w:p w:rsidR="00052407" w:rsidRDefault="00052407"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13: </w:t>
      </w:r>
    </w:p>
    <w:p w:rsidR="00EF26F0" w:rsidRPr="00BA6975" w:rsidRDefault="004D1B35" w:rsidP="00D60CB7">
      <w:pPr>
        <w:spacing w:line="480" w:lineRule="auto"/>
        <w:ind w:firstLine="360"/>
        <w:jc w:val="both"/>
        <w:rPr>
          <w:rFonts w:ascii="Times New Roman" w:hAnsi="Times New Roman" w:cs="Times New Roman"/>
          <w:sz w:val="24"/>
          <w:szCs w:val="24"/>
        </w:rPr>
      </w:pPr>
      <w:r w:rsidRPr="00BA6975">
        <w:rPr>
          <w:rFonts w:ascii="Times New Roman" w:hAnsi="Times New Roman" w:cs="Times New Roman"/>
          <w:sz w:val="24"/>
          <w:szCs w:val="24"/>
        </w:rPr>
        <w:t>“</w:t>
      </w:r>
      <w:r w:rsidR="00EF26F0" w:rsidRPr="00BA6975">
        <w:rPr>
          <w:rFonts w:ascii="Times New Roman" w:hAnsi="Times New Roman" w:cs="Times New Roman"/>
          <w:sz w:val="24"/>
          <w:szCs w:val="24"/>
        </w:rPr>
        <w:t>All documents which disclose or relate to:</w:t>
      </w:r>
    </w:p>
    <w:p w:rsidR="00EF26F0" w:rsidRPr="00BA6975" w:rsidRDefault="00EF26F0" w:rsidP="00D60CB7">
      <w:pPr>
        <w:pStyle w:val="ListParagraph"/>
        <w:numPr>
          <w:ilvl w:val="0"/>
          <w:numId w:val="6"/>
        </w:numPr>
        <w:spacing w:line="480" w:lineRule="auto"/>
        <w:jc w:val="both"/>
        <w:rPr>
          <w:rFonts w:ascii="Times New Roman" w:hAnsi="Times New Roman" w:cs="Times New Roman"/>
          <w:sz w:val="24"/>
          <w:szCs w:val="24"/>
        </w:rPr>
      </w:pPr>
      <w:r w:rsidRPr="00BA6975">
        <w:rPr>
          <w:rFonts w:ascii="Times New Roman" w:hAnsi="Times New Roman" w:cs="Times New Roman"/>
          <w:sz w:val="24"/>
          <w:szCs w:val="24"/>
        </w:rPr>
        <w:t>Novartis’ decision to acquire the IL17A/F portfolio from Genentech Inc, and the reasons for said decision;</w:t>
      </w:r>
    </w:p>
    <w:p w:rsidR="00EF26F0" w:rsidRPr="00BA6975" w:rsidRDefault="00EF26F0"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b. Novartis’ valuation of the IL17A/F portfolio, including but not limited to the Patent, prior to concluding the transaction that led to its assignment by Genentech Inc, to Novartis;</w:t>
      </w:r>
    </w:p>
    <w:p w:rsidR="00EF26F0" w:rsidRPr="00BA6975" w:rsidRDefault="00EF26F0"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c. Novartis’ negotiations with Genentech Inc, for the sale and/or licencing of the IL- 17A/F portfolio, the subsequent divestiture and ultimate assignment of the IL- 17A/F portfolio to Novartis;</w:t>
      </w:r>
    </w:p>
    <w:p w:rsidR="00EF26F0" w:rsidRPr="00BA6975" w:rsidRDefault="00EF26F0"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lastRenderedPageBreak/>
        <w:t>d. the consideration paid to Genentech Inc, in connection with Novartis’ acquisition of the IL-17A/F portfolio and/or any other financial arrangement arising out of the acquisition of the IL-17A/F portfolio</w:t>
      </w:r>
      <w:r w:rsidR="005B5891">
        <w:rPr>
          <w:rFonts w:ascii="Times New Roman" w:hAnsi="Times New Roman" w:cs="Times New Roman"/>
          <w:sz w:val="24"/>
          <w:szCs w:val="24"/>
        </w:rPr>
        <w:t>.</w:t>
      </w:r>
    </w:p>
    <w:p w:rsidR="005B5891" w:rsidRDefault="005B5891" w:rsidP="00D60CB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Time period: from 24 July 2018 (one year before Novartis AG filed an opposition at the EPO in respect of EP ‘084)</w:t>
      </w:r>
      <w:r w:rsidR="00D72317">
        <w:rPr>
          <w:rFonts w:ascii="Times New Roman" w:hAnsi="Times New Roman" w:cs="Times New Roman"/>
          <w:sz w:val="24"/>
          <w:szCs w:val="24"/>
        </w:rPr>
        <w:t>”</w:t>
      </w:r>
    </w:p>
    <w:p w:rsidR="00473078" w:rsidRPr="00BA6975" w:rsidRDefault="002256DE"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14: </w:t>
      </w:r>
    </w:p>
    <w:p w:rsidR="002256DE" w:rsidRPr="00BA6975" w:rsidRDefault="002256DE"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“All documents </w:t>
      </w:r>
      <w:r w:rsidR="00863DFE">
        <w:rPr>
          <w:rFonts w:ascii="Times New Roman" w:hAnsi="Times New Roman" w:cs="Times New Roman"/>
          <w:sz w:val="24"/>
          <w:szCs w:val="24"/>
        </w:rPr>
        <w:t xml:space="preserve">from </w:t>
      </w:r>
      <w:r w:rsidR="004879B8">
        <w:rPr>
          <w:rFonts w:ascii="Times New Roman" w:hAnsi="Times New Roman" w:cs="Times New Roman"/>
          <w:sz w:val="24"/>
          <w:szCs w:val="24"/>
        </w:rPr>
        <w:t>24</w:t>
      </w:r>
      <w:r w:rsidR="004879B8" w:rsidRPr="00D60CB7">
        <w:rPr>
          <w:rFonts w:ascii="Times New Roman" w:hAnsi="Times New Roman" w:cs="Times New Roman"/>
          <w:sz w:val="24"/>
          <w:szCs w:val="24"/>
          <w:vertAlign w:val="superscript"/>
        </w:rPr>
        <w:t>th</w:t>
      </w:r>
      <w:r w:rsidR="004879B8">
        <w:rPr>
          <w:rFonts w:ascii="Times New Roman" w:hAnsi="Times New Roman" w:cs="Times New Roman"/>
          <w:sz w:val="24"/>
          <w:szCs w:val="24"/>
        </w:rPr>
        <w:t xml:space="preserve"> July 2018 </w:t>
      </w:r>
      <w:r w:rsidRPr="00BA6975">
        <w:rPr>
          <w:rFonts w:ascii="Times New Roman" w:hAnsi="Times New Roman" w:cs="Times New Roman"/>
          <w:sz w:val="24"/>
          <w:szCs w:val="24"/>
        </w:rPr>
        <w:t>which disclose or relate to any discussion, consideration or assessment of:</w:t>
      </w:r>
    </w:p>
    <w:p w:rsidR="002256DE" w:rsidRDefault="002256DE"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b) any efforts by Novartis to license the IL 17-A/F portfolio following Novartis’ purported acquisition of the IL17- A/F portfolio; and/or</w:t>
      </w:r>
      <w:r w:rsidR="00D72317">
        <w:rPr>
          <w:rFonts w:ascii="Times New Roman" w:hAnsi="Times New Roman" w:cs="Times New Roman"/>
          <w:sz w:val="24"/>
          <w:szCs w:val="24"/>
        </w:rPr>
        <w:t>”</w:t>
      </w:r>
    </w:p>
    <w:p w:rsidR="004C4F5D" w:rsidRPr="00BA6975" w:rsidRDefault="004C4F5D"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16: </w:t>
      </w:r>
    </w:p>
    <w:p w:rsidR="004C4F5D" w:rsidRPr="00BA6975" w:rsidRDefault="004C4F5D" w:rsidP="00D60CB7">
      <w:pPr>
        <w:spacing w:line="480" w:lineRule="auto"/>
        <w:ind w:left="720"/>
        <w:jc w:val="both"/>
        <w:rPr>
          <w:rFonts w:ascii="Times New Roman" w:hAnsi="Times New Roman" w:cs="Times New Roman"/>
          <w:sz w:val="24"/>
          <w:szCs w:val="24"/>
        </w:rPr>
      </w:pPr>
      <w:r w:rsidRPr="00BA6975">
        <w:rPr>
          <w:rFonts w:ascii="Times New Roman" w:hAnsi="Times New Roman" w:cs="Times New Roman"/>
          <w:sz w:val="24"/>
          <w:szCs w:val="24"/>
        </w:rPr>
        <w:t xml:space="preserve">“All documents </w:t>
      </w:r>
      <w:r w:rsidR="00863DFE">
        <w:rPr>
          <w:rFonts w:ascii="Times New Roman" w:hAnsi="Times New Roman" w:cs="Times New Roman"/>
          <w:sz w:val="24"/>
          <w:szCs w:val="24"/>
        </w:rPr>
        <w:t xml:space="preserve">from 15 January 2015 </w:t>
      </w:r>
      <w:r w:rsidRPr="00BA6975">
        <w:rPr>
          <w:rFonts w:ascii="Times New Roman" w:hAnsi="Times New Roman" w:cs="Times New Roman"/>
          <w:sz w:val="24"/>
          <w:szCs w:val="24"/>
        </w:rPr>
        <w:t>which disclose or relate to:</w:t>
      </w:r>
    </w:p>
    <w:p w:rsidR="004C4F5D" w:rsidRPr="00BA6975" w:rsidRDefault="004C4F5D" w:rsidP="00D60CB7">
      <w:pPr>
        <w:spacing w:line="480" w:lineRule="auto"/>
        <w:ind w:left="1440"/>
        <w:jc w:val="both"/>
        <w:rPr>
          <w:rFonts w:ascii="Times New Roman" w:hAnsi="Times New Roman" w:cs="Times New Roman"/>
          <w:sz w:val="24"/>
          <w:szCs w:val="24"/>
        </w:rPr>
      </w:pPr>
      <w:r w:rsidRPr="00BA6975">
        <w:rPr>
          <w:rFonts w:ascii="Times New Roman" w:hAnsi="Times New Roman" w:cs="Times New Roman"/>
          <w:sz w:val="24"/>
          <w:szCs w:val="24"/>
        </w:rPr>
        <w:t xml:space="preserve">a) non-response or poor response of patients to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 xml:space="preserve"> in respect of each of the therapeutic indications for </w:t>
      </w:r>
      <w:proofErr w:type="spellStart"/>
      <w:r w:rsidRPr="00BA6975">
        <w:rPr>
          <w:rFonts w:ascii="Times New Roman" w:hAnsi="Times New Roman" w:cs="Times New Roman"/>
          <w:sz w:val="24"/>
          <w:szCs w:val="24"/>
        </w:rPr>
        <w:t>Cosentyx</w:t>
      </w:r>
      <w:proofErr w:type="spellEnd"/>
      <w:r w:rsidRPr="00BA6975">
        <w:rPr>
          <w:rFonts w:ascii="Times New Roman" w:hAnsi="Times New Roman" w:cs="Times New Roman"/>
          <w:sz w:val="24"/>
          <w:szCs w:val="24"/>
        </w:rPr>
        <w:t>.</w:t>
      </w:r>
      <w:r w:rsidR="00D72317">
        <w:rPr>
          <w:rFonts w:ascii="Times New Roman" w:hAnsi="Times New Roman" w:cs="Times New Roman"/>
          <w:sz w:val="24"/>
          <w:szCs w:val="24"/>
        </w:rPr>
        <w:t>”</w:t>
      </w:r>
    </w:p>
    <w:p w:rsidR="004C4F5D" w:rsidRDefault="004C4F5D" w:rsidP="00D60CB7">
      <w:pPr>
        <w:spacing w:line="480" w:lineRule="auto"/>
        <w:jc w:val="both"/>
        <w:rPr>
          <w:rFonts w:ascii="Times New Roman" w:hAnsi="Times New Roman" w:cs="Times New Roman"/>
          <w:sz w:val="24"/>
          <w:szCs w:val="24"/>
          <w:u w:val="single"/>
        </w:rPr>
      </w:pPr>
      <w:r w:rsidRPr="00BA6975">
        <w:rPr>
          <w:rFonts w:ascii="Times New Roman" w:hAnsi="Times New Roman" w:cs="Times New Roman"/>
          <w:sz w:val="24"/>
          <w:szCs w:val="24"/>
          <w:u w:val="single"/>
        </w:rPr>
        <w:t xml:space="preserve">Category 17: </w:t>
      </w:r>
    </w:p>
    <w:p w:rsidR="006A7D5D" w:rsidRPr="00D60CB7" w:rsidRDefault="00525BBE" w:rsidP="00D60CB7">
      <w:pPr>
        <w:spacing w:line="480" w:lineRule="auto"/>
        <w:ind w:left="720"/>
        <w:jc w:val="both"/>
        <w:rPr>
          <w:rFonts w:ascii="Times New Roman" w:hAnsi="Times New Roman" w:cs="Times New Roman"/>
          <w:sz w:val="24"/>
          <w:szCs w:val="24"/>
        </w:rPr>
      </w:pPr>
      <w:r w:rsidRPr="00D60CB7" w:rsidDel="00525BBE">
        <w:rPr>
          <w:rFonts w:ascii="Times New Roman" w:hAnsi="Times New Roman" w:cs="Times New Roman"/>
          <w:sz w:val="24"/>
          <w:szCs w:val="24"/>
        </w:rPr>
        <w:t xml:space="preserve"> </w:t>
      </w:r>
      <w:r w:rsidR="006A7D5D" w:rsidRPr="00D60CB7">
        <w:rPr>
          <w:rFonts w:ascii="Times New Roman" w:hAnsi="Times New Roman" w:cs="Times New Roman"/>
          <w:sz w:val="24"/>
          <w:szCs w:val="24"/>
        </w:rPr>
        <w:t xml:space="preserve">“All documents which disclose Novartis’ enforcement strategy for the IL-17A/F portfolio, including the Patent, and any other national designations of EP ‘084 and any application for any Supplementary Patent Certificate related to </w:t>
      </w:r>
      <w:proofErr w:type="spellStart"/>
      <w:r w:rsidR="006A7D5D" w:rsidRPr="00D60CB7">
        <w:rPr>
          <w:rFonts w:ascii="Times New Roman" w:hAnsi="Times New Roman" w:cs="Times New Roman"/>
          <w:sz w:val="24"/>
          <w:szCs w:val="24"/>
        </w:rPr>
        <w:t>Taltz</w:t>
      </w:r>
      <w:proofErr w:type="spellEnd"/>
      <w:r w:rsidR="006A7D5D" w:rsidRPr="00D60CB7">
        <w:rPr>
          <w:rFonts w:ascii="Times New Roman" w:hAnsi="Times New Roman" w:cs="Times New Roman"/>
          <w:sz w:val="24"/>
          <w:szCs w:val="24"/>
        </w:rPr>
        <w:t xml:space="preserve"> (</w:t>
      </w:r>
      <w:proofErr w:type="spellStart"/>
      <w:r w:rsidR="006A7D5D" w:rsidRPr="00D60CB7">
        <w:rPr>
          <w:rFonts w:ascii="Times New Roman" w:hAnsi="Times New Roman" w:cs="Times New Roman"/>
          <w:sz w:val="24"/>
          <w:szCs w:val="24"/>
        </w:rPr>
        <w:t>ixekizumab</w:t>
      </w:r>
      <w:proofErr w:type="spellEnd"/>
      <w:r w:rsidR="006A7D5D" w:rsidRPr="00D60CB7">
        <w:rPr>
          <w:rFonts w:ascii="Times New Roman" w:hAnsi="Times New Roman" w:cs="Times New Roman"/>
          <w:sz w:val="24"/>
          <w:szCs w:val="24"/>
        </w:rPr>
        <w:t xml:space="preserve">) based on the Patent and/or any other national designations of EP ‘084; </w:t>
      </w:r>
    </w:p>
    <w:p w:rsidR="006A7D5D" w:rsidRPr="00D60CB7" w:rsidRDefault="006A7D5D" w:rsidP="00D60CB7">
      <w:pPr>
        <w:spacing w:line="480" w:lineRule="auto"/>
        <w:ind w:left="720"/>
        <w:jc w:val="both"/>
        <w:rPr>
          <w:rFonts w:ascii="Times New Roman" w:hAnsi="Times New Roman" w:cs="Times New Roman"/>
          <w:sz w:val="24"/>
          <w:szCs w:val="24"/>
        </w:rPr>
      </w:pPr>
      <w:r w:rsidRPr="00D60CB7">
        <w:rPr>
          <w:rFonts w:ascii="Times New Roman" w:hAnsi="Times New Roman" w:cs="Times New Roman"/>
          <w:sz w:val="24"/>
          <w:szCs w:val="24"/>
        </w:rPr>
        <w:t>This category does not include documents which implement the enforcement strategy in litigation proceedings either in final or draft form.”</w:t>
      </w:r>
    </w:p>
    <w:p w:rsidR="004C4F5D" w:rsidRPr="00BA6975" w:rsidRDefault="006A7D5D" w:rsidP="00D60CB7">
      <w:pPr>
        <w:spacing w:line="480" w:lineRule="auto"/>
        <w:ind w:left="720"/>
        <w:jc w:val="both"/>
        <w:rPr>
          <w:rFonts w:ascii="Times New Roman" w:hAnsi="Times New Roman" w:cs="Times New Roman"/>
          <w:sz w:val="24"/>
          <w:szCs w:val="24"/>
        </w:rPr>
      </w:pPr>
      <w:r w:rsidRPr="00D60CB7">
        <w:rPr>
          <w:rFonts w:ascii="Times New Roman" w:hAnsi="Times New Roman" w:cs="Times New Roman"/>
          <w:sz w:val="24"/>
          <w:szCs w:val="24"/>
        </w:rPr>
        <w:t>Time period from 24</w:t>
      </w:r>
      <w:r w:rsidR="00E46244" w:rsidRPr="00E46244">
        <w:rPr>
          <w:rFonts w:ascii="Times New Roman" w:hAnsi="Times New Roman" w:cs="Times New Roman"/>
          <w:sz w:val="24"/>
          <w:szCs w:val="24"/>
          <w:vertAlign w:val="superscript"/>
        </w:rPr>
        <w:t>th</w:t>
      </w:r>
      <w:r w:rsidRPr="00D60CB7">
        <w:rPr>
          <w:rFonts w:ascii="Times New Roman" w:hAnsi="Times New Roman" w:cs="Times New Roman"/>
          <w:sz w:val="24"/>
          <w:szCs w:val="24"/>
          <w:vertAlign w:val="superscript"/>
        </w:rPr>
        <w:t xml:space="preserve"> </w:t>
      </w:r>
      <w:r w:rsidRPr="00D60CB7">
        <w:rPr>
          <w:rFonts w:ascii="Times New Roman" w:hAnsi="Times New Roman" w:cs="Times New Roman"/>
          <w:sz w:val="24"/>
          <w:szCs w:val="24"/>
        </w:rPr>
        <w:t>July</w:t>
      </w:r>
      <w:r w:rsidR="00E46244">
        <w:rPr>
          <w:rFonts w:ascii="Times New Roman" w:hAnsi="Times New Roman" w:cs="Times New Roman"/>
          <w:sz w:val="24"/>
          <w:szCs w:val="24"/>
        </w:rPr>
        <w:t>,</w:t>
      </w:r>
      <w:r w:rsidRPr="00D60CB7">
        <w:rPr>
          <w:rFonts w:ascii="Times New Roman" w:hAnsi="Times New Roman" w:cs="Times New Roman"/>
          <w:sz w:val="24"/>
          <w:szCs w:val="24"/>
        </w:rPr>
        <w:t xml:space="preserve"> 2018.</w:t>
      </w:r>
      <w:r>
        <w:rPr>
          <w:rFonts w:ascii="Times New Roman" w:hAnsi="Times New Roman" w:cs="Times New Roman"/>
          <w:sz w:val="24"/>
          <w:szCs w:val="24"/>
          <w:u w:val="single"/>
        </w:rPr>
        <w:t xml:space="preserve"> </w:t>
      </w:r>
    </w:p>
    <w:p w:rsidR="00813FFB" w:rsidRPr="00D60CB7" w:rsidRDefault="007206F0" w:rsidP="00D60CB7">
      <w:pPr>
        <w:spacing w:line="480" w:lineRule="auto"/>
        <w:jc w:val="both"/>
        <w:rPr>
          <w:rFonts w:ascii="Times New Roman" w:hAnsi="Times New Roman" w:cs="Times New Roman"/>
          <w:b/>
          <w:sz w:val="24"/>
          <w:szCs w:val="24"/>
          <w:u w:val="single"/>
        </w:rPr>
      </w:pPr>
      <w:r w:rsidRPr="00BC2122">
        <w:rPr>
          <w:rFonts w:ascii="Times New Roman" w:hAnsi="Times New Roman" w:cs="Times New Roman"/>
          <w:b/>
          <w:sz w:val="24"/>
          <w:szCs w:val="24"/>
          <w:u w:val="single"/>
        </w:rPr>
        <w:lastRenderedPageBreak/>
        <w:t>Background to these categories</w:t>
      </w:r>
    </w:p>
    <w:p w:rsidR="00763D06" w:rsidRPr="00214495" w:rsidRDefault="00F34C97"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In Eli Lilly’s Defence to the infringement proceedings it claims that the acquisition by Novartis of the Patent </w:t>
      </w:r>
      <w:r w:rsidRPr="00763D06">
        <w:rPr>
          <w:rFonts w:ascii="Times New Roman" w:hAnsi="Times New Roman" w:cs="Times New Roman"/>
          <w:i/>
          <w:sz w:val="24"/>
          <w:szCs w:val="24"/>
        </w:rPr>
        <w:t>‘and/or the IL- 17 A/F portfolio and the bringing of the infringement proceedings constitutes an abuse of’</w:t>
      </w:r>
      <w:r w:rsidR="007206F0" w:rsidRPr="00763D06">
        <w:rPr>
          <w:rFonts w:ascii="Times New Roman" w:hAnsi="Times New Roman" w:cs="Times New Roman"/>
          <w:i/>
          <w:sz w:val="24"/>
          <w:szCs w:val="24"/>
        </w:rPr>
        <w:t xml:space="preserve"> </w:t>
      </w:r>
      <w:r w:rsidR="007206F0" w:rsidRPr="00763D06">
        <w:rPr>
          <w:rFonts w:ascii="Times New Roman" w:hAnsi="Times New Roman" w:cs="Times New Roman"/>
          <w:sz w:val="24"/>
          <w:szCs w:val="24"/>
        </w:rPr>
        <w:t>Novartis’</w:t>
      </w:r>
      <w:r w:rsidRPr="00763D06">
        <w:rPr>
          <w:rFonts w:ascii="Times New Roman" w:hAnsi="Times New Roman" w:cs="Times New Roman"/>
          <w:sz w:val="24"/>
          <w:szCs w:val="24"/>
        </w:rPr>
        <w:t xml:space="preserve"> dominant position in the State in the market for medicines for psoriasis.</w:t>
      </w:r>
    </w:p>
    <w:p w:rsidR="00763D06" w:rsidRPr="00214495" w:rsidRDefault="00F34C97"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Eli Lilly points out that as regards the IL-17A/F portfolio, the original patent which was asserted was </w:t>
      </w:r>
      <w:r w:rsidR="00FF7682">
        <w:rPr>
          <w:rFonts w:ascii="Times New Roman" w:hAnsi="Times New Roman" w:cs="Times New Roman"/>
          <w:sz w:val="24"/>
          <w:szCs w:val="24"/>
        </w:rPr>
        <w:t>P</w:t>
      </w:r>
      <w:r w:rsidRPr="00763D06">
        <w:rPr>
          <w:rFonts w:ascii="Times New Roman" w:hAnsi="Times New Roman" w:cs="Times New Roman"/>
          <w:sz w:val="24"/>
          <w:szCs w:val="24"/>
        </w:rPr>
        <w:t xml:space="preserve">atent </w:t>
      </w:r>
      <w:r w:rsidR="007206F0" w:rsidRPr="00763D06">
        <w:rPr>
          <w:rFonts w:ascii="Times New Roman" w:hAnsi="Times New Roman" w:cs="Times New Roman"/>
          <w:sz w:val="24"/>
          <w:szCs w:val="24"/>
        </w:rPr>
        <w:t>‘</w:t>
      </w:r>
      <w:r w:rsidRPr="00763D06">
        <w:rPr>
          <w:rFonts w:ascii="Times New Roman" w:hAnsi="Times New Roman" w:cs="Times New Roman"/>
          <w:sz w:val="24"/>
          <w:szCs w:val="24"/>
        </w:rPr>
        <w:t>822</w:t>
      </w:r>
      <w:r w:rsidR="002929B7">
        <w:rPr>
          <w:rFonts w:ascii="Times New Roman" w:hAnsi="Times New Roman" w:cs="Times New Roman"/>
          <w:sz w:val="24"/>
          <w:szCs w:val="24"/>
        </w:rPr>
        <w:t>,</w:t>
      </w:r>
      <w:r w:rsidRPr="00763D06">
        <w:rPr>
          <w:rFonts w:ascii="Times New Roman" w:hAnsi="Times New Roman" w:cs="Times New Roman"/>
          <w:sz w:val="24"/>
          <w:szCs w:val="24"/>
        </w:rPr>
        <w:t xml:space="preserve"> that subsequently was rendered invalid in Europe. After that, out of that portfolio came </w:t>
      </w:r>
      <w:r w:rsidR="007206F0" w:rsidRPr="00763D06">
        <w:rPr>
          <w:rFonts w:ascii="Times New Roman" w:hAnsi="Times New Roman" w:cs="Times New Roman"/>
          <w:sz w:val="24"/>
          <w:szCs w:val="24"/>
        </w:rPr>
        <w:t xml:space="preserve">the </w:t>
      </w:r>
      <w:r w:rsidRPr="00763D06">
        <w:rPr>
          <w:rFonts w:ascii="Times New Roman" w:hAnsi="Times New Roman" w:cs="Times New Roman"/>
          <w:sz w:val="24"/>
          <w:szCs w:val="24"/>
        </w:rPr>
        <w:t xml:space="preserve">Patent </w:t>
      </w:r>
      <w:r w:rsidR="007206F0" w:rsidRPr="00763D06">
        <w:rPr>
          <w:rFonts w:ascii="Times New Roman" w:hAnsi="Times New Roman" w:cs="Times New Roman"/>
          <w:sz w:val="24"/>
          <w:szCs w:val="24"/>
        </w:rPr>
        <w:t>w</w:t>
      </w:r>
      <w:r w:rsidRPr="00763D06">
        <w:rPr>
          <w:rFonts w:ascii="Times New Roman" w:hAnsi="Times New Roman" w:cs="Times New Roman"/>
          <w:sz w:val="24"/>
          <w:szCs w:val="24"/>
        </w:rPr>
        <w:t xml:space="preserve">hich is being asserted in these proceedings and </w:t>
      </w:r>
      <w:r w:rsidR="007206F0" w:rsidRPr="00763D06">
        <w:rPr>
          <w:rFonts w:ascii="Times New Roman" w:hAnsi="Times New Roman" w:cs="Times New Roman"/>
          <w:sz w:val="24"/>
          <w:szCs w:val="24"/>
        </w:rPr>
        <w:t xml:space="preserve">Novartis has made </w:t>
      </w:r>
      <w:r w:rsidRPr="00763D06">
        <w:rPr>
          <w:rFonts w:ascii="Times New Roman" w:hAnsi="Times New Roman" w:cs="Times New Roman"/>
          <w:sz w:val="24"/>
          <w:szCs w:val="24"/>
        </w:rPr>
        <w:t>an application</w:t>
      </w:r>
      <w:r w:rsidR="007206F0" w:rsidRPr="00763D06">
        <w:rPr>
          <w:rFonts w:ascii="Times New Roman" w:hAnsi="Times New Roman" w:cs="Times New Roman"/>
          <w:sz w:val="24"/>
          <w:szCs w:val="24"/>
        </w:rPr>
        <w:t xml:space="preserve"> </w:t>
      </w:r>
      <w:r w:rsidRPr="00763D06">
        <w:rPr>
          <w:rFonts w:ascii="Times New Roman" w:hAnsi="Times New Roman" w:cs="Times New Roman"/>
          <w:sz w:val="24"/>
          <w:szCs w:val="24"/>
        </w:rPr>
        <w:t>for a supplementary protection certificate</w:t>
      </w:r>
      <w:r w:rsidR="00FA1CC9" w:rsidRPr="00763D06">
        <w:rPr>
          <w:rFonts w:ascii="Times New Roman" w:hAnsi="Times New Roman" w:cs="Times New Roman"/>
          <w:sz w:val="24"/>
          <w:szCs w:val="24"/>
        </w:rPr>
        <w:t xml:space="preserve"> (“SPC”)</w:t>
      </w:r>
      <w:r w:rsidRPr="00763D06">
        <w:rPr>
          <w:rFonts w:ascii="Times New Roman" w:hAnsi="Times New Roman" w:cs="Times New Roman"/>
          <w:sz w:val="24"/>
          <w:szCs w:val="24"/>
        </w:rPr>
        <w:t xml:space="preserve"> on the basis of the Patent which would extend its range. Eli Lilly claims that it is concerned that there are more divisional </w:t>
      </w:r>
      <w:r w:rsidR="007206F0" w:rsidRPr="00763D06">
        <w:rPr>
          <w:rFonts w:ascii="Times New Roman" w:hAnsi="Times New Roman" w:cs="Times New Roman"/>
          <w:sz w:val="24"/>
          <w:szCs w:val="24"/>
        </w:rPr>
        <w:t>patents</w:t>
      </w:r>
      <w:r w:rsidRPr="00763D06">
        <w:rPr>
          <w:rFonts w:ascii="Times New Roman" w:hAnsi="Times New Roman" w:cs="Times New Roman"/>
          <w:sz w:val="24"/>
          <w:szCs w:val="24"/>
        </w:rPr>
        <w:t xml:space="preserve"> of </w:t>
      </w:r>
      <w:r w:rsidR="007206F0" w:rsidRPr="00763D06">
        <w:rPr>
          <w:rFonts w:ascii="Times New Roman" w:hAnsi="Times New Roman" w:cs="Times New Roman"/>
          <w:sz w:val="24"/>
          <w:szCs w:val="24"/>
        </w:rPr>
        <w:t>P</w:t>
      </w:r>
      <w:r w:rsidRPr="00763D06">
        <w:rPr>
          <w:rFonts w:ascii="Times New Roman" w:hAnsi="Times New Roman" w:cs="Times New Roman"/>
          <w:sz w:val="24"/>
          <w:szCs w:val="24"/>
        </w:rPr>
        <w:t xml:space="preserve">atent </w:t>
      </w:r>
      <w:r w:rsidR="007206F0" w:rsidRPr="00763D06">
        <w:rPr>
          <w:rFonts w:ascii="Times New Roman" w:hAnsi="Times New Roman" w:cs="Times New Roman"/>
          <w:sz w:val="24"/>
          <w:szCs w:val="24"/>
        </w:rPr>
        <w:t>‘</w:t>
      </w:r>
      <w:r w:rsidRPr="00763D06">
        <w:rPr>
          <w:rFonts w:ascii="Times New Roman" w:hAnsi="Times New Roman" w:cs="Times New Roman"/>
          <w:sz w:val="24"/>
          <w:szCs w:val="24"/>
        </w:rPr>
        <w:t xml:space="preserve">822 which may be asserted in the future against </w:t>
      </w:r>
      <w:proofErr w:type="spellStart"/>
      <w:r w:rsidRPr="00D60CB7">
        <w:rPr>
          <w:rFonts w:ascii="Times New Roman" w:hAnsi="Times New Roman" w:cs="Times New Roman"/>
          <w:i/>
          <w:iCs/>
          <w:sz w:val="24"/>
          <w:szCs w:val="24"/>
        </w:rPr>
        <w:t>Taltz</w:t>
      </w:r>
      <w:proofErr w:type="spellEnd"/>
      <w:r w:rsidRPr="00763D06">
        <w:rPr>
          <w:rFonts w:ascii="Times New Roman" w:hAnsi="Times New Roman" w:cs="Times New Roman"/>
          <w:sz w:val="24"/>
          <w:szCs w:val="24"/>
        </w:rPr>
        <w:t xml:space="preserve">. On this basis Eli Lilly claims that the acquisition of the IL-17A/F portfolio has competition law </w:t>
      </w:r>
      <w:r w:rsidR="007206F0" w:rsidRPr="00763D06">
        <w:rPr>
          <w:rFonts w:ascii="Times New Roman" w:hAnsi="Times New Roman" w:cs="Times New Roman"/>
          <w:sz w:val="24"/>
          <w:szCs w:val="24"/>
        </w:rPr>
        <w:t>implications and this is</w:t>
      </w:r>
      <w:r w:rsidRPr="00763D06">
        <w:rPr>
          <w:rFonts w:ascii="Times New Roman" w:hAnsi="Times New Roman" w:cs="Times New Roman"/>
          <w:sz w:val="24"/>
          <w:szCs w:val="24"/>
        </w:rPr>
        <w:t xml:space="preserve"> why discovery should be given in respect of the portfolio, rather than the Patent</w:t>
      </w:r>
      <w:r w:rsidR="007206F0" w:rsidRPr="00763D06">
        <w:rPr>
          <w:rFonts w:ascii="Times New Roman" w:hAnsi="Times New Roman" w:cs="Times New Roman"/>
          <w:sz w:val="24"/>
          <w:szCs w:val="24"/>
        </w:rPr>
        <w:t>.</w:t>
      </w:r>
    </w:p>
    <w:p w:rsidR="00763D06" w:rsidRPr="00214495" w:rsidRDefault="00562E1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When asked to particularise the ‘relevant markets’ for the purposes of these proceedings, Eli Lilly referenced its Defence, which </w:t>
      </w:r>
      <w:r w:rsidR="007206F0" w:rsidRPr="00763D06">
        <w:rPr>
          <w:rFonts w:ascii="Times New Roman" w:hAnsi="Times New Roman" w:cs="Times New Roman"/>
          <w:sz w:val="24"/>
          <w:szCs w:val="24"/>
        </w:rPr>
        <w:t xml:space="preserve">claims that Novartis is ‘dominant in the </w:t>
      </w:r>
      <w:r w:rsidRPr="00763D06">
        <w:rPr>
          <w:rFonts w:ascii="Times New Roman" w:hAnsi="Times New Roman" w:cs="Times New Roman"/>
          <w:sz w:val="24"/>
          <w:szCs w:val="24"/>
        </w:rPr>
        <w:t xml:space="preserve"> State</w:t>
      </w:r>
      <w:r w:rsidR="007206F0" w:rsidRPr="00763D06">
        <w:rPr>
          <w:rFonts w:ascii="Times New Roman" w:hAnsi="Times New Roman" w:cs="Times New Roman"/>
          <w:sz w:val="24"/>
          <w:szCs w:val="24"/>
        </w:rPr>
        <w:t>’</w:t>
      </w:r>
      <w:r w:rsidR="00650437">
        <w:rPr>
          <w:rFonts w:ascii="Times New Roman" w:hAnsi="Times New Roman" w:cs="Times New Roman"/>
          <w:sz w:val="24"/>
          <w:szCs w:val="24"/>
        </w:rPr>
        <w:t>,</w:t>
      </w:r>
      <w:r w:rsidR="007206F0" w:rsidRPr="00763D06">
        <w:rPr>
          <w:rFonts w:ascii="Times New Roman" w:hAnsi="Times New Roman" w:cs="Times New Roman"/>
          <w:sz w:val="24"/>
          <w:szCs w:val="24"/>
        </w:rPr>
        <w:t xml:space="preserve"> and it </w:t>
      </w:r>
      <w:r w:rsidR="00650437">
        <w:rPr>
          <w:rFonts w:ascii="Times New Roman" w:hAnsi="Times New Roman" w:cs="Times New Roman"/>
          <w:sz w:val="24"/>
          <w:szCs w:val="24"/>
        </w:rPr>
        <w:t xml:space="preserve">is </w:t>
      </w:r>
      <w:r w:rsidR="007206F0" w:rsidRPr="00763D06">
        <w:rPr>
          <w:rFonts w:ascii="Times New Roman" w:hAnsi="Times New Roman" w:cs="Times New Roman"/>
          <w:sz w:val="24"/>
          <w:szCs w:val="24"/>
        </w:rPr>
        <w:t>this dominance in the State which it has ‘abused’.</w:t>
      </w:r>
      <w:r w:rsidRPr="00763D06">
        <w:rPr>
          <w:rFonts w:ascii="Times New Roman" w:hAnsi="Times New Roman" w:cs="Times New Roman"/>
          <w:sz w:val="24"/>
          <w:szCs w:val="24"/>
        </w:rPr>
        <w:t xml:space="preserve"> </w:t>
      </w:r>
    </w:p>
    <w:p w:rsidR="00460569" w:rsidRPr="00214495" w:rsidRDefault="00FA1CC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It is also relevant to note that in Novartis’ Reply and Defence to Counterclaim, it claims that as of yet no SPC has been granted and so there is no basis for </w:t>
      </w:r>
      <w:r w:rsidR="007206F0" w:rsidRPr="00763D06">
        <w:rPr>
          <w:rFonts w:ascii="Times New Roman" w:hAnsi="Times New Roman" w:cs="Times New Roman"/>
          <w:sz w:val="24"/>
          <w:szCs w:val="24"/>
        </w:rPr>
        <w:t xml:space="preserve">there being any </w:t>
      </w:r>
      <w:r w:rsidRPr="00763D06">
        <w:rPr>
          <w:rFonts w:ascii="Times New Roman" w:hAnsi="Times New Roman" w:cs="Times New Roman"/>
          <w:sz w:val="24"/>
          <w:szCs w:val="24"/>
        </w:rPr>
        <w:t>adjudicati</w:t>
      </w:r>
      <w:r w:rsidR="007206F0" w:rsidRPr="00763D06">
        <w:rPr>
          <w:rFonts w:ascii="Times New Roman" w:hAnsi="Times New Roman" w:cs="Times New Roman"/>
          <w:sz w:val="24"/>
          <w:szCs w:val="24"/>
        </w:rPr>
        <w:t xml:space="preserve">on </w:t>
      </w:r>
      <w:r w:rsidRPr="00763D06">
        <w:rPr>
          <w:rFonts w:ascii="Times New Roman" w:hAnsi="Times New Roman" w:cs="Times New Roman"/>
          <w:sz w:val="24"/>
          <w:szCs w:val="24"/>
        </w:rPr>
        <w:t>upon the validity of a SPC.</w:t>
      </w:r>
    </w:p>
    <w:p w:rsidR="00FA1CC9" w:rsidRPr="00763D06" w:rsidRDefault="00FA1CC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It seems to this Court that these proceedings are about one patent, i.e. Patent</w:t>
      </w:r>
      <w:r w:rsidR="00BA5AEF" w:rsidRPr="00763D06">
        <w:rPr>
          <w:rFonts w:ascii="Times New Roman" w:hAnsi="Times New Roman" w:cs="Times New Roman"/>
          <w:sz w:val="24"/>
          <w:szCs w:val="24"/>
        </w:rPr>
        <w:t xml:space="preserve"> ‘084</w:t>
      </w:r>
      <w:r w:rsidRPr="00763D06">
        <w:rPr>
          <w:rFonts w:ascii="Times New Roman" w:hAnsi="Times New Roman" w:cs="Times New Roman"/>
          <w:sz w:val="24"/>
          <w:szCs w:val="24"/>
        </w:rPr>
        <w:t xml:space="preserve"> and not Patent </w:t>
      </w:r>
      <w:r w:rsidR="00FF7682">
        <w:rPr>
          <w:rFonts w:ascii="Times New Roman" w:hAnsi="Times New Roman" w:cs="Times New Roman"/>
          <w:sz w:val="24"/>
          <w:szCs w:val="24"/>
        </w:rPr>
        <w:t>‘</w:t>
      </w:r>
      <w:r w:rsidRPr="00763D06">
        <w:rPr>
          <w:rFonts w:ascii="Times New Roman" w:hAnsi="Times New Roman" w:cs="Times New Roman"/>
          <w:sz w:val="24"/>
          <w:szCs w:val="24"/>
        </w:rPr>
        <w:t xml:space="preserve">822 which is invalid or a SPC that does not exist. </w:t>
      </w:r>
      <w:r w:rsidR="00BA5AEF" w:rsidRPr="00763D06">
        <w:rPr>
          <w:rFonts w:ascii="Times New Roman" w:hAnsi="Times New Roman" w:cs="Times New Roman"/>
          <w:sz w:val="24"/>
          <w:szCs w:val="24"/>
        </w:rPr>
        <w:t xml:space="preserve">Similarly, </w:t>
      </w:r>
      <w:r w:rsidR="00650437">
        <w:rPr>
          <w:rFonts w:ascii="Times New Roman" w:hAnsi="Times New Roman" w:cs="Times New Roman"/>
          <w:sz w:val="24"/>
          <w:szCs w:val="24"/>
        </w:rPr>
        <w:t xml:space="preserve">it </w:t>
      </w:r>
      <w:r w:rsidR="00BA5AEF" w:rsidRPr="00763D06">
        <w:rPr>
          <w:rFonts w:ascii="Times New Roman" w:hAnsi="Times New Roman" w:cs="Times New Roman"/>
          <w:sz w:val="24"/>
          <w:szCs w:val="24"/>
        </w:rPr>
        <w:t>is</w:t>
      </w:r>
      <w:r w:rsidRPr="00763D06">
        <w:rPr>
          <w:rFonts w:ascii="Times New Roman" w:hAnsi="Times New Roman" w:cs="Times New Roman"/>
          <w:sz w:val="24"/>
          <w:szCs w:val="24"/>
        </w:rPr>
        <w:t xml:space="preserve"> important to note that the invalidity </w:t>
      </w:r>
      <w:r w:rsidR="00BA5AEF" w:rsidRPr="00763D06">
        <w:rPr>
          <w:rFonts w:ascii="Times New Roman" w:hAnsi="Times New Roman" w:cs="Times New Roman"/>
          <w:sz w:val="24"/>
          <w:szCs w:val="24"/>
        </w:rPr>
        <w:t xml:space="preserve">action is not a </w:t>
      </w:r>
      <w:r w:rsidRPr="00763D06">
        <w:rPr>
          <w:rFonts w:ascii="Times New Roman" w:hAnsi="Times New Roman" w:cs="Times New Roman"/>
          <w:sz w:val="24"/>
          <w:szCs w:val="24"/>
        </w:rPr>
        <w:t>claim that a portfolio is invalid</w:t>
      </w:r>
      <w:r w:rsidR="00BA5AEF" w:rsidRPr="00763D06">
        <w:rPr>
          <w:rFonts w:ascii="Times New Roman" w:hAnsi="Times New Roman" w:cs="Times New Roman"/>
          <w:sz w:val="24"/>
          <w:szCs w:val="24"/>
        </w:rPr>
        <w:t>, but rather that the Patent is invalid,</w:t>
      </w:r>
      <w:r w:rsidRPr="00763D06">
        <w:rPr>
          <w:rFonts w:ascii="Times New Roman" w:hAnsi="Times New Roman" w:cs="Times New Roman"/>
          <w:sz w:val="24"/>
          <w:szCs w:val="24"/>
        </w:rPr>
        <w:t xml:space="preserve"> and the infringement </w:t>
      </w:r>
      <w:r w:rsidR="00BA5AEF" w:rsidRPr="00763D06">
        <w:rPr>
          <w:rFonts w:ascii="Times New Roman" w:hAnsi="Times New Roman" w:cs="Times New Roman"/>
          <w:sz w:val="24"/>
          <w:szCs w:val="24"/>
        </w:rPr>
        <w:t xml:space="preserve">action is not a </w:t>
      </w:r>
      <w:r w:rsidRPr="00763D06">
        <w:rPr>
          <w:rFonts w:ascii="Times New Roman" w:hAnsi="Times New Roman" w:cs="Times New Roman"/>
          <w:sz w:val="24"/>
          <w:szCs w:val="24"/>
        </w:rPr>
        <w:t xml:space="preserve">claim that </w:t>
      </w:r>
      <w:proofErr w:type="spellStart"/>
      <w:r w:rsidRPr="00D60CB7">
        <w:rPr>
          <w:rFonts w:ascii="Times New Roman" w:hAnsi="Times New Roman" w:cs="Times New Roman"/>
          <w:i/>
          <w:iCs/>
          <w:sz w:val="24"/>
          <w:szCs w:val="24"/>
        </w:rPr>
        <w:t>Taltz</w:t>
      </w:r>
      <w:proofErr w:type="spellEnd"/>
      <w:r w:rsidRPr="00763D06">
        <w:rPr>
          <w:rFonts w:ascii="Times New Roman" w:hAnsi="Times New Roman" w:cs="Times New Roman"/>
          <w:sz w:val="24"/>
          <w:szCs w:val="24"/>
        </w:rPr>
        <w:t xml:space="preserve"> infringes a portfoli</w:t>
      </w:r>
      <w:r w:rsidR="00BA5AEF" w:rsidRPr="00763D06">
        <w:rPr>
          <w:rFonts w:ascii="Times New Roman" w:hAnsi="Times New Roman" w:cs="Times New Roman"/>
          <w:sz w:val="24"/>
          <w:szCs w:val="24"/>
        </w:rPr>
        <w:t>o, but rather that it infringes the Patent.</w:t>
      </w:r>
      <w:r w:rsidR="00F70911">
        <w:rPr>
          <w:rFonts w:ascii="Times New Roman" w:hAnsi="Times New Roman" w:cs="Times New Roman"/>
          <w:sz w:val="24"/>
          <w:szCs w:val="24"/>
        </w:rPr>
        <w:t xml:space="preserve"> With this in mind, the categories will be considered. </w:t>
      </w:r>
    </w:p>
    <w:p w:rsidR="00562E1F" w:rsidRPr="00BC2122" w:rsidRDefault="00562E1F" w:rsidP="00D60CB7">
      <w:pPr>
        <w:spacing w:line="480" w:lineRule="auto"/>
        <w:jc w:val="both"/>
        <w:rPr>
          <w:rFonts w:ascii="Times New Roman" w:hAnsi="Times New Roman" w:cs="Times New Roman"/>
          <w:b/>
          <w:sz w:val="24"/>
          <w:szCs w:val="24"/>
          <w:u w:val="single"/>
        </w:rPr>
      </w:pPr>
      <w:r w:rsidRPr="00BC2122">
        <w:rPr>
          <w:rFonts w:ascii="Times New Roman" w:hAnsi="Times New Roman" w:cs="Times New Roman"/>
          <w:b/>
          <w:sz w:val="24"/>
          <w:szCs w:val="24"/>
          <w:u w:val="single"/>
        </w:rPr>
        <w:lastRenderedPageBreak/>
        <w:t xml:space="preserve">Category 6 </w:t>
      </w:r>
    </w:p>
    <w:p w:rsidR="00763D06" w:rsidRPr="00214495" w:rsidRDefault="00F45A7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This Court concludes that</w:t>
      </w:r>
      <w:r w:rsidR="00650437">
        <w:rPr>
          <w:rFonts w:ascii="Times New Roman" w:hAnsi="Times New Roman" w:cs="Times New Roman"/>
          <w:sz w:val="24"/>
          <w:szCs w:val="24"/>
        </w:rPr>
        <w:t>,</w:t>
      </w:r>
      <w:r w:rsidRPr="00763D06">
        <w:rPr>
          <w:rFonts w:ascii="Times New Roman" w:hAnsi="Times New Roman" w:cs="Times New Roman"/>
          <w:sz w:val="24"/>
          <w:szCs w:val="24"/>
        </w:rPr>
        <w:t xml:space="preserve"> </w:t>
      </w:r>
      <w:r w:rsidR="00FB4AD8" w:rsidRPr="00763D06">
        <w:rPr>
          <w:rFonts w:ascii="Times New Roman" w:hAnsi="Times New Roman" w:cs="Times New Roman"/>
          <w:sz w:val="24"/>
          <w:szCs w:val="24"/>
        </w:rPr>
        <w:t xml:space="preserve">as the claim relates to abuse of dominance in the State and as Eli Lilly is seeking documents in a similar category from Novartis on the basis of the EEA as a whole, </w:t>
      </w:r>
      <w:r w:rsidR="00650437" w:rsidRPr="00763D06">
        <w:rPr>
          <w:rFonts w:ascii="Times New Roman" w:hAnsi="Times New Roman" w:cs="Times New Roman"/>
          <w:sz w:val="24"/>
          <w:szCs w:val="24"/>
        </w:rPr>
        <w:t xml:space="preserve"> </w:t>
      </w:r>
      <w:r w:rsidR="002511A9" w:rsidRPr="00763D06">
        <w:rPr>
          <w:rFonts w:ascii="Times New Roman" w:hAnsi="Times New Roman" w:cs="Times New Roman"/>
          <w:sz w:val="24"/>
          <w:szCs w:val="24"/>
        </w:rPr>
        <w:t>sub-</w:t>
      </w:r>
      <w:r w:rsidR="00BA5AEF" w:rsidRPr="00763D06">
        <w:rPr>
          <w:rFonts w:ascii="Times New Roman" w:hAnsi="Times New Roman" w:cs="Times New Roman"/>
          <w:sz w:val="24"/>
          <w:szCs w:val="24"/>
        </w:rPr>
        <w:t>category</w:t>
      </w:r>
      <w:r w:rsidR="00FB4AD8" w:rsidRPr="00763D06">
        <w:rPr>
          <w:rFonts w:ascii="Times New Roman" w:hAnsi="Times New Roman" w:cs="Times New Roman"/>
          <w:sz w:val="24"/>
          <w:szCs w:val="24"/>
        </w:rPr>
        <w:t xml:space="preserve"> </w:t>
      </w:r>
      <w:r w:rsidR="002511A9" w:rsidRPr="00763D06">
        <w:rPr>
          <w:rFonts w:ascii="Times New Roman" w:hAnsi="Times New Roman" w:cs="Times New Roman"/>
          <w:sz w:val="24"/>
          <w:szCs w:val="24"/>
        </w:rPr>
        <w:t xml:space="preserve">(a) </w:t>
      </w:r>
      <w:r w:rsidR="00FB4AD8" w:rsidRPr="00763D06">
        <w:rPr>
          <w:rFonts w:ascii="Times New Roman" w:hAnsi="Times New Roman" w:cs="Times New Roman"/>
          <w:sz w:val="24"/>
          <w:szCs w:val="24"/>
        </w:rPr>
        <w:t>should read ‘</w:t>
      </w:r>
      <w:r w:rsidR="00FB4AD8" w:rsidRPr="00763D06">
        <w:rPr>
          <w:rFonts w:ascii="Times New Roman" w:hAnsi="Times New Roman" w:cs="Times New Roman"/>
          <w:i/>
          <w:sz w:val="24"/>
          <w:szCs w:val="24"/>
        </w:rPr>
        <w:t>from 2015 to present for Ireland, the EEA as a whole and the United Kingdom’</w:t>
      </w:r>
      <w:r w:rsidR="00BA5AEF" w:rsidRPr="00763D06">
        <w:rPr>
          <w:rFonts w:ascii="Times New Roman" w:hAnsi="Times New Roman" w:cs="Times New Roman"/>
          <w:sz w:val="24"/>
          <w:szCs w:val="24"/>
        </w:rPr>
        <w:t xml:space="preserve"> </w:t>
      </w:r>
      <w:r w:rsidR="002511A9" w:rsidRPr="00763D06">
        <w:rPr>
          <w:rFonts w:ascii="Times New Roman" w:hAnsi="Times New Roman" w:cs="Times New Roman"/>
          <w:sz w:val="24"/>
          <w:szCs w:val="24"/>
        </w:rPr>
        <w:t>instead of the current wording.</w:t>
      </w:r>
    </w:p>
    <w:p w:rsidR="00763D06" w:rsidRPr="00214495" w:rsidRDefault="00F02803"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This </w:t>
      </w:r>
      <w:r w:rsidR="002511A9" w:rsidRPr="00763D06">
        <w:rPr>
          <w:rFonts w:ascii="Times New Roman" w:hAnsi="Times New Roman" w:cs="Times New Roman"/>
          <w:sz w:val="24"/>
          <w:szCs w:val="24"/>
        </w:rPr>
        <w:t>C</w:t>
      </w:r>
      <w:r w:rsidRPr="00763D06">
        <w:rPr>
          <w:rFonts w:ascii="Times New Roman" w:hAnsi="Times New Roman" w:cs="Times New Roman"/>
          <w:sz w:val="24"/>
          <w:szCs w:val="24"/>
        </w:rPr>
        <w:t>ourt agrees with Novartis</w:t>
      </w:r>
      <w:r w:rsidR="002511A9" w:rsidRPr="00763D06">
        <w:rPr>
          <w:rFonts w:ascii="Times New Roman" w:hAnsi="Times New Roman" w:cs="Times New Roman"/>
          <w:sz w:val="24"/>
          <w:szCs w:val="24"/>
        </w:rPr>
        <w:t>’</w:t>
      </w:r>
      <w:r w:rsidRPr="00763D06">
        <w:rPr>
          <w:rFonts w:ascii="Times New Roman" w:hAnsi="Times New Roman" w:cs="Times New Roman"/>
          <w:sz w:val="24"/>
          <w:szCs w:val="24"/>
        </w:rPr>
        <w:t xml:space="preserve"> suggestion that the plans be limited to final plans rather than the drafts or rewrites of plans. Hence the term </w:t>
      </w:r>
      <w:r w:rsidR="00D72317" w:rsidRPr="00763D06">
        <w:rPr>
          <w:rFonts w:ascii="Times New Roman" w:hAnsi="Times New Roman" w:cs="Times New Roman"/>
          <w:sz w:val="24"/>
          <w:szCs w:val="24"/>
        </w:rPr>
        <w:t>‘</w:t>
      </w:r>
      <w:r w:rsidRPr="00763D06">
        <w:rPr>
          <w:rFonts w:ascii="Times New Roman" w:hAnsi="Times New Roman" w:cs="Times New Roman"/>
          <w:sz w:val="24"/>
          <w:szCs w:val="24"/>
        </w:rPr>
        <w:t xml:space="preserve">final version of” should be inserted on the first line </w:t>
      </w:r>
      <w:r w:rsidR="002511A9" w:rsidRPr="00763D06">
        <w:rPr>
          <w:rFonts w:ascii="Times New Roman" w:hAnsi="Times New Roman" w:cs="Times New Roman"/>
          <w:sz w:val="24"/>
          <w:szCs w:val="24"/>
        </w:rPr>
        <w:t xml:space="preserve">of sub-category (b) </w:t>
      </w:r>
      <w:r w:rsidRPr="00763D06">
        <w:rPr>
          <w:rFonts w:ascii="Times New Roman" w:hAnsi="Times New Roman" w:cs="Times New Roman"/>
          <w:sz w:val="24"/>
          <w:szCs w:val="24"/>
        </w:rPr>
        <w:t>before the word ‘business’</w:t>
      </w:r>
      <w:r w:rsidR="00763D06">
        <w:rPr>
          <w:rFonts w:ascii="Times New Roman" w:hAnsi="Times New Roman" w:cs="Times New Roman"/>
          <w:sz w:val="24"/>
          <w:szCs w:val="24"/>
        </w:rPr>
        <w:t>.</w:t>
      </w:r>
    </w:p>
    <w:p w:rsidR="002511A9" w:rsidRPr="00763D06" w:rsidRDefault="002511A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Since sub-category</w:t>
      </w:r>
      <w:r w:rsidR="00FA1B20" w:rsidRPr="00763D06">
        <w:rPr>
          <w:rFonts w:ascii="Times New Roman" w:hAnsi="Times New Roman" w:cs="Times New Roman"/>
          <w:sz w:val="24"/>
          <w:szCs w:val="24"/>
        </w:rPr>
        <w:t xml:space="preserve"> </w:t>
      </w:r>
      <w:r w:rsidRPr="00763D06">
        <w:rPr>
          <w:rFonts w:ascii="Times New Roman" w:hAnsi="Times New Roman" w:cs="Times New Roman"/>
          <w:sz w:val="24"/>
          <w:szCs w:val="24"/>
        </w:rPr>
        <w:t>(b) is directed at the product market and the abuse of a dominant position, this Court agrees with Novartis that clinical trials and clinical studies should be excluded from the second paragraph of the category.</w:t>
      </w:r>
    </w:p>
    <w:p w:rsidR="00F02803" w:rsidRPr="00BC2122" w:rsidRDefault="00F02803" w:rsidP="00D60CB7">
      <w:pPr>
        <w:spacing w:line="480" w:lineRule="auto"/>
        <w:jc w:val="both"/>
        <w:rPr>
          <w:rFonts w:ascii="Times New Roman" w:hAnsi="Times New Roman" w:cs="Times New Roman"/>
          <w:b/>
          <w:sz w:val="24"/>
          <w:szCs w:val="24"/>
          <w:u w:val="single"/>
        </w:rPr>
      </w:pPr>
      <w:r w:rsidRPr="00BC2122">
        <w:rPr>
          <w:rFonts w:ascii="Times New Roman" w:hAnsi="Times New Roman" w:cs="Times New Roman"/>
          <w:b/>
          <w:sz w:val="24"/>
          <w:szCs w:val="24"/>
          <w:u w:val="single"/>
        </w:rPr>
        <w:t>Category 7</w:t>
      </w:r>
    </w:p>
    <w:p w:rsidR="00763D06" w:rsidRPr="00214495" w:rsidRDefault="00F02803" w:rsidP="00D60CB7">
      <w:pPr>
        <w:pStyle w:val="ListParagraph"/>
        <w:numPr>
          <w:ilvl w:val="0"/>
          <w:numId w:val="13"/>
        </w:numPr>
        <w:spacing w:line="480" w:lineRule="auto"/>
        <w:ind w:left="0" w:firstLine="0"/>
        <w:jc w:val="both"/>
        <w:rPr>
          <w:rFonts w:ascii="Times New Roman" w:hAnsi="Times New Roman" w:cs="Times New Roman"/>
          <w:b/>
          <w:sz w:val="24"/>
          <w:szCs w:val="24"/>
          <w:u w:val="single"/>
        </w:rPr>
      </w:pPr>
      <w:r w:rsidRPr="00763D06">
        <w:rPr>
          <w:rFonts w:ascii="Times New Roman" w:hAnsi="Times New Roman" w:cs="Times New Roman"/>
          <w:sz w:val="24"/>
          <w:szCs w:val="24"/>
        </w:rPr>
        <w:t xml:space="preserve">This </w:t>
      </w:r>
      <w:r w:rsidR="00FA1B20" w:rsidRPr="00763D06">
        <w:rPr>
          <w:rFonts w:ascii="Times New Roman" w:hAnsi="Times New Roman" w:cs="Times New Roman"/>
          <w:sz w:val="24"/>
          <w:szCs w:val="24"/>
        </w:rPr>
        <w:t>C</w:t>
      </w:r>
      <w:r w:rsidRPr="00763D06">
        <w:rPr>
          <w:rFonts w:ascii="Times New Roman" w:hAnsi="Times New Roman" w:cs="Times New Roman"/>
          <w:sz w:val="24"/>
          <w:szCs w:val="24"/>
        </w:rPr>
        <w:t xml:space="preserve">ourt understands from the submissions </w:t>
      </w:r>
      <w:r w:rsidR="00C9081B">
        <w:rPr>
          <w:rFonts w:ascii="Times New Roman" w:hAnsi="Times New Roman" w:cs="Times New Roman"/>
          <w:sz w:val="24"/>
          <w:szCs w:val="24"/>
        </w:rPr>
        <w:t xml:space="preserve">made by the parties </w:t>
      </w:r>
      <w:r w:rsidRPr="00763D06">
        <w:rPr>
          <w:rFonts w:ascii="Times New Roman" w:hAnsi="Times New Roman" w:cs="Times New Roman"/>
          <w:sz w:val="24"/>
          <w:szCs w:val="24"/>
        </w:rPr>
        <w:t xml:space="preserve">that </w:t>
      </w:r>
      <w:r w:rsidR="00C9081B">
        <w:rPr>
          <w:rFonts w:ascii="Times New Roman" w:hAnsi="Times New Roman" w:cs="Times New Roman"/>
          <w:sz w:val="24"/>
          <w:szCs w:val="24"/>
        </w:rPr>
        <w:t xml:space="preserve">this category </w:t>
      </w:r>
      <w:r w:rsidR="00383768" w:rsidRPr="00763D06">
        <w:rPr>
          <w:rFonts w:ascii="Times New Roman" w:hAnsi="Times New Roman" w:cs="Times New Roman"/>
          <w:sz w:val="24"/>
          <w:szCs w:val="24"/>
        </w:rPr>
        <w:t>has been agreed.</w:t>
      </w:r>
    </w:p>
    <w:p w:rsidR="00AD0FAA" w:rsidRDefault="00F02803" w:rsidP="00D60CB7">
      <w:pPr>
        <w:pStyle w:val="ListParagraph"/>
        <w:spacing w:line="480" w:lineRule="auto"/>
        <w:ind w:left="0"/>
        <w:jc w:val="both"/>
        <w:rPr>
          <w:rFonts w:ascii="Times New Roman" w:hAnsi="Times New Roman" w:cs="Times New Roman"/>
          <w:sz w:val="24"/>
          <w:szCs w:val="24"/>
        </w:rPr>
      </w:pPr>
      <w:r w:rsidRPr="00763D06">
        <w:rPr>
          <w:rFonts w:ascii="Times New Roman" w:hAnsi="Times New Roman" w:cs="Times New Roman"/>
          <w:b/>
          <w:sz w:val="24"/>
          <w:szCs w:val="24"/>
          <w:u w:val="single"/>
        </w:rPr>
        <w:t>Categories 8-11</w:t>
      </w:r>
    </w:p>
    <w:p w:rsidR="00763D06" w:rsidRPr="00214495" w:rsidRDefault="00A75E6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These categories are plainly relevant since they deal with issues such as whether </w:t>
      </w:r>
      <w:proofErr w:type="spellStart"/>
      <w:r w:rsidRPr="00D60CB7">
        <w:rPr>
          <w:rFonts w:ascii="Times New Roman" w:hAnsi="Times New Roman" w:cs="Times New Roman"/>
          <w:i/>
          <w:iCs/>
          <w:sz w:val="24"/>
          <w:szCs w:val="24"/>
        </w:rPr>
        <w:t>Taltz</w:t>
      </w:r>
      <w:proofErr w:type="spellEnd"/>
      <w:r w:rsidRPr="00763D06">
        <w:rPr>
          <w:rFonts w:ascii="Times New Roman" w:hAnsi="Times New Roman" w:cs="Times New Roman"/>
          <w:sz w:val="24"/>
          <w:szCs w:val="24"/>
        </w:rPr>
        <w:t xml:space="preserve"> falls within the claims of the Patent </w:t>
      </w:r>
      <w:r w:rsidR="005B5891" w:rsidRPr="00763D06">
        <w:rPr>
          <w:rFonts w:ascii="Times New Roman" w:hAnsi="Times New Roman" w:cs="Times New Roman"/>
          <w:sz w:val="24"/>
          <w:szCs w:val="24"/>
        </w:rPr>
        <w:t>and their relevance</w:t>
      </w:r>
      <w:r w:rsidRPr="00763D06">
        <w:rPr>
          <w:rFonts w:ascii="Times New Roman" w:hAnsi="Times New Roman" w:cs="Times New Roman"/>
          <w:sz w:val="24"/>
          <w:szCs w:val="24"/>
        </w:rPr>
        <w:t xml:space="preserve"> is implicitly recognised by Novartis in its oral submissions</w:t>
      </w:r>
      <w:r w:rsidR="005B5891" w:rsidRPr="00763D06">
        <w:rPr>
          <w:rFonts w:ascii="Times New Roman" w:hAnsi="Times New Roman" w:cs="Times New Roman"/>
          <w:sz w:val="24"/>
          <w:szCs w:val="24"/>
        </w:rPr>
        <w:t>,</w:t>
      </w:r>
      <w:r w:rsidRPr="00763D06">
        <w:rPr>
          <w:rFonts w:ascii="Times New Roman" w:hAnsi="Times New Roman" w:cs="Times New Roman"/>
          <w:sz w:val="24"/>
          <w:szCs w:val="24"/>
        </w:rPr>
        <w:t xml:space="preserve"> when it suggested that it would provide these documents to Eli Lilly if Eli Lilly provided documents under Category 2 of Novartis’ discovery against Eli Lilly</w:t>
      </w:r>
      <w:r w:rsidR="005B5891" w:rsidRPr="00763D06">
        <w:rPr>
          <w:rFonts w:ascii="Times New Roman" w:hAnsi="Times New Roman" w:cs="Times New Roman"/>
          <w:sz w:val="24"/>
          <w:szCs w:val="24"/>
        </w:rPr>
        <w:t xml:space="preserve"> in the infringement action</w:t>
      </w:r>
      <w:r w:rsidRPr="00763D06">
        <w:rPr>
          <w:rFonts w:ascii="Times New Roman" w:hAnsi="Times New Roman" w:cs="Times New Roman"/>
          <w:sz w:val="24"/>
          <w:szCs w:val="24"/>
        </w:rPr>
        <w:t>.</w:t>
      </w:r>
    </w:p>
    <w:p w:rsidR="00763D06" w:rsidRPr="00214495" w:rsidRDefault="00A75E69"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However</w:t>
      </w:r>
      <w:r w:rsidR="005B5891" w:rsidRPr="00763D06">
        <w:rPr>
          <w:rFonts w:ascii="Times New Roman" w:hAnsi="Times New Roman" w:cs="Times New Roman"/>
          <w:sz w:val="24"/>
          <w:szCs w:val="24"/>
        </w:rPr>
        <w:t>,</w:t>
      </w:r>
      <w:r w:rsidRPr="00763D06">
        <w:rPr>
          <w:rFonts w:ascii="Times New Roman" w:hAnsi="Times New Roman" w:cs="Times New Roman"/>
          <w:sz w:val="24"/>
          <w:szCs w:val="24"/>
        </w:rPr>
        <w:t xml:space="preserve"> in this regard the positions of Eli Lilly and Novartis are different, since Novartis is the owner of the </w:t>
      </w:r>
      <w:r w:rsidR="005B5891" w:rsidRPr="00763D06">
        <w:rPr>
          <w:rFonts w:ascii="Times New Roman" w:hAnsi="Times New Roman" w:cs="Times New Roman"/>
          <w:sz w:val="24"/>
          <w:szCs w:val="24"/>
        </w:rPr>
        <w:t>P</w:t>
      </w:r>
      <w:r w:rsidRPr="00763D06">
        <w:rPr>
          <w:rFonts w:ascii="Times New Roman" w:hAnsi="Times New Roman" w:cs="Times New Roman"/>
          <w:sz w:val="24"/>
          <w:szCs w:val="24"/>
        </w:rPr>
        <w:t xml:space="preserve">atent and Eli Lilly is the owner of the product which allegedly infringes the </w:t>
      </w:r>
      <w:r w:rsidR="005B5891" w:rsidRPr="00763D06">
        <w:rPr>
          <w:rFonts w:ascii="Times New Roman" w:hAnsi="Times New Roman" w:cs="Times New Roman"/>
          <w:sz w:val="24"/>
          <w:szCs w:val="24"/>
        </w:rPr>
        <w:t>P</w:t>
      </w:r>
      <w:r w:rsidRPr="00763D06">
        <w:rPr>
          <w:rFonts w:ascii="Times New Roman" w:hAnsi="Times New Roman" w:cs="Times New Roman"/>
          <w:sz w:val="24"/>
          <w:szCs w:val="24"/>
        </w:rPr>
        <w:t xml:space="preserve">atent. This difference in their respective positions is recognised by </w:t>
      </w:r>
      <w:r w:rsidR="005B5891" w:rsidRPr="00763D06">
        <w:rPr>
          <w:rFonts w:ascii="Times New Roman" w:hAnsi="Times New Roman" w:cs="Times New Roman"/>
          <w:sz w:val="24"/>
          <w:szCs w:val="24"/>
        </w:rPr>
        <w:t>O</w:t>
      </w:r>
      <w:r w:rsidRPr="00763D06">
        <w:rPr>
          <w:rFonts w:ascii="Times New Roman" w:hAnsi="Times New Roman" w:cs="Times New Roman"/>
          <w:sz w:val="24"/>
          <w:szCs w:val="24"/>
        </w:rPr>
        <w:t>rder 94, rule 15</w:t>
      </w:r>
      <w:r w:rsidR="005B5891" w:rsidRPr="00763D06">
        <w:rPr>
          <w:rFonts w:ascii="Times New Roman" w:hAnsi="Times New Roman" w:cs="Times New Roman"/>
          <w:sz w:val="24"/>
          <w:szCs w:val="24"/>
        </w:rPr>
        <w:t>, to which reference has already been made,</w:t>
      </w:r>
      <w:r w:rsidRPr="00763D06">
        <w:rPr>
          <w:rFonts w:ascii="Times New Roman" w:hAnsi="Times New Roman" w:cs="Times New Roman"/>
          <w:sz w:val="24"/>
          <w:szCs w:val="24"/>
        </w:rPr>
        <w:t xml:space="preserve"> regarding discovery by the </w:t>
      </w:r>
      <w:r w:rsidRPr="00763D06">
        <w:rPr>
          <w:rFonts w:ascii="Times New Roman" w:hAnsi="Times New Roman" w:cs="Times New Roman"/>
          <w:i/>
          <w:sz w:val="24"/>
          <w:szCs w:val="24"/>
        </w:rPr>
        <w:t>owner</w:t>
      </w:r>
      <w:r w:rsidRPr="00763D06">
        <w:rPr>
          <w:rFonts w:ascii="Times New Roman" w:hAnsi="Times New Roman" w:cs="Times New Roman"/>
          <w:sz w:val="24"/>
          <w:szCs w:val="24"/>
        </w:rPr>
        <w:t xml:space="preserve"> of </w:t>
      </w:r>
      <w:r w:rsidR="005B5891" w:rsidRPr="00763D06">
        <w:rPr>
          <w:rFonts w:ascii="Times New Roman" w:hAnsi="Times New Roman" w:cs="Times New Roman"/>
          <w:sz w:val="24"/>
          <w:szCs w:val="24"/>
        </w:rPr>
        <w:t>a</w:t>
      </w:r>
      <w:r w:rsidRPr="00763D06">
        <w:rPr>
          <w:rFonts w:ascii="Times New Roman" w:hAnsi="Times New Roman" w:cs="Times New Roman"/>
          <w:sz w:val="24"/>
          <w:szCs w:val="24"/>
        </w:rPr>
        <w:t xml:space="preserve"> </w:t>
      </w:r>
      <w:r w:rsidRPr="00763D06">
        <w:rPr>
          <w:rFonts w:ascii="Times New Roman" w:hAnsi="Times New Roman" w:cs="Times New Roman"/>
          <w:sz w:val="24"/>
          <w:szCs w:val="24"/>
        </w:rPr>
        <w:lastRenderedPageBreak/>
        <w:t>product which allegedly infringes a patent (</w:t>
      </w:r>
      <w:r w:rsidRPr="00763D06">
        <w:rPr>
          <w:rFonts w:ascii="Times New Roman" w:hAnsi="Times New Roman" w:cs="Times New Roman"/>
          <w:i/>
          <w:sz w:val="24"/>
          <w:szCs w:val="24"/>
        </w:rPr>
        <w:t>albeit</w:t>
      </w:r>
      <w:r w:rsidRPr="00763D06">
        <w:rPr>
          <w:rFonts w:ascii="Times New Roman" w:hAnsi="Times New Roman" w:cs="Times New Roman"/>
          <w:sz w:val="24"/>
          <w:szCs w:val="24"/>
        </w:rPr>
        <w:t xml:space="preserve"> that this</w:t>
      </w:r>
      <w:r w:rsidR="005B5891" w:rsidRPr="00763D06">
        <w:rPr>
          <w:rFonts w:ascii="Times New Roman" w:hAnsi="Times New Roman" w:cs="Times New Roman"/>
          <w:sz w:val="24"/>
          <w:szCs w:val="24"/>
        </w:rPr>
        <w:t xml:space="preserve"> rule only came </w:t>
      </w:r>
      <w:r w:rsidRPr="00763D06">
        <w:rPr>
          <w:rFonts w:ascii="Times New Roman" w:hAnsi="Times New Roman" w:cs="Times New Roman"/>
          <w:sz w:val="24"/>
          <w:szCs w:val="24"/>
        </w:rPr>
        <w:t>into force after the institution of the proceedings in this case)</w:t>
      </w:r>
      <w:r w:rsidR="00D72317" w:rsidRPr="00763D06">
        <w:rPr>
          <w:rFonts w:ascii="Times New Roman" w:hAnsi="Times New Roman" w:cs="Times New Roman"/>
          <w:sz w:val="24"/>
          <w:szCs w:val="24"/>
        </w:rPr>
        <w:t>.</w:t>
      </w:r>
      <w:r w:rsidRPr="00763D06">
        <w:rPr>
          <w:rFonts w:ascii="Times New Roman" w:hAnsi="Times New Roman" w:cs="Times New Roman"/>
          <w:sz w:val="24"/>
          <w:szCs w:val="24"/>
        </w:rPr>
        <w:t xml:space="preserve"> However, all this rule does is recognise a difference </w:t>
      </w:r>
      <w:r w:rsidR="005B5891" w:rsidRPr="00763D06">
        <w:rPr>
          <w:rFonts w:ascii="Times New Roman" w:hAnsi="Times New Roman" w:cs="Times New Roman"/>
          <w:sz w:val="24"/>
          <w:szCs w:val="24"/>
        </w:rPr>
        <w:t xml:space="preserve">that has always existed, between </w:t>
      </w:r>
      <w:r w:rsidRPr="00763D06">
        <w:rPr>
          <w:rFonts w:ascii="Times New Roman" w:hAnsi="Times New Roman" w:cs="Times New Roman"/>
          <w:sz w:val="24"/>
          <w:szCs w:val="24"/>
        </w:rPr>
        <w:t>the respective positions of a patent owner and the owner of the allegedly infringing product</w:t>
      </w:r>
      <w:r w:rsidR="005B5891" w:rsidRPr="00763D06">
        <w:rPr>
          <w:rFonts w:ascii="Times New Roman" w:hAnsi="Times New Roman" w:cs="Times New Roman"/>
          <w:sz w:val="24"/>
          <w:szCs w:val="24"/>
        </w:rPr>
        <w:t>,</w:t>
      </w:r>
      <w:r w:rsidRPr="00763D06">
        <w:rPr>
          <w:rFonts w:ascii="Times New Roman" w:hAnsi="Times New Roman" w:cs="Times New Roman"/>
          <w:sz w:val="24"/>
          <w:szCs w:val="24"/>
        </w:rPr>
        <w:t xml:space="preserve"> when it comes to </w:t>
      </w:r>
      <w:r w:rsidR="00F31E0B" w:rsidRPr="00763D06">
        <w:rPr>
          <w:rFonts w:ascii="Times New Roman" w:hAnsi="Times New Roman" w:cs="Times New Roman"/>
          <w:sz w:val="24"/>
          <w:szCs w:val="24"/>
        </w:rPr>
        <w:t>discover</w:t>
      </w:r>
      <w:r w:rsidR="00F31E0B">
        <w:rPr>
          <w:rFonts w:ascii="Times New Roman" w:hAnsi="Times New Roman" w:cs="Times New Roman"/>
          <w:sz w:val="24"/>
          <w:szCs w:val="24"/>
        </w:rPr>
        <w:t>y</w:t>
      </w:r>
      <w:r w:rsidRPr="00763D06">
        <w:rPr>
          <w:rFonts w:ascii="Times New Roman" w:hAnsi="Times New Roman" w:cs="Times New Roman"/>
          <w:sz w:val="24"/>
          <w:szCs w:val="24"/>
        </w:rPr>
        <w:t>.</w:t>
      </w:r>
    </w:p>
    <w:p w:rsidR="00763D06" w:rsidRPr="00214495" w:rsidRDefault="009F1D9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For these reasons, this Court concludes that this </w:t>
      </w:r>
      <w:r w:rsidR="005B5891" w:rsidRPr="00763D06">
        <w:rPr>
          <w:rFonts w:ascii="Times New Roman" w:hAnsi="Times New Roman" w:cs="Times New Roman"/>
          <w:sz w:val="24"/>
          <w:szCs w:val="24"/>
        </w:rPr>
        <w:t>is an</w:t>
      </w:r>
      <w:r w:rsidRPr="00763D06">
        <w:rPr>
          <w:rFonts w:ascii="Times New Roman" w:hAnsi="Times New Roman" w:cs="Times New Roman"/>
          <w:sz w:val="24"/>
          <w:szCs w:val="24"/>
        </w:rPr>
        <w:t xml:space="preserve"> instance where reciprocity is not the correct basis for ordering discovery</w:t>
      </w:r>
      <w:r w:rsidR="005B5891" w:rsidRPr="00763D06">
        <w:rPr>
          <w:rFonts w:ascii="Times New Roman" w:hAnsi="Times New Roman" w:cs="Times New Roman"/>
          <w:sz w:val="24"/>
          <w:szCs w:val="24"/>
        </w:rPr>
        <w:t xml:space="preserve">. </w:t>
      </w:r>
    </w:p>
    <w:p w:rsidR="00763D06" w:rsidRPr="00D60CB7" w:rsidRDefault="005B5891" w:rsidP="00D60CB7">
      <w:pPr>
        <w:pStyle w:val="ListParagraph"/>
        <w:numPr>
          <w:ilvl w:val="0"/>
          <w:numId w:val="13"/>
        </w:numPr>
        <w:spacing w:line="480" w:lineRule="auto"/>
        <w:ind w:left="0" w:firstLine="0"/>
        <w:jc w:val="both"/>
        <w:rPr>
          <w:rFonts w:ascii="Times New Roman" w:hAnsi="Times New Roman" w:cs="Times New Roman"/>
          <w:b/>
          <w:sz w:val="24"/>
          <w:szCs w:val="24"/>
          <w:u w:val="single"/>
        </w:rPr>
      </w:pPr>
      <w:r w:rsidRPr="00763D06">
        <w:rPr>
          <w:rFonts w:ascii="Times New Roman" w:hAnsi="Times New Roman" w:cs="Times New Roman"/>
          <w:sz w:val="24"/>
          <w:szCs w:val="24"/>
        </w:rPr>
        <w:t xml:space="preserve">As these categories are relevant, Categories </w:t>
      </w:r>
      <w:r w:rsidR="009F1D92" w:rsidRPr="00763D06">
        <w:rPr>
          <w:rFonts w:ascii="Times New Roman" w:hAnsi="Times New Roman" w:cs="Times New Roman"/>
          <w:sz w:val="24"/>
          <w:szCs w:val="24"/>
        </w:rPr>
        <w:t>8 to 1</w:t>
      </w:r>
      <w:r w:rsidRPr="00763D06">
        <w:rPr>
          <w:rFonts w:ascii="Times New Roman" w:hAnsi="Times New Roman" w:cs="Times New Roman"/>
          <w:sz w:val="24"/>
          <w:szCs w:val="24"/>
        </w:rPr>
        <w:t>1 will be ordered.</w:t>
      </w:r>
      <w:r w:rsidR="00F31E0B">
        <w:rPr>
          <w:rFonts w:ascii="Times New Roman" w:hAnsi="Times New Roman" w:cs="Times New Roman"/>
          <w:sz w:val="24"/>
          <w:szCs w:val="24"/>
        </w:rPr>
        <w:t xml:space="preserve"> In relation to Category 10, th</w:t>
      </w:r>
      <w:r w:rsidR="00F70911">
        <w:rPr>
          <w:rFonts w:ascii="Times New Roman" w:hAnsi="Times New Roman" w:cs="Times New Roman"/>
          <w:sz w:val="24"/>
          <w:szCs w:val="24"/>
        </w:rPr>
        <w:t xml:space="preserve">is category deals with the alleged enforceability of the IL-17A/F portfolio against third parties and so the </w:t>
      </w:r>
      <w:r w:rsidR="00F31E0B">
        <w:rPr>
          <w:rFonts w:ascii="Times New Roman" w:hAnsi="Times New Roman" w:cs="Times New Roman"/>
          <w:sz w:val="24"/>
          <w:szCs w:val="24"/>
        </w:rPr>
        <w:t>appropriate time period is from the 15</w:t>
      </w:r>
      <w:r w:rsidR="00F31E0B" w:rsidRPr="00D60CB7">
        <w:rPr>
          <w:rFonts w:ascii="Times New Roman" w:hAnsi="Times New Roman" w:cs="Times New Roman"/>
          <w:sz w:val="24"/>
          <w:szCs w:val="24"/>
          <w:vertAlign w:val="superscript"/>
        </w:rPr>
        <w:t>th</w:t>
      </w:r>
      <w:r w:rsidR="00F31E0B">
        <w:rPr>
          <w:rFonts w:ascii="Times New Roman" w:hAnsi="Times New Roman" w:cs="Times New Roman"/>
          <w:sz w:val="24"/>
          <w:szCs w:val="24"/>
        </w:rPr>
        <w:t xml:space="preserve"> January, 2015</w:t>
      </w:r>
      <w:r w:rsidR="00F70911">
        <w:rPr>
          <w:rFonts w:ascii="Times New Roman" w:hAnsi="Times New Roman" w:cs="Times New Roman"/>
          <w:sz w:val="24"/>
          <w:szCs w:val="24"/>
        </w:rPr>
        <w:t xml:space="preserve">, since this is the date when Novartis was granted a marketing authorisation for </w:t>
      </w:r>
      <w:proofErr w:type="spellStart"/>
      <w:r w:rsidR="00F70911" w:rsidRPr="00D60CB7">
        <w:rPr>
          <w:rFonts w:ascii="Times New Roman" w:hAnsi="Times New Roman" w:cs="Times New Roman"/>
          <w:i/>
          <w:iCs/>
          <w:sz w:val="24"/>
          <w:szCs w:val="24"/>
        </w:rPr>
        <w:t>Cosentyx</w:t>
      </w:r>
      <w:proofErr w:type="spellEnd"/>
      <w:r w:rsidR="00F70911">
        <w:rPr>
          <w:rFonts w:ascii="Times New Roman" w:hAnsi="Times New Roman" w:cs="Times New Roman"/>
          <w:sz w:val="24"/>
          <w:szCs w:val="24"/>
        </w:rPr>
        <w:t xml:space="preserve">. In relation to the two options in square brackets in Category 11, this Court concludes that the reference should be to </w:t>
      </w:r>
      <w:r w:rsidR="00650437">
        <w:rPr>
          <w:rFonts w:ascii="Times New Roman" w:hAnsi="Times New Roman" w:cs="Times New Roman"/>
          <w:sz w:val="24"/>
          <w:szCs w:val="24"/>
        </w:rPr>
        <w:t>‘</w:t>
      </w:r>
      <w:r w:rsidR="00F70911" w:rsidRPr="00D60CB7">
        <w:rPr>
          <w:rFonts w:ascii="Times New Roman" w:hAnsi="Times New Roman" w:cs="Times New Roman"/>
          <w:i/>
          <w:iCs/>
          <w:sz w:val="24"/>
          <w:szCs w:val="24"/>
        </w:rPr>
        <w:t>the Patent EP ‘084 and/or EP’ 822</w:t>
      </w:r>
      <w:r w:rsidR="00650437" w:rsidRPr="00D60CB7">
        <w:rPr>
          <w:rFonts w:ascii="Times New Roman" w:hAnsi="Times New Roman" w:cs="Times New Roman"/>
          <w:i/>
          <w:iCs/>
          <w:sz w:val="24"/>
          <w:szCs w:val="24"/>
        </w:rPr>
        <w:t>’</w:t>
      </w:r>
      <w:r w:rsidR="00F70911">
        <w:rPr>
          <w:rFonts w:ascii="Times New Roman" w:hAnsi="Times New Roman" w:cs="Times New Roman"/>
          <w:sz w:val="24"/>
          <w:szCs w:val="24"/>
        </w:rPr>
        <w:t xml:space="preserve">, as suggested by Novartis, since as observed above, this litigation </w:t>
      </w:r>
      <w:r w:rsidR="00F70911" w:rsidRPr="00763D06">
        <w:rPr>
          <w:rFonts w:ascii="Times New Roman" w:hAnsi="Times New Roman" w:cs="Times New Roman"/>
          <w:sz w:val="24"/>
          <w:szCs w:val="24"/>
        </w:rPr>
        <w:t>is not</w:t>
      </w:r>
      <w:r w:rsidR="00650437">
        <w:rPr>
          <w:rFonts w:ascii="Times New Roman" w:hAnsi="Times New Roman" w:cs="Times New Roman"/>
          <w:sz w:val="24"/>
          <w:szCs w:val="24"/>
        </w:rPr>
        <w:t xml:space="preserve"> relating to</w:t>
      </w:r>
      <w:r w:rsidR="00F70911" w:rsidRPr="00763D06">
        <w:rPr>
          <w:rFonts w:ascii="Times New Roman" w:hAnsi="Times New Roman" w:cs="Times New Roman"/>
          <w:sz w:val="24"/>
          <w:szCs w:val="24"/>
        </w:rPr>
        <w:t xml:space="preserve"> a claim that </w:t>
      </w:r>
      <w:proofErr w:type="spellStart"/>
      <w:r w:rsidR="00F70911" w:rsidRPr="00D60CB7">
        <w:rPr>
          <w:rFonts w:ascii="Times New Roman" w:hAnsi="Times New Roman" w:cs="Times New Roman"/>
          <w:i/>
          <w:iCs/>
          <w:sz w:val="24"/>
          <w:szCs w:val="24"/>
        </w:rPr>
        <w:t>Taltz</w:t>
      </w:r>
      <w:proofErr w:type="spellEnd"/>
      <w:r w:rsidR="00F70911">
        <w:rPr>
          <w:rFonts w:ascii="Times New Roman" w:hAnsi="Times New Roman" w:cs="Times New Roman"/>
          <w:sz w:val="24"/>
          <w:szCs w:val="24"/>
        </w:rPr>
        <w:t xml:space="preserve"> infringes the</w:t>
      </w:r>
      <w:r w:rsidR="00F70911" w:rsidRPr="00763D06">
        <w:rPr>
          <w:rFonts w:ascii="Times New Roman" w:hAnsi="Times New Roman" w:cs="Times New Roman"/>
          <w:sz w:val="24"/>
          <w:szCs w:val="24"/>
        </w:rPr>
        <w:t xml:space="preserve"> portfolio </w:t>
      </w:r>
      <w:r w:rsidR="00650437">
        <w:rPr>
          <w:rFonts w:ascii="Times New Roman" w:hAnsi="Times New Roman" w:cs="Times New Roman"/>
          <w:sz w:val="24"/>
          <w:szCs w:val="24"/>
        </w:rPr>
        <w:t xml:space="preserve">and </w:t>
      </w:r>
      <w:r w:rsidR="00F70911" w:rsidRPr="00763D06">
        <w:rPr>
          <w:rFonts w:ascii="Times New Roman" w:hAnsi="Times New Roman" w:cs="Times New Roman"/>
          <w:sz w:val="24"/>
          <w:szCs w:val="24"/>
        </w:rPr>
        <w:t xml:space="preserve">is </w:t>
      </w:r>
      <w:r w:rsidR="00650437">
        <w:rPr>
          <w:rFonts w:ascii="Times New Roman" w:hAnsi="Times New Roman" w:cs="Times New Roman"/>
          <w:sz w:val="24"/>
          <w:szCs w:val="24"/>
        </w:rPr>
        <w:t xml:space="preserve">therefore </w:t>
      </w:r>
      <w:r w:rsidR="00F70911" w:rsidRPr="00763D06">
        <w:rPr>
          <w:rFonts w:ascii="Times New Roman" w:hAnsi="Times New Roman" w:cs="Times New Roman"/>
          <w:sz w:val="24"/>
          <w:szCs w:val="24"/>
        </w:rPr>
        <w:t xml:space="preserve">invalid, but rather </w:t>
      </w:r>
      <w:r w:rsidR="00F70911">
        <w:rPr>
          <w:rFonts w:ascii="Times New Roman" w:hAnsi="Times New Roman" w:cs="Times New Roman"/>
          <w:sz w:val="24"/>
          <w:szCs w:val="24"/>
        </w:rPr>
        <w:t>that it infringes the</w:t>
      </w:r>
      <w:r w:rsidR="00F70911" w:rsidRPr="00763D06">
        <w:rPr>
          <w:rFonts w:ascii="Times New Roman" w:hAnsi="Times New Roman" w:cs="Times New Roman"/>
          <w:sz w:val="24"/>
          <w:szCs w:val="24"/>
        </w:rPr>
        <w:t xml:space="preserve"> Patent</w:t>
      </w:r>
      <w:r w:rsidR="00F70911">
        <w:rPr>
          <w:rFonts w:ascii="Times New Roman" w:hAnsi="Times New Roman" w:cs="Times New Roman"/>
          <w:sz w:val="24"/>
          <w:szCs w:val="24"/>
        </w:rPr>
        <w:t>.</w:t>
      </w:r>
    </w:p>
    <w:p w:rsidR="00763D06" w:rsidRPr="00763D06" w:rsidRDefault="009F1D92" w:rsidP="00D60CB7">
      <w:pPr>
        <w:pStyle w:val="ListParagraph"/>
        <w:spacing w:line="480" w:lineRule="auto"/>
        <w:ind w:left="0"/>
        <w:jc w:val="both"/>
        <w:rPr>
          <w:rFonts w:ascii="Times New Roman" w:hAnsi="Times New Roman" w:cs="Times New Roman"/>
          <w:sz w:val="24"/>
          <w:szCs w:val="24"/>
        </w:rPr>
      </w:pPr>
      <w:r w:rsidRPr="00763D06">
        <w:rPr>
          <w:rFonts w:ascii="Times New Roman" w:hAnsi="Times New Roman" w:cs="Times New Roman"/>
          <w:b/>
          <w:sz w:val="24"/>
          <w:szCs w:val="24"/>
          <w:u w:val="single"/>
        </w:rPr>
        <w:t>Category 13</w:t>
      </w:r>
    </w:p>
    <w:p w:rsidR="00763D06" w:rsidRPr="00754FEE" w:rsidRDefault="009F1D9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 xml:space="preserve">Based on the oral submissions, there appears to be agreement between the parties regarding </w:t>
      </w:r>
      <w:r w:rsidR="005B5891" w:rsidRPr="00763D06">
        <w:rPr>
          <w:rFonts w:ascii="Times New Roman" w:hAnsi="Times New Roman" w:cs="Times New Roman"/>
          <w:sz w:val="24"/>
          <w:szCs w:val="24"/>
        </w:rPr>
        <w:t>C</w:t>
      </w:r>
      <w:r w:rsidRPr="00763D06">
        <w:rPr>
          <w:rFonts w:ascii="Times New Roman" w:hAnsi="Times New Roman" w:cs="Times New Roman"/>
          <w:sz w:val="24"/>
          <w:szCs w:val="24"/>
        </w:rPr>
        <w:t>ategory 13, subject to there being a confidentiality club which should not be an issue in proceedings of this</w:t>
      </w:r>
      <w:r w:rsidR="00831CC4" w:rsidRPr="00763D06">
        <w:rPr>
          <w:rFonts w:ascii="Times New Roman" w:hAnsi="Times New Roman" w:cs="Times New Roman"/>
          <w:sz w:val="24"/>
          <w:szCs w:val="24"/>
        </w:rPr>
        <w:t xml:space="preserve"> </w:t>
      </w:r>
      <w:r w:rsidR="005B5891" w:rsidRPr="00763D06">
        <w:rPr>
          <w:rFonts w:ascii="Times New Roman" w:hAnsi="Times New Roman" w:cs="Times New Roman"/>
          <w:sz w:val="24"/>
          <w:szCs w:val="24"/>
        </w:rPr>
        <w:t xml:space="preserve">nature and indeed </w:t>
      </w:r>
      <w:r w:rsidR="00831CC4" w:rsidRPr="00763D06">
        <w:rPr>
          <w:rFonts w:ascii="Times New Roman" w:hAnsi="Times New Roman" w:cs="Times New Roman"/>
          <w:sz w:val="24"/>
          <w:szCs w:val="24"/>
        </w:rPr>
        <w:t xml:space="preserve">Eli Lilly </w:t>
      </w:r>
      <w:r w:rsidR="005B5891" w:rsidRPr="00763D06">
        <w:rPr>
          <w:rFonts w:ascii="Times New Roman" w:hAnsi="Times New Roman" w:cs="Times New Roman"/>
          <w:sz w:val="24"/>
          <w:szCs w:val="24"/>
        </w:rPr>
        <w:t xml:space="preserve">has </w:t>
      </w:r>
      <w:r w:rsidR="00831CC4" w:rsidRPr="00763D06">
        <w:rPr>
          <w:rFonts w:ascii="Times New Roman" w:hAnsi="Times New Roman" w:cs="Times New Roman"/>
          <w:sz w:val="24"/>
          <w:szCs w:val="24"/>
        </w:rPr>
        <w:t>confirmed that it has no issue with same.</w:t>
      </w:r>
    </w:p>
    <w:p w:rsidR="00763D06" w:rsidRPr="00763D06" w:rsidRDefault="009F1D92" w:rsidP="00D60CB7">
      <w:pPr>
        <w:pStyle w:val="ListParagraph"/>
        <w:spacing w:line="480" w:lineRule="auto"/>
        <w:ind w:left="0"/>
        <w:jc w:val="both"/>
        <w:rPr>
          <w:rFonts w:ascii="Times New Roman" w:hAnsi="Times New Roman" w:cs="Times New Roman"/>
          <w:b/>
          <w:sz w:val="24"/>
          <w:szCs w:val="24"/>
          <w:u w:val="single"/>
        </w:rPr>
      </w:pPr>
      <w:r w:rsidRPr="00763D06">
        <w:rPr>
          <w:rFonts w:ascii="Times New Roman" w:hAnsi="Times New Roman" w:cs="Times New Roman"/>
          <w:b/>
          <w:sz w:val="24"/>
          <w:szCs w:val="24"/>
          <w:u w:val="single"/>
        </w:rPr>
        <w:t>Category 14(b)</w:t>
      </w:r>
    </w:p>
    <w:p w:rsidR="00763D06" w:rsidRPr="00214495" w:rsidRDefault="005B5891"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T</w:t>
      </w:r>
      <w:r w:rsidR="009F1D92" w:rsidRPr="00763D06">
        <w:rPr>
          <w:rFonts w:ascii="Times New Roman" w:hAnsi="Times New Roman" w:cs="Times New Roman"/>
          <w:sz w:val="24"/>
          <w:szCs w:val="24"/>
        </w:rPr>
        <w:t>his</w:t>
      </w:r>
      <w:r w:rsidRPr="00763D06">
        <w:rPr>
          <w:rFonts w:ascii="Times New Roman" w:hAnsi="Times New Roman" w:cs="Times New Roman"/>
          <w:sz w:val="24"/>
          <w:szCs w:val="24"/>
        </w:rPr>
        <w:t xml:space="preserve"> Court sees </w:t>
      </w:r>
      <w:r w:rsidR="009F1D92" w:rsidRPr="00763D06">
        <w:rPr>
          <w:rFonts w:ascii="Times New Roman" w:hAnsi="Times New Roman" w:cs="Times New Roman"/>
          <w:sz w:val="24"/>
          <w:szCs w:val="24"/>
        </w:rPr>
        <w:t>merit in Eli Lilly’s argument that licensing of the IL-17A/F portfolio to parties other than Eli Lilly could be relevant to the abuse of dominant position claim, for example if it showed discriminatory behaviour</w:t>
      </w:r>
      <w:r w:rsidRPr="00763D06">
        <w:rPr>
          <w:rFonts w:ascii="Times New Roman" w:hAnsi="Times New Roman" w:cs="Times New Roman"/>
          <w:sz w:val="24"/>
          <w:szCs w:val="24"/>
        </w:rPr>
        <w:t xml:space="preserve"> on the part of Novartis</w:t>
      </w:r>
      <w:r w:rsidR="009F1D92" w:rsidRPr="00763D06">
        <w:rPr>
          <w:rFonts w:ascii="Times New Roman" w:hAnsi="Times New Roman" w:cs="Times New Roman"/>
          <w:sz w:val="24"/>
          <w:szCs w:val="24"/>
        </w:rPr>
        <w:t xml:space="preserve">. </w:t>
      </w:r>
    </w:p>
    <w:p w:rsidR="00763D06" w:rsidRPr="00D60CB7" w:rsidRDefault="009F1D92"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lastRenderedPageBreak/>
        <w:t xml:space="preserve">In the circumstances, this </w:t>
      </w:r>
      <w:r w:rsidR="005B5891" w:rsidRPr="00763D06">
        <w:rPr>
          <w:rFonts w:ascii="Times New Roman" w:hAnsi="Times New Roman" w:cs="Times New Roman"/>
          <w:sz w:val="24"/>
          <w:szCs w:val="24"/>
        </w:rPr>
        <w:t>C</w:t>
      </w:r>
      <w:r w:rsidRPr="00763D06">
        <w:rPr>
          <w:rFonts w:ascii="Times New Roman" w:hAnsi="Times New Roman" w:cs="Times New Roman"/>
          <w:sz w:val="24"/>
          <w:szCs w:val="24"/>
        </w:rPr>
        <w:t xml:space="preserve">ourt will order this category but it acknowledges Novartis’ point that when it comes to inspection and production, as distinct from listing documents as part of discovery, that the issue of confidentiality may have to be considered at that stage. </w:t>
      </w:r>
    </w:p>
    <w:p w:rsidR="00763D06" w:rsidRPr="00763D06" w:rsidRDefault="00831CC4" w:rsidP="00D60CB7">
      <w:pPr>
        <w:pStyle w:val="ListParagraph"/>
        <w:spacing w:line="480" w:lineRule="auto"/>
        <w:ind w:left="0"/>
        <w:jc w:val="both"/>
        <w:rPr>
          <w:rFonts w:ascii="Times New Roman" w:hAnsi="Times New Roman" w:cs="Times New Roman"/>
          <w:sz w:val="24"/>
          <w:szCs w:val="24"/>
        </w:rPr>
      </w:pPr>
      <w:r w:rsidRPr="00763D06">
        <w:rPr>
          <w:rFonts w:ascii="Times New Roman" w:hAnsi="Times New Roman" w:cs="Times New Roman"/>
          <w:b/>
          <w:sz w:val="24"/>
          <w:szCs w:val="24"/>
          <w:u w:val="single"/>
        </w:rPr>
        <w:t>Category 16</w:t>
      </w:r>
    </w:p>
    <w:p w:rsidR="00831CC4" w:rsidRPr="00763D06" w:rsidRDefault="00863DFE" w:rsidP="00D60CB7">
      <w:pPr>
        <w:pStyle w:val="ListParagraph"/>
        <w:numPr>
          <w:ilvl w:val="0"/>
          <w:numId w:val="13"/>
        </w:numPr>
        <w:spacing w:line="480" w:lineRule="auto"/>
        <w:ind w:left="0" w:firstLine="0"/>
        <w:jc w:val="both"/>
        <w:rPr>
          <w:rFonts w:ascii="Times New Roman" w:hAnsi="Times New Roman" w:cs="Times New Roman"/>
          <w:sz w:val="24"/>
          <w:szCs w:val="24"/>
        </w:rPr>
      </w:pPr>
      <w:r w:rsidRPr="00763D06">
        <w:rPr>
          <w:rFonts w:ascii="Times New Roman" w:hAnsi="Times New Roman" w:cs="Times New Roman"/>
          <w:sz w:val="24"/>
          <w:szCs w:val="24"/>
        </w:rPr>
        <w:t>T</w:t>
      </w:r>
      <w:r w:rsidR="00831CC4" w:rsidRPr="00763D06">
        <w:rPr>
          <w:rFonts w:ascii="Times New Roman" w:hAnsi="Times New Roman" w:cs="Times New Roman"/>
          <w:sz w:val="24"/>
          <w:szCs w:val="24"/>
        </w:rPr>
        <w:t xml:space="preserve">his Court accepts Eli Lilly’s claim that documents which might indicate the poor performance of </w:t>
      </w:r>
      <w:proofErr w:type="spellStart"/>
      <w:r w:rsidR="00831CC4" w:rsidRPr="00D60CB7">
        <w:rPr>
          <w:rFonts w:ascii="Times New Roman" w:hAnsi="Times New Roman" w:cs="Times New Roman"/>
          <w:i/>
          <w:iCs/>
          <w:sz w:val="24"/>
          <w:szCs w:val="24"/>
        </w:rPr>
        <w:t>Cosentyx</w:t>
      </w:r>
      <w:proofErr w:type="spellEnd"/>
      <w:r w:rsidR="00831CC4" w:rsidRPr="00763D06">
        <w:rPr>
          <w:rFonts w:ascii="Times New Roman" w:hAnsi="Times New Roman" w:cs="Times New Roman"/>
          <w:sz w:val="24"/>
          <w:szCs w:val="24"/>
        </w:rPr>
        <w:t xml:space="preserve"> (in contrast to what Eli Lilly claims is </w:t>
      </w:r>
      <w:proofErr w:type="spellStart"/>
      <w:r w:rsidR="00831CC4" w:rsidRPr="00D60CB7">
        <w:rPr>
          <w:rFonts w:ascii="Times New Roman" w:hAnsi="Times New Roman" w:cs="Times New Roman"/>
          <w:i/>
          <w:iCs/>
          <w:sz w:val="24"/>
          <w:szCs w:val="24"/>
        </w:rPr>
        <w:t>Taltz’s</w:t>
      </w:r>
      <w:proofErr w:type="spellEnd"/>
      <w:r w:rsidR="00831CC4" w:rsidRPr="00763D06">
        <w:rPr>
          <w:rFonts w:ascii="Times New Roman" w:hAnsi="Times New Roman" w:cs="Times New Roman"/>
          <w:sz w:val="24"/>
          <w:szCs w:val="24"/>
        </w:rPr>
        <w:t xml:space="preserve"> superior performance) are relevant and necessary to Novartis’ alleged motivation for seeking to abuse its alleged dominant position.</w:t>
      </w:r>
      <w:r w:rsidRPr="00763D06">
        <w:rPr>
          <w:rFonts w:ascii="Times New Roman" w:hAnsi="Times New Roman" w:cs="Times New Roman"/>
          <w:sz w:val="24"/>
          <w:szCs w:val="24"/>
        </w:rPr>
        <w:t xml:space="preserve"> Accordingly, this category will be ordered.</w:t>
      </w:r>
    </w:p>
    <w:p w:rsidR="00831CC4" w:rsidRPr="00BC2122" w:rsidRDefault="00831CC4" w:rsidP="00D60CB7">
      <w:pPr>
        <w:spacing w:line="480" w:lineRule="auto"/>
        <w:jc w:val="both"/>
        <w:rPr>
          <w:rFonts w:ascii="Times New Roman" w:hAnsi="Times New Roman" w:cs="Times New Roman"/>
          <w:b/>
          <w:sz w:val="24"/>
          <w:szCs w:val="24"/>
          <w:u w:val="single"/>
        </w:rPr>
      </w:pPr>
      <w:r w:rsidRPr="00BC2122">
        <w:rPr>
          <w:rFonts w:ascii="Times New Roman" w:hAnsi="Times New Roman" w:cs="Times New Roman"/>
          <w:b/>
          <w:sz w:val="24"/>
          <w:szCs w:val="24"/>
          <w:u w:val="single"/>
        </w:rPr>
        <w:t>Category 17</w:t>
      </w:r>
    </w:p>
    <w:p w:rsidR="00E869E5" w:rsidRPr="00D60CB7" w:rsidRDefault="00525BBE" w:rsidP="00D60CB7">
      <w:pPr>
        <w:pStyle w:val="ListParagraph"/>
        <w:numPr>
          <w:ilvl w:val="0"/>
          <w:numId w:val="13"/>
        </w:numPr>
        <w:spacing w:line="480" w:lineRule="auto"/>
        <w:ind w:left="0" w:firstLine="0"/>
        <w:rPr>
          <w:rFonts w:ascii="Times New Roman" w:hAnsi="Times New Roman" w:cs="Times New Roman"/>
          <w:sz w:val="24"/>
          <w:szCs w:val="24"/>
        </w:rPr>
      </w:pPr>
      <w:r w:rsidRPr="00D60CB7">
        <w:rPr>
          <w:rFonts w:ascii="Times New Roman" w:hAnsi="Times New Roman" w:cs="Times New Roman"/>
          <w:sz w:val="24"/>
          <w:szCs w:val="24"/>
        </w:rPr>
        <w:t>This category is agreed between the parties.</w:t>
      </w:r>
    </w:p>
    <w:p w:rsidR="00022BE5" w:rsidRPr="00BC2122" w:rsidRDefault="001A15E3" w:rsidP="00214495">
      <w:pPr>
        <w:pStyle w:val="ListParagraph"/>
        <w:spacing w:line="480" w:lineRule="auto"/>
        <w:ind w:left="0"/>
        <w:jc w:val="both"/>
        <w:rPr>
          <w:rFonts w:ascii="Times New Roman" w:hAnsi="Times New Roman" w:cs="Times New Roman"/>
          <w:b/>
          <w:sz w:val="24"/>
          <w:szCs w:val="24"/>
          <w:u w:val="single"/>
        </w:rPr>
      </w:pPr>
      <w:r w:rsidRPr="001A15E3">
        <w:rPr>
          <w:rFonts w:ascii="Times New Roman" w:hAnsi="Times New Roman" w:cs="Times New Roman"/>
          <w:b/>
          <w:sz w:val="24"/>
          <w:szCs w:val="24"/>
          <w:u w:val="single"/>
        </w:rPr>
        <w:t>CONCLUSION</w:t>
      </w:r>
    </w:p>
    <w:p w:rsidR="00BC2122" w:rsidRPr="00214495" w:rsidRDefault="001A15E3" w:rsidP="00D60CB7">
      <w:pPr>
        <w:pStyle w:val="ListParagraph"/>
        <w:numPr>
          <w:ilvl w:val="0"/>
          <w:numId w:val="13"/>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For the foregoing reasons, this Court will order discovery of the categories of documents in line with this judgment.</w:t>
      </w:r>
    </w:p>
    <w:p w:rsidR="00C53944" w:rsidRPr="00D60CB7" w:rsidRDefault="009F614F" w:rsidP="00D60CB7">
      <w:pPr>
        <w:pStyle w:val="ListParagraph"/>
        <w:numPr>
          <w:ilvl w:val="0"/>
          <w:numId w:val="13"/>
        </w:numPr>
        <w:spacing w:line="480" w:lineRule="auto"/>
        <w:ind w:left="0" w:firstLine="0"/>
        <w:jc w:val="both"/>
        <w:rPr>
          <w:rFonts w:ascii="Times New Roman" w:hAnsi="Times New Roman" w:cs="Times New Roman"/>
          <w:sz w:val="24"/>
          <w:szCs w:val="24"/>
        </w:rPr>
      </w:pPr>
      <w:r w:rsidRPr="00FA2CAE">
        <w:rPr>
          <w:rFonts w:ascii="Times New Roman" w:hAnsi="Times New Roman" w:cs="Times New Roman"/>
          <w:sz w:val="24"/>
          <w:szCs w:val="24"/>
        </w:rPr>
        <w:t xml:space="preserve">This Court orders the parties to engage with each other to see if agreement can be reached regarding all outstanding matters without the need for further court time, with the terms of any </w:t>
      </w:r>
      <w:r w:rsidR="00525BBE">
        <w:rPr>
          <w:rFonts w:ascii="Times New Roman" w:hAnsi="Times New Roman" w:cs="Times New Roman"/>
          <w:sz w:val="24"/>
          <w:szCs w:val="24"/>
        </w:rPr>
        <w:t xml:space="preserve">agreed </w:t>
      </w:r>
      <w:r w:rsidRPr="00FA2CAE">
        <w:rPr>
          <w:rFonts w:ascii="Times New Roman" w:hAnsi="Times New Roman" w:cs="Times New Roman"/>
          <w:sz w:val="24"/>
          <w:szCs w:val="24"/>
        </w:rPr>
        <w:t xml:space="preserve">draft court order </w:t>
      </w:r>
      <w:r>
        <w:rPr>
          <w:rFonts w:ascii="Times New Roman" w:hAnsi="Times New Roman" w:cs="Times New Roman"/>
          <w:sz w:val="24"/>
          <w:szCs w:val="24"/>
        </w:rPr>
        <w:t xml:space="preserve">to be </w:t>
      </w:r>
      <w:r w:rsidRPr="00FA2CAE">
        <w:rPr>
          <w:rFonts w:ascii="Times New Roman" w:hAnsi="Times New Roman" w:cs="Times New Roman"/>
          <w:sz w:val="24"/>
          <w:szCs w:val="24"/>
        </w:rPr>
        <w:t xml:space="preserve">provided to the Registrar. </w:t>
      </w:r>
      <w:r w:rsidR="00C53944">
        <w:rPr>
          <w:rFonts w:ascii="Times New Roman" w:hAnsi="Times New Roman" w:cs="Times New Roman"/>
          <w:sz w:val="24"/>
          <w:szCs w:val="24"/>
        </w:rPr>
        <w:t xml:space="preserve">In addition, as there were numerous versions of the categories and some correspondence between the parties </w:t>
      </w:r>
      <w:r w:rsidR="00525BBE">
        <w:rPr>
          <w:rFonts w:ascii="Times New Roman" w:hAnsi="Times New Roman" w:cs="Times New Roman"/>
          <w:sz w:val="24"/>
          <w:szCs w:val="24"/>
        </w:rPr>
        <w:t xml:space="preserve">while </w:t>
      </w:r>
      <w:r w:rsidR="00C53944">
        <w:rPr>
          <w:rFonts w:ascii="Times New Roman" w:hAnsi="Times New Roman" w:cs="Times New Roman"/>
          <w:sz w:val="24"/>
          <w:szCs w:val="24"/>
        </w:rPr>
        <w:t>the hearing</w:t>
      </w:r>
      <w:r w:rsidR="00525BBE">
        <w:rPr>
          <w:rFonts w:ascii="Times New Roman" w:hAnsi="Times New Roman" w:cs="Times New Roman"/>
          <w:sz w:val="24"/>
          <w:szCs w:val="24"/>
        </w:rPr>
        <w:t xml:space="preserve"> was ongoing</w:t>
      </w:r>
      <w:r w:rsidR="00C53944">
        <w:rPr>
          <w:rFonts w:ascii="Times New Roman" w:hAnsi="Times New Roman" w:cs="Times New Roman"/>
          <w:sz w:val="24"/>
          <w:szCs w:val="24"/>
        </w:rPr>
        <w:t xml:space="preserve">, it is possible that the form of one or two categories relied upon by this Court may </w:t>
      </w:r>
      <w:r w:rsidR="00525BBE">
        <w:rPr>
          <w:rFonts w:ascii="Times New Roman" w:hAnsi="Times New Roman" w:cs="Times New Roman"/>
          <w:sz w:val="24"/>
          <w:szCs w:val="24"/>
        </w:rPr>
        <w:t>have been superseded by this interaction</w:t>
      </w:r>
      <w:r w:rsidR="00C53944">
        <w:rPr>
          <w:rFonts w:ascii="Times New Roman" w:hAnsi="Times New Roman" w:cs="Times New Roman"/>
          <w:sz w:val="24"/>
          <w:szCs w:val="24"/>
        </w:rPr>
        <w:t xml:space="preserve">, in which case, and in the absence of agreement between the parties, </w:t>
      </w:r>
      <w:r w:rsidR="00525BBE">
        <w:rPr>
          <w:rFonts w:ascii="Times New Roman" w:hAnsi="Times New Roman" w:cs="Times New Roman"/>
          <w:sz w:val="24"/>
          <w:szCs w:val="24"/>
        </w:rPr>
        <w:t xml:space="preserve">this </w:t>
      </w:r>
      <w:r w:rsidR="00C53944">
        <w:rPr>
          <w:rFonts w:ascii="Times New Roman" w:hAnsi="Times New Roman" w:cs="Times New Roman"/>
          <w:sz w:val="24"/>
          <w:szCs w:val="24"/>
        </w:rPr>
        <w:t xml:space="preserve">matter can be dealt with before final orders are issued.  </w:t>
      </w:r>
    </w:p>
    <w:p w:rsidR="003151FC" w:rsidRDefault="00C53944" w:rsidP="00D60CB7">
      <w:pPr>
        <w:pStyle w:val="ListParagraph"/>
        <w:numPr>
          <w:ilvl w:val="0"/>
          <w:numId w:val="13"/>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If </w:t>
      </w:r>
      <w:r w:rsidR="009F614F" w:rsidRPr="00FA2CAE">
        <w:rPr>
          <w:rFonts w:ascii="Times New Roman" w:hAnsi="Times New Roman" w:cs="Times New Roman"/>
          <w:sz w:val="24"/>
          <w:szCs w:val="24"/>
        </w:rPr>
        <w:t xml:space="preserve">it is necessary for this Court to deal with final orders, this case will be provisionally put in for mention </w:t>
      </w:r>
      <w:r w:rsidR="00693FD8">
        <w:rPr>
          <w:rFonts w:ascii="Times New Roman" w:hAnsi="Times New Roman" w:cs="Times New Roman"/>
          <w:sz w:val="24"/>
          <w:szCs w:val="24"/>
        </w:rPr>
        <w:t xml:space="preserve">one </w:t>
      </w:r>
      <w:r w:rsidR="009F614F" w:rsidRPr="00FA2CAE">
        <w:rPr>
          <w:rFonts w:ascii="Times New Roman" w:hAnsi="Times New Roman" w:cs="Times New Roman"/>
          <w:sz w:val="24"/>
          <w:szCs w:val="24"/>
        </w:rPr>
        <w:t>week from the date of delivery of this judgment, at 10.45 am (with liberty to the parties to notify the Registrar, in the event of such listing being unnecessary).</w:t>
      </w:r>
    </w:p>
    <w:p w:rsidR="009F614F" w:rsidRPr="00BA6975" w:rsidRDefault="009F614F" w:rsidP="00D60CB7">
      <w:pPr>
        <w:spacing w:line="480" w:lineRule="auto"/>
        <w:jc w:val="both"/>
        <w:rPr>
          <w:rFonts w:ascii="Times New Roman" w:hAnsi="Times New Roman" w:cs="Times New Roman"/>
          <w:sz w:val="24"/>
          <w:szCs w:val="24"/>
        </w:rPr>
      </w:pPr>
    </w:p>
    <w:sectPr w:rsidR="009F614F" w:rsidRPr="00BA697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380" w:rsidRDefault="002E7380" w:rsidP="001A1AB5">
      <w:pPr>
        <w:spacing w:after="0" w:line="240" w:lineRule="auto"/>
      </w:pPr>
      <w:r>
        <w:separator/>
      </w:r>
    </w:p>
  </w:endnote>
  <w:endnote w:type="continuationSeparator" w:id="0">
    <w:p w:rsidR="002E7380" w:rsidRDefault="002E7380" w:rsidP="001A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729628"/>
      <w:docPartObj>
        <w:docPartGallery w:val="Page Numbers (Bottom of Page)"/>
        <w:docPartUnique/>
      </w:docPartObj>
    </w:sdtPr>
    <w:sdtEndPr>
      <w:rPr>
        <w:noProof/>
      </w:rPr>
    </w:sdtEndPr>
    <w:sdtContent>
      <w:p w:rsidR="002E7380" w:rsidRDefault="002E73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E7380" w:rsidRDefault="002E7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380" w:rsidRDefault="002E7380" w:rsidP="001A1AB5">
      <w:pPr>
        <w:spacing w:after="0" w:line="240" w:lineRule="auto"/>
      </w:pPr>
      <w:r>
        <w:separator/>
      </w:r>
    </w:p>
  </w:footnote>
  <w:footnote w:type="continuationSeparator" w:id="0">
    <w:p w:rsidR="002E7380" w:rsidRDefault="002E7380" w:rsidP="001A1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2C4"/>
    <w:multiLevelType w:val="hybridMultilevel"/>
    <w:tmpl w:val="073AB626"/>
    <w:lvl w:ilvl="0" w:tplc="F67484F4">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03FC123E"/>
    <w:multiLevelType w:val="hybridMultilevel"/>
    <w:tmpl w:val="D6C256D0"/>
    <w:lvl w:ilvl="0" w:tplc="18090019">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05BC1EDA"/>
    <w:multiLevelType w:val="hybridMultilevel"/>
    <w:tmpl w:val="5048514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2C7A69"/>
    <w:multiLevelType w:val="hybridMultilevel"/>
    <w:tmpl w:val="6F72C4F4"/>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E780CF8"/>
    <w:multiLevelType w:val="hybridMultilevel"/>
    <w:tmpl w:val="5724511C"/>
    <w:lvl w:ilvl="0" w:tplc="1D743CBA">
      <w:start w:val="1"/>
      <w:numFmt w:val="decimal"/>
      <w:lvlText w:val="%1."/>
      <w:lvlJc w:val="left"/>
      <w:pPr>
        <w:ind w:left="720" w:hanging="360"/>
      </w:pPr>
      <w:rPr>
        <w:b/>
        <w:bCs/>
        <w:i w:val="0"/>
        <w:iCs/>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F425BC4"/>
    <w:multiLevelType w:val="hybridMultilevel"/>
    <w:tmpl w:val="00CAC28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820BCF"/>
    <w:multiLevelType w:val="hybridMultilevel"/>
    <w:tmpl w:val="5E9AA7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11A7DF4"/>
    <w:multiLevelType w:val="hybridMultilevel"/>
    <w:tmpl w:val="98C0649E"/>
    <w:lvl w:ilvl="0" w:tplc="DA5EF910">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18F6D80"/>
    <w:multiLevelType w:val="hybridMultilevel"/>
    <w:tmpl w:val="E078FA60"/>
    <w:lvl w:ilvl="0" w:tplc="2B92028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9" w15:restartNumberingAfterBreak="0">
    <w:nsid w:val="32442310"/>
    <w:multiLevelType w:val="hybridMultilevel"/>
    <w:tmpl w:val="D94CC40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3296A31"/>
    <w:multiLevelType w:val="hybridMultilevel"/>
    <w:tmpl w:val="10307DB8"/>
    <w:lvl w:ilvl="0" w:tplc="945408F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63E3857"/>
    <w:multiLevelType w:val="hybridMultilevel"/>
    <w:tmpl w:val="1FF67CB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3C8A3C94"/>
    <w:multiLevelType w:val="hybridMultilevel"/>
    <w:tmpl w:val="578CF2CC"/>
    <w:lvl w:ilvl="0" w:tplc="2F38D066">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3" w15:restartNumberingAfterBreak="0">
    <w:nsid w:val="49533620"/>
    <w:multiLevelType w:val="hybridMultilevel"/>
    <w:tmpl w:val="6FF6B0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9AE2AC9"/>
    <w:multiLevelType w:val="hybridMultilevel"/>
    <w:tmpl w:val="3862817E"/>
    <w:lvl w:ilvl="0" w:tplc="18090017">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59DC19F4"/>
    <w:multiLevelType w:val="hybridMultilevel"/>
    <w:tmpl w:val="E078FA60"/>
    <w:lvl w:ilvl="0" w:tplc="2B92028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6" w15:restartNumberingAfterBreak="0">
    <w:nsid w:val="5F034B60"/>
    <w:multiLevelType w:val="hybridMultilevel"/>
    <w:tmpl w:val="D804CC5E"/>
    <w:lvl w:ilvl="0" w:tplc="96B29E68">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A34202A"/>
    <w:multiLevelType w:val="hybridMultilevel"/>
    <w:tmpl w:val="5B66EECA"/>
    <w:lvl w:ilvl="0" w:tplc="DA5EF910">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F746385"/>
    <w:multiLevelType w:val="hybridMultilevel"/>
    <w:tmpl w:val="8CF4D2B0"/>
    <w:lvl w:ilvl="0" w:tplc="53B812A4">
      <w:start w:val="1"/>
      <w:numFmt w:val="decimal"/>
      <w:lvlText w:val="%1."/>
      <w:lvlJc w:val="left"/>
      <w:pPr>
        <w:ind w:left="720" w:hanging="360"/>
      </w:pPr>
      <w:rPr>
        <w:b/>
        <w:bCs/>
      </w:rPr>
    </w:lvl>
    <w:lvl w:ilvl="1" w:tplc="AC244DC2">
      <w:start w:val="1"/>
      <w:numFmt w:val="upperRoman"/>
      <w:lvlText w:val="(%2)"/>
      <w:lvlJc w:val="left"/>
      <w:pPr>
        <w:ind w:left="1800" w:hanging="720"/>
      </w:pPr>
      <w:rPr>
        <w:rFonts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2"/>
  </w:num>
  <w:num w:numId="5">
    <w:abstractNumId w:val="14"/>
  </w:num>
  <w:num w:numId="6">
    <w:abstractNumId w:val="1"/>
  </w:num>
  <w:num w:numId="7">
    <w:abstractNumId w:val="3"/>
  </w:num>
  <w:num w:numId="8">
    <w:abstractNumId w:val="12"/>
  </w:num>
  <w:num w:numId="9">
    <w:abstractNumId w:val="5"/>
  </w:num>
  <w:num w:numId="10">
    <w:abstractNumId w:val="9"/>
  </w:num>
  <w:num w:numId="11">
    <w:abstractNumId w:val="11"/>
  </w:num>
  <w:num w:numId="12">
    <w:abstractNumId w:val="4"/>
  </w:num>
  <w:num w:numId="13">
    <w:abstractNumId w:val="17"/>
  </w:num>
  <w:num w:numId="14">
    <w:abstractNumId w:val="16"/>
  </w:num>
  <w:num w:numId="15">
    <w:abstractNumId w:val="7"/>
  </w:num>
  <w:num w:numId="16">
    <w:abstractNumId w:val="8"/>
  </w:num>
  <w:num w:numId="17">
    <w:abstractNumId w:val="15"/>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8C97C5C-3DE4-4644-A227-7BF91F9BA1A6}"/>
    <w:docVar w:name="dgnword-eventsink" w:val="2278839759024"/>
    <w:docVar w:name="dgnword-lastRevisionsView" w:val="0"/>
  </w:docVars>
  <w:rsids>
    <w:rsidRoot w:val="002573FA"/>
    <w:rsid w:val="000047B0"/>
    <w:rsid w:val="00005CC9"/>
    <w:rsid w:val="000203B5"/>
    <w:rsid w:val="00022BE5"/>
    <w:rsid w:val="00022E43"/>
    <w:rsid w:val="000268DD"/>
    <w:rsid w:val="000376D5"/>
    <w:rsid w:val="00052407"/>
    <w:rsid w:val="000573A6"/>
    <w:rsid w:val="0007548D"/>
    <w:rsid w:val="00077A0A"/>
    <w:rsid w:val="00085E35"/>
    <w:rsid w:val="000862DB"/>
    <w:rsid w:val="00087120"/>
    <w:rsid w:val="000956ED"/>
    <w:rsid w:val="000A0A80"/>
    <w:rsid w:val="000A3807"/>
    <w:rsid w:val="000A437B"/>
    <w:rsid w:val="000B0C38"/>
    <w:rsid w:val="000B0E7F"/>
    <w:rsid w:val="000B2AD3"/>
    <w:rsid w:val="000B2F60"/>
    <w:rsid w:val="000D26DD"/>
    <w:rsid w:val="000D358B"/>
    <w:rsid w:val="000E39A0"/>
    <w:rsid w:val="000E471B"/>
    <w:rsid w:val="000F0246"/>
    <w:rsid w:val="0010068D"/>
    <w:rsid w:val="00105AFD"/>
    <w:rsid w:val="001324FB"/>
    <w:rsid w:val="00142817"/>
    <w:rsid w:val="00145121"/>
    <w:rsid w:val="00152CDD"/>
    <w:rsid w:val="001661C2"/>
    <w:rsid w:val="00193825"/>
    <w:rsid w:val="001A15E3"/>
    <w:rsid w:val="001A18CA"/>
    <w:rsid w:val="001A1AB5"/>
    <w:rsid w:val="001A2780"/>
    <w:rsid w:val="001D4AB6"/>
    <w:rsid w:val="001E57B2"/>
    <w:rsid w:val="001F6BC4"/>
    <w:rsid w:val="00204FA4"/>
    <w:rsid w:val="00214495"/>
    <w:rsid w:val="00215DDE"/>
    <w:rsid w:val="002201D7"/>
    <w:rsid w:val="00223292"/>
    <w:rsid w:val="00223FE4"/>
    <w:rsid w:val="002256DE"/>
    <w:rsid w:val="002314C4"/>
    <w:rsid w:val="00232C3A"/>
    <w:rsid w:val="00241B39"/>
    <w:rsid w:val="00242002"/>
    <w:rsid w:val="00247084"/>
    <w:rsid w:val="002511A9"/>
    <w:rsid w:val="002553F0"/>
    <w:rsid w:val="002573FA"/>
    <w:rsid w:val="0027061B"/>
    <w:rsid w:val="00283560"/>
    <w:rsid w:val="00287104"/>
    <w:rsid w:val="0029174A"/>
    <w:rsid w:val="0029194C"/>
    <w:rsid w:val="002929B7"/>
    <w:rsid w:val="002A081F"/>
    <w:rsid w:val="002A2121"/>
    <w:rsid w:val="002A7B5D"/>
    <w:rsid w:val="002B1308"/>
    <w:rsid w:val="002C066F"/>
    <w:rsid w:val="002C3C2C"/>
    <w:rsid w:val="002C4042"/>
    <w:rsid w:val="002D6630"/>
    <w:rsid w:val="002E7380"/>
    <w:rsid w:val="002E761C"/>
    <w:rsid w:val="002F7B5F"/>
    <w:rsid w:val="00304D22"/>
    <w:rsid w:val="00305F1F"/>
    <w:rsid w:val="00306B70"/>
    <w:rsid w:val="003149F9"/>
    <w:rsid w:val="003151FC"/>
    <w:rsid w:val="00316412"/>
    <w:rsid w:val="0037327A"/>
    <w:rsid w:val="00376F10"/>
    <w:rsid w:val="00383768"/>
    <w:rsid w:val="00390044"/>
    <w:rsid w:val="00392798"/>
    <w:rsid w:val="00395100"/>
    <w:rsid w:val="003A39EF"/>
    <w:rsid w:val="003B179F"/>
    <w:rsid w:val="003B5B92"/>
    <w:rsid w:val="003B7E60"/>
    <w:rsid w:val="003C46CE"/>
    <w:rsid w:val="003C76F9"/>
    <w:rsid w:val="003C7BB1"/>
    <w:rsid w:val="003D0171"/>
    <w:rsid w:val="003D6E51"/>
    <w:rsid w:val="004316F0"/>
    <w:rsid w:val="00431CCF"/>
    <w:rsid w:val="0043547B"/>
    <w:rsid w:val="004513EE"/>
    <w:rsid w:val="00460569"/>
    <w:rsid w:val="00463A59"/>
    <w:rsid w:val="00464157"/>
    <w:rsid w:val="00465B7D"/>
    <w:rsid w:val="00473078"/>
    <w:rsid w:val="00473840"/>
    <w:rsid w:val="00475CF8"/>
    <w:rsid w:val="00477967"/>
    <w:rsid w:val="0048558F"/>
    <w:rsid w:val="004879B8"/>
    <w:rsid w:val="004A06BF"/>
    <w:rsid w:val="004C1EAA"/>
    <w:rsid w:val="004C4F5D"/>
    <w:rsid w:val="004C7E82"/>
    <w:rsid w:val="004D1B35"/>
    <w:rsid w:val="004E104F"/>
    <w:rsid w:val="004E4395"/>
    <w:rsid w:val="004E6BC8"/>
    <w:rsid w:val="004F20F7"/>
    <w:rsid w:val="00503C3D"/>
    <w:rsid w:val="00514FEE"/>
    <w:rsid w:val="00516BC6"/>
    <w:rsid w:val="0052461F"/>
    <w:rsid w:val="00525BBE"/>
    <w:rsid w:val="00530A5C"/>
    <w:rsid w:val="00541A2B"/>
    <w:rsid w:val="0054663E"/>
    <w:rsid w:val="005610E8"/>
    <w:rsid w:val="00562297"/>
    <w:rsid w:val="00562E1F"/>
    <w:rsid w:val="005807B8"/>
    <w:rsid w:val="00586010"/>
    <w:rsid w:val="00594F4C"/>
    <w:rsid w:val="005B5891"/>
    <w:rsid w:val="005C72F0"/>
    <w:rsid w:val="005D309F"/>
    <w:rsid w:val="005D4118"/>
    <w:rsid w:val="005D626A"/>
    <w:rsid w:val="005E2B48"/>
    <w:rsid w:val="005E720E"/>
    <w:rsid w:val="005F4B5F"/>
    <w:rsid w:val="005F6ABD"/>
    <w:rsid w:val="006137EF"/>
    <w:rsid w:val="00616E03"/>
    <w:rsid w:val="0062022F"/>
    <w:rsid w:val="0062631F"/>
    <w:rsid w:val="006344E5"/>
    <w:rsid w:val="0064056E"/>
    <w:rsid w:val="00645E46"/>
    <w:rsid w:val="00650437"/>
    <w:rsid w:val="00670856"/>
    <w:rsid w:val="00674AE6"/>
    <w:rsid w:val="00676481"/>
    <w:rsid w:val="006831D1"/>
    <w:rsid w:val="00684889"/>
    <w:rsid w:val="00686CD9"/>
    <w:rsid w:val="00690414"/>
    <w:rsid w:val="00693FD8"/>
    <w:rsid w:val="006A7D5D"/>
    <w:rsid w:val="006B4FF1"/>
    <w:rsid w:val="006B7988"/>
    <w:rsid w:val="006F2E89"/>
    <w:rsid w:val="007206F0"/>
    <w:rsid w:val="0072716A"/>
    <w:rsid w:val="00741FE3"/>
    <w:rsid w:val="00742EF3"/>
    <w:rsid w:val="00743260"/>
    <w:rsid w:val="007437FA"/>
    <w:rsid w:val="00744CAF"/>
    <w:rsid w:val="00754FEE"/>
    <w:rsid w:val="00760CAB"/>
    <w:rsid w:val="007612B3"/>
    <w:rsid w:val="00763D06"/>
    <w:rsid w:val="007700BC"/>
    <w:rsid w:val="007706FC"/>
    <w:rsid w:val="00771B86"/>
    <w:rsid w:val="007727B9"/>
    <w:rsid w:val="007939F1"/>
    <w:rsid w:val="007A6FC1"/>
    <w:rsid w:val="007B12C0"/>
    <w:rsid w:val="007B7F0E"/>
    <w:rsid w:val="007D162E"/>
    <w:rsid w:val="007D6C47"/>
    <w:rsid w:val="007F09D0"/>
    <w:rsid w:val="007F6E02"/>
    <w:rsid w:val="008008D3"/>
    <w:rsid w:val="00813FFB"/>
    <w:rsid w:val="00817D76"/>
    <w:rsid w:val="008304C3"/>
    <w:rsid w:val="00831CC4"/>
    <w:rsid w:val="008366FC"/>
    <w:rsid w:val="0085046C"/>
    <w:rsid w:val="00852B9C"/>
    <w:rsid w:val="00852FE1"/>
    <w:rsid w:val="008543B7"/>
    <w:rsid w:val="00863DFE"/>
    <w:rsid w:val="008701D3"/>
    <w:rsid w:val="00876CB4"/>
    <w:rsid w:val="00885F62"/>
    <w:rsid w:val="00890620"/>
    <w:rsid w:val="00895E6F"/>
    <w:rsid w:val="008B1669"/>
    <w:rsid w:val="008B3BEC"/>
    <w:rsid w:val="008B4222"/>
    <w:rsid w:val="008C01A4"/>
    <w:rsid w:val="008E2BA7"/>
    <w:rsid w:val="008F4464"/>
    <w:rsid w:val="008F68DE"/>
    <w:rsid w:val="00916E82"/>
    <w:rsid w:val="00922561"/>
    <w:rsid w:val="00922AF5"/>
    <w:rsid w:val="00924162"/>
    <w:rsid w:val="00936152"/>
    <w:rsid w:val="009423F6"/>
    <w:rsid w:val="00954391"/>
    <w:rsid w:val="0096076A"/>
    <w:rsid w:val="00960B19"/>
    <w:rsid w:val="00965C18"/>
    <w:rsid w:val="00977C20"/>
    <w:rsid w:val="00994FB8"/>
    <w:rsid w:val="00996031"/>
    <w:rsid w:val="009B1169"/>
    <w:rsid w:val="009B1887"/>
    <w:rsid w:val="009F1D92"/>
    <w:rsid w:val="009F60A3"/>
    <w:rsid w:val="009F614F"/>
    <w:rsid w:val="00A012EA"/>
    <w:rsid w:val="00A152AB"/>
    <w:rsid w:val="00A25081"/>
    <w:rsid w:val="00A42FF1"/>
    <w:rsid w:val="00A47499"/>
    <w:rsid w:val="00A525F4"/>
    <w:rsid w:val="00A5630B"/>
    <w:rsid w:val="00A61B9D"/>
    <w:rsid w:val="00A6206F"/>
    <w:rsid w:val="00A64776"/>
    <w:rsid w:val="00A75E69"/>
    <w:rsid w:val="00A7705E"/>
    <w:rsid w:val="00A7755E"/>
    <w:rsid w:val="00A82F92"/>
    <w:rsid w:val="00A9371D"/>
    <w:rsid w:val="00A97433"/>
    <w:rsid w:val="00AB590F"/>
    <w:rsid w:val="00AD0FAA"/>
    <w:rsid w:val="00AF41B1"/>
    <w:rsid w:val="00AF7286"/>
    <w:rsid w:val="00B00C86"/>
    <w:rsid w:val="00B165F5"/>
    <w:rsid w:val="00B21282"/>
    <w:rsid w:val="00B221B5"/>
    <w:rsid w:val="00B2371F"/>
    <w:rsid w:val="00B24B6A"/>
    <w:rsid w:val="00B307E8"/>
    <w:rsid w:val="00B52122"/>
    <w:rsid w:val="00B5250C"/>
    <w:rsid w:val="00B52CC3"/>
    <w:rsid w:val="00B55ED7"/>
    <w:rsid w:val="00B746F9"/>
    <w:rsid w:val="00B811B2"/>
    <w:rsid w:val="00B83A14"/>
    <w:rsid w:val="00B8443D"/>
    <w:rsid w:val="00B86BDF"/>
    <w:rsid w:val="00B9732D"/>
    <w:rsid w:val="00BA211F"/>
    <w:rsid w:val="00BA3309"/>
    <w:rsid w:val="00BA3B9D"/>
    <w:rsid w:val="00BA4525"/>
    <w:rsid w:val="00BA5AEF"/>
    <w:rsid w:val="00BA6459"/>
    <w:rsid w:val="00BA6975"/>
    <w:rsid w:val="00BC2122"/>
    <w:rsid w:val="00BD2A89"/>
    <w:rsid w:val="00BF224A"/>
    <w:rsid w:val="00BF3BC6"/>
    <w:rsid w:val="00BF5A1D"/>
    <w:rsid w:val="00C0016B"/>
    <w:rsid w:val="00C31E2A"/>
    <w:rsid w:val="00C53944"/>
    <w:rsid w:val="00C549A4"/>
    <w:rsid w:val="00C5592B"/>
    <w:rsid w:val="00C70B58"/>
    <w:rsid w:val="00C73AA6"/>
    <w:rsid w:val="00C7668C"/>
    <w:rsid w:val="00C77116"/>
    <w:rsid w:val="00C7733B"/>
    <w:rsid w:val="00C842E3"/>
    <w:rsid w:val="00C8565E"/>
    <w:rsid w:val="00C86DDD"/>
    <w:rsid w:val="00C9081B"/>
    <w:rsid w:val="00C9734B"/>
    <w:rsid w:val="00CA2855"/>
    <w:rsid w:val="00CA3F96"/>
    <w:rsid w:val="00CA70C6"/>
    <w:rsid w:val="00CB0FE7"/>
    <w:rsid w:val="00CB1713"/>
    <w:rsid w:val="00CC7F42"/>
    <w:rsid w:val="00CD1220"/>
    <w:rsid w:val="00CD247F"/>
    <w:rsid w:val="00CD26CF"/>
    <w:rsid w:val="00D012F2"/>
    <w:rsid w:val="00D1112E"/>
    <w:rsid w:val="00D14D45"/>
    <w:rsid w:val="00D1740A"/>
    <w:rsid w:val="00D40F6F"/>
    <w:rsid w:val="00D608DE"/>
    <w:rsid w:val="00D60C96"/>
    <w:rsid w:val="00D60CB7"/>
    <w:rsid w:val="00D64BCF"/>
    <w:rsid w:val="00D72317"/>
    <w:rsid w:val="00D75EA2"/>
    <w:rsid w:val="00D9595F"/>
    <w:rsid w:val="00D97DC1"/>
    <w:rsid w:val="00DA7D33"/>
    <w:rsid w:val="00DB650D"/>
    <w:rsid w:val="00DC2D2C"/>
    <w:rsid w:val="00DC39A7"/>
    <w:rsid w:val="00DC6F1D"/>
    <w:rsid w:val="00DE2938"/>
    <w:rsid w:val="00DE2C41"/>
    <w:rsid w:val="00DE54BE"/>
    <w:rsid w:val="00E0700D"/>
    <w:rsid w:val="00E2044C"/>
    <w:rsid w:val="00E2115C"/>
    <w:rsid w:val="00E22FFC"/>
    <w:rsid w:val="00E324CA"/>
    <w:rsid w:val="00E33C1D"/>
    <w:rsid w:val="00E37B05"/>
    <w:rsid w:val="00E4194B"/>
    <w:rsid w:val="00E46244"/>
    <w:rsid w:val="00E563F3"/>
    <w:rsid w:val="00E62773"/>
    <w:rsid w:val="00E66C94"/>
    <w:rsid w:val="00E67895"/>
    <w:rsid w:val="00E712ED"/>
    <w:rsid w:val="00E77B56"/>
    <w:rsid w:val="00E869E5"/>
    <w:rsid w:val="00E95ACE"/>
    <w:rsid w:val="00EB2458"/>
    <w:rsid w:val="00EC0086"/>
    <w:rsid w:val="00EC213E"/>
    <w:rsid w:val="00EC7E61"/>
    <w:rsid w:val="00ED331F"/>
    <w:rsid w:val="00EE5040"/>
    <w:rsid w:val="00EE7317"/>
    <w:rsid w:val="00EF2329"/>
    <w:rsid w:val="00EF26F0"/>
    <w:rsid w:val="00EF6535"/>
    <w:rsid w:val="00F02803"/>
    <w:rsid w:val="00F04681"/>
    <w:rsid w:val="00F04DF0"/>
    <w:rsid w:val="00F10148"/>
    <w:rsid w:val="00F10349"/>
    <w:rsid w:val="00F2091D"/>
    <w:rsid w:val="00F23D37"/>
    <w:rsid w:val="00F31E0B"/>
    <w:rsid w:val="00F327BB"/>
    <w:rsid w:val="00F34C97"/>
    <w:rsid w:val="00F35994"/>
    <w:rsid w:val="00F370DC"/>
    <w:rsid w:val="00F42613"/>
    <w:rsid w:val="00F45A72"/>
    <w:rsid w:val="00F62216"/>
    <w:rsid w:val="00F622CA"/>
    <w:rsid w:val="00F62633"/>
    <w:rsid w:val="00F63634"/>
    <w:rsid w:val="00F66E4C"/>
    <w:rsid w:val="00F67E26"/>
    <w:rsid w:val="00F70911"/>
    <w:rsid w:val="00F75447"/>
    <w:rsid w:val="00F94BE1"/>
    <w:rsid w:val="00F97895"/>
    <w:rsid w:val="00FA1B20"/>
    <w:rsid w:val="00FA1CC9"/>
    <w:rsid w:val="00FB4AD8"/>
    <w:rsid w:val="00FD0E5C"/>
    <w:rsid w:val="00FD1027"/>
    <w:rsid w:val="00FD58BE"/>
    <w:rsid w:val="00FE0C93"/>
    <w:rsid w:val="00FE6345"/>
    <w:rsid w:val="00FF3468"/>
    <w:rsid w:val="00FF76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3FA"/>
    <w:pPr>
      <w:ind w:left="720"/>
      <w:contextualSpacing/>
    </w:pPr>
  </w:style>
  <w:style w:type="paragraph" w:styleId="BalloonText">
    <w:name w:val="Balloon Text"/>
    <w:basedOn w:val="Normal"/>
    <w:link w:val="BalloonTextChar"/>
    <w:uiPriority w:val="99"/>
    <w:semiHidden/>
    <w:unhideWhenUsed/>
    <w:rsid w:val="00A61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B9D"/>
    <w:rPr>
      <w:rFonts w:ascii="Segoe UI" w:hAnsi="Segoe UI" w:cs="Segoe UI"/>
      <w:sz w:val="18"/>
      <w:szCs w:val="18"/>
    </w:rPr>
  </w:style>
  <w:style w:type="paragraph" w:styleId="NormalWeb">
    <w:name w:val="Normal (Web)"/>
    <w:basedOn w:val="Normal"/>
    <w:uiPriority w:val="99"/>
    <w:semiHidden/>
    <w:unhideWhenUsed/>
    <w:rsid w:val="00A5630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FootnoteText">
    <w:name w:val="footnote text"/>
    <w:basedOn w:val="Normal"/>
    <w:link w:val="FootnoteTextChar"/>
    <w:uiPriority w:val="99"/>
    <w:semiHidden/>
    <w:unhideWhenUsed/>
    <w:rsid w:val="001A1A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AB5"/>
    <w:rPr>
      <w:sz w:val="20"/>
      <w:szCs w:val="20"/>
    </w:rPr>
  </w:style>
  <w:style w:type="character" w:styleId="FootnoteReference">
    <w:name w:val="footnote reference"/>
    <w:basedOn w:val="DefaultParagraphFont"/>
    <w:uiPriority w:val="99"/>
    <w:semiHidden/>
    <w:unhideWhenUsed/>
    <w:rsid w:val="001A1AB5"/>
    <w:rPr>
      <w:vertAlign w:val="superscript"/>
    </w:rPr>
  </w:style>
  <w:style w:type="paragraph" w:styleId="Header">
    <w:name w:val="header"/>
    <w:basedOn w:val="Normal"/>
    <w:link w:val="HeaderChar"/>
    <w:uiPriority w:val="99"/>
    <w:unhideWhenUsed/>
    <w:rsid w:val="00F32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7BB"/>
  </w:style>
  <w:style w:type="paragraph" w:styleId="Footer">
    <w:name w:val="footer"/>
    <w:basedOn w:val="Normal"/>
    <w:link w:val="FooterChar"/>
    <w:uiPriority w:val="99"/>
    <w:unhideWhenUsed/>
    <w:rsid w:val="00F32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A2138-19F5-45E5-8E6F-1D08A90A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10264</Words>
  <Characters>58507</Characters>
  <Application>Microsoft Office Word</Application>
  <DocSecurity>0</DocSecurity>
  <Lines>487</Lines>
  <Paragraphs>137</Paragraphs>
  <ScaleCrop>false</ScaleCrop>
  <Company/>
  <LinksUpToDate>false</LinksUpToDate>
  <CharactersWithSpaces>68634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2022-04-26T14:53:00Z</dcterms:created>
  <dcterms:modified xsi:type="dcterms:W3CDTF">2022-04-26T14:53:00Z</dcterms:modified>
</cp:coreProperties>
</file>