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5D816" w14:textId="77777777" w:rsidR="00D70AB6" w:rsidRDefault="00D70AB6" w:rsidP="00E06E31">
      <w:pPr>
        <w:spacing w:after="0" w:line="240" w:lineRule="auto"/>
        <w:jc w:val="center"/>
        <w:rPr>
          <w:rFonts w:ascii="Times New Roman" w:eastAsia="Times New Roman" w:hAnsi="Times New Roman" w:cs="Times New Roman"/>
          <w:b/>
          <w:sz w:val="32"/>
          <w:szCs w:val="32"/>
        </w:rPr>
      </w:pPr>
      <w:bookmarkStart w:id="0" w:name="_GoBack"/>
      <w:bookmarkEnd w:id="0"/>
      <w:r>
        <w:rPr>
          <w:rFonts w:ascii="Times New Roman" w:eastAsia="Times New Roman" w:hAnsi="Times New Roman" w:cs="Times New Roman"/>
          <w:b/>
          <w:sz w:val="32"/>
          <w:szCs w:val="32"/>
        </w:rPr>
        <w:t>THE HIGH COURT</w:t>
      </w:r>
    </w:p>
    <w:p w14:paraId="70FFB32F" w14:textId="77777777" w:rsidR="00D70AB6" w:rsidRPr="007D38E3" w:rsidRDefault="00D70AB6" w:rsidP="00D70AB6">
      <w:pPr>
        <w:spacing w:after="0" w:line="240" w:lineRule="auto"/>
        <w:jc w:val="center"/>
        <w:rPr>
          <w:rFonts w:ascii="Times New Roman" w:eastAsia="Times New Roman" w:hAnsi="Times New Roman" w:cs="Times New Roman"/>
          <w:b/>
          <w:sz w:val="24"/>
          <w:szCs w:val="24"/>
        </w:rPr>
      </w:pPr>
    </w:p>
    <w:p w14:paraId="755C9D06" w14:textId="45A0F926" w:rsidR="00D70AB6" w:rsidRPr="00180379" w:rsidRDefault="00D70AB6" w:rsidP="0018037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FAMILY LAW</w:t>
      </w:r>
      <w:r w:rsidRPr="00437C8E">
        <w:rPr>
          <w:rFonts w:ascii="Times New Roman" w:hAnsi="Times New Roman" w:cs="Times New Roman"/>
          <w:b/>
          <w:bCs/>
        </w:rPr>
        <w:t xml:space="preserve">                                                                                         </w:t>
      </w:r>
      <w:r>
        <w:rPr>
          <w:rFonts w:ascii="Times New Roman" w:hAnsi="Times New Roman" w:cs="Times New Roman"/>
          <w:b/>
          <w:bCs/>
        </w:rPr>
        <w:t xml:space="preserve">         </w:t>
      </w:r>
      <w:r w:rsidRPr="00437C8E">
        <w:rPr>
          <w:rFonts w:ascii="Times New Roman" w:hAnsi="Times New Roman" w:cs="Times New Roman"/>
          <w:b/>
          <w:bCs/>
        </w:rPr>
        <w:t xml:space="preserve">   </w:t>
      </w:r>
    </w:p>
    <w:p w14:paraId="7D00E26A" w14:textId="77777777" w:rsidR="00D70AB6" w:rsidRPr="007D38E3" w:rsidRDefault="00D70AB6" w:rsidP="00D70AB6">
      <w:pPr>
        <w:spacing w:after="0" w:line="360" w:lineRule="auto"/>
        <w:jc w:val="center"/>
        <w:rPr>
          <w:rFonts w:ascii="Times New Roman" w:eastAsia="Times New Roman" w:hAnsi="Times New Roman" w:cs="Times New Roman"/>
          <w:b/>
          <w:sz w:val="24"/>
          <w:szCs w:val="24"/>
        </w:rPr>
      </w:pPr>
      <w:r w:rsidRPr="007D38E3">
        <w:rPr>
          <w:rFonts w:ascii="Times New Roman" w:eastAsia="Times New Roman" w:hAnsi="Times New Roman" w:cs="Times New Roman"/>
          <w:b/>
          <w:sz w:val="24"/>
          <w:szCs w:val="24"/>
        </w:rPr>
        <w:t xml:space="preserve"> </w:t>
      </w:r>
      <w:r w:rsidRPr="007D38E3">
        <w:rPr>
          <w:rFonts w:ascii="Times New Roman" w:eastAsia="Times New Roman" w:hAnsi="Times New Roman" w:cs="Times New Roman"/>
          <w:b/>
          <w:bCs/>
          <w:sz w:val="24"/>
          <w:szCs w:val="24"/>
        </w:rPr>
        <w:t xml:space="preserve">IN THE MATTER OF THE CHILD ABDUCTION AND ENFORCEMENT OF CUSTODY ORDERS ACT 1991 </w:t>
      </w:r>
    </w:p>
    <w:p w14:paraId="25FB0ACC" w14:textId="77777777" w:rsidR="00D70AB6" w:rsidRPr="007D38E3" w:rsidRDefault="00D70AB6" w:rsidP="00D70AB6">
      <w:pPr>
        <w:spacing w:after="0" w:line="360" w:lineRule="auto"/>
        <w:jc w:val="center"/>
        <w:rPr>
          <w:rFonts w:ascii="Times New Roman" w:eastAsia="Times New Roman" w:hAnsi="Times New Roman" w:cs="Times New Roman"/>
          <w:b/>
          <w:bCs/>
          <w:sz w:val="24"/>
          <w:szCs w:val="24"/>
        </w:rPr>
      </w:pPr>
      <w:r w:rsidRPr="007D38E3">
        <w:rPr>
          <w:rFonts w:ascii="Times New Roman" w:eastAsia="Times New Roman" w:hAnsi="Times New Roman" w:cs="Times New Roman"/>
          <w:b/>
          <w:bCs/>
          <w:sz w:val="24"/>
          <w:szCs w:val="24"/>
        </w:rPr>
        <w:t xml:space="preserve">AND </w:t>
      </w:r>
    </w:p>
    <w:p w14:paraId="2ADA0B8D" w14:textId="5F82D83D" w:rsidR="00D70AB6" w:rsidRPr="007D38E3" w:rsidRDefault="00D70AB6" w:rsidP="00D70AB6">
      <w:pPr>
        <w:spacing w:after="0" w:line="360" w:lineRule="auto"/>
        <w:jc w:val="center"/>
        <w:rPr>
          <w:rFonts w:ascii="Times New Roman" w:eastAsia="Times New Roman" w:hAnsi="Times New Roman" w:cs="Times New Roman"/>
          <w:b/>
          <w:sz w:val="24"/>
          <w:szCs w:val="24"/>
        </w:rPr>
      </w:pPr>
      <w:r w:rsidRPr="007D38E3">
        <w:rPr>
          <w:rFonts w:ascii="Times New Roman" w:eastAsia="Times New Roman" w:hAnsi="Times New Roman" w:cs="Times New Roman"/>
          <w:b/>
          <w:bCs/>
          <w:sz w:val="24"/>
          <w:szCs w:val="24"/>
        </w:rPr>
        <w:t xml:space="preserve">IN THE MATTER OF THE HAGUE CONVENTION ON THE CIVIL ASPECTS OF INTERNATIONAL CHILD ABDUCTION </w:t>
      </w:r>
      <w:r>
        <w:rPr>
          <w:rFonts w:ascii="Times New Roman" w:eastAsia="Times New Roman" w:hAnsi="Times New Roman" w:cs="Times New Roman"/>
          <w:b/>
          <w:bCs/>
          <w:sz w:val="24"/>
          <w:szCs w:val="24"/>
        </w:rPr>
        <w:t xml:space="preserve">SIGNED AT THE HAGUE </w:t>
      </w:r>
    </w:p>
    <w:p w14:paraId="09F9F917" w14:textId="77777777" w:rsidR="00D70AB6" w:rsidRDefault="00D70AB6" w:rsidP="00D70AB6">
      <w:pPr>
        <w:spacing w:after="0" w:line="360" w:lineRule="auto"/>
        <w:jc w:val="center"/>
        <w:rPr>
          <w:rFonts w:ascii="Times New Roman" w:eastAsia="Times New Roman" w:hAnsi="Times New Roman" w:cs="Times New Roman"/>
          <w:b/>
          <w:bCs/>
          <w:sz w:val="24"/>
          <w:szCs w:val="24"/>
        </w:rPr>
      </w:pPr>
      <w:r w:rsidRPr="007D38E3">
        <w:rPr>
          <w:rFonts w:ascii="Times New Roman" w:eastAsia="Times New Roman" w:hAnsi="Times New Roman" w:cs="Times New Roman"/>
          <w:b/>
          <w:bCs/>
          <w:sz w:val="24"/>
          <w:szCs w:val="24"/>
        </w:rPr>
        <w:t xml:space="preserve">AND </w:t>
      </w:r>
    </w:p>
    <w:p w14:paraId="55D5AB2A" w14:textId="14DC38FC" w:rsidR="00D70AB6" w:rsidRDefault="00D70AB6" w:rsidP="00D70AB6">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 THE MATTER OF COUNCIL REGULATION (EC) NUMBER 2201/2003 </w:t>
      </w:r>
    </w:p>
    <w:p w14:paraId="011452DD" w14:textId="77777777" w:rsidR="00D70AB6" w:rsidRDefault="00D70AB6" w:rsidP="00D70AB6">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AND</w:t>
      </w:r>
    </w:p>
    <w:p w14:paraId="03BB8B48" w14:textId="77777777" w:rsidR="00D70AB6" w:rsidRDefault="00D70AB6" w:rsidP="00D70AB6">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IN THE MATTER OF THE INHERENT JURISDICTION OF THE HIGH COURT </w:t>
      </w:r>
    </w:p>
    <w:p w14:paraId="4CDAF5F7" w14:textId="77777777" w:rsidR="00D70AB6" w:rsidRPr="007D38E3" w:rsidRDefault="00D70AB6" w:rsidP="00D70AB6">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AND</w:t>
      </w:r>
    </w:p>
    <w:p w14:paraId="071ADB89" w14:textId="77777777" w:rsidR="00D70AB6" w:rsidRDefault="00D70AB6" w:rsidP="00D70AB6">
      <w:pPr>
        <w:spacing w:after="0" w:line="360" w:lineRule="auto"/>
        <w:jc w:val="center"/>
        <w:rPr>
          <w:rFonts w:ascii="Times New Roman" w:eastAsia="Times New Roman" w:hAnsi="Times New Roman" w:cs="Times New Roman"/>
          <w:b/>
          <w:bCs/>
          <w:sz w:val="24"/>
          <w:szCs w:val="24"/>
        </w:rPr>
      </w:pPr>
      <w:r w:rsidRPr="007D38E3">
        <w:rPr>
          <w:rFonts w:ascii="Times New Roman" w:eastAsia="Times New Roman" w:hAnsi="Times New Roman" w:cs="Times New Roman"/>
          <w:b/>
          <w:bCs/>
          <w:sz w:val="24"/>
          <w:szCs w:val="24"/>
        </w:rPr>
        <w:t>I</w:t>
      </w:r>
      <w:r>
        <w:rPr>
          <w:rFonts w:ascii="Times New Roman" w:eastAsia="Times New Roman" w:hAnsi="Times New Roman" w:cs="Times New Roman"/>
          <w:b/>
          <w:bCs/>
          <w:sz w:val="24"/>
          <w:szCs w:val="24"/>
        </w:rPr>
        <w:t>N THE MATTER OF</w:t>
      </w:r>
      <w:r w:rsidRPr="006611D9">
        <w:rPr>
          <w:rFonts w:ascii="Times New Roman" w:eastAsia="Times New Roman" w:hAnsi="Times New Roman" w:cs="Times New Roman"/>
          <w:b/>
          <w:sz w:val="24"/>
          <w:szCs w:val="24"/>
        </w:rPr>
        <w:t xml:space="preserve"> </w:t>
      </w:r>
      <w:r>
        <w:rPr>
          <w:rFonts w:ascii="Times New Roman" w:eastAsia="Times New Roman" w:hAnsi="Times New Roman" w:cs="Times New Roman"/>
          <w:b/>
          <w:bCs/>
          <w:sz w:val="24"/>
          <w:szCs w:val="24"/>
        </w:rPr>
        <w:t>A</w:t>
      </w:r>
      <w:r w:rsidRPr="006611D9">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t xml:space="preserve"> B AND C,</w:t>
      </w:r>
      <w:r w:rsidRPr="006611D9">
        <w:rPr>
          <w:rFonts w:ascii="Times New Roman" w:eastAsia="Times New Roman" w:hAnsi="Times New Roman" w:cs="Times New Roman"/>
          <w:b/>
          <w:bCs/>
          <w:sz w:val="24"/>
          <w:szCs w:val="24"/>
        </w:rPr>
        <w:t xml:space="preserve"> MINORS</w:t>
      </w:r>
      <w:r>
        <w:rPr>
          <w:rFonts w:ascii="Times New Roman" w:eastAsia="Times New Roman" w:hAnsi="Times New Roman" w:cs="Times New Roman"/>
          <w:b/>
          <w:bCs/>
          <w:sz w:val="24"/>
          <w:szCs w:val="24"/>
        </w:rPr>
        <w:t xml:space="preserve"> </w:t>
      </w:r>
    </w:p>
    <w:p w14:paraId="25925899" w14:textId="61058D9C" w:rsidR="0043601F" w:rsidRDefault="00D70AB6" w:rsidP="00436D18">
      <w:pPr>
        <w:spacing w:after="0" w:line="360" w:lineRule="auto"/>
        <w:jc w:val="center"/>
        <w:rPr>
          <w:rFonts w:ascii="Times New Roman" w:eastAsia="Times New Roman" w:hAnsi="Times New Roman" w:cs="Times New Roman"/>
          <w:b/>
          <w:bCs/>
          <w:sz w:val="24"/>
          <w:szCs w:val="24"/>
        </w:rPr>
      </w:pPr>
      <w:r w:rsidRPr="002807EF">
        <w:rPr>
          <w:rFonts w:ascii="Times New Roman" w:eastAsia="Times New Roman" w:hAnsi="Times New Roman" w:cs="Times New Roman"/>
          <w:b/>
          <w:bCs/>
          <w:sz w:val="24"/>
          <w:szCs w:val="24"/>
        </w:rPr>
        <w:t>(CHILD ABDUCTION:</w:t>
      </w:r>
      <w:r w:rsidR="00436D18" w:rsidRPr="002807EF">
        <w:rPr>
          <w:rFonts w:ascii="Times New Roman" w:eastAsia="Times New Roman" w:hAnsi="Times New Roman" w:cs="Times New Roman"/>
          <w:b/>
          <w:bCs/>
          <w:sz w:val="24"/>
          <w:szCs w:val="24"/>
        </w:rPr>
        <w:t xml:space="preserve"> </w:t>
      </w:r>
      <w:r w:rsidR="00B6502A">
        <w:rPr>
          <w:rFonts w:ascii="Times New Roman" w:eastAsia="Times New Roman" w:hAnsi="Times New Roman" w:cs="Times New Roman"/>
          <w:b/>
          <w:bCs/>
          <w:sz w:val="24"/>
          <w:szCs w:val="24"/>
        </w:rPr>
        <w:t xml:space="preserve">DELAY, ACQUIESCENCE, </w:t>
      </w:r>
      <w:r w:rsidR="00561EF4">
        <w:rPr>
          <w:rFonts w:ascii="Times New Roman" w:eastAsia="Times New Roman" w:hAnsi="Times New Roman" w:cs="Times New Roman"/>
          <w:b/>
          <w:bCs/>
          <w:sz w:val="24"/>
          <w:szCs w:val="24"/>
        </w:rPr>
        <w:t>BEST INTERESTS</w:t>
      </w:r>
      <w:r w:rsidR="00DA6594">
        <w:rPr>
          <w:rFonts w:ascii="Times New Roman" w:eastAsia="Times New Roman" w:hAnsi="Times New Roman" w:cs="Times New Roman"/>
          <w:b/>
          <w:bCs/>
          <w:sz w:val="24"/>
          <w:szCs w:val="24"/>
        </w:rPr>
        <w:t>,</w:t>
      </w:r>
    </w:p>
    <w:p w14:paraId="3025D647" w14:textId="3E783B93" w:rsidR="00D70AB6" w:rsidRPr="00436D18" w:rsidRDefault="0043601F" w:rsidP="00436D18">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DISTINGUISHING</w:t>
      </w:r>
      <w:r w:rsidR="00B6502A">
        <w:rPr>
          <w:rFonts w:ascii="Times New Roman" w:eastAsia="Times New Roman" w:hAnsi="Times New Roman" w:cs="Times New Roman"/>
          <w:b/>
          <w:bCs/>
          <w:sz w:val="24"/>
          <w:szCs w:val="24"/>
        </w:rPr>
        <w:t xml:space="preserve"> BETWEEN SIBLINGS) </w:t>
      </w:r>
    </w:p>
    <w:p w14:paraId="369A3052" w14:textId="7709534E" w:rsidR="00D70AB6" w:rsidRDefault="00D70AB6" w:rsidP="00D70AB6">
      <w:pPr>
        <w:spacing w:after="0" w:line="360" w:lineRule="auto"/>
        <w:rPr>
          <w:rFonts w:ascii="Times New Roman" w:eastAsia="Times New Roman" w:hAnsi="Times New Roman" w:cs="Times New Roman"/>
          <w:b/>
          <w:sz w:val="24"/>
          <w:szCs w:val="24"/>
        </w:rPr>
      </w:pPr>
      <w:r w:rsidRPr="007D38E3">
        <w:rPr>
          <w:rFonts w:ascii="Times New Roman" w:eastAsia="Times New Roman" w:hAnsi="Times New Roman" w:cs="Times New Roman"/>
          <w:b/>
          <w:sz w:val="32"/>
          <w:szCs w:val="32"/>
        </w:rPr>
        <w:t xml:space="preserve">                                                  </w:t>
      </w:r>
      <w:r>
        <w:rPr>
          <w:rFonts w:ascii="Times New Roman" w:eastAsia="Times New Roman" w:hAnsi="Times New Roman" w:cs="Times New Roman"/>
          <w:b/>
          <w:sz w:val="24"/>
          <w:szCs w:val="24"/>
        </w:rPr>
        <w:t xml:space="preserve">                                           </w:t>
      </w:r>
      <w:r w:rsidR="00BC4BDD">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BC4BDD">
        <w:rPr>
          <w:rFonts w:ascii="Times New Roman" w:eastAsia="Times New Roman" w:hAnsi="Times New Roman" w:cs="Times New Roman"/>
          <w:b/>
          <w:sz w:val="24"/>
          <w:szCs w:val="24"/>
        </w:rPr>
        <w:t xml:space="preserve">[2022] IEHC 252 </w:t>
      </w:r>
    </w:p>
    <w:p w14:paraId="543C7B0D" w14:textId="38B10218" w:rsidR="00D70AB6" w:rsidRPr="007D38E3" w:rsidRDefault="00D70AB6" w:rsidP="00D70AB6">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5041E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7D38E3">
        <w:rPr>
          <w:rFonts w:ascii="Times New Roman" w:eastAsia="Times New Roman" w:hAnsi="Times New Roman" w:cs="Times New Roman"/>
          <w:b/>
          <w:sz w:val="24"/>
          <w:szCs w:val="24"/>
        </w:rPr>
        <w:t>[202</w:t>
      </w:r>
      <w:r>
        <w:rPr>
          <w:rFonts w:ascii="Times New Roman" w:eastAsia="Times New Roman" w:hAnsi="Times New Roman" w:cs="Times New Roman"/>
          <w:b/>
          <w:sz w:val="24"/>
          <w:szCs w:val="24"/>
        </w:rPr>
        <w:t>0</w:t>
      </w:r>
      <w:r w:rsidRPr="007D38E3">
        <w:rPr>
          <w:rFonts w:ascii="Times New Roman" w:eastAsia="Times New Roman" w:hAnsi="Times New Roman" w:cs="Times New Roman"/>
          <w:b/>
          <w:sz w:val="24"/>
          <w:szCs w:val="24"/>
        </w:rPr>
        <w:t xml:space="preserve"> No.</w:t>
      </w:r>
      <w:r>
        <w:rPr>
          <w:rFonts w:ascii="Times New Roman" w:eastAsia="Times New Roman" w:hAnsi="Times New Roman" w:cs="Times New Roman"/>
          <w:b/>
          <w:sz w:val="24"/>
          <w:szCs w:val="24"/>
        </w:rPr>
        <w:t>3</w:t>
      </w:r>
      <w:r w:rsidRPr="007D38E3">
        <w:rPr>
          <w:rFonts w:ascii="Times New Roman" w:eastAsia="Times New Roman" w:hAnsi="Times New Roman" w:cs="Times New Roman"/>
          <w:b/>
          <w:sz w:val="24"/>
          <w:szCs w:val="24"/>
        </w:rPr>
        <w:t xml:space="preserve"> HLC]</w:t>
      </w:r>
    </w:p>
    <w:p w14:paraId="2F498395" w14:textId="77777777" w:rsidR="00D70AB6" w:rsidRPr="007D38E3" w:rsidRDefault="00D70AB6" w:rsidP="00D70AB6">
      <w:pPr>
        <w:spacing w:after="0" w:line="360" w:lineRule="auto"/>
        <w:rPr>
          <w:rFonts w:ascii="Times New Roman" w:eastAsia="Times New Roman" w:hAnsi="Times New Roman" w:cs="Times New Roman"/>
          <w:b/>
          <w:sz w:val="24"/>
          <w:szCs w:val="24"/>
        </w:rPr>
      </w:pPr>
      <w:r w:rsidRPr="007D38E3">
        <w:rPr>
          <w:rFonts w:ascii="Times New Roman" w:eastAsia="Times New Roman" w:hAnsi="Times New Roman" w:cs="Times New Roman"/>
          <w:b/>
          <w:sz w:val="24"/>
          <w:szCs w:val="24"/>
        </w:rPr>
        <w:t>BETWEEN:</w:t>
      </w:r>
    </w:p>
    <w:p w14:paraId="3249A726" w14:textId="603078A0" w:rsidR="00D70AB6" w:rsidRPr="007D38E3" w:rsidRDefault="00932863" w:rsidP="00D70AB6">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w:t>
      </w:r>
      <w:r w:rsidR="00B6502A">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M.</w:t>
      </w:r>
    </w:p>
    <w:p w14:paraId="4E9E233D" w14:textId="77777777" w:rsidR="00D70AB6" w:rsidRDefault="00D70AB6" w:rsidP="00D70AB6">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APPLICANT</w:t>
      </w:r>
    </w:p>
    <w:p w14:paraId="23BAAB1C" w14:textId="77777777" w:rsidR="00D70AB6" w:rsidRDefault="00D70AB6" w:rsidP="00D70AB6">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w:t>
      </w:r>
    </w:p>
    <w:p w14:paraId="4B4323BE" w14:textId="77777777" w:rsidR="00D70AB6" w:rsidRDefault="00D70AB6" w:rsidP="00D70AB6">
      <w:pPr>
        <w:spacing w:after="0" w:line="360" w:lineRule="auto"/>
        <w:jc w:val="center"/>
        <w:rPr>
          <w:rFonts w:ascii="Times New Roman" w:eastAsia="Times New Roman" w:hAnsi="Times New Roman" w:cs="Times New Roman"/>
          <w:b/>
          <w:sz w:val="24"/>
          <w:szCs w:val="24"/>
        </w:rPr>
      </w:pPr>
    </w:p>
    <w:p w14:paraId="69BF104E" w14:textId="77777777" w:rsidR="00D70AB6" w:rsidRPr="007D38E3" w:rsidRDefault="00D70AB6" w:rsidP="00D70AB6">
      <w:pPr>
        <w:spacing w:after="0"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V.K.</w:t>
      </w:r>
    </w:p>
    <w:p w14:paraId="61E169D5" w14:textId="77777777" w:rsidR="00D70AB6" w:rsidRPr="007D38E3" w:rsidRDefault="00D70AB6" w:rsidP="00D70AB6">
      <w:pPr>
        <w:spacing w:after="0" w:line="360" w:lineRule="auto"/>
        <w:jc w:val="right"/>
        <w:rPr>
          <w:rFonts w:ascii="Times New Roman" w:eastAsia="Times New Roman" w:hAnsi="Times New Roman" w:cs="Times New Roman"/>
          <w:b/>
          <w:sz w:val="24"/>
          <w:szCs w:val="24"/>
        </w:rPr>
      </w:pPr>
      <w:r w:rsidRPr="007D38E3">
        <w:rPr>
          <w:rFonts w:ascii="Times New Roman" w:eastAsia="Times New Roman" w:hAnsi="Times New Roman" w:cs="Times New Roman"/>
          <w:b/>
          <w:sz w:val="24"/>
          <w:szCs w:val="24"/>
        </w:rPr>
        <w:t>RESPONDENT</w:t>
      </w:r>
    </w:p>
    <w:p w14:paraId="1FA606FE" w14:textId="77777777" w:rsidR="00D70AB6" w:rsidRPr="007D38E3" w:rsidRDefault="00D70AB6" w:rsidP="00D70AB6">
      <w:pPr>
        <w:spacing w:after="0" w:line="360" w:lineRule="auto"/>
        <w:jc w:val="center"/>
        <w:rPr>
          <w:rFonts w:ascii="Times New Roman" w:eastAsia="Times New Roman" w:hAnsi="Times New Roman" w:cs="Times New Roman"/>
          <w:b/>
          <w:sz w:val="24"/>
          <w:szCs w:val="24"/>
        </w:rPr>
      </w:pPr>
    </w:p>
    <w:p w14:paraId="3F67065B" w14:textId="1DC9F28D" w:rsidR="00D70AB6" w:rsidRPr="00D70AB6" w:rsidRDefault="00D70AB6" w:rsidP="001A0B32">
      <w:pPr>
        <w:spacing w:line="480" w:lineRule="auto"/>
        <w:jc w:val="both"/>
        <w:rPr>
          <w:rFonts w:ascii="Palatino Linotype" w:eastAsia="Times New Roman" w:hAnsi="Palatino Linotype" w:cs="Times New Roman"/>
          <w:b/>
          <w:sz w:val="24"/>
          <w:szCs w:val="24"/>
          <w:u w:val="single"/>
          <w:lang w:eastAsia="en-IE"/>
        </w:rPr>
      </w:pPr>
      <w:r w:rsidRPr="00545140">
        <w:rPr>
          <w:rFonts w:ascii="Palatino Linotype" w:eastAsia="Times New Roman" w:hAnsi="Palatino Linotype" w:cs="Times New Roman"/>
          <w:b/>
          <w:sz w:val="24"/>
          <w:szCs w:val="24"/>
          <w:u w:val="single"/>
          <w:lang w:eastAsia="en-IE"/>
        </w:rPr>
        <w:t xml:space="preserve">Judgment of Ms. Justice Mary Rose </w:t>
      </w:r>
      <w:proofErr w:type="spellStart"/>
      <w:r w:rsidRPr="00545140">
        <w:rPr>
          <w:rFonts w:ascii="Palatino Linotype" w:eastAsia="Times New Roman" w:hAnsi="Palatino Linotype" w:cs="Times New Roman"/>
          <w:b/>
          <w:sz w:val="24"/>
          <w:szCs w:val="24"/>
          <w:u w:val="single"/>
          <w:lang w:eastAsia="en-IE"/>
        </w:rPr>
        <w:t>Gearty</w:t>
      </w:r>
      <w:proofErr w:type="spellEnd"/>
      <w:r w:rsidRPr="00545140">
        <w:rPr>
          <w:rFonts w:ascii="Palatino Linotype" w:eastAsia="Times New Roman" w:hAnsi="Palatino Linotype" w:cs="Times New Roman"/>
          <w:b/>
          <w:sz w:val="24"/>
          <w:szCs w:val="24"/>
          <w:u w:val="single"/>
          <w:lang w:eastAsia="en-IE"/>
        </w:rPr>
        <w:t xml:space="preserve"> delivered on the</w:t>
      </w:r>
      <w:r>
        <w:rPr>
          <w:rFonts w:ascii="Palatino Linotype" w:eastAsia="Times New Roman" w:hAnsi="Palatino Linotype" w:cs="Times New Roman"/>
          <w:b/>
          <w:sz w:val="24"/>
          <w:szCs w:val="24"/>
          <w:u w:val="single"/>
          <w:lang w:eastAsia="en-IE"/>
        </w:rPr>
        <w:t xml:space="preserve"> 5</w:t>
      </w:r>
      <w:r w:rsidRPr="00D70AB6">
        <w:rPr>
          <w:rFonts w:ascii="Palatino Linotype" w:eastAsia="Times New Roman" w:hAnsi="Palatino Linotype" w:cs="Times New Roman"/>
          <w:b/>
          <w:sz w:val="24"/>
          <w:szCs w:val="24"/>
          <w:u w:val="single"/>
          <w:vertAlign w:val="superscript"/>
          <w:lang w:eastAsia="en-IE"/>
        </w:rPr>
        <w:t>th</w:t>
      </w:r>
      <w:r>
        <w:rPr>
          <w:rFonts w:ascii="Palatino Linotype" w:eastAsia="Times New Roman" w:hAnsi="Palatino Linotype" w:cs="Times New Roman"/>
          <w:b/>
          <w:sz w:val="24"/>
          <w:szCs w:val="24"/>
          <w:u w:val="single"/>
          <w:lang w:eastAsia="en-IE"/>
        </w:rPr>
        <w:t xml:space="preserve"> day of April, 2022</w:t>
      </w:r>
    </w:p>
    <w:p w14:paraId="6E6BA0DB" w14:textId="77777777" w:rsidR="00D70AB6" w:rsidRPr="00D70AB6" w:rsidRDefault="00754F55" w:rsidP="001A0B32">
      <w:pPr>
        <w:tabs>
          <w:tab w:val="left" w:pos="5529"/>
        </w:tabs>
        <w:spacing w:line="480" w:lineRule="auto"/>
        <w:jc w:val="both"/>
        <w:rPr>
          <w:rFonts w:ascii="Palatino Linotype" w:hAnsi="Palatino Linotype"/>
          <w:b/>
          <w:bCs/>
          <w:u w:val="single"/>
        </w:rPr>
      </w:pPr>
      <w:r>
        <w:rPr>
          <w:rFonts w:ascii="Palatino Linotype" w:hAnsi="Palatino Linotype"/>
          <w:b/>
          <w:bCs/>
        </w:rPr>
        <w:t xml:space="preserve">1. </w:t>
      </w:r>
      <w:r w:rsidR="00D70AB6">
        <w:rPr>
          <w:rFonts w:ascii="Palatino Linotype" w:hAnsi="Palatino Linotype"/>
          <w:b/>
          <w:bCs/>
          <w:u w:val="single"/>
        </w:rPr>
        <w:t>Introduction:</w:t>
      </w:r>
    </w:p>
    <w:p w14:paraId="6E31FA46" w14:textId="784773A4" w:rsidR="009D632C" w:rsidRDefault="00FF755E" w:rsidP="001A0B32">
      <w:pPr>
        <w:spacing w:line="480" w:lineRule="auto"/>
        <w:jc w:val="both"/>
        <w:rPr>
          <w:rFonts w:ascii="Palatino Linotype" w:hAnsi="Palatino Linotype"/>
        </w:rPr>
      </w:pPr>
      <w:r w:rsidRPr="00FF755E">
        <w:rPr>
          <w:rFonts w:ascii="Palatino Linotype" w:hAnsi="Palatino Linotype"/>
        </w:rPr>
        <w:t>1.</w:t>
      </w:r>
      <w:r>
        <w:rPr>
          <w:rFonts w:ascii="Palatino Linotype" w:hAnsi="Palatino Linotype"/>
        </w:rPr>
        <w:t>1</w:t>
      </w:r>
      <w:r>
        <w:rPr>
          <w:rFonts w:ascii="Palatino Linotype" w:hAnsi="Palatino Linotype"/>
        </w:rPr>
        <w:tab/>
      </w:r>
      <w:r w:rsidR="00D70AB6" w:rsidRPr="00FF755E">
        <w:rPr>
          <w:rFonts w:ascii="Palatino Linotype" w:hAnsi="Palatino Linotype"/>
        </w:rPr>
        <w:t xml:space="preserve">This is a case in which the Applicant father seeks </w:t>
      </w:r>
      <w:r w:rsidR="0056625B" w:rsidRPr="00FF755E">
        <w:rPr>
          <w:rFonts w:ascii="Palatino Linotype" w:hAnsi="Palatino Linotype"/>
        </w:rPr>
        <w:t>an order for</w:t>
      </w:r>
      <w:r w:rsidR="00436D18">
        <w:rPr>
          <w:rFonts w:ascii="Palatino Linotype" w:hAnsi="Palatino Linotype"/>
        </w:rPr>
        <w:t xml:space="preserve"> the return of</w:t>
      </w:r>
      <w:r w:rsidR="0056625B" w:rsidRPr="00FF755E">
        <w:rPr>
          <w:rFonts w:ascii="Palatino Linotype" w:hAnsi="Palatino Linotype"/>
        </w:rPr>
        <w:t xml:space="preserve"> </w:t>
      </w:r>
      <w:r w:rsidR="00436D18">
        <w:rPr>
          <w:rFonts w:ascii="Palatino Linotype" w:hAnsi="Palatino Linotype"/>
        </w:rPr>
        <w:t xml:space="preserve">his three children who were removed from Hungary </w:t>
      </w:r>
      <w:r w:rsidR="00342208">
        <w:rPr>
          <w:rFonts w:ascii="Palatino Linotype" w:hAnsi="Palatino Linotype"/>
        </w:rPr>
        <w:t xml:space="preserve">in 2019, </w:t>
      </w:r>
      <w:r w:rsidR="00436D18">
        <w:rPr>
          <w:rFonts w:ascii="Palatino Linotype" w:hAnsi="Palatino Linotype"/>
        </w:rPr>
        <w:t>while he was serving a prison sentence.  He has custody rights in respect of the eldest children</w:t>
      </w:r>
      <w:r w:rsidR="00BE17BA">
        <w:rPr>
          <w:rFonts w:ascii="Palatino Linotype" w:hAnsi="Palatino Linotype"/>
        </w:rPr>
        <w:t>, A and B,</w:t>
      </w:r>
      <w:r w:rsidR="00436D18">
        <w:rPr>
          <w:rFonts w:ascii="Palatino Linotype" w:hAnsi="Palatino Linotype"/>
        </w:rPr>
        <w:t xml:space="preserve"> </w:t>
      </w:r>
      <w:r w:rsidR="000B243F">
        <w:rPr>
          <w:rFonts w:ascii="Palatino Linotype" w:hAnsi="Palatino Linotype"/>
        </w:rPr>
        <w:t>and</w:t>
      </w:r>
      <w:r w:rsidR="00436D18">
        <w:rPr>
          <w:rFonts w:ascii="Palatino Linotype" w:hAnsi="Palatino Linotype"/>
        </w:rPr>
        <w:t xml:space="preserve"> it is argued that the Court </w:t>
      </w:r>
      <w:r w:rsidR="000B243F">
        <w:rPr>
          <w:rFonts w:ascii="Palatino Linotype" w:hAnsi="Palatino Linotype"/>
        </w:rPr>
        <w:lastRenderedPageBreak/>
        <w:t>must</w:t>
      </w:r>
      <w:r w:rsidR="00436D18">
        <w:rPr>
          <w:rFonts w:ascii="Palatino Linotype" w:hAnsi="Palatino Linotype"/>
        </w:rPr>
        <w:t xml:space="preserve"> summarily return the</w:t>
      </w:r>
      <w:r w:rsidR="00BE17BA">
        <w:rPr>
          <w:rFonts w:ascii="Palatino Linotype" w:hAnsi="Palatino Linotype"/>
        </w:rPr>
        <w:t xml:space="preserve">se children </w:t>
      </w:r>
      <w:r w:rsidR="00436D18">
        <w:rPr>
          <w:rFonts w:ascii="Palatino Linotype" w:hAnsi="Palatino Linotype"/>
        </w:rPr>
        <w:t xml:space="preserve">pursuant to </w:t>
      </w:r>
      <w:r w:rsidR="00975A09">
        <w:rPr>
          <w:rFonts w:ascii="Palatino Linotype" w:hAnsi="Palatino Linotype"/>
        </w:rPr>
        <w:t>Child Abduction and Enforcement of Custody Orders Act of 1991 and Regulation 2201 of 2003</w:t>
      </w:r>
      <w:r w:rsidR="00B6502A">
        <w:rPr>
          <w:rFonts w:ascii="Palatino Linotype" w:hAnsi="Palatino Linotype"/>
        </w:rPr>
        <w:t>,</w:t>
      </w:r>
      <w:r w:rsidR="00975A09">
        <w:rPr>
          <w:rFonts w:ascii="Palatino Linotype" w:hAnsi="Palatino Linotype"/>
        </w:rPr>
        <w:t xml:space="preserve"> which implement the objectives of </w:t>
      </w:r>
      <w:r w:rsidR="00436D18">
        <w:rPr>
          <w:rFonts w:ascii="Palatino Linotype" w:hAnsi="Palatino Linotype"/>
        </w:rPr>
        <w:t>the Hague Convention on Child Abduction</w:t>
      </w:r>
      <w:r w:rsidR="00975A09">
        <w:rPr>
          <w:rFonts w:ascii="Palatino Linotype" w:hAnsi="Palatino Linotype"/>
        </w:rPr>
        <w:t xml:space="preserve"> [The Convention] in Ireland</w:t>
      </w:r>
      <w:r w:rsidR="00AC2F6A">
        <w:rPr>
          <w:rFonts w:ascii="Palatino Linotype" w:hAnsi="Palatino Linotype"/>
        </w:rPr>
        <w:t>, and</w:t>
      </w:r>
      <w:r w:rsidR="00436D18">
        <w:rPr>
          <w:rFonts w:ascii="Palatino Linotype" w:hAnsi="Palatino Linotype"/>
        </w:rPr>
        <w:t xml:space="preserve"> that the third</w:t>
      </w:r>
      <w:r w:rsidR="00BE17BA">
        <w:rPr>
          <w:rFonts w:ascii="Palatino Linotype" w:hAnsi="Palatino Linotype"/>
        </w:rPr>
        <w:t xml:space="preserve"> child, C,</w:t>
      </w:r>
      <w:r w:rsidR="00436D18">
        <w:rPr>
          <w:rFonts w:ascii="Palatino Linotype" w:hAnsi="Palatino Linotype"/>
        </w:rPr>
        <w:t xml:space="preserve"> should</w:t>
      </w:r>
      <w:r w:rsidR="00AC2F6A">
        <w:rPr>
          <w:rFonts w:ascii="Palatino Linotype" w:hAnsi="Palatino Linotype"/>
        </w:rPr>
        <w:t xml:space="preserve"> also</w:t>
      </w:r>
      <w:r w:rsidR="00436D18">
        <w:rPr>
          <w:rFonts w:ascii="Palatino Linotype" w:hAnsi="Palatino Linotype"/>
        </w:rPr>
        <w:t xml:space="preserve"> be returned as it would not be in the interests of the children to separate them.  The Respondent replies to the effect that the Applicant was not exercising rights of custody as he was in prison and that his application, albeit within one year</w:t>
      </w:r>
      <w:r w:rsidR="000B243F">
        <w:rPr>
          <w:rFonts w:ascii="Palatino Linotype" w:hAnsi="Palatino Linotype"/>
        </w:rPr>
        <w:t>,</w:t>
      </w:r>
      <w:r w:rsidR="00436D18">
        <w:rPr>
          <w:rFonts w:ascii="Palatino Linotype" w:hAnsi="Palatino Linotype"/>
        </w:rPr>
        <w:t xml:space="preserve"> was </w:t>
      </w:r>
      <w:r w:rsidR="000B243F">
        <w:rPr>
          <w:rFonts w:ascii="Palatino Linotype" w:hAnsi="Palatino Linotype"/>
        </w:rPr>
        <w:t>so</w:t>
      </w:r>
      <w:r w:rsidR="00436D18">
        <w:rPr>
          <w:rFonts w:ascii="Palatino Linotype" w:hAnsi="Palatino Linotype"/>
        </w:rPr>
        <w:t xml:space="preserve"> late</w:t>
      </w:r>
      <w:r w:rsidR="00AC2F6A">
        <w:rPr>
          <w:rFonts w:ascii="Palatino Linotype" w:hAnsi="Palatino Linotype"/>
        </w:rPr>
        <w:t xml:space="preserve"> and so delayed in terms of its progress</w:t>
      </w:r>
      <w:r w:rsidR="000B243F">
        <w:rPr>
          <w:rFonts w:ascii="Palatino Linotype" w:hAnsi="Palatino Linotype"/>
        </w:rPr>
        <w:t xml:space="preserve"> as to amount to acquiescence</w:t>
      </w:r>
      <w:r w:rsidR="00436D18">
        <w:rPr>
          <w:rFonts w:ascii="Palatino Linotype" w:hAnsi="Palatino Linotype"/>
        </w:rPr>
        <w:t>.  She argues that the children are now</w:t>
      </w:r>
      <w:r w:rsidR="00FA628A">
        <w:rPr>
          <w:rFonts w:ascii="Palatino Linotype" w:hAnsi="Palatino Linotype"/>
        </w:rPr>
        <w:t xml:space="preserve"> so</w:t>
      </w:r>
      <w:r w:rsidR="00436D18">
        <w:rPr>
          <w:rFonts w:ascii="Palatino Linotype" w:hAnsi="Palatino Linotype"/>
        </w:rPr>
        <w:t xml:space="preserve"> well settled in Ireland, that delay</w:t>
      </w:r>
      <w:r w:rsidR="00FA628A">
        <w:rPr>
          <w:rFonts w:ascii="Palatino Linotype" w:hAnsi="Palatino Linotype"/>
        </w:rPr>
        <w:t>s</w:t>
      </w:r>
      <w:r w:rsidR="00436D18">
        <w:rPr>
          <w:rFonts w:ascii="Palatino Linotype" w:hAnsi="Palatino Linotype"/>
        </w:rPr>
        <w:t xml:space="preserve"> in the proceedings ha</w:t>
      </w:r>
      <w:r w:rsidR="00FA628A">
        <w:rPr>
          <w:rFonts w:ascii="Palatino Linotype" w:hAnsi="Palatino Linotype"/>
        </w:rPr>
        <w:t>ve</w:t>
      </w:r>
      <w:r w:rsidR="00436D18">
        <w:rPr>
          <w:rFonts w:ascii="Palatino Linotype" w:hAnsi="Palatino Linotype"/>
        </w:rPr>
        <w:t xml:space="preserve"> led to a situation in which it would be unfair to move them and that there is a grave risk of harm to them if they are returned.  </w:t>
      </w:r>
      <w:r w:rsidR="009D632C">
        <w:rPr>
          <w:rFonts w:ascii="Palatino Linotype" w:hAnsi="Palatino Linotype"/>
        </w:rPr>
        <w:t>The Respondent also relies on</w:t>
      </w:r>
      <w:r w:rsidR="009D632C" w:rsidRPr="009D632C">
        <w:rPr>
          <w:rFonts w:ascii="Palatino Linotype" w:hAnsi="Palatino Linotype"/>
        </w:rPr>
        <w:t xml:space="preserve"> the</w:t>
      </w:r>
      <w:r w:rsidR="009D632C">
        <w:rPr>
          <w:rFonts w:ascii="Palatino Linotype" w:hAnsi="Palatino Linotype"/>
        </w:rPr>
        <w:t xml:space="preserve"> views of the</w:t>
      </w:r>
      <w:r w:rsidR="009D632C" w:rsidRPr="009D632C">
        <w:rPr>
          <w:rFonts w:ascii="Palatino Linotype" w:hAnsi="Palatino Linotype"/>
        </w:rPr>
        <w:t xml:space="preserve"> older children</w:t>
      </w:r>
      <w:r w:rsidR="009D632C">
        <w:rPr>
          <w:rFonts w:ascii="Palatino Linotype" w:hAnsi="Palatino Linotype"/>
        </w:rPr>
        <w:t>, concluding that they</w:t>
      </w:r>
      <w:r w:rsidR="009D632C" w:rsidRPr="009D632C">
        <w:rPr>
          <w:rFonts w:ascii="Palatino Linotype" w:hAnsi="Palatino Linotype"/>
        </w:rPr>
        <w:t xml:space="preserve"> have</w:t>
      </w:r>
      <w:r w:rsidR="009D632C">
        <w:rPr>
          <w:rFonts w:ascii="Palatino Linotype" w:hAnsi="Palatino Linotype"/>
        </w:rPr>
        <w:t xml:space="preserve"> </w:t>
      </w:r>
      <w:r w:rsidR="009D632C" w:rsidRPr="009D632C">
        <w:rPr>
          <w:rFonts w:ascii="Palatino Linotype" w:hAnsi="Palatino Linotype"/>
        </w:rPr>
        <w:t xml:space="preserve">objected to being returned and that this too should persuade the Court to exercise its discretion not to return any of the children.   </w:t>
      </w:r>
    </w:p>
    <w:p w14:paraId="4C481C1C" w14:textId="32D38430" w:rsidR="00FF755E" w:rsidRDefault="009D632C" w:rsidP="001A0B32">
      <w:pPr>
        <w:spacing w:line="480" w:lineRule="auto"/>
        <w:jc w:val="both"/>
        <w:rPr>
          <w:rFonts w:ascii="Palatino Linotype" w:hAnsi="Palatino Linotype"/>
        </w:rPr>
      </w:pPr>
      <w:r>
        <w:rPr>
          <w:rFonts w:ascii="Palatino Linotype" w:hAnsi="Palatino Linotype"/>
        </w:rPr>
        <w:t>1.2</w:t>
      </w:r>
      <w:r w:rsidR="00FF755E">
        <w:rPr>
          <w:rFonts w:ascii="Palatino Linotype" w:hAnsi="Palatino Linotype"/>
        </w:rPr>
        <w:tab/>
        <w:t xml:space="preserve">The </w:t>
      </w:r>
      <w:r w:rsidR="00C75B25">
        <w:rPr>
          <w:rFonts w:ascii="Palatino Linotype" w:hAnsi="Palatino Linotype"/>
        </w:rPr>
        <w:t>eldest</w:t>
      </w:r>
      <w:r w:rsidR="00FF755E">
        <w:rPr>
          <w:rFonts w:ascii="Palatino Linotype" w:hAnsi="Palatino Linotype"/>
        </w:rPr>
        <w:t xml:space="preserve"> children, A and B, </w:t>
      </w:r>
      <w:r w:rsidR="000634BD">
        <w:rPr>
          <w:rFonts w:ascii="Palatino Linotype" w:hAnsi="Palatino Linotype"/>
        </w:rPr>
        <w:t xml:space="preserve">born in 2009 and 2012 respectively, </w:t>
      </w:r>
      <w:r w:rsidR="00436D18">
        <w:rPr>
          <w:rFonts w:ascii="Palatino Linotype" w:hAnsi="Palatino Linotype"/>
        </w:rPr>
        <w:t>lived</w:t>
      </w:r>
      <w:r w:rsidR="00FF755E">
        <w:rPr>
          <w:rFonts w:ascii="Palatino Linotype" w:hAnsi="Palatino Linotype"/>
        </w:rPr>
        <w:t xml:space="preserve"> in Hungary </w:t>
      </w:r>
      <w:r w:rsidR="0068062F">
        <w:rPr>
          <w:rFonts w:ascii="Palatino Linotype" w:hAnsi="Palatino Linotype"/>
        </w:rPr>
        <w:t xml:space="preserve">continuously </w:t>
      </w:r>
      <w:r w:rsidR="000634BD">
        <w:rPr>
          <w:rFonts w:ascii="Palatino Linotype" w:hAnsi="Palatino Linotype"/>
        </w:rPr>
        <w:t>from</w:t>
      </w:r>
      <w:r w:rsidR="0068062F">
        <w:rPr>
          <w:rFonts w:ascii="Palatino Linotype" w:hAnsi="Palatino Linotype"/>
        </w:rPr>
        <w:t xml:space="preserve"> 2015</w:t>
      </w:r>
      <w:r w:rsidR="000634BD">
        <w:rPr>
          <w:rFonts w:ascii="Palatino Linotype" w:hAnsi="Palatino Linotype"/>
        </w:rPr>
        <w:t xml:space="preserve"> until their removal</w:t>
      </w:r>
      <w:r w:rsidR="007E4426">
        <w:rPr>
          <w:rFonts w:ascii="Palatino Linotype" w:hAnsi="Palatino Linotype"/>
        </w:rPr>
        <w:t xml:space="preserve"> to a third state and then to Ireland</w:t>
      </w:r>
      <w:r w:rsidR="00FF755E">
        <w:rPr>
          <w:rFonts w:ascii="Palatino Linotype" w:hAnsi="Palatino Linotype"/>
        </w:rPr>
        <w:t xml:space="preserve">. </w:t>
      </w:r>
      <w:r w:rsidR="0068062F">
        <w:rPr>
          <w:rFonts w:ascii="Palatino Linotype" w:hAnsi="Palatino Linotype"/>
        </w:rPr>
        <w:t xml:space="preserve"> </w:t>
      </w:r>
      <w:r w:rsidR="0036428C">
        <w:rPr>
          <w:rFonts w:ascii="Palatino Linotype" w:hAnsi="Palatino Linotype"/>
        </w:rPr>
        <w:t xml:space="preserve">The third child, </w:t>
      </w:r>
      <w:r w:rsidR="00FF755E">
        <w:rPr>
          <w:rFonts w:ascii="Palatino Linotype" w:hAnsi="Palatino Linotype"/>
        </w:rPr>
        <w:t>C, was born</w:t>
      </w:r>
      <w:r w:rsidR="00646FC8">
        <w:rPr>
          <w:rFonts w:ascii="Palatino Linotype" w:hAnsi="Palatino Linotype"/>
        </w:rPr>
        <w:t xml:space="preserve"> </w:t>
      </w:r>
      <w:r w:rsidR="0036428C">
        <w:rPr>
          <w:rFonts w:ascii="Palatino Linotype" w:hAnsi="Palatino Linotype"/>
        </w:rPr>
        <w:t>in 2016</w:t>
      </w:r>
      <w:r w:rsidR="00FF755E">
        <w:rPr>
          <w:rFonts w:ascii="Palatino Linotype" w:hAnsi="Palatino Linotype"/>
        </w:rPr>
        <w:t>. The father of C was not identified on her birth certificate. A DNA test</w:t>
      </w:r>
      <w:r w:rsidR="00646FC8">
        <w:rPr>
          <w:rFonts w:ascii="Palatino Linotype" w:hAnsi="Palatino Linotype"/>
        </w:rPr>
        <w:t xml:space="preserve"> completed</w:t>
      </w:r>
      <w:r w:rsidR="0036428C">
        <w:rPr>
          <w:rFonts w:ascii="Palatino Linotype" w:hAnsi="Palatino Linotype"/>
        </w:rPr>
        <w:t xml:space="preserve"> in 2020</w:t>
      </w:r>
      <w:r w:rsidR="00FF755E">
        <w:rPr>
          <w:rFonts w:ascii="Palatino Linotype" w:hAnsi="Palatino Linotype"/>
        </w:rPr>
        <w:t xml:space="preserve"> confirmed that the Applicant is </w:t>
      </w:r>
      <w:r w:rsidR="007E4426">
        <w:rPr>
          <w:rFonts w:ascii="Palatino Linotype" w:hAnsi="Palatino Linotype"/>
        </w:rPr>
        <w:t>her</w:t>
      </w:r>
      <w:r w:rsidR="00FF755E">
        <w:rPr>
          <w:rFonts w:ascii="Palatino Linotype" w:hAnsi="Palatino Linotype"/>
        </w:rPr>
        <w:t xml:space="preserve"> father and the law </w:t>
      </w:r>
      <w:r w:rsidR="00481ADD">
        <w:rPr>
          <w:rFonts w:ascii="Palatino Linotype" w:hAnsi="Palatino Linotype"/>
        </w:rPr>
        <w:t xml:space="preserve">in Hungary </w:t>
      </w:r>
      <w:r w:rsidR="00FF755E">
        <w:rPr>
          <w:rFonts w:ascii="Palatino Linotype" w:hAnsi="Palatino Linotype"/>
        </w:rPr>
        <w:t>provides that as of the date of confirmation and prospectively</w:t>
      </w:r>
      <w:r w:rsidR="00481ADD">
        <w:rPr>
          <w:rFonts w:ascii="Palatino Linotype" w:hAnsi="Palatino Linotype"/>
        </w:rPr>
        <w:t xml:space="preserve"> thereafter</w:t>
      </w:r>
      <w:r w:rsidR="00FF755E">
        <w:rPr>
          <w:rFonts w:ascii="Palatino Linotype" w:hAnsi="Palatino Linotype"/>
        </w:rPr>
        <w:t xml:space="preserve">, but not retrospectively, the Applicant </w:t>
      </w:r>
      <w:r w:rsidR="007E4426">
        <w:rPr>
          <w:rFonts w:ascii="Palatino Linotype" w:hAnsi="Palatino Linotype"/>
        </w:rPr>
        <w:t>is</w:t>
      </w:r>
      <w:r w:rsidR="00E97727">
        <w:rPr>
          <w:rFonts w:ascii="Palatino Linotype" w:hAnsi="Palatino Linotype"/>
        </w:rPr>
        <w:t xml:space="preserve"> recognised in law as</w:t>
      </w:r>
      <w:r w:rsidR="00FF755E">
        <w:rPr>
          <w:rFonts w:ascii="Palatino Linotype" w:hAnsi="Palatino Linotype"/>
        </w:rPr>
        <w:t xml:space="preserve"> a parent with rights of custody. In respect of C, therefore, the Applicant did not have rights of custody for the purposes of the Convention</w:t>
      </w:r>
      <w:r w:rsidR="00EB2CF5">
        <w:rPr>
          <w:rFonts w:ascii="Palatino Linotype" w:hAnsi="Palatino Linotype"/>
        </w:rPr>
        <w:t xml:space="preserve"> at the relevant time</w:t>
      </w:r>
      <w:r w:rsidR="00E97727">
        <w:rPr>
          <w:rFonts w:ascii="Palatino Linotype" w:hAnsi="Palatino Linotype"/>
        </w:rPr>
        <w:t>,</w:t>
      </w:r>
      <w:r w:rsidR="00EB2CF5">
        <w:rPr>
          <w:rFonts w:ascii="Palatino Linotype" w:hAnsi="Palatino Linotype"/>
        </w:rPr>
        <w:t xml:space="preserve"> which is the time of removal</w:t>
      </w:r>
      <w:r w:rsidR="00FF755E">
        <w:rPr>
          <w:rFonts w:ascii="Palatino Linotype" w:hAnsi="Palatino Linotype"/>
        </w:rPr>
        <w:t xml:space="preserve"> in 2019. </w:t>
      </w:r>
    </w:p>
    <w:p w14:paraId="056B46ED" w14:textId="4F71237F" w:rsidR="00EB4700" w:rsidRDefault="00923D72" w:rsidP="001A0B32">
      <w:pPr>
        <w:spacing w:line="480" w:lineRule="auto"/>
        <w:jc w:val="both"/>
        <w:rPr>
          <w:rFonts w:ascii="Palatino Linotype" w:hAnsi="Palatino Linotype"/>
        </w:rPr>
      </w:pPr>
      <w:r>
        <w:rPr>
          <w:rFonts w:ascii="Palatino Linotype" w:hAnsi="Palatino Linotype"/>
        </w:rPr>
        <w:t>1.3</w:t>
      </w:r>
      <w:r>
        <w:rPr>
          <w:rFonts w:ascii="Palatino Linotype" w:hAnsi="Palatino Linotype"/>
        </w:rPr>
        <w:tab/>
      </w:r>
      <w:r w:rsidRPr="00923D72">
        <w:rPr>
          <w:rFonts w:ascii="Palatino Linotype" w:hAnsi="Palatino Linotype"/>
        </w:rPr>
        <w:t xml:space="preserve">It was submitted that since child C cannot be the subject of a summary return as envisaged by the Hague Convention, the other children should not be separated from her.  Finally, the Respondent concludes that as the Irish Constitution guarantees the rights of C, </w:t>
      </w:r>
      <w:r w:rsidRPr="00923D72">
        <w:rPr>
          <w:rFonts w:ascii="Palatino Linotype" w:hAnsi="Palatino Linotype"/>
        </w:rPr>
        <w:lastRenderedPageBreak/>
        <w:t>which should be determined by the courts in Ireland, this decision takes precedence over the requirements of international and EU law and her fate should be decided first and should determine that of her brothers, who cannot be returned if she is not to be returned.</w:t>
      </w:r>
      <w:r>
        <w:rPr>
          <w:rFonts w:ascii="Palatino Linotype" w:hAnsi="Palatino Linotype"/>
        </w:rPr>
        <w:t xml:space="preserve">  </w:t>
      </w:r>
      <w:r w:rsidR="0036428C">
        <w:rPr>
          <w:rFonts w:ascii="Palatino Linotype" w:hAnsi="Palatino Linotype"/>
        </w:rPr>
        <w:t>The Respondent</w:t>
      </w:r>
      <w:r w:rsidR="00C66104">
        <w:rPr>
          <w:rFonts w:ascii="Palatino Linotype" w:hAnsi="Palatino Linotype"/>
        </w:rPr>
        <w:t xml:space="preserve"> </w:t>
      </w:r>
      <w:r w:rsidR="00E97727">
        <w:rPr>
          <w:rFonts w:ascii="Palatino Linotype" w:hAnsi="Palatino Linotype"/>
        </w:rPr>
        <w:t xml:space="preserve">concludes that none of the three </w:t>
      </w:r>
      <w:r w:rsidR="00C66104">
        <w:rPr>
          <w:rFonts w:ascii="Palatino Linotype" w:hAnsi="Palatino Linotype"/>
        </w:rPr>
        <w:t xml:space="preserve">should be returned to Hungary on </w:t>
      </w:r>
      <w:r w:rsidR="00785961">
        <w:rPr>
          <w:rFonts w:ascii="Palatino Linotype" w:hAnsi="Palatino Linotype"/>
        </w:rPr>
        <w:t xml:space="preserve">any one, or </w:t>
      </w:r>
      <w:r>
        <w:rPr>
          <w:rFonts w:ascii="Palatino Linotype" w:hAnsi="Palatino Linotype"/>
        </w:rPr>
        <w:t xml:space="preserve">on </w:t>
      </w:r>
      <w:r w:rsidR="00785961">
        <w:rPr>
          <w:rFonts w:ascii="Palatino Linotype" w:hAnsi="Palatino Linotype"/>
        </w:rPr>
        <w:t>a combination, of the</w:t>
      </w:r>
      <w:r w:rsidR="00C66104">
        <w:rPr>
          <w:rFonts w:ascii="Palatino Linotype" w:hAnsi="Palatino Linotype"/>
        </w:rPr>
        <w:t xml:space="preserve"> bas</w:t>
      </w:r>
      <w:r w:rsidR="00785961">
        <w:rPr>
          <w:rFonts w:ascii="Palatino Linotype" w:hAnsi="Palatino Linotype"/>
        </w:rPr>
        <w:t>e</w:t>
      </w:r>
      <w:r w:rsidR="00C66104">
        <w:rPr>
          <w:rFonts w:ascii="Palatino Linotype" w:hAnsi="Palatino Linotype"/>
        </w:rPr>
        <w:t>s</w:t>
      </w:r>
      <w:r w:rsidR="007E4426">
        <w:rPr>
          <w:rFonts w:ascii="Palatino Linotype" w:hAnsi="Palatino Linotype"/>
        </w:rPr>
        <w:t xml:space="preserve"> outlined above</w:t>
      </w:r>
      <w:r w:rsidR="00C66104">
        <w:rPr>
          <w:rFonts w:ascii="Palatino Linotype" w:hAnsi="Palatino Linotype"/>
        </w:rPr>
        <w:t xml:space="preserve">. </w:t>
      </w:r>
    </w:p>
    <w:p w14:paraId="7F8CA306" w14:textId="77777777" w:rsidR="00C66104" w:rsidRDefault="00754F55" w:rsidP="001A0B32">
      <w:pPr>
        <w:spacing w:line="480" w:lineRule="auto"/>
        <w:jc w:val="both"/>
        <w:rPr>
          <w:rFonts w:ascii="Palatino Linotype" w:hAnsi="Palatino Linotype"/>
          <w:b/>
          <w:bCs/>
          <w:u w:val="single"/>
        </w:rPr>
      </w:pPr>
      <w:r>
        <w:rPr>
          <w:rFonts w:ascii="Palatino Linotype" w:hAnsi="Palatino Linotype"/>
          <w:b/>
          <w:bCs/>
        </w:rPr>
        <w:t xml:space="preserve">2. </w:t>
      </w:r>
      <w:r w:rsidR="00C66104">
        <w:rPr>
          <w:rFonts w:ascii="Palatino Linotype" w:hAnsi="Palatino Linotype"/>
          <w:b/>
          <w:bCs/>
          <w:u w:val="single"/>
        </w:rPr>
        <w:t>Factual Background:</w:t>
      </w:r>
    </w:p>
    <w:p w14:paraId="13D30403" w14:textId="335B6B0E" w:rsidR="007F47FD" w:rsidRDefault="00CC6319" w:rsidP="001A0B32">
      <w:pPr>
        <w:spacing w:line="480" w:lineRule="auto"/>
        <w:jc w:val="both"/>
        <w:rPr>
          <w:rFonts w:ascii="Palatino Linotype" w:hAnsi="Palatino Linotype"/>
        </w:rPr>
      </w:pPr>
      <w:r>
        <w:rPr>
          <w:rFonts w:ascii="Palatino Linotype" w:hAnsi="Palatino Linotype"/>
        </w:rPr>
        <w:t>2.1</w:t>
      </w:r>
      <w:r>
        <w:rPr>
          <w:rFonts w:ascii="Palatino Linotype" w:hAnsi="Palatino Linotype"/>
        </w:rPr>
        <w:tab/>
        <w:t xml:space="preserve">The Applicant is a Hungarian national and the Respondent is </w:t>
      </w:r>
      <w:r w:rsidR="00E97727">
        <w:rPr>
          <w:rFonts w:ascii="Palatino Linotype" w:hAnsi="Palatino Linotype"/>
        </w:rPr>
        <w:t>from a third European Union member state</w:t>
      </w:r>
      <w:r w:rsidR="00A93439">
        <w:rPr>
          <w:rFonts w:ascii="Palatino Linotype" w:hAnsi="Palatino Linotype"/>
        </w:rPr>
        <w:t xml:space="preserve"> where the older children were born</w:t>
      </w:r>
      <w:r>
        <w:rPr>
          <w:rFonts w:ascii="Palatino Linotype" w:hAnsi="Palatino Linotype"/>
        </w:rPr>
        <w:t xml:space="preserve">. </w:t>
      </w:r>
      <w:r w:rsidR="0047040F">
        <w:rPr>
          <w:rFonts w:ascii="Palatino Linotype" w:hAnsi="Palatino Linotype"/>
        </w:rPr>
        <w:t xml:space="preserve"> </w:t>
      </w:r>
      <w:r>
        <w:rPr>
          <w:rFonts w:ascii="Palatino Linotype" w:hAnsi="Palatino Linotype"/>
        </w:rPr>
        <w:t xml:space="preserve">The parties </w:t>
      </w:r>
      <w:r w:rsidR="00AF6458">
        <w:rPr>
          <w:rFonts w:ascii="Palatino Linotype" w:hAnsi="Palatino Linotype"/>
        </w:rPr>
        <w:t xml:space="preserve">have been in a relationship since </w:t>
      </w:r>
      <w:r>
        <w:rPr>
          <w:rFonts w:ascii="Palatino Linotype" w:hAnsi="Palatino Linotype"/>
        </w:rPr>
        <w:t>May</w:t>
      </w:r>
      <w:r w:rsidR="00AF6458">
        <w:rPr>
          <w:rFonts w:ascii="Palatino Linotype" w:hAnsi="Palatino Linotype"/>
        </w:rPr>
        <w:t xml:space="preserve"> of</w:t>
      </w:r>
      <w:r>
        <w:rPr>
          <w:rFonts w:ascii="Palatino Linotype" w:hAnsi="Palatino Linotype"/>
        </w:rPr>
        <w:t xml:space="preserve"> 2007</w:t>
      </w:r>
      <w:r w:rsidR="005A3E95">
        <w:rPr>
          <w:rFonts w:ascii="Palatino Linotype" w:hAnsi="Palatino Linotype"/>
        </w:rPr>
        <w:t>.</w:t>
      </w:r>
      <w:r w:rsidR="006662D8">
        <w:rPr>
          <w:rFonts w:ascii="Palatino Linotype" w:hAnsi="Palatino Linotype"/>
        </w:rPr>
        <w:t xml:space="preserve"> </w:t>
      </w:r>
      <w:r w:rsidR="005A3E95">
        <w:rPr>
          <w:rFonts w:ascii="Palatino Linotype" w:hAnsi="Palatino Linotype"/>
        </w:rPr>
        <w:t xml:space="preserve"> </w:t>
      </w:r>
      <w:r w:rsidR="0036428C">
        <w:rPr>
          <w:rFonts w:ascii="Palatino Linotype" w:hAnsi="Palatino Linotype"/>
        </w:rPr>
        <w:t xml:space="preserve">The child </w:t>
      </w:r>
      <w:r w:rsidR="005A3E95">
        <w:rPr>
          <w:rFonts w:ascii="Palatino Linotype" w:hAnsi="Palatino Linotype"/>
        </w:rPr>
        <w:t xml:space="preserve">A was born in 2009 and B was born in 2012. </w:t>
      </w:r>
      <w:r w:rsidR="0047040F">
        <w:rPr>
          <w:rFonts w:ascii="Palatino Linotype" w:hAnsi="Palatino Linotype"/>
        </w:rPr>
        <w:t xml:space="preserve"> </w:t>
      </w:r>
      <w:r w:rsidR="005A3E95">
        <w:rPr>
          <w:rFonts w:ascii="Palatino Linotype" w:hAnsi="Palatino Linotype"/>
        </w:rPr>
        <w:t>In 2014, whil</w:t>
      </w:r>
      <w:r w:rsidR="00BE305E">
        <w:rPr>
          <w:rFonts w:ascii="Palatino Linotype" w:hAnsi="Palatino Linotype"/>
        </w:rPr>
        <w:t>e</w:t>
      </w:r>
      <w:r w:rsidR="005A3E95">
        <w:rPr>
          <w:rFonts w:ascii="Palatino Linotype" w:hAnsi="Palatino Linotype"/>
        </w:rPr>
        <w:t xml:space="preserve"> the Applicant was serving a prison sentence, the Respondent removed the children to </w:t>
      </w:r>
      <w:r w:rsidR="00EA488C">
        <w:rPr>
          <w:rFonts w:ascii="Palatino Linotype" w:hAnsi="Palatino Linotype"/>
        </w:rPr>
        <w:t>England</w:t>
      </w:r>
      <w:r w:rsidR="005A3E95">
        <w:rPr>
          <w:rFonts w:ascii="Palatino Linotype" w:hAnsi="Palatino Linotype"/>
        </w:rPr>
        <w:t xml:space="preserve"> without the Applicant’s consent. </w:t>
      </w:r>
      <w:r w:rsidR="00232B6E">
        <w:rPr>
          <w:rFonts w:ascii="Palatino Linotype" w:hAnsi="Palatino Linotype"/>
        </w:rPr>
        <w:t xml:space="preserve"> </w:t>
      </w:r>
      <w:r w:rsidR="005A3E95">
        <w:rPr>
          <w:rFonts w:ascii="Palatino Linotype" w:hAnsi="Palatino Linotype"/>
        </w:rPr>
        <w:t xml:space="preserve">The Applicant commenced legal proceedings pursuant to the Hague Convention </w:t>
      </w:r>
      <w:r w:rsidR="00EA488C">
        <w:rPr>
          <w:rFonts w:ascii="Palatino Linotype" w:hAnsi="Palatino Linotype"/>
        </w:rPr>
        <w:t>and</w:t>
      </w:r>
      <w:r w:rsidR="005A3E95">
        <w:rPr>
          <w:rFonts w:ascii="Palatino Linotype" w:hAnsi="Palatino Linotype"/>
        </w:rPr>
        <w:t xml:space="preserve"> the Respondent voluntarily returned </w:t>
      </w:r>
      <w:r w:rsidR="00B05D69">
        <w:rPr>
          <w:rFonts w:ascii="Palatino Linotype" w:hAnsi="Palatino Linotype"/>
        </w:rPr>
        <w:t>on the 28</w:t>
      </w:r>
      <w:r w:rsidR="00B05D69" w:rsidRPr="00B05D69">
        <w:rPr>
          <w:rFonts w:ascii="Palatino Linotype" w:hAnsi="Palatino Linotype"/>
          <w:vertAlign w:val="superscript"/>
        </w:rPr>
        <w:t>th</w:t>
      </w:r>
      <w:r w:rsidR="00B05D69">
        <w:rPr>
          <w:rFonts w:ascii="Palatino Linotype" w:hAnsi="Palatino Linotype"/>
        </w:rPr>
        <w:t xml:space="preserve"> of</w:t>
      </w:r>
      <w:r w:rsidR="005A3E95">
        <w:rPr>
          <w:rFonts w:ascii="Palatino Linotype" w:hAnsi="Palatino Linotype"/>
        </w:rPr>
        <w:t xml:space="preserve"> November </w:t>
      </w:r>
      <w:r w:rsidR="00112D75">
        <w:rPr>
          <w:rFonts w:ascii="Palatino Linotype" w:hAnsi="Palatino Linotype"/>
        </w:rPr>
        <w:t xml:space="preserve">of </w:t>
      </w:r>
      <w:r w:rsidR="005A3E95">
        <w:rPr>
          <w:rFonts w:ascii="Palatino Linotype" w:hAnsi="Palatino Linotype"/>
        </w:rPr>
        <w:t xml:space="preserve">2015. </w:t>
      </w:r>
      <w:r w:rsidR="000E6D4F">
        <w:rPr>
          <w:rFonts w:ascii="Palatino Linotype" w:hAnsi="Palatino Linotype"/>
        </w:rPr>
        <w:t xml:space="preserve"> </w:t>
      </w:r>
      <w:r w:rsidR="007F47FD">
        <w:rPr>
          <w:rFonts w:ascii="Palatino Linotype" w:hAnsi="Palatino Linotype"/>
        </w:rPr>
        <w:t xml:space="preserve">The parties </w:t>
      </w:r>
      <w:r w:rsidR="00D529E3">
        <w:rPr>
          <w:rFonts w:ascii="Palatino Linotype" w:hAnsi="Palatino Linotype"/>
        </w:rPr>
        <w:t>resumed their relationship and lived together until the Applicant was imprisoned again in 2018</w:t>
      </w:r>
      <w:r w:rsidR="0047040F">
        <w:rPr>
          <w:rFonts w:ascii="Palatino Linotype" w:hAnsi="Palatino Linotype"/>
        </w:rPr>
        <w:t>.</w:t>
      </w:r>
      <w:r w:rsidR="000E6D4F">
        <w:rPr>
          <w:rFonts w:ascii="Palatino Linotype" w:hAnsi="Palatino Linotype"/>
        </w:rPr>
        <w:t xml:space="preserve">  This family unit in Hungary comprised the parties, their children, and three </w:t>
      </w:r>
      <w:r w:rsidR="0060754C">
        <w:rPr>
          <w:rFonts w:ascii="Palatino Linotype" w:hAnsi="Palatino Linotype"/>
        </w:rPr>
        <w:t xml:space="preserve">other </w:t>
      </w:r>
      <w:r w:rsidR="000E6D4F">
        <w:rPr>
          <w:rFonts w:ascii="Palatino Linotype" w:hAnsi="Palatino Linotype"/>
        </w:rPr>
        <w:t>children of the Applicant’s from a former relationship.</w:t>
      </w:r>
      <w:r w:rsidR="006946F1">
        <w:rPr>
          <w:rFonts w:ascii="Palatino Linotype" w:hAnsi="Palatino Linotype"/>
        </w:rPr>
        <w:t xml:space="preserve">  </w:t>
      </w:r>
      <w:r w:rsidR="005A3E95">
        <w:rPr>
          <w:rFonts w:ascii="Palatino Linotype" w:hAnsi="Palatino Linotype"/>
        </w:rPr>
        <w:t xml:space="preserve">C was born in </w:t>
      </w:r>
      <w:r w:rsidR="00A37862">
        <w:rPr>
          <w:rFonts w:ascii="Palatino Linotype" w:hAnsi="Palatino Linotype"/>
        </w:rPr>
        <w:t>mid-</w:t>
      </w:r>
      <w:r w:rsidR="005A3E95">
        <w:rPr>
          <w:rFonts w:ascii="Palatino Linotype" w:hAnsi="Palatino Linotype"/>
        </w:rPr>
        <w:t>September</w:t>
      </w:r>
      <w:r w:rsidR="0060754C">
        <w:rPr>
          <w:rFonts w:ascii="Palatino Linotype" w:hAnsi="Palatino Linotype"/>
        </w:rPr>
        <w:t>,</w:t>
      </w:r>
      <w:r w:rsidR="005A3E95">
        <w:rPr>
          <w:rFonts w:ascii="Palatino Linotype" w:hAnsi="Palatino Linotype"/>
        </w:rPr>
        <w:t xml:space="preserve"> 2016. </w:t>
      </w:r>
      <w:r w:rsidR="006946F1">
        <w:rPr>
          <w:rFonts w:ascii="Palatino Linotype" w:hAnsi="Palatino Linotype"/>
        </w:rPr>
        <w:t xml:space="preserve"> </w:t>
      </w:r>
      <w:r w:rsidR="007F47FD">
        <w:rPr>
          <w:rFonts w:ascii="Palatino Linotype" w:hAnsi="Palatino Linotype"/>
        </w:rPr>
        <w:t>DNA testing, carried out during the course of the</w:t>
      </w:r>
      <w:r w:rsidR="00D529E3">
        <w:rPr>
          <w:rFonts w:ascii="Palatino Linotype" w:hAnsi="Palatino Linotype"/>
        </w:rPr>
        <w:t xml:space="preserve">se </w:t>
      </w:r>
      <w:r w:rsidR="007F47FD">
        <w:rPr>
          <w:rFonts w:ascii="Palatino Linotype" w:hAnsi="Palatino Linotype"/>
        </w:rPr>
        <w:t xml:space="preserve">proceedings, confirmed that the Applicant is the biological father of C. </w:t>
      </w:r>
    </w:p>
    <w:p w14:paraId="3B49062A" w14:textId="4B64159B" w:rsidR="000C7985" w:rsidRDefault="007F47FD" w:rsidP="001A0B32">
      <w:pPr>
        <w:spacing w:line="480" w:lineRule="auto"/>
        <w:jc w:val="both"/>
        <w:rPr>
          <w:rFonts w:ascii="Palatino Linotype" w:hAnsi="Palatino Linotype"/>
        </w:rPr>
      </w:pPr>
      <w:r>
        <w:rPr>
          <w:rFonts w:ascii="Palatino Linotype" w:hAnsi="Palatino Linotype"/>
        </w:rPr>
        <w:t>2.</w:t>
      </w:r>
      <w:r w:rsidR="00932863">
        <w:rPr>
          <w:rFonts w:ascii="Palatino Linotype" w:hAnsi="Palatino Linotype"/>
        </w:rPr>
        <w:t>2</w:t>
      </w:r>
      <w:r>
        <w:rPr>
          <w:rFonts w:ascii="Palatino Linotype" w:hAnsi="Palatino Linotype"/>
        </w:rPr>
        <w:tab/>
        <w:t>In 2018, the Applicant was sentenced to</w:t>
      </w:r>
      <w:r w:rsidR="005A3E95">
        <w:rPr>
          <w:rFonts w:ascii="Palatino Linotype" w:hAnsi="Palatino Linotype"/>
        </w:rPr>
        <w:t xml:space="preserve"> </w:t>
      </w:r>
      <w:r>
        <w:rPr>
          <w:rFonts w:ascii="Palatino Linotype" w:hAnsi="Palatino Linotype"/>
        </w:rPr>
        <w:t>two years</w:t>
      </w:r>
      <w:r w:rsidR="00D529E3">
        <w:rPr>
          <w:rFonts w:ascii="Palatino Linotype" w:hAnsi="Palatino Linotype"/>
        </w:rPr>
        <w:t>’</w:t>
      </w:r>
      <w:r>
        <w:rPr>
          <w:rFonts w:ascii="Palatino Linotype" w:hAnsi="Palatino Linotype"/>
        </w:rPr>
        <w:t xml:space="preserve"> imprisonment.</w:t>
      </w:r>
      <w:r w:rsidR="00232B6E">
        <w:rPr>
          <w:rFonts w:ascii="Palatino Linotype" w:hAnsi="Palatino Linotype"/>
        </w:rPr>
        <w:t xml:space="preserve"> </w:t>
      </w:r>
      <w:r>
        <w:rPr>
          <w:rFonts w:ascii="Palatino Linotype" w:hAnsi="Palatino Linotype"/>
        </w:rPr>
        <w:t xml:space="preserve"> Whil</w:t>
      </w:r>
      <w:r w:rsidR="0047040F">
        <w:rPr>
          <w:rFonts w:ascii="Palatino Linotype" w:hAnsi="Palatino Linotype"/>
        </w:rPr>
        <w:t>e</w:t>
      </w:r>
      <w:r>
        <w:rPr>
          <w:rFonts w:ascii="Palatino Linotype" w:hAnsi="Palatino Linotype"/>
        </w:rPr>
        <w:t xml:space="preserve"> the Applicant was serving this prison sentence</w:t>
      </w:r>
      <w:r w:rsidR="000C7985">
        <w:rPr>
          <w:rFonts w:ascii="Palatino Linotype" w:hAnsi="Palatino Linotype"/>
        </w:rPr>
        <w:t>, the Respondent made arrangements to</w:t>
      </w:r>
      <w:r w:rsidR="0047040F">
        <w:rPr>
          <w:rFonts w:ascii="Palatino Linotype" w:hAnsi="Palatino Linotype"/>
        </w:rPr>
        <w:t xml:space="preserve"> move to</w:t>
      </w:r>
      <w:r w:rsidR="000C7985">
        <w:rPr>
          <w:rFonts w:ascii="Palatino Linotype" w:hAnsi="Palatino Linotype"/>
        </w:rPr>
        <w:t xml:space="preserve"> Ireland, </w:t>
      </w:r>
      <w:r w:rsidR="00D529E3">
        <w:rPr>
          <w:rFonts w:ascii="Palatino Linotype" w:hAnsi="Palatino Linotype"/>
        </w:rPr>
        <w:t xml:space="preserve">where </w:t>
      </w:r>
      <w:r w:rsidR="000C7985">
        <w:rPr>
          <w:rFonts w:ascii="Palatino Linotype" w:hAnsi="Palatino Linotype"/>
        </w:rPr>
        <w:t xml:space="preserve">her mother </w:t>
      </w:r>
      <w:r w:rsidR="00D529E3">
        <w:rPr>
          <w:rFonts w:ascii="Palatino Linotype" w:hAnsi="Palatino Linotype"/>
        </w:rPr>
        <w:t>lives</w:t>
      </w:r>
      <w:r w:rsidR="000C7985">
        <w:rPr>
          <w:rFonts w:ascii="Palatino Linotype" w:hAnsi="Palatino Linotype"/>
        </w:rPr>
        <w:t xml:space="preserve">. </w:t>
      </w:r>
      <w:r w:rsidR="00941EDE">
        <w:rPr>
          <w:rFonts w:ascii="Palatino Linotype" w:hAnsi="Palatino Linotype"/>
        </w:rPr>
        <w:t xml:space="preserve"> The details as to why she</w:t>
      </w:r>
      <w:r w:rsidR="006671EF">
        <w:rPr>
          <w:rFonts w:ascii="Palatino Linotype" w:hAnsi="Palatino Linotype"/>
        </w:rPr>
        <w:t xml:space="preserve"> first went to, and then left, her native country</w:t>
      </w:r>
      <w:r w:rsidR="00941EDE">
        <w:rPr>
          <w:rFonts w:ascii="Palatino Linotype" w:hAnsi="Palatino Linotype"/>
        </w:rPr>
        <w:t xml:space="preserve"> are in dispute and it is not necessary for the purposes of this case that this dispute is resolved.  </w:t>
      </w:r>
      <w:r w:rsidR="0060754C">
        <w:rPr>
          <w:rFonts w:ascii="Palatino Linotype" w:hAnsi="Palatino Linotype"/>
        </w:rPr>
        <w:t>The</w:t>
      </w:r>
      <w:r w:rsidR="00941EDE">
        <w:rPr>
          <w:rFonts w:ascii="Palatino Linotype" w:hAnsi="Palatino Linotype"/>
        </w:rPr>
        <w:t xml:space="preserve"> move was made without the knowledge or consent of the Applicant and this is accepted.  </w:t>
      </w:r>
      <w:r w:rsidR="000C2D99">
        <w:rPr>
          <w:rFonts w:ascii="Palatino Linotype" w:hAnsi="Palatino Linotype"/>
        </w:rPr>
        <w:t>In March of 2019, t</w:t>
      </w:r>
      <w:r w:rsidR="000C7985">
        <w:rPr>
          <w:rFonts w:ascii="Palatino Linotype" w:hAnsi="Palatino Linotype"/>
        </w:rPr>
        <w:t>he Respondent</w:t>
      </w:r>
      <w:r w:rsidR="000C2D99">
        <w:rPr>
          <w:rFonts w:ascii="Palatino Linotype" w:hAnsi="Palatino Linotype"/>
        </w:rPr>
        <w:t xml:space="preserve"> </w:t>
      </w:r>
      <w:r w:rsidR="000C7985">
        <w:rPr>
          <w:rFonts w:ascii="Palatino Linotype" w:hAnsi="Palatino Linotype"/>
        </w:rPr>
        <w:t>travel</w:t>
      </w:r>
      <w:r w:rsidR="00D529E3">
        <w:rPr>
          <w:rFonts w:ascii="Palatino Linotype" w:hAnsi="Palatino Linotype"/>
        </w:rPr>
        <w:t>led</w:t>
      </w:r>
      <w:r w:rsidR="000C7985">
        <w:rPr>
          <w:rFonts w:ascii="Palatino Linotype" w:hAnsi="Palatino Linotype"/>
        </w:rPr>
        <w:t xml:space="preserve"> to </w:t>
      </w:r>
      <w:r w:rsidR="00D529E3">
        <w:rPr>
          <w:rFonts w:ascii="Palatino Linotype" w:hAnsi="Palatino Linotype"/>
        </w:rPr>
        <w:t>her native country</w:t>
      </w:r>
      <w:r w:rsidR="000C7985">
        <w:rPr>
          <w:rFonts w:ascii="Palatino Linotype" w:hAnsi="Palatino Linotype"/>
        </w:rPr>
        <w:t>.</w:t>
      </w:r>
      <w:r w:rsidR="00EA488C">
        <w:rPr>
          <w:rFonts w:ascii="Palatino Linotype" w:hAnsi="Palatino Linotype"/>
        </w:rPr>
        <w:t xml:space="preserve"> </w:t>
      </w:r>
      <w:r w:rsidR="000C7985">
        <w:rPr>
          <w:rFonts w:ascii="Palatino Linotype" w:hAnsi="Palatino Linotype"/>
        </w:rPr>
        <w:t xml:space="preserve"> In </w:t>
      </w:r>
      <w:r w:rsidR="000C7985">
        <w:rPr>
          <w:rFonts w:ascii="Palatino Linotype" w:hAnsi="Palatino Linotype"/>
        </w:rPr>
        <w:lastRenderedPageBreak/>
        <w:t>June</w:t>
      </w:r>
      <w:r w:rsidR="00EA488C">
        <w:rPr>
          <w:rFonts w:ascii="Palatino Linotype" w:hAnsi="Palatino Linotype"/>
        </w:rPr>
        <w:t xml:space="preserve"> of</w:t>
      </w:r>
      <w:r w:rsidR="000C7985">
        <w:rPr>
          <w:rFonts w:ascii="Palatino Linotype" w:hAnsi="Palatino Linotype"/>
        </w:rPr>
        <w:t xml:space="preserve"> 2019</w:t>
      </w:r>
      <w:r w:rsidR="00E3068F">
        <w:rPr>
          <w:rFonts w:ascii="Palatino Linotype" w:hAnsi="Palatino Linotype"/>
        </w:rPr>
        <w:t>,</w:t>
      </w:r>
      <w:r w:rsidR="000C7985">
        <w:rPr>
          <w:rFonts w:ascii="Palatino Linotype" w:hAnsi="Palatino Linotype"/>
        </w:rPr>
        <w:t xml:space="preserve"> the Respondent and the three children travelled to Ireland where they remain. </w:t>
      </w:r>
      <w:r w:rsidR="00D529E3">
        <w:rPr>
          <w:rFonts w:ascii="Palatino Linotype" w:hAnsi="Palatino Linotype"/>
        </w:rPr>
        <w:t xml:space="preserve"> Until that time, none of the three</w:t>
      </w:r>
      <w:r w:rsidR="00EA488C">
        <w:rPr>
          <w:rFonts w:ascii="Palatino Linotype" w:hAnsi="Palatino Linotype"/>
        </w:rPr>
        <w:t xml:space="preserve"> children</w:t>
      </w:r>
      <w:r w:rsidR="00D529E3">
        <w:rPr>
          <w:rFonts w:ascii="Palatino Linotype" w:hAnsi="Palatino Linotype"/>
        </w:rPr>
        <w:t xml:space="preserve"> had been to Ireland.</w:t>
      </w:r>
      <w:r w:rsidR="00EA488C">
        <w:rPr>
          <w:rFonts w:ascii="Palatino Linotype" w:hAnsi="Palatino Linotype"/>
        </w:rPr>
        <w:t xml:space="preserve">  </w:t>
      </w:r>
      <w:r w:rsidR="000C2D99">
        <w:rPr>
          <w:rFonts w:ascii="Palatino Linotype" w:hAnsi="Palatino Linotype"/>
        </w:rPr>
        <w:t>The</w:t>
      </w:r>
      <w:r w:rsidR="00EA488C">
        <w:rPr>
          <w:rFonts w:ascii="Palatino Linotype" w:hAnsi="Palatino Linotype"/>
        </w:rPr>
        <w:t xml:space="preserve"> Applicant </w:t>
      </w:r>
      <w:r w:rsidR="000C2D99">
        <w:rPr>
          <w:rFonts w:ascii="Palatino Linotype" w:hAnsi="Palatino Linotype"/>
        </w:rPr>
        <w:t xml:space="preserve">did not </w:t>
      </w:r>
      <w:r w:rsidR="00941EDE">
        <w:rPr>
          <w:rFonts w:ascii="Palatino Linotype" w:hAnsi="Palatino Linotype"/>
        </w:rPr>
        <w:t xml:space="preserve">know of, or </w:t>
      </w:r>
      <w:r w:rsidR="000C2D99">
        <w:rPr>
          <w:rFonts w:ascii="Palatino Linotype" w:hAnsi="Palatino Linotype"/>
        </w:rPr>
        <w:t>consent to</w:t>
      </w:r>
      <w:r w:rsidR="00941EDE">
        <w:rPr>
          <w:rFonts w:ascii="Palatino Linotype" w:hAnsi="Palatino Linotype"/>
        </w:rPr>
        <w:t xml:space="preserve">, </w:t>
      </w:r>
      <w:r w:rsidR="006671EF">
        <w:rPr>
          <w:rFonts w:ascii="Palatino Linotype" w:hAnsi="Palatino Linotype"/>
        </w:rPr>
        <w:t>either</w:t>
      </w:r>
      <w:r w:rsidR="00EA488C">
        <w:rPr>
          <w:rFonts w:ascii="Palatino Linotype" w:hAnsi="Palatino Linotype"/>
        </w:rPr>
        <w:t xml:space="preserve"> </w:t>
      </w:r>
      <w:r w:rsidR="000C2D99">
        <w:rPr>
          <w:rFonts w:ascii="Palatino Linotype" w:hAnsi="Palatino Linotype"/>
        </w:rPr>
        <w:t>move</w:t>
      </w:r>
      <w:r w:rsidR="00EA488C">
        <w:rPr>
          <w:rFonts w:ascii="Palatino Linotype" w:hAnsi="Palatino Linotype"/>
        </w:rPr>
        <w:t>.</w:t>
      </w:r>
    </w:p>
    <w:p w14:paraId="7B7E4F46" w14:textId="599DC0C3" w:rsidR="00EC1FC9" w:rsidRDefault="00EC1FC9" w:rsidP="001A0B32">
      <w:pPr>
        <w:spacing w:line="480" w:lineRule="auto"/>
        <w:jc w:val="both"/>
        <w:rPr>
          <w:rFonts w:ascii="Palatino Linotype" w:hAnsi="Palatino Linotype"/>
        </w:rPr>
      </w:pPr>
      <w:r>
        <w:rPr>
          <w:rFonts w:ascii="Palatino Linotype" w:hAnsi="Palatino Linotype"/>
        </w:rPr>
        <w:t>2.</w:t>
      </w:r>
      <w:r w:rsidR="00932863">
        <w:rPr>
          <w:rFonts w:ascii="Palatino Linotype" w:hAnsi="Palatino Linotype"/>
        </w:rPr>
        <w:t>3</w:t>
      </w:r>
      <w:r>
        <w:rPr>
          <w:rFonts w:ascii="Palatino Linotype" w:hAnsi="Palatino Linotype"/>
        </w:rPr>
        <w:tab/>
        <w:t>It is accepted by both the Applicant and the Respondent that the legal position in relation to the youngest child, C, differs</w:t>
      </w:r>
      <w:r w:rsidR="0043601F">
        <w:rPr>
          <w:rFonts w:ascii="Palatino Linotype" w:hAnsi="Palatino Linotype"/>
        </w:rPr>
        <w:t xml:space="preserve"> from</w:t>
      </w:r>
      <w:r>
        <w:rPr>
          <w:rFonts w:ascii="Palatino Linotype" w:hAnsi="Palatino Linotype"/>
        </w:rPr>
        <w:t xml:space="preserve"> that of her brothers. </w:t>
      </w:r>
      <w:r w:rsidR="00232B6E">
        <w:rPr>
          <w:rFonts w:ascii="Palatino Linotype" w:hAnsi="Palatino Linotype"/>
        </w:rPr>
        <w:t xml:space="preserve"> </w:t>
      </w:r>
      <w:r w:rsidR="002A6EC6">
        <w:rPr>
          <w:rFonts w:ascii="Palatino Linotype" w:hAnsi="Palatino Linotype"/>
        </w:rPr>
        <w:t>This</w:t>
      </w:r>
      <w:r>
        <w:rPr>
          <w:rFonts w:ascii="Palatino Linotype" w:hAnsi="Palatino Linotype"/>
        </w:rPr>
        <w:t xml:space="preserve"> Court </w:t>
      </w:r>
      <w:r w:rsidR="002A6EC6">
        <w:rPr>
          <w:rFonts w:ascii="Palatino Linotype" w:hAnsi="Palatino Linotype"/>
        </w:rPr>
        <w:t>will</w:t>
      </w:r>
      <w:r>
        <w:rPr>
          <w:rFonts w:ascii="Palatino Linotype" w:hAnsi="Palatino Linotype"/>
        </w:rPr>
        <w:t xml:space="preserve"> deal with the position of each child separately</w:t>
      </w:r>
      <w:r w:rsidR="002A6EC6">
        <w:rPr>
          <w:rFonts w:ascii="Palatino Linotype" w:hAnsi="Palatino Linotype"/>
        </w:rPr>
        <w:t xml:space="preserve"> and then consider the question of </w:t>
      </w:r>
      <w:r w:rsidR="00350ECE">
        <w:rPr>
          <w:rFonts w:ascii="Palatino Linotype" w:hAnsi="Palatino Linotype"/>
        </w:rPr>
        <w:t>what</w:t>
      </w:r>
      <w:r w:rsidR="002A6EC6">
        <w:rPr>
          <w:rFonts w:ascii="Palatino Linotype" w:hAnsi="Palatino Linotype"/>
        </w:rPr>
        <w:t xml:space="preserve"> order</w:t>
      </w:r>
      <w:r w:rsidR="00350ECE">
        <w:rPr>
          <w:rFonts w:ascii="Palatino Linotype" w:hAnsi="Palatino Linotype"/>
        </w:rPr>
        <w:t>s</w:t>
      </w:r>
      <w:r w:rsidR="002A6EC6">
        <w:rPr>
          <w:rFonts w:ascii="Palatino Linotype" w:hAnsi="Palatino Linotype"/>
        </w:rPr>
        <w:t xml:space="preserve"> will </w:t>
      </w:r>
      <w:r w:rsidR="00350ECE">
        <w:rPr>
          <w:rFonts w:ascii="Palatino Linotype" w:hAnsi="Palatino Linotype"/>
        </w:rPr>
        <w:t xml:space="preserve">best </w:t>
      </w:r>
      <w:r w:rsidR="002A6EC6">
        <w:rPr>
          <w:rFonts w:ascii="Palatino Linotype" w:hAnsi="Palatino Linotype"/>
        </w:rPr>
        <w:t>vindicate the rights of all three children</w:t>
      </w:r>
      <w:r>
        <w:rPr>
          <w:rFonts w:ascii="Palatino Linotype" w:hAnsi="Palatino Linotype"/>
        </w:rPr>
        <w:t>.</w:t>
      </w:r>
    </w:p>
    <w:p w14:paraId="51610205" w14:textId="7DF78701" w:rsidR="00112D75" w:rsidRDefault="00755A24" w:rsidP="001A0B32">
      <w:pPr>
        <w:spacing w:line="480" w:lineRule="auto"/>
        <w:jc w:val="both"/>
        <w:rPr>
          <w:rFonts w:ascii="Palatino Linotype" w:hAnsi="Palatino Linotype"/>
        </w:rPr>
      </w:pPr>
      <w:r>
        <w:rPr>
          <w:rFonts w:ascii="Palatino Linotype" w:hAnsi="Palatino Linotype"/>
        </w:rPr>
        <w:t>2.</w:t>
      </w:r>
      <w:r w:rsidR="00932863">
        <w:rPr>
          <w:rFonts w:ascii="Palatino Linotype" w:hAnsi="Palatino Linotype"/>
        </w:rPr>
        <w:t>4</w:t>
      </w:r>
      <w:r>
        <w:rPr>
          <w:rFonts w:ascii="Palatino Linotype" w:hAnsi="Palatino Linotype"/>
        </w:rPr>
        <w:tab/>
      </w:r>
      <w:r w:rsidR="00751967">
        <w:rPr>
          <w:rFonts w:ascii="Palatino Linotype" w:hAnsi="Palatino Linotype"/>
        </w:rPr>
        <w:t>I</w:t>
      </w:r>
      <w:r>
        <w:rPr>
          <w:rFonts w:ascii="Palatino Linotype" w:hAnsi="Palatino Linotype"/>
        </w:rPr>
        <w:t xml:space="preserve">n this case, as often occurs in cases taken under the Hague Convention, Regulation </w:t>
      </w:r>
      <w:r w:rsidR="00CD65B2">
        <w:rPr>
          <w:rFonts w:ascii="Palatino Linotype" w:hAnsi="Palatino Linotype"/>
        </w:rPr>
        <w:t xml:space="preserve">2201 of 2003 [the Regulation] </w:t>
      </w:r>
      <w:r>
        <w:rPr>
          <w:rFonts w:ascii="Palatino Linotype" w:hAnsi="Palatino Linotype"/>
        </w:rPr>
        <w:t xml:space="preserve">and the relevant Irish legislation, there are many allegations and counter-allegations which cannot be the subject of rulings by this Court.  This is not a welfare hearing in which all such matters must be considered and decided, nor is it a case in which </w:t>
      </w:r>
      <w:r w:rsidR="0060754C">
        <w:rPr>
          <w:rFonts w:ascii="Palatino Linotype" w:hAnsi="Palatino Linotype"/>
        </w:rPr>
        <w:t xml:space="preserve">the relevant </w:t>
      </w:r>
      <w:r>
        <w:rPr>
          <w:rFonts w:ascii="Palatino Linotype" w:hAnsi="Palatino Linotype"/>
        </w:rPr>
        <w:t xml:space="preserve">evidence was tested so as to </w:t>
      </w:r>
      <w:r w:rsidR="00751967">
        <w:rPr>
          <w:rFonts w:ascii="Palatino Linotype" w:hAnsi="Palatino Linotype"/>
        </w:rPr>
        <w:t>enable</w:t>
      </w:r>
      <w:r>
        <w:rPr>
          <w:rFonts w:ascii="Palatino Linotype" w:hAnsi="Palatino Linotype"/>
        </w:rPr>
        <w:t xml:space="preserve"> </w:t>
      </w:r>
      <w:r w:rsidR="00751967">
        <w:rPr>
          <w:rFonts w:ascii="Palatino Linotype" w:hAnsi="Palatino Linotype"/>
        </w:rPr>
        <w:t>such</w:t>
      </w:r>
      <w:r>
        <w:rPr>
          <w:rFonts w:ascii="Palatino Linotype" w:hAnsi="Palatino Linotype"/>
        </w:rPr>
        <w:t xml:space="preserve"> rulings to be made.  Here, the Court has a binary decision to make:  return or not, in respect of all three </w:t>
      </w:r>
      <w:r w:rsidR="00E3068F">
        <w:rPr>
          <w:rFonts w:ascii="Palatino Linotype" w:hAnsi="Palatino Linotype"/>
        </w:rPr>
        <w:t>children</w:t>
      </w:r>
      <w:r>
        <w:rPr>
          <w:rFonts w:ascii="Palatino Linotype" w:hAnsi="Palatino Linotype"/>
        </w:rPr>
        <w:t xml:space="preserve">.  The parties were expressly asked to address the recent case of </w:t>
      </w:r>
      <w:r w:rsidRPr="0043601F">
        <w:rPr>
          <w:rFonts w:ascii="Palatino Linotype" w:hAnsi="Palatino Linotype"/>
          <w:i/>
        </w:rPr>
        <w:t>A</w:t>
      </w:r>
      <w:r w:rsidR="0060754C" w:rsidRPr="0043601F">
        <w:rPr>
          <w:rFonts w:ascii="Palatino Linotype" w:hAnsi="Palatino Linotype"/>
          <w:i/>
        </w:rPr>
        <w:t>.</w:t>
      </w:r>
      <w:r w:rsidRPr="0043601F">
        <w:rPr>
          <w:rFonts w:ascii="Palatino Linotype" w:hAnsi="Palatino Linotype"/>
          <w:i/>
        </w:rPr>
        <w:t>K</w:t>
      </w:r>
      <w:r w:rsidR="0060754C" w:rsidRPr="0043601F">
        <w:rPr>
          <w:rFonts w:ascii="Palatino Linotype" w:hAnsi="Palatino Linotype"/>
          <w:i/>
        </w:rPr>
        <w:t>.</w:t>
      </w:r>
      <w:r w:rsidRPr="0043601F">
        <w:rPr>
          <w:rFonts w:ascii="Palatino Linotype" w:hAnsi="Palatino Linotype"/>
          <w:i/>
        </w:rPr>
        <w:t xml:space="preserve"> </w:t>
      </w:r>
      <w:r w:rsidR="0043601F">
        <w:rPr>
          <w:rFonts w:ascii="Palatino Linotype" w:hAnsi="Palatino Linotype"/>
          <w:i/>
        </w:rPr>
        <w:t>v</w:t>
      </w:r>
      <w:r w:rsidRPr="0043601F">
        <w:rPr>
          <w:rFonts w:ascii="Palatino Linotype" w:hAnsi="Palatino Linotype"/>
          <w:i/>
        </w:rPr>
        <w:t xml:space="preserve"> U</w:t>
      </w:r>
      <w:r w:rsidR="0060754C" w:rsidRPr="0043601F">
        <w:rPr>
          <w:rFonts w:ascii="Palatino Linotype" w:hAnsi="Palatino Linotype"/>
          <w:i/>
        </w:rPr>
        <w:t>.</w:t>
      </w:r>
      <w:r w:rsidRPr="0043601F">
        <w:rPr>
          <w:rFonts w:ascii="Palatino Linotype" w:hAnsi="Palatino Linotype"/>
          <w:i/>
        </w:rPr>
        <w:t>S</w:t>
      </w:r>
      <w:r w:rsidR="0060754C" w:rsidRPr="006662D8">
        <w:rPr>
          <w:rFonts w:ascii="Palatino Linotype" w:hAnsi="Palatino Linotype"/>
          <w:i/>
        </w:rPr>
        <w:t>.</w:t>
      </w:r>
      <w:r w:rsidR="00B6502A" w:rsidRPr="006662D8">
        <w:rPr>
          <w:rFonts w:ascii="Palatino Linotype" w:hAnsi="Palatino Linotype"/>
          <w:i/>
        </w:rPr>
        <w:t xml:space="preserve"> </w:t>
      </w:r>
      <w:r w:rsidR="00B6502A" w:rsidRPr="00F40594">
        <w:rPr>
          <w:rFonts w:ascii="Palatino Linotype" w:hAnsi="Palatino Linotype"/>
          <w:iCs/>
        </w:rPr>
        <w:t>[2022] IECA 65</w:t>
      </w:r>
      <w:r w:rsidR="00751967" w:rsidRPr="00F40594">
        <w:rPr>
          <w:rFonts w:ascii="Palatino Linotype" w:hAnsi="Palatino Linotype"/>
          <w:iCs/>
        </w:rPr>
        <w:t>,</w:t>
      </w:r>
      <w:r w:rsidR="00751967">
        <w:rPr>
          <w:rFonts w:ascii="Palatino Linotype" w:hAnsi="Palatino Linotype"/>
        </w:rPr>
        <w:t xml:space="preserve"> </w:t>
      </w:r>
      <w:r w:rsidR="00751967" w:rsidRPr="00751967">
        <w:rPr>
          <w:rFonts w:ascii="Palatino Linotype" w:hAnsi="Palatino Linotype"/>
        </w:rPr>
        <w:t>which also involved three siblings</w:t>
      </w:r>
      <w:r w:rsidR="00751967">
        <w:rPr>
          <w:rFonts w:ascii="Palatino Linotype" w:hAnsi="Palatino Linotype"/>
        </w:rPr>
        <w:t>,</w:t>
      </w:r>
      <w:r>
        <w:rPr>
          <w:rFonts w:ascii="Palatino Linotype" w:hAnsi="Palatino Linotype"/>
        </w:rPr>
        <w:t xml:space="preserve"> and there was no submission to the effect that the children should be separated,</w:t>
      </w:r>
      <w:r w:rsidR="0060754C">
        <w:rPr>
          <w:rFonts w:ascii="Palatino Linotype" w:hAnsi="Palatino Linotype"/>
        </w:rPr>
        <w:t xml:space="preserve"> </w:t>
      </w:r>
      <w:r>
        <w:rPr>
          <w:rFonts w:ascii="Palatino Linotype" w:hAnsi="Palatino Linotype"/>
        </w:rPr>
        <w:t>indeed the dicta in that case</w:t>
      </w:r>
      <w:r w:rsidR="00751967">
        <w:rPr>
          <w:rFonts w:ascii="Palatino Linotype" w:hAnsi="Palatino Linotype"/>
        </w:rPr>
        <w:t xml:space="preserve"> </w:t>
      </w:r>
      <w:r>
        <w:rPr>
          <w:rFonts w:ascii="Palatino Linotype" w:hAnsi="Palatino Linotype"/>
        </w:rPr>
        <w:t>suggest</w:t>
      </w:r>
      <w:r w:rsidR="0060754C">
        <w:rPr>
          <w:rFonts w:ascii="Palatino Linotype" w:hAnsi="Palatino Linotype"/>
        </w:rPr>
        <w:t xml:space="preserve"> otherwise</w:t>
      </w:r>
      <w:r>
        <w:rPr>
          <w:rFonts w:ascii="Palatino Linotype" w:hAnsi="Palatino Linotype"/>
        </w:rPr>
        <w:t>.  The family unit should be considered and not just each individual child</w:t>
      </w:r>
      <w:r w:rsidR="00DE62DA">
        <w:rPr>
          <w:rFonts w:ascii="Palatino Linotype" w:hAnsi="Palatino Linotype"/>
        </w:rPr>
        <w:t xml:space="preserve"> in a vacuum</w:t>
      </w:r>
      <w:r w:rsidR="00E91C14">
        <w:rPr>
          <w:rFonts w:ascii="Palatino Linotype" w:hAnsi="Palatino Linotype"/>
        </w:rPr>
        <w:t>, so to speak</w:t>
      </w:r>
      <w:r>
        <w:rPr>
          <w:rFonts w:ascii="Palatino Linotype" w:hAnsi="Palatino Linotype"/>
        </w:rPr>
        <w:t xml:space="preserve">.  </w:t>
      </w:r>
    </w:p>
    <w:p w14:paraId="37B41E5A" w14:textId="6ABE0B2B" w:rsidR="00EC1FC9" w:rsidRPr="00EC1FC9" w:rsidRDefault="00754F55" w:rsidP="001A0B32">
      <w:pPr>
        <w:spacing w:line="480" w:lineRule="auto"/>
        <w:jc w:val="both"/>
        <w:rPr>
          <w:rFonts w:ascii="Palatino Linotype" w:hAnsi="Palatino Linotype"/>
          <w:b/>
          <w:bCs/>
          <w:u w:val="single"/>
        </w:rPr>
      </w:pPr>
      <w:r>
        <w:rPr>
          <w:rFonts w:ascii="Palatino Linotype" w:hAnsi="Palatino Linotype"/>
          <w:b/>
          <w:bCs/>
        </w:rPr>
        <w:t xml:space="preserve">3. </w:t>
      </w:r>
      <w:r w:rsidR="00EC1FC9" w:rsidRPr="00EC1FC9">
        <w:rPr>
          <w:rFonts w:ascii="Palatino Linotype" w:hAnsi="Palatino Linotype"/>
          <w:b/>
          <w:bCs/>
          <w:u w:val="single"/>
        </w:rPr>
        <w:t>Procedural Background:</w:t>
      </w:r>
    </w:p>
    <w:p w14:paraId="13FD2828" w14:textId="13F8D06F" w:rsidR="00632ECF" w:rsidRDefault="00754F55" w:rsidP="001A0B32">
      <w:pPr>
        <w:spacing w:line="480" w:lineRule="auto"/>
        <w:jc w:val="both"/>
        <w:rPr>
          <w:rFonts w:ascii="Palatino Linotype" w:hAnsi="Palatino Linotype"/>
        </w:rPr>
      </w:pPr>
      <w:r>
        <w:rPr>
          <w:rFonts w:ascii="Palatino Linotype" w:hAnsi="Palatino Linotype"/>
        </w:rPr>
        <w:t>3.1</w:t>
      </w:r>
      <w:r w:rsidR="00632ECF">
        <w:rPr>
          <w:rFonts w:ascii="Palatino Linotype" w:hAnsi="Palatino Linotype"/>
        </w:rPr>
        <w:tab/>
      </w:r>
      <w:r w:rsidR="006B3510">
        <w:rPr>
          <w:rFonts w:ascii="Palatino Linotype" w:hAnsi="Palatino Linotype"/>
        </w:rPr>
        <w:t xml:space="preserve">After </w:t>
      </w:r>
      <w:r w:rsidR="00CD65B2">
        <w:rPr>
          <w:rFonts w:ascii="Palatino Linotype" w:hAnsi="Palatino Linotype"/>
        </w:rPr>
        <w:t xml:space="preserve">the </w:t>
      </w:r>
      <w:r w:rsidR="006B3510">
        <w:rPr>
          <w:rFonts w:ascii="Palatino Linotype" w:hAnsi="Palatino Linotype"/>
        </w:rPr>
        <w:t xml:space="preserve">removal </w:t>
      </w:r>
      <w:r w:rsidR="00CD65B2">
        <w:rPr>
          <w:rFonts w:ascii="Palatino Linotype" w:hAnsi="Palatino Linotype"/>
        </w:rPr>
        <w:t>of the children in March 2019</w:t>
      </w:r>
      <w:r w:rsidR="006B3510">
        <w:rPr>
          <w:rFonts w:ascii="Palatino Linotype" w:hAnsi="Palatino Linotype"/>
        </w:rPr>
        <w:t>,</w:t>
      </w:r>
      <w:r w:rsidR="00EA488C">
        <w:rPr>
          <w:rFonts w:ascii="Palatino Linotype" w:hAnsi="Palatino Linotype"/>
        </w:rPr>
        <w:t xml:space="preserve"> the </w:t>
      </w:r>
      <w:r w:rsidR="00632ECF">
        <w:rPr>
          <w:rFonts w:ascii="Palatino Linotype" w:hAnsi="Palatino Linotype"/>
        </w:rPr>
        <w:t xml:space="preserve">Applicant </w:t>
      </w:r>
      <w:r w:rsidR="009F34F3">
        <w:rPr>
          <w:rFonts w:ascii="Palatino Linotype" w:hAnsi="Palatino Linotype"/>
        </w:rPr>
        <w:t>completed a Request for Return form as provided by the Central Authority of Hungary</w:t>
      </w:r>
      <w:r w:rsidR="00EA488C">
        <w:rPr>
          <w:rFonts w:ascii="Palatino Linotype" w:hAnsi="Palatino Linotype"/>
        </w:rPr>
        <w:t xml:space="preserve"> </w:t>
      </w:r>
      <w:r w:rsidR="00EA488C" w:rsidRPr="00EA488C">
        <w:rPr>
          <w:rFonts w:ascii="Palatino Linotype" w:hAnsi="Palatino Linotype"/>
        </w:rPr>
        <w:t>on the 6</w:t>
      </w:r>
      <w:r w:rsidR="00EA488C" w:rsidRPr="00EA488C">
        <w:rPr>
          <w:rFonts w:ascii="Palatino Linotype" w:hAnsi="Palatino Linotype"/>
          <w:vertAlign w:val="superscript"/>
        </w:rPr>
        <w:t>th</w:t>
      </w:r>
      <w:r w:rsidR="00EA488C" w:rsidRPr="00EA488C">
        <w:rPr>
          <w:rFonts w:ascii="Palatino Linotype" w:hAnsi="Palatino Linotype"/>
        </w:rPr>
        <w:t xml:space="preserve"> of July 2019</w:t>
      </w:r>
      <w:r w:rsidR="004662FA">
        <w:rPr>
          <w:rFonts w:ascii="Palatino Linotype" w:hAnsi="Palatino Linotype"/>
        </w:rPr>
        <w:t xml:space="preserve">.  </w:t>
      </w:r>
      <w:r w:rsidR="009F34F3">
        <w:rPr>
          <w:rFonts w:ascii="Palatino Linotype" w:hAnsi="Palatino Linotype"/>
        </w:rPr>
        <w:t xml:space="preserve">The requesting authorities included </w:t>
      </w:r>
      <w:r w:rsidR="004662FA">
        <w:rPr>
          <w:rFonts w:ascii="Palatino Linotype" w:hAnsi="Palatino Linotype"/>
        </w:rPr>
        <w:t>the Respondent’s native country</w:t>
      </w:r>
      <w:r w:rsidR="009F34F3">
        <w:rPr>
          <w:rFonts w:ascii="Palatino Linotype" w:hAnsi="Palatino Linotype"/>
        </w:rPr>
        <w:t>, Ireland</w:t>
      </w:r>
      <w:r w:rsidR="004662FA">
        <w:rPr>
          <w:rFonts w:ascii="Palatino Linotype" w:hAnsi="Palatino Linotype"/>
        </w:rPr>
        <w:t>,</w:t>
      </w:r>
      <w:r w:rsidR="009F34F3">
        <w:rPr>
          <w:rFonts w:ascii="Palatino Linotype" w:hAnsi="Palatino Linotype"/>
        </w:rPr>
        <w:t xml:space="preserve"> and England as the Applicant was unaware of the children’s whereabouts.</w:t>
      </w:r>
      <w:r w:rsidR="00232B6E">
        <w:rPr>
          <w:rFonts w:ascii="Palatino Linotype" w:hAnsi="Palatino Linotype"/>
        </w:rPr>
        <w:t xml:space="preserve"> </w:t>
      </w:r>
      <w:r w:rsidR="009F34F3">
        <w:rPr>
          <w:rFonts w:ascii="Palatino Linotype" w:hAnsi="Palatino Linotype"/>
        </w:rPr>
        <w:t xml:space="preserve"> On the 29</w:t>
      </w:r>
      <w:r w:rsidR="009F34F3" w:rsidRPr="009F34F3">
        <w:rPr>
          <w:rFonts w:ascii="Palatino Linotype" w:hAnsi="Palatino Linotype"/>
          <w:vertAlign w:val="superscript"/>
        </w:rPr>
        <w:t>th</w:t>
      </w:r>
      <w:r w:rsidR="009F34F3">
        <w:rPr>
          <w:rFonts w:ascii="Palatino Linotype" w:hAnsi="Palatino Linotype"/>
        </w:rPr>
        <w:t xml:space="preserve"> of November 2019, the </w:t>
      </w:r>
      <w:r w:rsidR="009F34F3">
        <w:rPr>
          <w:rFonts w:ascii="Palatino Linotype" w:hAnsi="Palatino Linotype"/>
        </w:rPr>
        <w:lastRenderedPageBreak/>
        <w:t xml:space="preserve">Hungarian Central Authority contacted the Irish Central Authority seeking assistance in relation to the matter. </w:t>
      </w:r>
      <w:r w:rsidR="00AD7325">
        <w:rPr>
          <w:rFonts w:ascii="Palatino Linotype" w:hAnsi="Palatino Linotype"/>
        </w:rPr>
        <w:t xml:space="preserve"> </w:t>
      </w:r>
      <w:r w:rsidR="009F34F3">
        <w:rPr>
          <w:rFonts w:ascii="Palatino Linotype" w:hAnsi="Palatino Linotype"/>
        </w:rPr>
        <w:t>The Special Summons was issued on the 26</w:t>
      </w:r>
      <w:r w:rsidR="009F34F3" w:rsidRPr="009F34F3">
        <w:rPr>
          <w:rFonts w:ascii="Palatino Linotype" w:hAnsi="Palatino Linotype"/>
          <w:vertAlign w:val="superscript"/>
        </w:rPr>
        <w:t>th</w:t>
      </w:r>
      <w:r w:rsidR="009F34F3">
        <w:rPr>
          <w:rFonts w:ascii="Palatino Linotype" w:hAnsi="Palatino Linotype"/>
        </w:rPr>
        <w:t xml:space="preserve"> of February 2020. </w:t>
      </w:r>
    </w:p>
    <w:p w14:paraId="71FA489E" w14:textId="614E04C5" w:rsidR="00AD5DDC" w:rsidRDefault="00754F55" w:rsidP="001A0B32">
      <w:pPr>
        <w:spacing w:line="480" w:lineRule="auto"/>
        <w:jc w:val="both"/>
        <w:rPr>
          <w:rFonts w:ascii="Palatino Linotype" w:hAnsi="Palatino Linotype"/>
        </w:rPr>
      </w:pPr>
      <w:r>
        <w:rPr>
          <w:rFonts w:ascii="Palatino Linotype" w:hAnsi="Palatino Linotype"/>
        </w:rPr>
        <w:t>3.2</w:t>
      </w:r>
      <w:r w:rsidR="00AD5DDC">
        <w:rPr>
          <w:rFonts w:ascii="Palatino Linotype" w:hAnsi="Palatino Linotype"/>
        </w:rPr>
        <w:tab/>
        <w:t>A</w:t>
      </w:r>
      <w:r w:rsidR="004662FA">
        <w:rPr>
          <w:rFonts w:ascii="Palatino Linotype" w:hAnsi="Palatino Linotype"/>
        </w:rPr>
        <w:t xml:space="preserve">ccording to a chronology provided by the </w:t>
      </w:r>
      <w:r w:rsidR="00AD7325">
        <w:rPr>
          <w:rFonts w:ascii="Palatino Linotype" w:hAnsi="Palatino Linotype"/>
        </w:rPr>
        <w:t>Applicant</w:t>
      </w:r>
      <w:r w:rsidR="004662FA">
        <w:rPr>
          <w:rFonts w:ascii="Palatino Linotype" w:hAnsi="Palatino Linotype"/>
        </w:rPr>
        <w:t>,</w:t>
      </w:r>
      <w:r w:rsidR="0060754C">
        <w:rPr>
          <w:rFonts w:ascii="Palatino Linotype" w:hAnsi="Palatino Linotype"/>
        </w:rPr>
        <w:t xml:space="preserve"> which was not agreed but</w:t>
      </w:r>
      <w:r w:rsidR="00CD65B2">
        <w:rPr>
          <w:rFonts w:ascii="Palatino Linotype" w:hAnsi="Palatino Linotype"/>
        </w:rPr>
        <w:t xml:space="preserve"> is in line with the Court file in this regard and</w:t>
      </w:r>
      <w:r w:rsidR="0060754C">
        <w:rPr>
          <w:rFonts w:ascii="Palatino Linotype" w:hAnsi="Palatino Linotype"/>
        </w:rPr>
        <w:t xml:space="preserve"> in respect of which no contrary evidence was </w:t>
      </w:r>
      <w:r w:rsidR="00CD65B2">
        <w:rPr>
          <w:rFonts w:ascii="Palatino Linotype" w:hAnsi="Palatino Linotype"/>
        </w:rPr>
        <w:t>brought to my attention</w:t>
      </w:r>
      <w:r w:rsidR="0060754C">
        <w:rPr>
          <w:rFonts w:ascii="Palatino Linotype" w:hAnsi="Palatino Linotype"/>
        </w:rPr>
        <w:t>,</w:t>
      </w:r>
      <w:r w:rsidR="004662FA">
        <w:rPr>
          <w:rFonts w:ascii="Palatino Linotype" w:hAnsi="Palatino Linotype"/>
        </w:rPr>
        <w:t xml:space="preserve"> a</w:t>
      </w:r>
      <w:r w:rsidR="00AD5DDC">
        <w:rPr>
          <w:rFonts w:ascii="Palatino Linotype" w:hAnsi="Palatino Linotype"/>
        </w:rPr>
        <w:t>rrangements to facilitate a DNA test in respect of the child</w:t>
      </w:r>
      <w:r w:rsidR="00087EBD">
        <w:rPr>
          <w:rFonts w:ascii="Palatino Linotype" w:hAnsi="Palatino Linotype"/>
        </w:rPr>
        <w:t>,</w:t>
      </w:r>
      <w:r w:rsidR="00AD5DDC">
        <w:rPr>
          <w:rFonts w:ascii="Palatino Linotype" w:hAnsi="Palatino Linotype"/>
        </w:rPr>
        <w:t xml:space="preserve"> C, began in November 2020</w:t>
      </w:r>
      <w:r w:rsidR="0060754C">
        <w:rPr>
          <w:rFonts w:ascii="Palatino Linotype" w:hAnsi="Palatino Linotype"/>
        </w:rPr>
        <w:t xml:space="preserve"> and concluded in </w:t>
      </w:r>
      <w:r w:rsidR="00EB7EC1">
        <w:rPr>
          <w:rFonts w:ascii="Palatino Linotype" w:hAnsi="Palatino Linotype"/>
        </w:rPr>
        <w:t xml:space="preserve">September 2021. </w:t>
      </w:r>
      <w:r w:rsidR="00EC1FC9">
        <w:rPr>
          <w:rFonts w:ascii="Palatino Linotype" w:hAnsi="Palatino Linotype"/>
        </w:rPr>
        <w:t>The</w:t>
      </w:r>
      <w:r w:rsidR="00087EBD">
        <w:rPr>
          <w:rFonts w:ascii="Palatino Linotype" w:hAnsi="Palatino Linotype"/>
        </w:rPr>
        <w:t>re was no agreement as to Hungarian law in respect of rights of custody and</w:t>
      </w:r>
      <w:r w:rsidR="00EC1FC9">
        <w:rPr>
          <w:rFonts w:ascii="Palatino Linotype" w:hAnsi="Palatino Linotype"/>
        </w:rPr>
        <w:t xml:space="preserve"> an Affidavit of Laws was</w:t>
      </w:r>
      <w:r w:rsidR="0060754C">
        <w:rPr>
          <w:rFonts w:ascii="Palatino Linotype" w:hAnsi="Palatino Linotype"/>
        </w:rPr>
        <w:t xml:space="preserve"> </w:t>
      </w:r>
      <w:r w:rsidR="00087EBD">
        <w:rPr>
          <w:rFonts w:ascii="Palatino Linotype" w:hAnsi="Palatino Linotype"/>
        </w:rPr>
        <w:t>obtained</w:t>
      </w:r>
      <w:r w:rsidR="00EC1FC9">
        <w:rPr>
          <w:rFonts w:ascii="Palatino Linotype" w:hAnsi="Palatino Linotype"/>
        </w:rPr>
        <w:t xml:space="preserve"> </w:t>
      </w:r>
      <w:r w:rsidR="00155FB7">
        <w:rPr>
          <w:rFonts w:ascii="Palatino Linotype" w:hAnsi="Palatino Linotype"/>
        </w:rPr>
        <w:t>in respect of which the</w:t>
      </w:r>
      <w:r w:rsidR="00EC1FC9">
        <w:rPr>
          <w:rFonts w:ascii="Palatino Linotype" w:hAnsi="Palatino Linotype"/>
        </w:rPr>
        <w:t xml:space="preserve"> Certificate </w:t>
      </w:r>
      <w:r w:rsidR="00155FB7">
        <w:rPr>
          <w:rFonts w:ascii="Palatino Linotype" w:hAnsi="Palatino Linotype"/>
        </w:rPr>
        <w:t xml:space="preserve">is </w:t>
      </w:r>
      <w:r w:rsidR="00EC1FC9">
        <w:rPr>
          <w:rFonts w:ascii="Palatino Linotype" w:hAnsi="Palatino Linotype"/>
        </w:rPr>
        <w:t>dated the 29</w:t>
      </w:r>
      <w:r w:rsidR="00EC1FC9" w:rsidRPr="00EC1FC9">
        <w:rPr>
          <w:rFonts w:ascii="Palatino Linotype" w:hAnsi="Palatino Linotype"/>
          <w:vertAlign w:val="superscript"/>
        </w:rPr>
        <w:t>th</w:t>
      </w:r>
      <w:r w:rsidR="00EC1FC9">
        <w:rPr>
          <w:rFonts w:ascii="Palatino Linotype" w:hAnsi="Palatino Linotype"/>
        </w:rPr>
        <w:t xml:space="preserve"> of November 2021. </w:t>
      </w:r>
    </w:p>
    <w:p w14:paraId="29C0B72E" w14:textId="0919E2EB" w:rsidR="00EB7EC1" w:rsidRPr="00AD5DDC" w:rsidRDefault="00754F55" w:rsidP="001A0B32">
      <w:pPr>
        <w:spacing w:line="480" w:lineRule="auto"/>
        <w:jc w:val="both"/>
        <w:rPr>
          <w:rFonts w:ascii="Palatino Linotype" w:hAnsi="Palatino Linotype"/>
        </w:rPr>
      </w:pPr>
      <w:r>
        <w:rPr>
          <w:rFonts w:ascii="Palatino Linotype" w:hAnsi="Palatino Linotype"/>
        </w:rPr>
        <w:t>3.3</w:t>
      </w:r>
      <w:r w:rsidR="00EB7EC1">
        <w:rPr>
          <w:rFonts w:ascii="Palatino Linotype" w:hAnsi="Palatino Linotype"/>
        </w:rPr>
        <w:tab/>
        <w:t>On the 25</w:t>
      </w:r>
      <w:r w:rsidR="00EB7EC1" w:rsidRPr="00EB7EC1">
        <w:rPr>
          <w:rFonts w:ascii="Palatino Linotype" w:hAnsi="Palatino Linotype"/>
          <w:vertAlign w:val="superscript"/>
        </w:rPr>
        <w:t>th</w:t>
      </w:r>
      <w:r w:rsidR="00EB7EC1">
        <w:rPr>
          <w:rFonts w:ascii="Palatino Linotype" w:hAnsi="Palatino Linotype"/>
        </w:rPr>
        <w:t xml:space="preserve"> of November 2020, the Court made an Order for the assessment of the two eldest children, A and B, to afford them the opportunity to express their views and to be heard in the proceedings. </w:t>
      </w:r>
      <w:r w:rsidR="00232B6E">
        <w:rPr>
          <w:rFonts w:ascii="Palatino Linotype" w:hAnsi="Palatino Linotype"/>
        </w:rPr>
        <w:t xml:space="preserve"> </w:t>
      </w:r>
      <w:r w:rsidR="00EB7EC1">
        <w:rPr>
          <w:rFonts w:ascii="Palatino Linotype" w:hAnsi="Palatino Linotype"/>
        </w:rPr>
        <w:t>This took place on the 5</w:t>
      </w:r>
      <w:r w:rsidR="00EB7EC1" w:rsidRPr="00EB7EC1">
        <w:rPr>
          <w:rFonts w:ascii="Palatino Linotype" w:hAnsi="Palatino Linotype"/>
          <w:vertAlign w:val="superscript"/>
        </w:rPr>
        <w:t>th</w:t>
      </w:r>
      <w:r w:rsidR="00EB7EC1">
        <w:rPr>
          <w:rFonts w:ascii="Palatino Linotype" w:hAnsi="Palatino Linotype"/>
        </w:rPr>
        <w:t xml:space="preserve"> of December 2020 and the report of the court appointed assessor, Mr van </w:t>
      </w:r>
      <w:proofErr w:type="spellStart"/>
      <w:r w:rsidR="00EB7EC1">
        <w:rPr>
          <w:rFonts w:ascii="Palatino Linotype" w:hAnsi="Palatino Linotype"/>
        </w:rPr>
        <w:t>Aswegan</w:t>
      </w:r>
      <w:proofErr w:type="spellEnd"/>
      <w:r w:rsidR="00EB7EC1">
        <w:rPr>
          <w:rFonts w:ascii="Palatino Linotype" w:hAnsi="Palatino Linotype"/>
        </w:rPr>
        <w:t xml:space="preserve"> is dated the 13</w:t>
      </w:r>
      <w:r w:rsidR="00EB7EC1" w:rsidRPr="00EB7EC1">
        <w:rPr>
          <w:rFonts w:ascii="Palatino Linotype" w:hAnsi="Palatino Linotype"/>
          <w:vertAlign w:val="superscript"/>
        </w:rPr>
        <w:t>th</w:t>
      </w:r>
      <w:r w:rsidR="00EB7EC1">
        <w:rPr>
          <w:rFonts w:ascii="Palatino Linotype" w:hAnsi="Palatino Linotype"/>
        </w:rPr>
        <w:t xml:space="preserve"> of December 2020. </w:t>
      </w:r>
      <w:r w:rsidR="00155FB7">
        <w:rPr>
          <w:rFonts w:ascii="Palatino Linotype" w:hAnsi="Palatino Linotype"/>
        </w:rPr>
        <w:t xml:space="preserve"> </w:t>
      </w:r>
      <w:r w:rsidR="00EC1FC9">
        <w:rPr>
          <w:rFonts w:ascii="Palatino Linotype" w:hAnsi="Palatino Linotype"/>
        </w:rPr>
        <w:t xml:space="preserve">In light of the delay in the proceedings, a second assessment of the children was conducted </w:t>
      </w:r>
      <w:r w:rsidR="00751967">
        <w:rPr>
          <w:rFonts w:ascii="Palatino Linotype" w:hAnsi="Palatino Linotype"/>
        </w:rPr>
        <w:t xml:space="preserve">one year later, </w:t>
      </w:r>
      <w:r w:rsidR="00EC1FC9">
        <w:rPr>
          <w:rFonts w:ascii="Palatino Linotype" w:hAnsi="Palatino Linotype"/>
        </w:rPr>
        <w:t xml:space="preserve">by </w:t>
      </w:r>
      <w:r w:rsidR="00751967">
        <w:rPr>
          <w:rFonts w:ascii="Palatino Linotype" w:hAnsi="Palatino Linotype"/>
        </w:rPr>
        <w:t>the same assessor</w:t>
      </w:r>
      <w:r w:rsidR="00EC1FC9">
        <w:rPr>
          <w:rFonts w:ascii="Palatino Linotype" w:hAnsi="Palatino Linotype"/>
        </w:rPr>
        <w:t>, the report of which is dated the 22</w:t>
      </w:r>
      <w:r w:rsidR="00EC1FC9" w:rsidRPr="00EC1FC9">
        <w:rPr>
          <w:rFonts w:ascii="Palatino Linotype" w:hAnsi="Palatino Linotype"/>
          <w:vertAlign w:val="superscript"/>
        </w:rPr>
        <w:t>nd</w:t>
      </w:r>
      <w:r w:rsidR="00EC1FC9">
        <w:rPr>
          <w:rFonts w:ascii="Palatino Linotype" w:hAnsi="Palatino Linotype"/>
        </w:rPr>
        <w:t xml:space="preserve"> of December 2021.</w:t>
      </w:r>
      <w:r w:rsidR="00087EBD">
        <w:rPr>
          <w:rFonts w:ascii="Palatino Linotype" w:hAnsi="Palatino Linotype"/>
        </w:rPr>
        <w:t xml:space="preserve">  The </w:t>
      </w:r>
      <w:r w:rsidR="00AD7325">
        <w:rPr>
          <w:rFonts w:ascii="Palatino Linotype" w:hAnsi="Palatino Linotype"/>
        </w:rPr>
        <w:t>DNA test</w:t>
      </w:r>
      <w:r w:rsidR="00087EBD">
        <w:rPr>
          <w:rFonts w:ascii="Palatino Linotype" w:hAnsi="Palatino Linotype"/>
        </w:rPr>
        <w:t xml:space="preserve"> and the affi</w:t>
      </w:r>
      <w:r w:rsidR="008D4006">
        <w:rPr>
          <w:rFonts w:ascii="Palatino Linotype" w:hAnsi="Palatino Linotype"/>
        </w:rPr>
        <w:t>davit of laws process</w:t>
      </w:r>
      <w:r w:rsidR="00155FB7">
        <w:rPr>
          <w:rFonts w:ascii="Palatino Linotype" w:hAnsi="Palatino Linotype"/>
        </w:rPr>
        <w:t xml:space="preserve"> combined</w:t>
      </w:r>
      <w:r w:rsidR="008D4006">
        <w:rPr>
          <w:rFonts w:ascii="Palatino Linotype" w:hAnsi="Palatino Linotype"/>
        </w:rPr>
        <w:t xml:space="preserve"> </w:t>
      </w:r>
      <w:r w:rsidR="00751967">
        <w:rPr>
          <w:rFonts w:ascii="Palatino Linotype" w:hAnsi="Palatino Linotype"/>
        </w:rPr>
        <w:t xml:space="preserve">took </w:t>
      </w:r>
      <w:r w:rsidR="005332C7">
        <w:rPr>
          <w:rFonts w:ascii="Palatino Linotype" w:hAnsi="Palatino Linotype"/>
        </w:rPr>
        <w:t>an inordinate amount of time</w:t>
      </w:r>
      <w:r w:rsidR="008D4006">
        <w:rPr>
          <w:rFonts w:ascii="Palatino Linotype" w:hAnsi="Palatino Linotype"/>
        </w:rPr>
        <w:t xml:space="preserve">.  </w:t>
      </w:r>
    </w:p>
    <w:p w14:paraId="61403B32" w14:textId="5AE89AA1" w:rsidR="00B7655B" w:rsidRDefault="00754F55" w:rsidP="001A0B32">
      <w:pPr>
        <w:spacing w:line="480" w:lineRule="auto"/>
        <w:jc w:val="both"/>
        <w:rPr>
          <w:rFonts w:ascii="Palatino Linotype" w:hAnsi="Palatino Linotype"/>
          <w:b/>
          <w:bCs/>
          <w:u w:val="single"/>
        </w:rPr>
      </w:pPr>
      <w:r>
        <w:rPr>
          <w:rFonts w:ascii="Palatino Linotype" w:hAnsi="Palatino Linotype"/>
          <w:b/>
          <w:bCs/>
        </w:rPr>
        <w:t xml:space="preserve">4. </w:t>
      </w:r>
      <w:r w:rsidR="00EA7232">
        <w:rPr>
          <w:rFonts w:ascii="Palatino Linotype" w:hAnsi="Palatino Linotype"/>
          <w:b/>
          <w:bCs/>
          <w:u w:val="single"/>
        </w:rPr>
        <w:t>Purpose of the Hague Convention</w:t>
      </w:r>
      <w:r w:rsidR="00751967">
        <w:rPr>
          <w:rFonts w:ascii="Palatino Linotype" w:hAnsi="Palatino Linotype"/>
          <w:b/>
          <w:bCs/>
          <w:u w:val="single"/>
        </w:rPr>
        <w:t xml:space="preserve"> and the Regulation</w:t>
      </w:r>
      <w:r w:rsidR="00EA7232">
        <w:rPr>
          <w:rFonts w:ascii="Palatino Linotype" w:hAnsi="Palatino Linotype"/>
          <w:b/>
          <w:bCs/>
          <w:u w:val="single"/>
        </w:rPr>
        <w:t>:</w:t>
      </w:r>
    </w:p>
    <w:p w14:paraId="782BE50C" w14:textId="412313AF" w:rsidR="00EA7232" w:rsidRDefault="00754F55" w:rsidP="001A0B32">
      <w:pPr>
        <w:spacing w:line="480" w:lineRule="auto"/>
        <w:jc w:val="both"/>
        <w:rPr>
          <w:rFonts w:ascii="Palatino Linotype" w:hAnsi="Palatino Linotype"/>
          <w:color w:val="000000" w:themeColor="text1"/>
        </w:rPr>
      </w:pPr>
      <w:r>
        <w:rPr>
          <w:rFonts w:ascii="Palatino Linotype" w:hAnsi="Palatino Linotype"/>
        </w:rPr>
        <w:t>4</w:t>
      </w:r>
      <w:r w:rsidR="006A39F6">
        <w:rPr>
          <w:rFonts w:ascii="Palatino Linotype" w:hAnsi="Palatino Linotype"/>
        </w:rPr>
        <w:t>.1</w:t>
      </w:r>
      <w:r w:rsidR="006A39F6">
        <w:rPr>
          <w:rFonts w:ascii="Palatino Linotype" w:hAnsi="Palatino Linotype"/>
        </w:rPr>
        <w:tab/>
        <w:t xml:space="preserve">The purpose of the Hague Convention </w:t>
      </w:r>
      <w:r w:rsidR="00E842BD">
        <w:rPr>
          <w:rFonts w:ascii="Palatino Linotype" w:hAnsi="Palatino Linotype"/>
        </w:rPr>
        <w:t>as</w:t>
      </w:r>
      <w:r w:rsidR="006A39F6">
        <w:rPr>
          <w:rFonts w:ascii="Palatino Linotype" w:hAnsi="Palatino Linotype"/>
        </w:rPr>
        <w:t xml:space="preserve"> outlined in Article 1 of the Convention</w:t>
      </w:r>
      <w:r w:rsidR="00E842BD">
        <w:rPr>
          <w:rFonts w:ascii="Palatino Linotype" w:hAnsi="Palatino Linotype"/>
        </w:rPr>
        <w:t xml:space="preserve"> is</w:t>
      </w:r>
      <w:r w:rsidR="006A39F6">
        <w:rPr>
          <w:rFonts w:ascii="Palatino Linotype" w:hAnsi="Palatino Linotype"/>
        </w:rPr>
        <w:t xml:space="preserve"> </w:t>
      </w:r>
      <w:r w:rsidR="006A39F6" w:rsidRPr="009E63C0">
        <w:rPr>
          <w:rFonts w:ascii="Palatino Linotype" w:hAnsi="Palatino Linotype"/>
          <w:i/>
          <w:iCs/>
        </w:rPr>
        <w:t>“to secure the prompt return of the children wrongly removed or retained in any Contracting State and to ensure that rights of custody and of access under the law of one Contracting State is effectively respected in the other Contracting States.”</w:t>
      </w:r>
      <w:r w:rsidR="00232B6E">
        <w:rPr>
          <w:rFonts w:ascii="Palatino Linotype" w:hAnsi="Palatino Linotype"/>
        </w:rPr>
        <w:t xml:space="preserve"> </w:t>
      </w:r>
      <w:r w:rsidR="006A39F6">
        <w:rPr>
          <w:rFonts w:ascii="Palatino Linotype" w:hAnsi="Palatino Linotype"/>
        </w:rPr>
        <w:t xml:space="preserve"> </w:t>
      </w:r>
      <w:r w:rsidR="00EA7232" w:rsidRPr="006A39F6">
        <w:rPr>
          <w:rFonts w:ascii="Palatino Linotype" w:hAnsi="Palatino Linotype"/>
          <w:color w:val="000000" w:themeColor="text1"/>
        </w:rPr>
        <w:t xml:space="preserve">The </w:t>
      </w:r>
      <w:r w:rsidR="0007059F" w:rsidRPr="006A39F6">
        <w:rPr>
          <w:rFonts w:ascii="Palatino Linotype" w:hAnsi="Palatino Linotype"/>
          <w:color w:val="000000" w:themeColor="text1"/>
        </w:rPr>
        <w:t>Hague</w:t>
      </w:r>
      <w:r w:rsidR="00EA7232" w:rsidRPr="006A39F6">
        <w:rPr>
          <w:rFonts w:ascii="Palatino Linotype" w:hAnsi="Palatino Linotype"/>
          <w:color w:val="000000" w:themeColor="text1"/>
        </w:rPr>
        <w:t xml:space="preserve"> Convention was created to provide </w:t>
      </w:r>
      <w:r w:rsidR="00287EB8">
        <w:rPr>
          <w:rFonts w:ascii="Palatino Linotype" w:hAnsi="Palatino Linotype"/>
          <w:color w:val="000000" w:themeColor="text1"/>
        </w:rPr>
        <w:t>fast</w:t>
      </w:r>
      <w:r w:rsidR="00EA7232" w:rsidRPr="006A39F6">
        <w:rPr>
          <w:rFonts w:ascii="Palatino Linotype" w:hAnsi="Palatino Linotype"/>
          <w:color w:val="000000" w:themeColor="text1"/>
        </w:rPr>
        <w:t xml:space="preserve"> redress </w:t>
      </w:r>
      <w:r w:rsidR="00287EB8">
        <w:rPr>
          <w:rFonts w:ascii="Palatino Linotype" w:hAnsi="Palatino Linotype"/>
          <w:color w:val="000000" w:themeColor="text1"/>
        </w:rPr>
        <w:t>when children are moved across state borders without the consent of both parents</w:t>
      </w:r>
      <w:r w:rsidR="00B773B6">
        <w:rPr>
          <w:rFonts w:ascii="Palatino Linotype" w:hAnsi="Palatino Linotype"/>
          <w:color w:val="000000" w:themeColor="text1"/>
        </w:rPr>
        <w:t>,</w:t>
      </w:r>
      <w:r w:rsidR="00EA7232" w:rsidRPr="006A39F6">
        <w:rPr>
          <w:rFonts w:ascii="Palatino Linotype" w:hAnsi="Palatino Linotype"/>
          <w:color w:val="000000" w:themeColor="text1"/>
        </w:rPr>
        <w:t xml:space="preserve"> and to mitigate the damage sustained to the child’s relationship with the other parent by returning </w:t>
      </w:r>
      <w:r w:rsidR="00EA7232" w:rsidRPr="006A39F6">
        <w:rPr>
          <w:rFonts w:ascii="Palatino Linotype" w:hAnsi="Palatino Linotype"/>
          <w:color w:val="000000" w:themeColor="text1"/>
        </w:rPr>
        <w:lastRenderedPageBreak/>
        <w:t xml:space="preserve">the child </w:t>
      </w:r>
      <w:r w:rsidR="00287EB8">
        <w:rPr>
          <w:rFonts w:ascii="Palatino Linotype" w:hAnsi="Palatino Linotype"/>
          <w:color w:val="000000" w:themeColor="text1"/>
        </w:rPr>
        <w:t xml:space="preserve">to her </w:t>
      </w:r>
      <w:r w:rsidR="00EA7232" w:rsidRPr="006A39F6">
        <w:rPr>
          <w:rFonts w:ascii="Palatino Linotype" w:hAnsi="Palatino Linotype"/>
          <w:color w:val="000000" w:themeColor="text1"/>
        </w:rPr>
        <w:t xml:space="preserve">home.  There, the courts where the child lives and where her school and medical records are </w:t>
      </w:r>
      <w:r w:rsidR="00287EB8">
        <w:rPr>
          <w:rFonts w:ascii="Palatino Linotype" w:hAnsi="Palatino Linotype"/>
          <w:color w:val="000000" w:themeColor="text1"/>
        </w:rPr>
        <w:t>held</w:t>
      </w:r>
      <w:r w:rsidR="00EA7232" w:rsidRPr="006A39F6">
        <w:rPr>
          <w:rFonts w:ascii="Palatino Linotype" w:hAnsi="Palatino Linotype"/>
          <w:color w:val="000000" w:themeColor="text1"/>
        </w:rPr>
        <w:t xml:space="preserve">, </w:t>
      </w:r>
      <w:r w:rsidR="00287EB8" w:rsidRPr="00287EB8">
        <w:rPr>
          <w:rFonts w:ascii="Palatino Linotype" w:hAnsi="Palatino Linotype"/>
          <w:color w:val="000000" w:themeColor="text1"/>
        </w:rPr>
        <w:t>and where witnesses are readily available</w:t>
      </w:r>
      <w:r w:rsidR="00287EB8">
        <w:rPr>
          <w:rFonts w:ascii="Palatino Linotype" w:hAnsi="Palatino Linotype"/>
          <w:color w:val="000000" w:themeColor="text1"/>
        </w:rPr>
        <w:t xml:space="preserve">, </w:t>
      </w:r>
      <w:r w:rsidR="00EA7232" w:rsidRPr="006A39F6">
        <w:rPr>
          <w:rFonts w:ascii="Palatino Linotype" w:hAnsi="Palatino Linotype"/>
          <w:color w:val="000000" w:themeColor="text1"/>
        </w:rPr>
        <w:t>can make decisions about her welfare with the best information available</w:t>
      </w:r>
      <w:r w:rsidR="00287EB8">
        <w:rPr>
          <w:rFonts w:ascii="Palatino Linotype" w:hAnsi="Palatino Linotype"/>
          <w:color w:val="000000" w:themeColor="text1"/>
        </w:rPr>
        <w:t>.</w:t>
      </w:r>
      <w:r w:rsidR="00287EB8">
        <w:rPr>
          <w:rStyle w:val="CommentReference"/>
        </w:rPr>
        <w:t xml:space="preserve"> </w:t>
      </w:r>
      <w:r w:rsidR="00287EB8">
        <w:rPr>
          <w:rFonts w:ascii="Palatino Linotype" w:hAnsi="Palatino Linotype"/>
          <w:color w:val="000000" w:themeColor="text1"/>
        </w:rPr>
        <w:t xml:space="preserve"> The Hague</w:t>
      </w:r>
      <w:r w:rsidR="006A39F6">
        <w:rPr>
          <w:rFonts w:ascii="Palatino Linotype" w:hAnsi="Palatino Linotype"/>
          <w:color w:val="000000" w:themeColor="text1"/>
        </w:rPr>
        <w:t xml:space="preserve"> Convention </w:t>
      </w:r>
      <w:r w:rsidR="00287EB8">
        <w:rPr>
          <w:rFonts w:ascii="Palatino Linotype" w:hAnsi="Palatino Linotype"/>
          <w:color w:val="000000" w:themeColor="text1"/>
        </w:rPr>
        <w:t xml:space="preserve">not only vindicates the rights of children and ensures comity between signatory states but </w:t>
      </w:r>
      <w:r w:rsidR="009807AD">
        <w:rPr>
          <w:rFonts w:ascii="Palatino Linotype" w:hAnsi="Palatino Linotype"/>
          <w:color w:val="000000" w:themeColor="text1"/>
        </w:rPr>
        <w:t>bolsters</w:t>
      </w:r>
      <w:r w:rsidR="006A39F6">
        <w:rPr>
          <w:rFonts w:ascii="Palatino Linotype" w:hAnsi="Palatino Linotype"/>
          <w:color w:val="000000" w:themeColor="text1"/>
        </w:rPr>
        <w:t xml:space="preserve"> the rule of law</w:t>
      </w:r>
      <w:r w:rsidR="00287EB8">
        <w:rPr>
          <w:rFonts w:ascii="Palatino Linotype" w:hAnsi="Palatino Linotype"/>
          <w:color w:val="000000" w:themeColor="text1"/>
        </w:rPr>
        <w:t xml:space="preserve"> generally</w:t>
      </w:r>
      <w:r w:rsidR="006A39F6">
        <w:rPr>
          <w:rFonts w:ascii="Palatino Linotype" w:hAnsi="Palatino Linotype"/>
          <w:color w:val="000000" w:themeColor="text1"/>
        </w:rPr>
        <w:t>, providing a summary remedy against those who seek to take the law into their own hands.</w:t>
      </w:r>
    </w:p>
    <w:p w14:paraId="0BEFCFC3" w14:textId="7A44769A" w:rsidR="005439C5" w:rsidRDefault="00754F55" w:rsidP="001A0B32">
      <w:pPr>
        <w:spacing w:line="480" w:lineRule="auto"/>
        <w:jc w:val="both"/>
        <w:rPr>
          <w:rFonts w:ascii="Palatino Linotype" w:hAnsi="Palatino Linotype"/>
          <w:color w:val="000000" w:themeColor="text1"/>
        </w:rPr>
      </w:pPr>
      <w:r>
        <w:rPr>
          <w:rFonts w:ascii="Palatino Linotype" w:hAnsi="Palatino Linotype"/>
          <w:color w:val="000000" w:themeColor="text1"/>
        </w:rPr>
        <w:t>4.2</w:t>
      </w:r>
      <w:r>
        <w:rPr>
          <w:rFonts w:ascii="Palatino Linotype" w:hAnsi="Palatino Linotype"/>
          <w:color w:val="000000" w:themeColor="text1"/>
        </w:rPr>
        <w:tab/>
        <w:t>The Convention requires that signatory states trust other signatories in terms of the operation of the rule of law in their respectful nations.</w:t>
      </w:r>
      <w:r w:rsidR="00232B6E">
        <w:rPr>
          <w:rFonts w:ascii="Palatino Linotype" w:hAnsi="Palatino Linotype"/>
          <w:color w:val="000000" w:themeColor="text1"/>
        </w:rPr>
        <w:t xml:space="preserve"> </w:t>
      </w:r>
      <w:r>
        <w:rPr>
          <w:rFonts w:ascii="Palatino Linotype" w:hAnsi="Palatino Linotype"/>
          <w:color w:val="000000" w:themeColor="text1"/>
        </w:rPr>
        <w:t xml:space="preserve"> This international agreement addresses issues arising from the normal incidence of relationship breakdown which, given the relative ease of global travel and employment, can also lead to the re-settlement of parents in different countries.</w:t>
      </w:r>
      <w:r w:rsidR="00232B6E">
        <w:rPr>
          <w:rFonts w:ascii="Palatino Linotype" w:hAnsi="Palatino Linotype"/>
          <w:color w:val="000000" w:themeColor="text1"/>
        </w:rPr>
        <w:t xml:space="preserve"> </w:t>
      </w:r>
      <w:r>
        <w:rPr>
          <w:rFonts w:ascii="Palatino Linotype" w:hAnsi="Palatino Linotype"/>
          <w:color w:val="000000" w:themeColor="text1"/>
        </w:rPr>
        <w:t xml:space="preserve"> It is recognised as an important policy objective for signatory states that parents respect the rights and best interests of the child and the custody rights of the co-parent in deciding to move to another jurisdiction, taking the child from her habitual residence and, potentially, from social and familial ties in that jurisdiction and from daily contact with the other parent. </w:t>
      </w:r>
    </w:p>
    <w:p w14:paraId="66AFBEC5" w14:textId="64E805DD" w:rsidR="000843CD" w:rsidRDefault="00751967" w:rsidP="001A0B32">
      <w:pPr>
        <w:spacing w:line="480" w:lineRule="auto"/>
        <w:jc w:val="both"/>
        <w:rPr>
          <w:rFonts w:ascii="Palatino Linotype" w:hAnsi="Palatino Linotype"/>
          <w:color w:val="000000" w:themeColor="text1"/>
        </w:rPr>
      </w:pPr>
      <w:r>
        <w:rPr>
          <w:rFonts w:ascii="Palatino Linotype" w:hAnsi="Palatino Linotype"/>
          <w:color w:val="000000" w:themeColor="text1"/>
        </w:rPr>
        <w:t>4.3</w:t>
      </w:r>
      <w:r>
        <w:rPr>
          <w:rFonts w:ascii="Palatino Linotype" w:hAnsi="Palatino Linotype"/>
          <w:color w:val="000000" w:themeColor="text1"/>
        </w:rPr>
        <w:tab/>
      </w:r>
      <w:r w:rsidR="00155FB7">
        <w:rPr>
          <w:rFonts w:ascii="Palatino Linotype" w:hAnsi="Palatino Linotype"/>
          <w:color w:val="000000" w:themeColor="text1"/>
        </w:rPr>
        <w:t xml:space="preserve">The </w:t>
      </w:r>
      <w:r w:rsidR="006865A2" w:rsidRPr="00975A09">
        <w:rPr>
          <w:rFonts w:ascii="Palatino Linotype" w:hAnsi="Palatino Linotype"/>
          <w:color w:val="000000" w:themeColor="text1"/>
        </w:rPr>
        <w:t xml:space="preserve">Regulation </w:t>
      </w:r>
      <w:r w:rsidR="000843CD" w:rsidRPr="00F37D97">
        <w:rPr>
          <w:rFonts w:ascii="Palatino Linotype" w:hAnsi="Palatino Linotype"/>
          <w:color w:val="000000" w:themeColor="text1"/>
        </w:rPr>
        <w:t>came into force in 2005, and is directly applicable in Ireland, not requiring domestic implementing provisions.</w:t>
      </w:r>
      <w:r w:rsidR="00232B6E">
        <w:rPr>
          <w:rFonts w:ascii="Palatino Linotype" w:hAnsi="Palatino Linotype"/>
          <w:color w:val="000000" w:themeColor="text1"/>
        </w:rPr>
        <w:t xml:space="preserve"> </w:t>
      </w:r>
      <w:r w:rsidR="000843CD" w:rsidRPr="00F37D97">
        <w:rPr>
          <w:rFonts w:ascii="Palatino Linotype" w:hAnsi="Palatino Linotype"/>
          <w:color w:val="000000" w:themeColor="text1"/>
        </w:rPr>
        <w:t xml:space="preserve"> Article 8(1) </w:t>
      </w:r>
      <w:r w:rsidR="0043601F">
        <w:rPr>
          <w:rFonts w:ascii="Palatino Linotype" w:hAnsi="Palatino Linotype"/>
          <w:color w:val="000000" w:themeColor="text1"/>
        </w:rPr>
        <w:t xml:space="preserve">of the Regulation </w:t>
      </w:r>
      <w:r w:rsidR="000843CD" w:rsidRPr="00F37D97">
        <w:rPr>
          <w:rFonts w:ascii="Palatino Linotype" w:hAnsi="Palatino Linotype"/>
          <w:color w:val="000000" w:themeColor="text1"/>
        </w:rPr>
        <w:t xml:space="preserve">provides that the courts of the country of habitual residence of the child have jurisdiction in matters of parental responsibility. </w:t>
      </w:r>
      <w:r w:rsidR="00232B6E">
        <w:rPr>
          <w:rFonts w:ascii="Palatino Linotype" w:hAnsi="Palatino Linotype"/>
          <w:color w:val="000000" w:themeColor="text1"/>
        </w:rPr>
        <w:t xml:space="preserve"> </w:t>
      </w:r>
      <w:r w:rsidR="000843CD" w:rsidRPr="00F37D97">
        <w:rPr>
          <w:rFonts w:ascii="Palatino Linotype" w:hAnsi="Palatino Linotype"/>
          <w:color w:val="000000" w:themeColor="text1"/>
        </w:rPr>
        <w:t>Article 10 provides that jurisdiction in cases of child abduction remains with the courts of the Member State where the child was habitually resident immediately prior to removal</w:t>
      </w:r>
      <w:r w:rsidR="00892ECC" w:rsidRPr="00F37D97">
        <w:rPr>
          <w:rFonts w:ascii="Palatino Linotype" w:hAnsi="Palatino Linotype"/>
          <w:color w:val="000000" w:themeColor="text1"/>
        </w:rPr>
        <w:t>,</w:t>
      </w:r>
      <w:r w:rsidR="000843CD" w:rsidRPr="00F37D97">
        <w:rPr>
          <w:rFonts w:ascii="Palatino Linotype" w:hAnsi="Palatino Linotype"/>
          <w:color w:val="000000" w:themeColor="text1"/>
        </w:rPr>
        <w:t xml:space="preserve"> until one or more specific events occur</w:t>
      </w:r>
      <w:r w:rsidR="0043601F">
        <w:rPr>
          <w:rFonts w:ascii="Palatino Linotype" w:hAnsi="Palatino Linotype"/>
          <w:color w:val="000000" w:themeColor="text1"/>
        </w:rPr>
        <w:t>.  T</w:t>
      </w:r>
      <w:r w:rsidR="00F37D97" w:rsidRPr="00F37D97">
        <w:rPr>
          <w:rFonts w:ascii="Palatino Linotype" w:hAnsi="Palatino Linotype"/>
          <w:color w:val="000000" w:themeColor="text1"/>
        </w:rPr>
        <w:t>his is discussed further, below</w:t>
      </w:r>
      <w:r w:rsidR="000843CD" w:rsidRPr="00F37D97">
        <w:rPr>
          <w:rFonts w:ascii="Palatino Linotype" w:hAnsi="Palatino Linotype"/>
          <w:color w:val="000000" w:themeColor="text1"/>
        </w:rPr>
        <w:t xml:space="preserve">.  Article 11 prescribes conditions which must be followed to obtain the return of a child that has been </w:t>
      </w:r>
      <w:r w:rsidR="000843CD" w:rsidRPr="00F37D97">
        <w:rPr>
          <w:rFonts w:ascii="Palatino Linotype" w:hAnsi="Palatino Linotype"/>
          <w:color w:val="000000" w:themeColor="text1"/>
        </w:rPr>
        <w:lastRenderedPageBreak/>
        <w:t>wrongfully removed or retained in a Member State other than that of her habitual residence.</w:t>
      </w:r>
      <w:r w:rsidR="00155FB7">
        <w:rPr>
          <w:rFonts w:ascii="Palatino Linotype" w:hAnsi="Palatino Linotype"/>
          <w:color w:val="000000" w:themeColor="text1"/>
        </w:rPr>
        <w:t xml:space="preserve">  In most respects, it mirrors the provisions of the Convention.</w:t>
      </w:r>
      <w:r w:rsidR="00F753D1">
        <w:rPr>
          <w:rFonts w:ascii="Palatino Linotype" w:hAnsi="Palatino Linotype"/>
          <w:color w:val="000000" w:themeColor="text1"/>
        </w:rPr>
        <w:t xml:space="preserve">  </w:t>
      </w:r>
    </w:p>
    <w:p w14:paraId="3D2A67E4" w14:textId="217E9F91" w:rsidR="00754F55" w:rsidRPr="00754F55" w:rsidRDefault="00754F55" w:rsidP="001A0B32">
      <w:pPr>
        <w:spacing w:line="480" w:lineRule="auto"/>
        <w:jc w:val="both"/>
        <w:rPr>
          <w:rFonts w:ascii="Palatino Linotype" w:hAnsi="Palatino Linotype"/>
          <w:b/>
          <w:bCs/>
          <w:u w:val="single"/>
        </w:rPr>
      </w:pPr>
      <w:r>
        <w:rPr>
          <w:rFonts w:ascii="Palatino Linotype" w:hAnsi="Palatino Linotype"/>
          <w:b/>
          <w:bCs/>
          <w:color w:val="000000" w:themeColor="text1"/>
        </w:rPr>
        <w:t xml:space="preserve">5. </w:t>
      </w:r>
      <w:r>
        <w:rPr>
          <w:rFonts w:ascii="Palatino Linotype" w:hAnsi="Palatino Linotype"/>
          <w:b/>
          <w:bCs/>
          <w:color w:val="000000" w:themeColor="text1"/>
          <w:u w:val="single"/>
        </w:rPr>
        <w:t>Wrongful Removal</w:t>
      </w:r>
      <w:r w:rsidR="009757BC">
        <w:rPr>
          <w:rFonts w:ascii="Palatino Linotype" w:hAnsi="Palatino Linotype"/>
          <w:b/>
          <w:bCs/>
          <w:color w:val="000000" w:themeColor="text1"/>
          <w:u w:val="single"/>
        </w:rPr>
        <w:t>: Habitual Residence</w:t>
      </w:r>
      <w:r>
        <w:rPr>
          <w:rFonts w:ascii="Palatino Linotype" w:hAnsi="Palatino Linotype"/>
          <w:b/>
          <w:bCs/>
          <w:color w:val="000000" w:themeColor="text1"/>
          <w:u w:val="single"/>
        </w:rPr>
        <w:t xml:space="preserve"> </w:t>
      </w:r>
      <w:r w:rsidR="009757BC">
        <w:rPr>
          <w:rFonts w:ascii="Palatino Linotype" w:hAnsi="Palatino Linotype"/>
          <w:b/>
          <w:bCs/>
          <w:color w:val="000000" w:themeColor="text1"/>
          <w:u w:val="single"/>
        </w:rPr>
        <w:t>and Rights of Custody</w:t>
      </w:r>
    </w:p>
    <w:p w14:paraId="1EE067CD" w14:textId="6A6B78A2" w:rsidR="000F2172" w:rsidRDefault="00754F55" w:rsidP="001A0B32">
      <w:pPr>
        <w:spacing w:line="480" w:lineRule="auto"/>
        <w:jc w:val="both"/>
        <w:rPr>
          <w:rFonts w:ascii="Palatino Linotype" w:hAnsi="Palatino Linotype"/>
        </w:rPr>
      </w:pPr>
      <w:r>
        <w:rPr>
          <w:rFonts w:ascii="Palatino Linotype" w:hAnsi="Palatino Linotype"/>
        </w:rPr>
        <w:t>5.1</w:t>
      </w:r>
      <w:r>
        <w:rPr>
          <w:rFonts w:ascii="Palatino Linotype" w:hAnsi="Palatino Linotype"/>
        </w:rPr>
        <w:tab/>
        <w:t>For the removal of a child to be considered wrongful</w:t>
      </w:r>
      <w:r w:rsidR="00840351">
        <w:rPr>
          <w:rFonts w:ascii="Palatino Linotype" w:hAnsi="Palatino Linotype"/>
        </w:rPr>
        <w:t xml:space="preserve"> pursuant to Article 3 of the Convention</w:t>
      </w:r>
      <w:r w:rsidR="0043601F">
        <w:rPr>
          <w:rFonts w:ascii="Palatino Linotype" w:hAnsi="Palatino Linotype"/>
        </w:rPr>
        <w:t xml:space="preserve"> or under the Regulation</w:t>
      </w:r>
      <w:r>
        <w:rPr>
          <w:rFonts w:ascii="Palatino Linotype" w:hAnsi="Palatino Linotype"/>
        </w:rPr>
        <w:t xml:space="preserve">, </w:t>
      </w:r>
      <w:r w:rsidR="00585A87">
        <w:rPr>
          <w:rFonts w:ascii="Palatino Linotype" w:hAnsi="Palatino Linotype"/>
        </w:rPr>
        <w:t xml:space="preserve">it must be </w:t>
      </w:r>
      <w:r>
        <w:rPr>
          <w:rFonts w:ascii="Palatino Linotype" w:hAnsi="Palatino Linotype"/>
        </w:rPr>
        <w:t>show</w:t>
      </w:r>
      <w:r w:rsidR="00585A87">
        <w:rPr>
          <w:rFonts w:ascii="Palatino Linotype" w:hAnsi="Palatino Linotype"/>
        </w:rPr>
        <w:t>n</w:t>
      </w:r>
      <w:r>
        <w:rPr>
          <w:rFonts w:ascii="Palatino Linotype" w:hAnsi="Palatino Linotype"/>
        </w:rPr>
        <w:t xml:space="preserve"> that removal was in breach of the Applicant’s rights of custody under the law of the State in which the child was habitually resident immediately prior to the removal</w:t>
      </w:r>
      <w:r w:rsidR="00585A87">
        <w:rPr>
          <w:rFonts w:ascii="Palatino Linotype" w:hAnsi="Palatino Linotype"/>
        </w:rPr>
        <w:t>,</w:t>
      </w:r>
      <w:r>
        <w:rPr>
          <w:rFonts w:ascii="Palatino Linotype" w:hAnsi="Palatino Linotype"/>
        </w:rPr>
        <w:t xml:space="preserve"> and</w:t>
      </w:r>
      <w:r w:rsidR="003410D0">
        <w:rPr>
          <w:rFonts w:ascii="Palatino Linotype" w:hAnsi="Palatino Linotype"/>
        </w:rPr>
        <w:t xml:space="preserve"> that,</w:t>
      </w:r>
      <w:r>
        <w:rPr>
          <w:rFonts w:ascii="Palatino Linotype" w:hAnsi="Palatino Linotype"/>
        </w:rPr>
        <w:t xml:space="preserve"> at the time of removal,</w:t>
      </w:r>
      <w:r w:rsidR="00AD7325">
        <w:rPr>
          <w:rFonts w:ascii="Palatino Linotype" w:hAnsi="Palatino Linotype"/>
        </w:rPr>
        <w:t xml:space="preserve"> </w:t>
      </w:r>
      <w:r>
        <w:rPr>
          <w:rFonts w:ascii="Palatino Linotype" w:hAnsi="Palatino Linotype"/>
        </w:rPr>
        <w:t xml:space="preserve">the Applicant was exercising rights of custody in respect of the child. </w:t>
      </w:r>
    </w:p>
    <w:p w14:paraId="77295472" w14:textId="108B2A1E" w:rsidR="00840351" w:rsidRDefault="00840351" w:rsidP="001A0B32">
      <w:pPr>
        <w:spacing w:line="480" w:lineRule="auto"/>
        <w:jc w:val="both"/>
        <w:rPr>
          <w:rFonts w:ascii="Palatino Linotype" w:hAnsi="Palatino Linotype"/>
        </w:rPr>
      </w:pPr>
      <w:r>
        <w:rPr>
          <w:rFonts w:ascii="Palatino Linotype" w:hAnsi="Palatino Linotype"/>
        </w:rPr>
        <w:t>5.2</w:t>
      </w:r>
      <w:r>
        <w:rPr>
          <w:rFonts w:ascii="Palatino Linotype" w:hAnsi="Palatino Linotype"/>
        </w:rPr>
        <w:tab/>
      </w:r>
      <w:r w:rsidR="009807AD">
        <w:rPr>
          <w:rFonts w:ascii="Palatino Linotype" w:hAnsi="Palatino Linotype"/>
        </w:rPr>
        <w:t>For</w:t>
      </w:r>
      <w:r w:rsidR="002B7E78">
        <w:rPr>
          <w:rFonts w:ascii="Palatino Linotype" w:hAnsi="Palatino Linotype"/>
        </w:rPr>
        <w:t xml:space="preserve"> the purposes of Article 3, the facts </w:t>
      </w:r>
      <w:r w:rsidR="00EF6B1C">
        <w:rPr>
          <w:rFonts w:ascii="Palatino Linotype" w:hAnsi="Palatino Linotype"/>
        </w:rPr>
        <w:t>in this case</w:t>
      </w:r>
      <w:r w:rsidR="002B7E78">
        <w:rPr>
          <w:rFonts w:ascii="Palatino Linotype" w:hAnsi="Palatino Linotype"/>
        </w:rPr>
        <w:t xml:space="preserve"> indicate that the habitual residence of the children immediately prior to the</w:t>
      </w:r>
      <w:r w:rsidR="001149EE">
        <w:rPr>
          <w:rFonts w:ascii="Palatino Linotype" w:hAnsi="Palatino Linotype"/>
        </w:rPr>
        <w:t>ir</w:t>
      </w:r>
      <w:r w:rsidR="002B7E78">
        <w:rPr>
          <w:rFonts w:ascii="Palatino Linotype" w:hAnsi="Palatino Linotype"/>
        </w:rPr>
        <w:t xml:space="preserve"> removal was Hungary.</w:t>
      </w:r>
      <w:r w:rsidR="00232B6E">
        <w:rPr>
          <w:rFonts w:ascii="Palatino Linotype" w:hAnsi="Palatino Linotype"/>
        </w:rPr>
        <w:t xml:space="preserve"> </w:t>
      </w:r>
      <w:r w:rsidR="002B7E78">
        <w:rPr>
          <w:rFonts w:ascii="Palatino Linotype" w:hAnsi="Palatino Linotype"/>
        </w:rPr>
        <w:t xml:space="preserve"> It is accepted that the children spent a period of time, approximately three months, in </w:t>
      </w:r>
      <w:r w:rsidR="009807AD">
        <w:rPr>
          <w:rFonts w:ascii="Palatino Linotype" w:hAnsi="Palatino Linotype"/>
        </w:rPr>
        <w:t>a third country</w:t>
      </w:r>
      <w:r w:rsidR="002B7E78">
        <w:rPr>
          <w:rFonts w:ascii="Palatino Linotype" w:hAnsi="Palatino Linotype"/>
        </w:rPr>
        <w:t xml:space="preserve"> prior to their arrival in Ireland. </w:t>
      </w:r>
      <w:r w:rsidR="00B773B6">
        <w:rPr>
          <w:rFonts w:ascii="Palatino Linotype" w:hAnsi="Palatino Linotype"/>
        </w:rPr>
        <w:t>But it was not suggested that this changed their habitual residence</w:t>
      </w:r>
      <w:r w:rsidR="002B7E78">
        <w:rPr>
          <w:rFonts w:ascii="Palatino Linotype" w:hAnsi="Palatino Linotype"/>
        </w:rPr>
        <w:t xml:space="preserve">. </w:t>
      </w:r>
      <w:r w:rsidR="00232B6E">
        <w:rPr>
          <w:rFonts w:ascii="Palatino Linotype" w:hAnsi="Palatino Linotype"/>
        </w:rPr>
        <w:t xml:space="preserve"> </w:t>
      </w:r>
      <w:r w:rsidR="009757BC">
        <w:rPr>
          <w:rFonts w:ascii="Palatino Linotype" w:hAnsi="Palatino Linotype"/>
        </w:rPr>
        <w:t>The</w:t>
      </w:r>
      <w:r w:rsidR="002B7E78">
        <w:rPr>
          <w:rFonts w:ascii="Palatino Linotype" w:hAnsi="Palatino Linotype"/>
        </w:rPr>
        <w:t xml:space="preserve"> </w:t>
      </w:r>
      <w:r w:rsidR="009807AD">
        <w:rPr>
          <w:rFonts w:ascii="Palatino Linotype" w:hAnsi="Palatino Linotype"/>
        </w:rPr>
        <w:t>evidence</w:t>
      </w:r>
      <w:r w:rsidR="002B7E78">
        <w:rPr>
          <w:rFonts w:ascii="Palatino Linotype" w:hAnsi="Palatino Linotype"/>
        </w:rPr>
        <w:t xml:space="preserve"> </w:t>
      </w:r>
      <w:r w:rsidR="009807AD">
        <w:rPr>
          <w:rFonts w:ascii="Palatino Linotype" w:hAnsi="Palatino Linotype"/>
        </w:rPr>
        <w:t>overwhelmingly points to the conclusion that all three children were</w:t>
      </w:r>
      <w:r w:rsidR="002B7E78">
        <w:rPr>
          <w:rFonts w:ascii="Palatino Linotype" w:hAnsi="Palatino Linotype"/>
        </w:rPr>
        <w:t xml:space="preserve">, </w:t>
      </w:r>
      <w:r w:rsidR="009807AD">
        <w:rPr>
          <w:rFonts w:ascii="Palatino Linotype" w:hAnsi="Palatino Linotype"/>
        </w:rPr>
        <w:t>at the time of their</w:t>
      </w:r>
      <w:r w:rsidR="002B7E78">
        <w:rPr>
          <w:rFonts w:ascii="Palatino Linotype" w:hAnsi="Palatino Linotype"/>
        </w:rPr>
        <w:t xml:space="preserve"> removal</w:t>
      </w:r>
      <w:r w:rsidR="009757BC">
        <w:rPr>
          <w:rFonts w:ascii="Palatino Linotype" w:hAnsi="Palatino Linotype"/>
        </w:rPr>
        <w:t xml:space="preserve"> to Ireland</w:t>
      </w:r>
      <w:r w:rsidR="002B7E78">
        <w:rPr>
          <w:rFonts w:ascii="Palatino Linotype" w:hAnsi="Palatino Linotype"/>
        </w:rPr>
        <w:t>, habitual</w:t>
      </w:r>
      <w:r w:rsidR="009807AD">
        <w:rPr>
          <w:rFonts w:ascii="Palatino Linotype" w:hAnsi="Palatino Linotype"/>
        </w:rPr>
        <w:t xml:space="preserve">ly </w:t>
      </w:r>
      <w:r w:rsidR="002B7E78">
        <w:rPr>
          <w:rFonts w:ascii="Palatino Linotype" w:hAnsi="Palatino Linotype"/>
        </w:rPr>
        <w:t>residen</w:t>
      </w:r>
      <w:r w:rsidR="009807AD">
        <w:rPr>
          <w:rFonts w:ascii="Palatino Linotype" w:hAnsi="Palatino Linotype"/>
        </w:rPr>
        <w:t>t</w:t>
      </w:r>
      <w:r w:rsidR="002B7E78">
        <w:rPr>
          <w:rFonts w:ascii="Palatino Linotype" w:hAnsi="Palatino Linotype"/>
        </w:rPr>
        <w:t xml:space="preserve"> </w:t>
      </w:r>
      <w:r w:rsidR="009807AD">
        <w:rPr>
          <w:rFonts w:ascii="Palatino Linotype" w:hAnsi="Palatino Linotype"/>
        </w:rPr>
        <w:t>in</w:t>
      </w:r>
      <w:r w:rsidR="002B7E78">
        <w:rPr>
          <w:rFonts w:ascii="Palatino Linotype" w:hAnsi="Palatino Linotype"/>
        </w:rPr>
        <w:t xml:space="preserve"> Hungary.</w:t>
      </w:r>
    </w:p>
    <w:p w14:paraId="773FCE13" w14:textId="6FA6B3D3" w:rsidR="00AB25A0" w:rsidRDefault="002B7E78" w:rsidP="001A0B32">
      <w:pPr>
        <w:spacing w:line="480" w:lineRule="auto"/>
        <w:jc w:val="both"/>
        <w:rPr>
          <w:rFonts w:ascii="Palatino Linotype" w:hAnsi="Palatino Linotype"/>
        </w:rPr>
      </w:pPr>
      <w:r>
        <w:rPr>
          <w:rFonts w:ascii="Palatino Linotype" w:hAnsi="Palatino Linotype"/>
        </w:rPr>
        <w:t>5.3</w:t>
      </w:r>
      <w:r>
        <w:rPr>
          <w:rFonts w:ascii="Palatino Linotype" w:hAnsi="Palatino Linotype"/>
        </w:rPr>
        <w:tab/>
        <w:t xml:space="preserve">On foot of this </w:t>
      </w:r>
      <w:r w:rsidR="006865A2">
        <w:rPr>
          <w:rFonts w:ascii="Palatino Linotype" w:hAnsi="Palatino Linotype"/>
        </w:rPr>
        <w:t>finding</w:t>
      </w:r>
      <w:r>
        <w:rPr>
          <w:rFonts w:ascii="Palatino Linotype" w:hAnsi="Palatino Linotype"/>
        </w:rPr>
        <w:t>, the Court must consider whether the removal was in breach of the Applicant’s rights of custody under the law of Hungary.</w:t>
      </w:r>
      <w:r w:rsidR="00232B6E">
        <w:rPr>
          <w:rFonts w:ascii="Palatino Linotype" w:hAnsi="Palatino Linotype"/>
        </w:rPr>
        <w:t xml:space="preserve"> </w:t>
      </w:r>
      <w:r>
        <w:rPr>
          <w:rFonts w:ascii="Palatino Linotype" w:hAnsi="Palatino Linotype"/>
        </w:rPr>
        <w:t xml:space="preserve"> Article 4 of the Convention defines custody as </w:t>
      </w:r>
      <w:r w:rsidR="00064844">
        <w:rPr>
          <w:rFonts w:ascii="Palatino Linotype" w:hAnsi="Palatino Linotype"/>
        </w:rPr>
        <w:t xml:space="preserve">including </w:t>
      </w:r>
      <w:r w:rsidR="00064844" w:rsidRPr="009E63C0">
        <w:rPr>
          <w:rFonts w:ascii="Palatino Linotype" w:hAnsi="Palatino Linotype"/>
          <w:i/>
          <w:iCs/>
        </w:rPr>
        <w:t>“rights relating to the care of the person of the child and, in particular, the right to determine the child’s place of residence”.</w:t>
      </w:r>
      <w:r w:rsidR="00374D60">
        <w:rPr>
          <w:rFonts w:ascii="Palatino Linotype" w:hAnsi="Palatino Linotype"/>
        </w:rPr>
        <w:t xml:space="preserve"> </w:t>
      </w:r>
      <w:r w:rsidR="00232B6E">
        <w:rPr>
          <w:rFonts w:ascii="Palatino Linotype" w:hAnsi="Palatino Linotype"/>
        </w:rPr>
        <w:t xml:space="preserve"> </w:t>
      </w:r>
      <w:r w:rsidR="00374D60">
        <w:rPr>
          <w:rFonts w:ascii="Palatino Linotype" w:hAnsi="Palatino Linotype"/>
        </w:rPr>
        <w:t xml:space="preserve">The Certificate of Law sets out the relevant provisions </w:t>
      </w:r>
      <w:r w:rsidR="007E7D3D">
        <w:rPr>
          <w:rFonts w:ascii="Palatino Linotype" w:hAnsi="Palatino Linotype"/>
        </w:rPr>
        <w:t xml:space="preserve">in Hungarian Law </w:t>
      </w:r>
      <w:r w:rsidR="000501F4">
        <w:rPr>
          <w:rFonts w:ascii="Palatino Linotype" w:hAnsi="Palatino Linotype"/>
        </w:rPr>
        <w:t>and it is not in dispute that in Hungary</w:t>
      </w:r>
      <w:r w:rsidR="007E7D3D">
        <w:rPr>
          <w:rFonts w:ascii="Palatino Linotype" w:hAnsi="Palatino Linotype"/>
        </w:rPr>
        <w:t xml:space="preserve">, </w:t>
      </w:r>
      <w:r w:rsidR="00AB25A0">
        <w:rPr>
          <w:rFonts w:ascii="Palatino Linotype" w:hAnsi="Palatino Linotype"/>
        </w:rPr>
        <w:t xml:space="preserve">when a person formally acknowledges the paternity of the child, that person obtains custody rights in respect of the child. </w:t>
      </w:r>
      <w:r w:rsidR="00232B6E">
        <w:rPr>
          <w:rFonts w:ascii="Palatino Linotype" w:hAnsi="Palatino Linotype"/>
        </w:rPr>
        <w:t xml:space="preserve"> </w:t>
      </w:r>
      <w:r w:rsidR="00B773B6">
        <w:rPr>
          <w:rFonts w:ascii="Palatino Linotype" w:hAnsi="Palatino Linotype"/>
        </w:rPr>
        <w:t>The</w:t>
      </w:r>
      <w:r w:rsidR="00AB25A0">
        <w:rPr>
          <w:rFonts w:ascii="Palatino Linotype" w:hAnsi="Palatino Linotype"/>
        </w:rPr>
        <w:t xml:space="preserve"> acquisition of parental rights is prospective from th</w:t>
      </w:r>
      <w:r w:rsidR="00EF6B1C">
        <w:rPr>
          <w:rFonts w:ascii="Palatino Linotype" w:hAnsi="Palatino Linotype"/>
        </w:rPr>
        <w:t>at</w:t>
      </w:r>
      <w:r w:rsidR="00AB25A0">
        <w:rPr>
          <w:rFonts w:ascii="Palatino Linotype" w:hAnsi="Palatino Linotype"/>
        </w:rPr>
        <w:t xml:space="preserve"> point </w:t>
      </w:r>
      <w:r w:rsidR="000501F4">
        <w:rPr>
          <w:rFonts w:ascii="Palatino Linotype" w:hAnsi="Palatino Linotype"/>
        </w:rPr>
        <w:t>an</w:t>
      </w:r>
      <w:r w:rsidR="00DE7A7A">
        <w:rPr>
          <w:rFonts w:ascii="Palatino Linotype" w:hAnsi="Palatino Linotype"/>
        </w:rPr>
        <w:t>d, here</w:t>
      </w:r>
      <w:r w:rsidR="000501F4">
        <w:rPr>
          <w:rFonts w:ascii="Palatino Linotype" w:hAnsi="Palatino Linotype"/>
        </w:rPr>
        <w:t xml:space="preserve">, </w:t>
      </w:r>
      <w:r w:rsidR="000C48EF">
        <w:rPr>
          <w:rFonts w:ascii="Palatino Linotype" w:hAnsi="Palatino Linotype"/>
        </w:rPr>
        <w:t xml:space="preserve">in respect of child C, </w:t>
      </w:r>
      <w:r w:rsidR="00B773B6">
        <w:rPr>
          <w:rFonts w:ascii="Palatino Linotype" w:hAnsi="Palatino Linotype"/>
        </w:rPr>
        <w:t xml:space="preserve">those </w:t>
      </w:r>
      <w:r w:rsidR="000501F4">
        <w:rPr>
          <w:rFonts w:ascii="Palatino Linotype" w:hAnsi="Palatino Linotype"/>
        </w:rPr>
        <w:t>rights were acquired during these proceedings</w:t>
      </w:r>
      <w:r w:rsidR="00AB25A0">
        <w:rPr>
          <w:rFonts w:ascii="Palatino Linotype" w:hAnsi="Palatino Linotype"/>
        </w:rPr>
        <w:t xml:space="preserve">. </w:t>
      </w:r>
    </w:p>
    <w:p w14:paraId="1DBA72D1" w14:textId="694D8722" w:rsidR="0050301B" w:rsidRDefault="0050301B" w:rsidP="001A0B32">
      <w:pPr>
        <w:spacing w:line="480" w:lineRule="auto"/>
        <w:jc w:val="both"/>
        <w:rPr>
          <w:rFonts w:ascii="Palatino Linotype" w:hAnsi="Palatino Linotype"/>
        </w:rPr>
      </w:pPr>
      <w:r>
        <w:rPr>
          <w:rFonts w:ascii="Palatino Linotype" w:hAnsi="Palatino Linotype"/>
        </w:rPr>
        <w:lastRenderedPageBreak/>
        <w:t>5.</w:t>
      </w:r>
      <w:r w:rsidR="00932863">
        <w:rPr>
          <w:rFonts w:ascii="Palatino Linotype" w:hAnsi="Palatino Linotype"/>
        </w:rPr>
        <w:t>4</w:t>
      </w:r>
      <w:r>
        <w:rPr>
          <w:rFonts w:ascii="Palatino Linotype" w:hAnsi="Palatino Linotype"/>
        </w:rPr>
        <w:tab/>
      </w:r>
      <w:r w:rsidR="00DE7A7A">
        <w:rPr>
          <w:rFonts w:ascii="Palatino Linotype" w:hAnsi="Palatino Linotype"/>
        </w:rPr>
        <w:t>T</w:t>
      </w:r>
      <w:r w:rsidR="00AB25A0">
        <w:rPr>
          <w:rFonts w:ascii="Palatino Linotype" w:hAnsi="Palatino Linotype"/>
        </w:rPr>
        <w:t>he Applicant formally acknowledged the paternity of A and B at the respective dates of registration of their birth certificates.</w:t>
      </w:r>
      <w:r w:rsidR="001853A7">
        <w:rPr>
          <w:rFonts w:ascii="Palatino Linotype" w:hAnsi="Palatino Linotype"/>
        </w:rPr>
        <w:t xml:space="preserve"> Therefore, at the time of removal from Hungary, the Applicant enjoyed custody rights in respect of A and B.</w:t>
      </w:r>
      <w:r w:rsidR="00AB25A0">
        <w:rPr>
          <w:rFonts w:ascii="Palatino Linotype" w:hAnsi="Palatino Linotype"/>
        </w:rPr>
        <w:t xml:space="preserve"> </w:t>
      </w:r>
      <w:r w:rsidR="00232B6E">
        <w:rPr>
          <w:rFonts w:ascii="Palatino Linotype" w:hAnsi="Palatino Linotype"/>
        </w:rPr>
        <w:t xml:space="preserve"> </w:t>
      </w:r>
      <w:r w:rsidR="00B773B6">
        <w:rPr>
          <w:rFonts w:ascii="Palatino Linotype" w:hAnsi="Palatino Linotype"/>
        </w:rPr>
        <w:t>If he was exercising his custody rights, t</w:t>
      </w:r>
      <w:r>
        <w:rPr>
          <w:rFonts w:ascii="Palatino Linotype" w:hAnsi="Palatino Linotype"/>
        </w:rPr>
        <w:t xml:space="preserve">he removal of </w:t>
      </w:r>
      <w:r w:rsidR="00B773B6">
        <w:rPr>
          <w:rFonts w:ascii="Palatino Linotype" w:hAnsi="Palatino Linotype"/>
        </w:rPr>
        <w:t>either</w:t>
      </w:r>
      <w:r>
        <w:rPr>
          <w:rFonts w:ascii="Palatino Linotype" w:hAnsi="Palatino Linotype"/>
        </w:rPr>
        <w:t xml:space="preserve"> child by the Respondent without the consent of the Applicant is a breach of Applicant’s right to determine the child’s place of residence.</w:t>
      </w:r>
    </w:p>
    <w:p w14:paraId="264EE24D" w14:textId="5E460954" w:rsidR="00AB25A0" w:rsidRDefault="0050301B" w:rsidP="001A0B32">
      <w:pPr>
        <w:spacing w:line="480" w:lineRule="auto"/>
        <w:jc w:val="both"/>
        <w:rPr>
          <w:rFonts w:ascii="Palatino Linotype" w:hAnsi="Palatino Linotype"/>
        </w:rPr>
      </w:pPr>
      <w:r>
        <w:rPr>
          <w:rFonts w:ascii="Palatino Linotype" w:hAnsi="Palatino Linotype"/>
        </w:rPr>
        <w:t>5.</w:t>
      </w:r>
      <w:r w:rsidR="00932863">
        <w:rPr>
          <w:rFonts w:ascii="Palatino Linotype" w:hAnsi="Palatino Linotype"/>
        </w:rPr>
        <w:t>5</w:t>
      </w:r>
      <w:r>
        <w:rPr>
          <w:rFonts w:ascii="Palatino Linotype" w:hAnsi="Palatino Linotype"/>
        </w:rPr>
        <w:tab/>
      </w:r>
      <w:r w:rsidR="00DE7A7A">
        <w:rPr>
          <w:rFonts w:ascii="Palatino Linotype" w:hAnsi="Palatino Linotype"/>
        </w:rPr>
        <w:t>The</w:t>
      </w:r>
      <w:r w:rsidR="00AB25A0">
        <w:rPr>
          <w:rFonts w:ascii="Palatino Linotype" w:hAnsi="Palatino Linotype"/>
        </w:rPr>
        <w:t xml:space="preserve"> Applicant was not named on the birth certificate of the youngest child, C. Paternity in respect of C was </w:t>
      </w:r>
      <w:r w:rsidR="001853A7">
        <w:rPr>
          <w:rFonts w:ascii="Palatino Linotype" w:hAnsi="Palatino Linotype"/>
        </w:rPr>
        <w:t>established, and thus legally acknowledged,</w:t>
      </w:r>
      <w:r w:rsidR="00AB25A0">
        <w:rPr>
          <w:rFonts w:ascii="Palatino Linotype" w:hAnsi="Palatino Linotype"/>
        </w:rPr>
        <w:t xml:space="preserve"> </w:t>
      </w:r>
      <w:r w:rsidR="001853A7">
        <w:rPr>
          <w:rFonts w:ascii="Palatino Linotype" w:hAnsi="Palatino Linotype"/>
        </w:rPr>
        <w:t xml:space="preserve">in September 2021, </w:t>
      </w:r>
      <w:r w:rsidR="00DE7A7A">
        <w:rPr>
          <w:rFonts w:ascii="Palatino Linotype" w:hAnsi="Palatino Linotype"/>
        </w:rPr>
        <w:t>after</w:t>
      </w:r>
      <w:r w:rsidR="00AB25A0">
        <w:rPr>
          <w:rFonts w:ascii="Palatino Linotype" w:hAnsi="Palatino Linotype"/>
        </w:rPr>
        <w:t xml:space="preserve"> </w:t>
      </w:r>
      <w:r w:rsidR="001853A7">
        <w:rPr>
          <w:rFonts w:ascii="Palatino Linotype" w:hAnsi="Palatino Linotype"/>
        </w:rPr>
        <w:t>a</w:t>
      </w:r>
      <w:r w:rsidR="00AB25A0">
        <w:rPr>
          <w:rFonts w:ascii="Palatino Linotype" w:hAnsi="Palatino Linotype"/>
        </w:rPr>
        <w:t xml:space="preserve"> DNA test</w:t>
      </w:r>
      <w:r w:rsidR="001853A7">
        <w:rPr>
          <w:rFonts w:ascii="Palatino Linotype" w:hAnsi="Palatino Linotype"/>
        </w:rPr>
        <w:t>.</w:t>
      </w:r>
      <w:r w:rsidR="00232B6E">
        <w:rPr>
          <w:rFonts w:ascii="Palatino Linotype" w:hAnsi="Palatino Linotype"/>
        </w:rPr>
        <w:t xml:space="preserve"> </w:t>
      </w:r>
      <w:r w:rsidR="001853A7">
        <w:rPr>
          <w:rFonts w:ascii="Palatino Linotype" w:hAnsi="Palatino Linotype"/>
        </w:rPr>
        <w:t xml:space="preserve"> Therefore, at the time of removal from Hungary, the Applicant did not have custody rights in respect of C</w:t>
      </w:r>
      <w:r w:rsidR="00A56FDD">
        <w:rPr>
          <w:rFonts w:ascii="Palatino Linotype" w:hAnsi="Palatino Linotype"/>
        </w:rPr>
        <w:t xml:space="preserve">, and the removal of C from the jurisdiction of Hungary </w:t>
      </w:r>
      <w:r w:rsidR="00DE7A7A">
        <w:rPr>
          <w:rFonts w:ascii="Palatino Linotype" w:hAnsi="Palatino Linotype"/>
        </w:rPr>
        <w:t>was not</w:t>
      </w:r>
      <w:r w:rsidR="00A56FDD">
        <w:rPr>
          <w:rFonts w:ascii="Palatino Linotype" w:hAnsi="Palatino Linotype"/>
        </w:rPr>
        <w:t xml:space="preserve"> wrongful with</w:t>
      </w:r>
      <w:r w:rsidR="00DE7A7A">
        <w:rPr>
          <w:rFonts w:ascii="Palatino Linotype" w:hAnsi="Palatino Linotype"/>
        </w:rPr>
        <w:t>in the meaning of</w:t>
      </w:r>
      <w:r w:rsidR="00A56FDD">
        <w:rPr>
          <w:rFonts w:ascii="Palatino Linotype" w:hAnsi="Palatino Linotype"/>
        </w:rPr>
        <w:t xml:space="preserve"> Article 3 of the Convention.</w:t>
      </w:r>
    </w:p>
    <w:p w14:paraId="5FC00EE3" w14:textId="3FE0BD86" w:rsidR="0050301B" w:rsidRDefault="0050301B" w:rsidP="001A0B32">
      <w:pPr>
        <w:spacing w:line="480" w:lineRule="auto"/>
        <w:jc w:val="both"/>
        <w:rPr>
          <w:rFonts w:ascii="Palatino Linotype" w:hAnsi="Palatino Linotype"/>
        </w:rPr>
      </w:pPr>
      <w:r>
        <w:rPr>
          <w:rFonts w:ascii="Palatino Linotype" w:hAnsi="Palatino Linotype"/>
        </w:rPr>
        <w:t>5.</w:t>
      </w:r>
      <w:r w:rsidR="00932863">
        <w:rPr>
          <w:rFonts w:ascii="Palatino Linotype" w:hAnsi="Palatino Linotype"/>
        </w:rPr>
        <w:t>6</w:t>
      </w:r>
      <w:r>
        <w:rPr>
          <w:rFonts w:ascii="Palatino Linotype" w:hAnsi="Palatino Linotype"/>
        </w:rPr>
        <w:tab/>
      </w:r>
      <w:r w:rsidR="00A56FDD">
        <w:rPr>
          <w:rFonts w:ascii="Palatino Linotype" w:hAnsi="Palatino Linotype"/>
        </w:rPr>
        <w:t>Returning to A and B, t</w:t>
      </w:r>
      <w:r>
        <w:rPr>
          <w:rFonts w:ascii="Palatino Linotype" w:hAnsi="Palatino Linotype"/>
        </w:rPr>
        <w:t xml:space="preserve">he final </w:t>
      </w:r>
      <w:r w:rsidR="00A56FDD">
        <w:rPr>
          <w:rFonts w:ascii="Palatino Linotype" w:hAnsi="Palatino Linotype"/>
        </w:rPr>
        <w:t xml:space="preserve">criterion to be satisfied for the purposes of proving wrongful removal pursuant to Article 3 of the Convention is to show that the Applicant was </w:t>
      </w:r>
      <w:r w:rsidR="00A56FDD" w:rsidRPr="000C48EF">
        <w:rPr>
          <w:rFonts w:ascii="Palatino Linotype" w:hAnsi="Palatino Linotype"/>
          <w:i/>
        </w:rPr>
        <w:t>exercising</w:t>
      </w:r>
      <w:r w:rsidR="00A56FDD">
        <w:rPr>
          <w:rFonts w:ascii="Palatino Linotype" w:hAnsi="Palatino Linotype"/>
        </w:rPr>
        <w:t xml:space="preserve"> custody rights in respect of the two eldest children at the time of removal. </w:t>
      </w:r>
      <w:r w:rsidR="00232B6E">
        <w:rPr>
          <w:rFonts w:ascii="Palatino Linotype" w:hAnsi="Palatino Linotype"/>
        </w:rPr>
        <w:t xml:space="preserve"> </w:t>
      </w:r>
      <w:r w:rsidR="00A56FDD">
        <w:rPr>
          <w:rFonts w:ascii="Palatino Linotype" w:hAnsi="Palatino Linotype"/>
        </w:rPr>
        <w:t xml:space="preserve">The Respondent submits that due to the Applicant’s incarceration at the time of removal, the Applicant was not exercising his custody rights in accordance with Article 3. </w:t>
      </w:r>
    </w:p>
    <w:p w14:paraId="388E1F3D" w14:textId="2A797831" w:rsidR="00912158" w:rsidRPr="007343FF" w:rsidRDefault="00A56FDD" w:rsidP="001A0B32">
      <w:pPr>
        <w:spacing w:line="480" w:lineRule="auto"/>
        <w:jc w:val="both"/>
        <w:rPr>
          <w:rFonts w:ascii="Palatino Linotype" w:hAnsi="Palatino Linotype" w:cs="Arial"/>
          <w:color w:val="000000" w:themeColor="text1"/>
          <w:shd w:val="clear" w:color="auto" w:fill="FFFFFF"/>
        </w:rPr>
      </w:pPr>
      <w:r>
        <w:rPr>
          <w:rFonts w:ascii="Palatino Linotype" w:hAnsi="Palatino Linotype" w:cs="Arial"/>
          <w:color w:val="000000" w:themeColor="text1"/>
          <w:shd w:val="clear" w:color="auto" w:fill="FFFFFF"/>
        </w:rPr>
        <w:t>5.</w:t>
      </w:r>
      <w:r w:rsidR="00932863">
        <w:rPr>
          <w:rFonts w:ascii="Palatino Linotype" w:hAnsi="Palatino Linotype" w:cs="Arial"/>
          <w:color w:val="000000" w:themeColor="text1"/>
          <w:shd w:val="clear" w:color="auto" w:fill="FFFFFF"/>
        </w:rPr>
        <w:t>7</w:t>
      </w:r>
      <w:r>
        <w:rPr>
          <w:rFonts w:ascii="Palatino Linotype" w:hAnsi="Palatino Linotype" w:cs="Arial"/>
          <w:color w:val="000000" w:themeColor="text1"/>
          <w:shd w:val="clear" w:color="auto" w:fill="FFFFFF"/>
        </w:rPr>
        <w:tab/>
      </w:r>
      <w:r w:rsidR="007343FF">
        <w:rPr>
          <w:rFonts w:ascii="Palatino Linotype" w:hAnsi="Palatino Linotype" w:cs="Arial"/>
          <w:color w:val="000000" w:themeColor="text1"/>
          <w:shd w:val="clear" w:color="auto" w:fill="FFFFFF"/>
        </w:rPr>
        <w:t>T</w:t>
      </w:r>
      <w:r w:rsidR="00912158">
        <w:rPr>
          <w:rFonts w:ascii="Palatino Linotype" w:hAnsi="Palatino Linotype" w:cs="Arial"/>
          <w:color w:val="000000" w:themeColor="text1"/>
          <w:shd w:val="clear" w:color="auto" w:fill="FFFFFF"/>
        </w:rPr>
        <w:t>he Supreme Court addressed the question of whether an Applicant who is serving a prison sentence can be said to be exercising his custody rights</w:t>
      </w:r>
      <w:r w:rsidR="007343FF">
        <w:rPr>
          <w:rFonts w:ascii="Palatino Linotype" w:hAnsi="Palatino Linotype" w:cs="Arial"/>
          <w:color w:val="000000" w:themeColor="text1"/>
          <w:shd w:val="clear" w:color="auto" w:fill="FFFFFF"/>
        </w:rPr>
        <w:t xml:space="preserve"> in</w:t>
      </w:r>
      <w:r w:rsidR="00912158">
        <w:rPr>
          <w:rFonts w:ascii="Palatino Linotype" w:hAnsi="Palatino Linotype" w:cs="Arial"/>
          <w:color w:val="000000" w:themeColor="text1"/>
          <w:shd w:val="clear" w:color="auto" w:fill="FFFFFF"/>
        </w:rPr>
        <w:t xml:space="preserve"> </w:t>
      </w:r>
      <w:r w:rsidR="007343FF" w:rsidRPr="00983741">
        <w:rPr>
          <w:rFonts w:ascii="Palatino Linotype" w:hAnsi="Palatino Linotype" w:cs="Arial"/>
          <w:i/>
          <w:iCs/>
          <w:color w:val="000000" w:themeColor="text1"/>
          <w:shd w:val="clear" w:color="auto" w:fill="FFFFFF"/>
        </w:rPr>
        <w:t>M</w:t>
      </w:r>
      <w:r w:rsidR="00D91475" w:rsidRPr="00983741">
        <w:rPr>
          <w:rFonts w:ascii="Palatino Linotype" w:hAnsi="Palatino Linotype" w:cs="Arial"/>
          <w:i/>
          <w:iCs/>
          <w:color w:val="000000" w:themeColor="text1"/>
          <w:shd w:val="clear" w:color="auto" w:fill="FFFFFF"/>
        </w:rPr>
        <w:t>.</w:t>
      </w:r>
      <w:r w:rsidR="007343FF" w:rsidRPr="00983741">
        <w:rPr>
          <w:rFonts w:ascii="Palatino Linotype" w:hAnsi="Palatino Linotype" w:cs="Arial"/>
          <w:i/>
          <w:iCs/>
          <w:color w:val="000000" w:themeColor="text1"/>
          <w:shd w:val="clear" w:color="auto" w:fill="FFFFFF"/>
        </w:rPr>
        <w:t>S</w:t>
      </w:r>
      <w:r w:rsidR="00D91475" w:rsidRPr="00983741">
        <w:rPr>
          <w:rFonts w:ascii="Palatino Linotype" w:hAnsi="Palatino Linotype" w:cs="Arial"/>
          <w:i/>
          <w:iCs/>
          <w:color w:val="000000" w:themeColor="text1"/>
          <w:shd w:val="clear" w:color="auto" w:fill="FFFFFF"/>
        </w:rPr>
        <w:t>.</w:t>
      </w:r>
      <w:r w:rsidR="007343FF" w:rsidRPr="00983741">
        <w:rPr>
          <w:rFonts w:ascii="Palatino Linotype" w:hAnsi="Palatino Linotype" w:cs="Arial"/>
          <w:i/>
          <w:iCs/>
          <w:color w:val="000000" w:themeColor="text1"/>
          <w:shd w:val="clear" w:color="auto" w:fill="FFFFFF"/>
        </w:rPr>
        <w:t>H</w:t>
      </w:r>
      <w:r w:rsidR="00D91475" w:rsidRPr="00983741">
        <w:rPr>
          <w:rFonts w:ascii="Palatino Linotype" w:hAnsi="Palatino Linotype" w:cs="Arial"/>
          <w:i/>
          <w:iCs/>
          <w:color w:val="000000" w:themeColor="text1"/>
          <w:shd w:val="clear" w:color="auto" w:fill="FFFFFF"/>
        </w:rPr>
        <w:t>.</w:t>
      </w:r>
      <w:r w:rsidR="007343FF" w:rsidRPr="00983741">
        <w:rPr>
          <w:rFonts w:ascii="Palatino Linotype" w:hAnsi="Palatino Linotype" w:cs="Arial"/>
          <w:i/>
          <w:iCs/>
          <w:color w:val="000000" w:themeColor="text1"/>
          <w:shd w:val="clear" w:color="auto" w:fill="FFFFFF"/>
        </w:rPr>
        <w:t xml:space="preserve"> </w:t>
      </w:r>
      <w:r w:rsidR="00D91475" w:rsidRPr="00983741">
        <w:rPr>
          <w:rFonts w:ascii="Palatino Linotype" w:hAnsi="Palatino Linotype" w:cs="Arial"/>
          <w:i/>
          <w:iCs/>
          <w:color w:val="000000" w:themeColor="text1"/>
          <w:shd w:val="clear" w:color="auto" w:fill="FFFFFF"/>
        </w:rPr>
        <w:t>v</w:t>
      </w:r>
      <w:r w:rsidR="007343FF" w:rsidRPr="00983741">
        <w:rPr>
          <w:rFonts w:ascii="Palatino Linotype" w:hAnsi="Palatino Linotype" w:cs="Arial"/>
          <w:i/>
          <w:iCs/>
          <w:color w:val="000000" w:themeColor="text1"/>
          <w:shd w:val="clear" w:color="auto" w:fill="FFFFFF"/>
        </w:rPr>
        <w:t xml:space="preserve"> L</w:t>
      </w:r>
      <w:r w:rsidR="00D91475" w:rsidRPr="00983741">
        <w:rPr>
          <w:rFonts w:ascii="Palatino Linotype" w:hAnsi="Palatino Linotype" w:cs="Arial"/>
          <w:i/>
          <w:iCs/>
          <w:color w:val="000000" w:themeColor="text1"/>
          <w:shd w:val="clear" w:color="auto" w:fill="FFFFFF"/>
        </w:rPr>
        <w:t>.</w:t>
      </w:r>
      <w:r w:rsidR="007343FF" w:rsidRPr="00983741">
        <w:rPr>
          <w:rFonts w:ascii="Palatino Linotype" w:hAnsi="Palatino Linotype" w:cs="Arial"/>
          <w:i/>
          <w:iCs/>
          <w:color w:val="000000" w:themeColor="text1"/>
          <w:shd w:val="clear" w:color="auto" w:fill="FFFFFF"/>
        </w:rPr>
        <w:t>H</w:t>
      </w:r>
      <w:r w:rsidR="00D91475" w:rsidRPr="00F40594">
        <w:rPr>
          <w:rFonts w:ascii="Palatino Linotype" w:hAnsi="Palatino Linotype" w:cs="Arial"/>
          <w:color w:val="000000" w:themeColor="text1"/>
          <w:shd w:val="clear" w:color="auto" w:fill="FFFFFF"/>
        </w:rPr>
        <w:t>.</w:t>
      </w:r>
      <w:r w:rsidR="007343FF" w:rsidRPr="00F40594">
        <w:rPr>
          <w:rFonts w:ascii="Palatino Linotype" w:hAnsi="Palatino Linotype" w:cs="Arial"/>
          <w:color w:val="000000" w:themeColor="text1"/>
          <w:shd w:val="clear" w:color="auto" w:fill="FFFFFF"/>
        </w:rPr>
        <w:t xml:space="preserve"> [2000] 3 IR 390</w:t>
      </w:r>
      <w:r w:rsidR="00912158">
        <w:rPr>
          <w:rFonts w:ascii="Palatino Linotype" w:hAnsi="Palatino Linotype" w:cs="Arial"/>
          <w:color w:val="000000" w:themeColor="text1"/>
          <w:shd w:val="clear" w:color="auto" w:fill="FFFFFF"/>
        </w:rPr>
        <w:t xml:space="preserve">. </w:t>
      </w:r>
      <w:r w:rsidR="007343FF">
        <w:rPr>
          <w:rFonts w:ascii="Palatino Linotype" w:hAnsi="Palatino Linotype" w:cs="Arial"/>
          <w:color w:val="000000" w:themeColor="text1"/>
          <w:shd w:val="clear" w:color="auto" w:fill="FFFFFF"/>
        </w:rPr>
        <w:t>That Court confirmed that</w:t>
      </w:r>
      <w:r w:rsidR="00912158">
        <w:rPr>
          <w:rFonts w:ascii="Palatino Linotype" w:hAnsi="Palatino Linotype" w:cs="Arial"/>
          <w:color w:val="000000" w:themeColor="text1"/>
          <w:shd w:val="clear" w:color="auto" w:fill="FFFFFF"/>
        </w:rPr>
        <w:t xml:space="preserve"> the burden of proving that custody rights were not being exercised lies with the Respondent</w:t>
      </w:r>
      <w:r w:rsidR="007343FF">
        <w:rPr>
          <w:rFonts w:ascii="Palatino Linotype" w:hAnsi="Palatino Linotype" w:cs="Arial"/>
          <w:color w:val="000000" w:themeColor="text1"/>
          <w:shd w:val="clear" w:color="auto" w:fill="FFFFFF"/>
        </w:rPr>
        <w:t xml:space="preserve"> and “</w:t>
      </w:r>
      <w:r w:rsidR="00912158">
        <w:rPr>
          <w:rFonts w:ascii="Palatino Linotype" w:hAnsi="Palatino Linotype" w:cs="Arial"/>
          <w:i/>
          <w:iCs/>
          <w:color w:val="000000" w:themeColor="text1"/>
          <w:shd w:val="clear" w:color="auto" w:fill="FFFFFF"/>
        </w:rPr>
        <w:t>must be clearly and unequivocally established</w:t>
      </w:r>
      <w:r w:rsidR="007343FF">
        <w:rPr>
          <w:rFonts w:ascii="Palatino Linotype" w:hAnsi="Palatino Linotype" w:cs="Arial"/>
          <w:i/>
          <w:iCs/>
          <w:color w:val="000000" w:themeColor="text1"/>
          <w:shd w:val="clear" w:color="auto" w:fill="FFFFFF"/>
        </w:rPr>
        <w:t>”</w:t>
      </w:r>
      <w:r w:rsidR="00912158">
        <w:rPr>
          <w:rFonts w:ascii="Palatino Linotype" w:hAnsi="Palatino Linotype" w:cs="Arial"/>
          <w:i/>
          <w:iCs/>
          <w:color w:val="000000" w:themeColor="text1"/>
          <w:shd w:val="clear" w:color="auto" w:fill="FFFFFF"/>
        </w:rPr>
        <w:t xml:space="preserve">. </w:t>
      </w:r>
    </w:p>
    <w:p w14:paraId="35DC0E8B" w14:textId="59739C99" w:rsidR="00912158" w:rsidRDefault="00912158" w:rsidP="001A0B32">
      <w:pPr>
        <w:spacing w:line="480" w:lineRule="auto"/>
        <w:jc w:val="both"/>
        <w:rPr>
          <w:rFonts w:ascii="Palatino Linotype" w:hAnsi="Palatino Linotype" w:cs="Arial"/>
          <w:color w:val="000000" w:themeColor="text1"/>
          <w:shd w:val="clear" w:color="auto" w:fill="FFFFFF"/>
        </w:rPr>
      </w:pPr>
      <w:r>
        <w:rPr>
          <w:rFonts w:ascii="Palatino Linotype" w:hAnsi="Palatino Linotype" w:cs="Arial"/>
          <w:color w:val="000000" w:themeColor="text1"/>
          <w:shd w:val="clear" w:color="auto" w:fill="FFFFFF"/>
        </w:rPr>
        <w:t>5.</w:t>
      </w:r>
      <w:r w:rsidR="00932863">
        <w:rPr>
          <w:rFonts w:ascii="Palatino Linotype" w:hAnsi="Palatino Linotype" w:cs="Arial"/>
          <w:color w:val="000000" w:themeColor="text1"/>
          <w:shd w:val="clear" w:color="auto" w:fill="FFFFFF"/>
        </w:rPr>
        <w:t>8</w:t>
      </w:r>
      <w:r>
        <w:rPr>
          <w:rFonts w:ascii="Palatino Linotype" w:hAnsi="Palatino Linotype" w:cs="Arial"/>
          <w:color w:val="000000" w:themeColor="text1"/>
          <w:shd w:val="clear" w:color="auto" w:fill="FFFFFF"/>
        </w:rPr>
        <w:tab/>
      </w:r>
      <w:r w:rsidR="007343FF">
        <w:rPr>
          <w:rFonts w:ascii="Palatino Linotype" w:hAnsi="Palatino Linotype" w:cs="Arial"/>
          <w:color w:val="000000" w:themeColor="text1"/>
          <w:shd w:val="clear" w:color="auto" w:fill="FFFFFF"/>
        </w:rPr>
        <w:t xml:space="preserve">In the words of </w:t>
      </w:r>
      <w:r>
        <w:rPr>
          <w:rFonts w:ascii="Palatino Linotype" w:hAnsi="Palatino Linotype" w:cs="Arial"/>
          <w:color w:val="000000" w:themeColor="text1"/>
          <w:shd w:val="clear" w:color="auto" w:fill="FFFFFF"/>
        </w:rPr>
        <w:t>McGuinness J.</w:t>
      </w:r>
      <w:r w:rsidR="00EF6B1C">
        <w:rPr>
          <w:rFonts w:ascii="Palatino Linotype" w:hAnsi="Palatino Linotype" w:cs="Arial"/>
          <w:color w:val="000000" w:themeColor="text1"/>
          <w:shd w:val="clear" w:color="auto" w:fill="FFFFFF"/>
        </w:rPr>
        <w:t xml:space="preserve"> in </w:t>
      </w:r>
      <w:r w:rsidR="00EF6B1C" w:rsidRPr="00EF6B1C">
        <w:rPr>
          <w:rFonts w:ascii="Palatino Linotype" w:hAnsi="Palatino Linotype" w:cs="Arial"/>
          <w:i/>
          <w:color w:val="000000" w:themeColor="text1"/>
          <w:shd w:val="clear" w:color="auto" w:fill="FFFFFF"/>
        </w:rPr>
        <w:t>M.S.H. v L.H</w:t>
      </w:r>
      <w:r w:rsidR="00EF6B1C">
        <w:rPr>
          <w:rFonts w:ascii="Palatino Linotype" w:hAnsi="Palatino Linotype" w:cs="Arial"/>
          <w:color w:val="000000" w:themeColor="text1"/>
          <w:shd w:val="clear" w:color="auto" w:fill="FFFFFF"/>
        </w:rPr>
        <w:t>.</w:t>
      </w:r>
      <w:r>
        <w:rPr>
          <w:rFonts w:ascii="Palatino Linotype" w:hAnsi="Palatino Linotype" w:cs="Arial"/>
          <w:color w:val="000000" w:themeColor="text1"/>
          <w:shd w:val="clear" w:color="auto" w:fill="FFFFFF"/>
        </w:rPr>
        <w:t>:</w:t>
      </w:r>
    </w:p>
    <w:p w14:paraId="75A0B0C2" w14:textId="4E72DDE1" w:rsidR="00912158" w:rsidRPr="00912158" w:rsidRDefault="00912158" w:rsidP="001A0B32">
      <w:pPr>
        <w:pStyle w:val="NormalWeb"/>
        <w:shd w:val="clear" w:color="auto" w:fill="FFFFFF"/>
        <w:spacing w:before="0" w:beforeAutospacing="0" w:after="180" w:afterAutospacing="0" w:line="480" w:lineRule="auto"/>
        <w:ind w:left="720"/>
        <w:jc w:val="both"/>
        <w:rPr>
          <w:rFonts w:ascii="Palatino Linotype" w:hAnsi="Palatino Linotype" w:cs="Arial"/>
          <w:i/>
          <w:iCs/>
          <w:sz w:val="22"/>
          <w:szCs w:val="22"/>
          <w:shd w:val="clear" w:color="auto" w:fill="FFFFFF"/>
        </w:rPr>
      </w:pPr>
      <w:r w:rsidRPr="00912158">
        <w:rPr>
          <w:rFonts w:ascii="Palatino Linotype" w:hAnsi="Palatino Linotype" w:cs="Arial"/>
          <w:i/>
          <w:iCs/>
          <w:color w:val="000000" w:themeColor="text1"/>
          <w:shd w:val="clear" w:color="auto" w:fill="FFFFFF"/>
        </w:rPr>
        <w:t>“</w:t>
      </w:r>
      <w:r w:rsidRPr="00912158">
        <w:rPr>
          <w:rFonts w:ascii="Palatino Linotype" w:hAnsi="Palatino Linotype" w:cs="Arial"/>
          <w:i/>
          <w:iCs/>
          <w:sz w:val="22"/>
          <w:szCs w:val="22"/>
          <w:shd w:val="clear" w:color="auto" w:fill="FFFFFF"/>
        </w:rPr>
        <w:t xml:space="preserve">There are many circumstances in which one parent may have a low level input into the day to day physical care of a child. It could not be that that fact alone would deprive that parent of a </w:t>
      </w:r>
      <w:r w:rsidRPr="00912158">
        <w:rPr>
          <w:rFonts w:ascii="Palatino Linotype" w:hAnsi="Palatino Linotype" w:cs="Arial"/>
          <w:i/>
          <w:iCs/>
          <w:sz w:val="22"/>
          <w:szCs w:val="22"/>
          <w:shd w:val="clear" w:color="auto" w:fill="FFFFFF"/>
        </w:rPr>
        <w:lastRenderedPageBreak/>
        <w:t>legally established right of custody. Still less could it be right for this court to hold because a parent is serving a term of imprisonment he or she is divested of a legally established right to custody of his or her children.”</w:t>
      </w:r>
    </w:p>
    <w:p w14:paraId="4B0B82FB" w14:textId="4529DF5C" w:rsidR="000C48EF" w:rsidRPr="001E0F28" w:rsidRDefault="005E11AF" w:rsidP="001A0B32">
      <w:pPr>
        <w:spacing w:after="200" w:line="480" w:lineRule="auto"/>
        <w:jc w:val="both"/>
        <w:rPr>
          <w:rFonts w:ascii="Palatino Linotype" w:eastAsia="Times New Roman" w:hAnsi="Palatino Linotype" w:cs="Arial"/>
          <w:lang w:eastAsia="en-IE"/>
        </w:rPr>
      </w:pPr>
      <w:r>
        <w:rPr>
          <w:rFonts w:ascii="Palatino Linotype" w:hAnsi="Palatino Linotype"/>
        </w:rPr>
        <w:t>5.</w:t>
      </w:r>
      <w:r w:rsidR="00932863">
        <w:rPr>
          <w:rFonts w:ascii="Palatino Linotype" w:hAnsi="Palatino Linotype"/>
        </w:rPr>
        <w:t>9</w:t>
      </w:r>
      <w:r>
        <w:rPr>
          <w:rFonts w:ascii="Palatino Linotype" w:hAnsi="Palatino Linotype"/>
        </w:rPr>
        <w:tab/>
      </w:r>
      <w:r w:rsidRPr="001E0F28">
        <w:rPr>
          <w:rFonts w:ascii="Palatino Linotype" w:eastAsia="Times New Roman" w:hAnsi="Palatino Linotype" w:cs="Arial"/>
          <w:lang w:eastAsia="en-IE"/>
        </w:rPr>
        <w:t xml:space="preserve">This </w:t>
      </w:r>
      <w:r>
        <w:rPr>
          <w:rFonts w:ascii="Palatino Linotype" w:eastAsia="Times New Roman" w:hAnsi="Palatino Linotype" w:cs="Arial"/>
          <w:lang w:eastAsia="en-IE"/>
        </w:rPr>
        <w:t xml:space="preserve">same </w:t>
      </w:r>
      <w:r w:rsidRPr="001E0F28">
        <w:rPr>
          <w:rFonts w:ascii="Palatino Linotype" w:eastAsia="Times New Roman" w:hAnsi="Palatino Linotype" w:cs="Arial"/>
          <w:lang w:eastAsia="en-IE"/>
        </w:rPr>
        <w:t xml:space="preserve">reasoning is applicable here.  </w:t>
      </w:r>
      <w:r w:rsidR="00D052DE">
        <w:rPr>
          <w:rFonts w:ascii="Palatino Linotype" w:eastAsia="Times New Roman" w:hAnsi="Palatino Linotype" w:cs="Arial"/>
          <w:lang w:eastAsia="en-IE"/>
        </w:rPr>
        <w:t>It was not seriously disputed that t</w:t>
      </w:r>
      <w:r w:rsidRPr="001E0F28">
        <w:rPr>
          <w:rFonts w:ascii="Palatino Linotype" w:eastAsia="Times New Roman" w:hAnsi="Palatino Linotype" w:cs="Arial"/>
          <w:lang w:eastAsia="en-IE"/>
        </w:rPr>
        <w:t xml:space="preserve">he Applicant had contact with his children, albeit restricted by his incarceration.  The Respondent bears the burden of showing a failure to exercise custody rights and </w:t>
      </w:r>
      <w:r w:rsidR="007343FF">
        <w:rPr>
          <w:rFonts w:ascii="Palatino Linotype" w:eastAsia="Times New Roman" w:hAnsi="Palatino Linotype" w:cs="Arial"/>
          <w:lang w:eastAsia="en-IE"/>
        </w:rPr>
        <w:t xml:space="preserve">she </w:t>
      </w:r>
      <w:r w:rsidRPr="001E0F28">
        <w:rPr>
          <w:rFonts w:ascii="Palatino Linotype" w:eastAsia="Times New Roman" w:hAnsi="Palatino Linotype" w:cs="Arial"/>
          <w:lang w:eastAsia="en-IE"/>
        </w:rPr>
        <w:t>has not done so here.</w:t>
      </w:r>
      <w:r w:rsidR="000C48EF">
        <w:rPr>
          <w:rFonts w:ascii="Palatino Linotype" w:eastAsia="Times New Roman" w:hAnsi="Palatino Linotype" w:cs="Arial"/>
          <w:lang w:eastAsia="en-IE"/>
        </w:rPr>
        <w:t xml:space="preserve">  The Respondent relies on the case of </w:t>
      </w:r>
      <w:r w:rsidR="000C48EF" w:rsidRPr="000C48EF">
        <w:rPr>
          <w:rFonts w:ascii="Palatino Linotype" w:eastAsia="Times New Roman" w:hAnsi="Palatino Linotype" w:cs="Arial"/>
          <w:bCs/>
          <w:i/>
          <w:lang w:val="en-US" w:eastAsia="en-IE"/>
        </w:rPr>
        <w:t>M</w:t>
      </w:r>
      <w:r w:rsidR="00892ECC">
        <w:rPr>
          <w:rFonts w:ascii="Palatino Linotype" w:eastAsia="Times New Roman" w:hAnsi="Palatino Linotype" w:cs="Arial"/>
          <w:bCs/>
          <w:i/>
          <w:lang w:val="en-US" w:eastAsia="en-IE"/>
        </w:rPr>
        <w:t>.</w:t>
      </w:r>
      <w:r w:rsidR="000C48EF" w:rsidRPr="000C48EF">
        <w:rPr>
          <w:rFonts w:ascii="Palatino Linotype" w:eastAsia="Times New Roman" w:hAnsi="Palatino Linotype" w:cs="Arial"/>
          <w:bCs/>
          <w:i/>
          <w:lang w:val="en-US" w:eastAsia="en-IE"/>
        </w:rPr>
        <w:t>J</w:t>
      </w:r>
      <w:r w:rsidR="00892ECC">
        <w:rPr>
          <w:rFonts w:ascii="Palatino Linotype" w:eastAsia="Times New Roman" w:hAnsi="Palatino Linotype" w:cs="Arial"/>
          <w:bCs/>
          <w:i/>
          <w:lang w:val="en-US" w:eastAsia="en-IE"/>
        </w:rPr>
        <w:t>.</w:t>
      </w:r>
      <w:r w:rsidR="000C48EF" w:rsidRPr="000C48EF">
        <w:rPr>
          <w:rFonts w:ascii="Palatino Linotype" w:eastAsia="Times New Roman" w:hAnsi="Palatino Linotype" w:cs="Arial"/>
          <w:bCs/>
          <w:i/>
          <w:lang w:val="en-US" w:eastAsia="en-IE"/>
        </w:rPr>
        <w:t>T</w:t>
      </w:r>
      <w:r w:rsidR="00892ECC">
        <w:rPr>
          <w:rFonts w:ascii="Palatino Linotype" w:eastAsia="Times New Roman" w:hAnsi="Palatino Linotype" w:cs="Arial"/>
          <w:bCs/>
          <w:i/>
          <w:lang w:val="en-US" w:eastAsia="en-IE"/>
        </w:rPr>
        <w:t>.</w:t>
      </w:r>
      <w:r w:rsidR="000C48EF" w:rsidRPr="000C48EF">
        <w:rPr>
          <w:rFonts w:ascii="Palatino Linotype" w:eastAsia="Times New Roman" w:hAnsi="Palatino Linotype" w:cs="Arial"/>
          <w:bCs/>
          <w:i/>
          <w:lang w:val="en-US" w:eastAsia="en-IE"/>
        </w:rPr>
        <w:t xml:space="preserve"> v C</w:t>
      </w:r>
      <w:r w:rsidR="00892ECC">
        <w:rPr>
          <w:rFonts w:ascii="Palatino Linotype" w:eastAsia="Times New Roman" w:hAnsi="Palatino Linotype" w:cs="Arial"/>
          <w:bCs/>
          <w:i/>
          <w:lang w:val="en-US" w:eastAsia="en-IE"/>
        </w:rPr>
        <w:t>.</w:t>
      </w:r>
      <w:r w:rsidR="000C48EF" w:rsidRPr="000C48EF">
        <w:rPr>
          <w:rFonts w:ascii="Palatino Linotype" w:eastAsia="Times New Roman" w:hAnsi="Palatino Linotype" w:cs="Arial"/>
          <w:bCs/>
          <w:i/>
          <w:lang w:val="en-US" w:eastAsia="en-IE"/>
        </w:rPr>
        <w:t>C</w:t>
      </w:r>
      <w:r w:rsidR="00892ECC">
        <w:rPr>
          <w:rFonts w:ascii="Palatino Linotype" w:eastAsia="Times New Roman" w:hAnsi="Palatino Linotype" w:cs="Arial"/>
          <w:bCs/>
          <w:i/>
          <w:lang w:val="en-US" w:eastAsia="en-IE"/>
        </w:rPr>
        <w:t xml:space="preserve">. </w:t>
      </w:r>
      <w:r w:rsidR="00892ECC" w:rsidRPr="00F40594">
        <w:rPr>
          <w:rFonts w:ascii="Palatino Linotype" w:eastAsia="Times New Roman" w:hAnsi="Palatino Linotype" w:cs="Arial"/>
          <w:bCs/>
          <w:iCs/>
          <w:lang w:val="en-US" w:eastAsia="en-IE"/>
        </w:rPr>
        <w:t>[2014] IEHC 196</w:t>
      </w:r>
      <w:r w:rsidR="000C48EF" w:rsidRPr="000C48EF">
        <w:rPr>
          <w:rFonts w:ascii="Palatino Linotype" w:eastAsia="Times New Roman" w:hAnsi="Palatino Linotype" w:cs="Arial"/>
          <w:bCs/>
          <w:lang w:val="en-US" w:eastAsia="en-IE"/>
        </w:rPr>
        <w:t xml:space="preserve">, </w:t>
      </w:r>
      <w:r w:rsidR="000C48EF">
        <w:rPr>
          <w:rFonts w:ascii="Palatino Linotype" w:eastAsia="Times New Roman" w:hAnsi="Palatino Linotype" w:cs="Arial"/>
          <w:bCs/>
          <w:lang w:val="en-US" w:eastAsia="en-IE"/>
        </w:rPr>
        <w:t xml:space="preserve">in which </w:t>
      </w:r>
      <w:r w:rsidR="000C48EF" w:rsidRPr="000C48EF">
        <w:rPr>
          <w:rFonts w:ascii="Palatino Linotype" w:eastAsia="Times New Roman" w:hAnsi="Palatino Linotype" w:cs="Arial"/>
          <w:bCs/>
          <w:lang w:val="en-US" w:eastAsia="en-IE"/>
        </w:rPr>
        <w:t>Finlay Geoghegan J. found that the Applicant was not exercising rights of custody</w:t>
      </w:r>
      <w:r w:rsidR="000C48EF">
        <w:rPr>
          <w:rFonts w:ascii="Palatino Linotype" w:eastAsia="Times New Roman" w:hAnsi="Palatino Linotype" w:cs="Arial"/>
          <w:bCs/>
          <w:lang w:val="en-US" w:eastAsia="en-IE"/>
        </w:rPr>
        <w:t xml:space="preserve">.  But that </w:t>
      </w:r>
      <w:r w:rsidR="00EF321A">
        <w:rPr>
          <w:rFonts w:ascii="Palatino Linotype" w:eastAsia="Times New Roman" w:hAnsi="Palatino Linotype" w:cs="Arial"/>
          <w:bCs/>
          <w:lang w:val="en-US" w:eastAsia="en-IE"/>
        </w:rPr>
        <w:t>A</w:t>
      </w:r>
      <w:r w:rsidR="000C48EF">
        <w:rPr>
          <w:rFonts w:ascii="Palatino Linotype" w:eastAsia="Times New Roman" w:hAnsi="Palatino Linotype" w:cs="Arial"/>
          <w:bCs/>
          <w:lang w:val="en-US" w:eastAsia="en-IE"/>
        </w:rPr>
        <w:t xml:space="preserve">pplicant had failed to contact his daughter in any way over a period of years, despite being at liberty.  The facts in </w:t>
      </w:r>
      <w:r w:rsidR="000C48EF" w:rsidRPr="00EF6B1C">
        <w:rPr>
          <w:rFonts w:ascii="Palatino Linotype" w:eastAsia="Times New Roman" w:hAnsi="Palatino Linotype" w:cs="Arial"/>
          <w:bCs/>
          <w:i/>
          <w:lang w:val="en-US" w:eastAsia="en-IE"/>
        </w:rPr>
        <w:t>M.J.T.</w:t>
      </w:r>
      <w:r w:rsidR="000C48EF">
        <w:rPr>
          <w:rFonts w:ascii="Palatino Linotype" w:eastAsia="Times New Roman" w:hAnsi="Palatino Linotype" w:cs="Arial"/>
          <w:bCs/>
          <w:lang w:val="en-US" w:eastAsia="en-IE"/>
        </w:rPr>
        <w:t xml:space="preserve"> are entirely different to those outlined in this case; this case is comparable to the </w:t>
      </w:r>
      <w:r w:rsidR="000C48EF" w:rsidRPr="009E4053">
        <w:rPr>
          <w:rFonts w:ascii="Palatino Linotype" w:eastAsia="Times New Roman" w:hAnsi="Palatino Linotype" w:cs="Arial"/>
          <w:bCs/>
          <w:i/>
          <w:iCs/>
          <w:lang w:val="en-US" w:eastAsia="en-IE"/>
        </w:rPr>
        <w:t>M.S.H. v L.H.</w:t>
      </w:r>
      <w:r w:rsidR="000C48EF">
        <w:rPr>
          <w:rFonts w:ascii="Palatino Linotype" w:eastAsia="Times New Roman" w:hAnsi="Palatino Linotype" w:cs="Arial"/>
          <w:bCs/>
          <w:lang w:val="en-US" w:eastAsia="en-IE"/>
        </w:rPr>
        <w:t xml:space="preserve"> case and </w:t>
      </w:r>
      <w:r w:rsidR="002A36C8">
        <w:rPr>
          <w:rFonts w:ascii="Palatino Linotype" w:eastAsia="Times New Roman" w:hAnsi="Palatino Linotype" w:cs="Arial"/>
          <w:bCs/>
          <w:lang w:val="en-US" w:eastAsia="en-IE"/>
        </w:rPr>
        <w:t>the latter</w:t>
      </w:r>
      <w:r w:rsidR="000C48EF">
        <w:rPr>
          <w:rFonts w:ascii="Palatino Linotype" w:eastAsia="Times New Roman" w:hAnsi="Palatino Linotype" w:cs="Arial"/>
          <w:bCs/>
          <w:lang w:val="en-US" w:eastAsia="en-IE"/>
        </w:rPr>
        <w:t xml:space="preserve"> is the appropriate precedent to follow.  Despite submitting that it is incredible that the Applicant would have a phone in a prison and that he could not have been earning money, it is nonetheless not </w:t>
      </w:r>
      <w:r w:rsidR="008800B0">
        <w:rPr>
          <w:rFonts w:ascii="Palatino Linotype" w:eastAsia="Times New Roman" w:hAnsi="Palatino Linotype" w:cs="Arial"/>
          <w:bCs/>
          <w:lang w:val="en-US" w:eastAsia="en-IE"/>
        </w:rPr>
        <w:t>asserted or submitted</w:t>
      </w:r>
      <w:r w:rsidR="000C48EF">
        <w:rPr>
          <w:rFonts w:ascii="Palatino Linotype" w:eastAsia="Times New Roman" w:hAnsi="Palatino Linotype" w:cs="Arial"/>
          <w:bCs/>
          <w:lang w:val="en-US" w:eastAsia="en-IE"/>
        </w:rPr>
        <w:t xml:space="preserve"> that he cut ties with his children</w:t>
      </w:r>
      <w:r w:rsidR="002A36C8">
        <w:rPr>
          <w:rFonts w:ascii="Palatino Linotype" w:eastAsia="Times New Roman" w:hAnsi="Palatino Linotype" w:cs="Arial"/>
          <w:bCs/>
          <w:lang w:val="en-US" w:eastAsia="en-IE"/>
        </w:rPr>
        <w:t xml:space="preserve"> and the Respondent herself acknowledges that he spoke to the children every week on the phone, albeit for a short call</w:t>
      </w:r>
      <w:r w:rsidR="000C48EF">
        <w:rPr>
          <w:rFonts w:ascii="Palatino Linotype" w:eastAsia="Times New Roman" w:hAnsi="Palatino Linotype" w:cs="Arial"/>
          <w:bCs/>
          <w:lang w:val="en-US" w:eastAsia="en-IE"/>
        </w:rPr>
        <w:t xml:space="preserve">.  There is no suggestion that he abandoned them and it is not contended that he made no contact </w:t>
      </w:r>
      <w:r w:rsidR="002A36C8">
        <w:rPr>
          <w:rFonts w:ascii="Palatino Linotype" w:eastAsia="Times New Roman" w:hAnsi="Palatino Linotype" w:cs="Arial"/>
          <w:bCs/>
          <w:lang w:val="en-US" w:eastAsia="en-IE"/>
        </w:rPr>
        <w:t xml:space="preserve">with </w:t>
      </w:r>
      <w:r w:rsidR="000C48EF">
        <w:rPr>
          <w:rFonts w:ascii="Palatino Linotype" w:eastAsia="Times New Roman" w:hAnsi="Palatino Linotype" w:cs="Arial"/>
          <w:bCs/>
          <w:lang w:val="en-US" w:eastAsia="en-IE"/>
        </w:rPr>
        <w:t xml:space="preserve">them while incarcerated. </w:t>
      </w:r>
    </w:p>
    <w:p w14:paraId="49BA8F48" w14:textId="37FFD0F8" w:rsidR="00A56FDD" w:rsidRDefault="005E11AF" w:rsidP="001A0B32">
      <w:pPr>
        <w:spacing w:line="480" w:lineRule="auto"/>
        <w:jc w:val="both"/>
        <w:rPr>
          <w:rFonts w:ascii="Palatino Linotype" w:hAnsi="Palatino Linotype"/>
        </w:rPr>
      </w:pPr>
      <w:r>
        <w:rPr>
          <w:rFonts w:ascii="Palatino Linotype" w:hAnsi="Palatino Linotype"/>
        </w:rPr>
        <w:t>5.1</w:t>
      </w:r>
      <w:r w:rsidR="00932863">
        <w:rPr>
          <w:rFonts w:ascii="Palatino Linotype" w:hAnsi="Palatino Linotype"/>
        </w:rPr>
        <w:t>0</w:t>
      </w:r>
      <w:r>
        <w:rPr>
          <w:rFonts w:ascii="Palatino Linotype" w:hAnsi="Palatino Linotype"/>
        </w:rPr>
        <w:tab/>
        <w:t xml:space="preserve">Therefore, </w:t>
      </w:r>
      <w:r w:rsidR="00B773B6">
        <w:rPr>
          <w:rFonts w:ascii="Palatino Linotype" w:hAnsi="Palatino Linotype"/>
        </w:rPr>
        <w:t>this Court</w:t>
      </w:r>
      <w:r>
        <w:rPr>
          <w:rFonts w:ascii="Palatino Linotype" w:hAnsi="Palatino Linotype"/>
        </w:rPr>
        <w:t xml:space="preserve"> conclude</w:t>
      </w:r>
      <w:r w:rsidR="00B773B6">
        <w:rPr>
          <w:rFonts w:ascii="Palatino Linotype" w:hAnsi="Palatino Linotype"/>
        </w:rPr>
        <w:t>s</w:t>
      </w:r>
      <w:r>
        <w:rPr>
          <w:rFonts w:ascii="Palatino Linotype" w:hAnsi="Palatino Linotype"/>
        </w:rPr>
        <w:t xml:space="preserve"> that </w:t>
      </w:r>
      <w:r w:rsidR="007343FF">
        <w:rPr>
          <w:rFonts w:ascii="Palatino Linotype" w:hAnsi="Palatino Linotype"/>
        </w:rPr>
        <w:t>c</w:t>
      </w:r>
      <w:r>
        <w:rPr>
          <w:rFonts w:ascii="Palatino Linotype" w:hAnsi="Palatino Linotype"/>
        </w:rPr>
        <w:t xml:space="preserve">hild A and </w:t>
      </w:r>
      <w:r w:rsidR="007343FF">
        <w:rPr>
          <w:rFonts w:ascii="Palatino Linotype" w:hAnsi="Palatino Linotype"/>
        </w:rPr>
        <w:t>c</w:t>
      </w:r>
      <w:r>
        <w:rPr>
          <w:rFonts w:ascii="Palatino Linotype" w:hAnsi="Palatino Linotype"/>
        </w:rPr>
        <w:t xml:space="preserve">hild B were wrongfully removed from Hungary, their jurisdiction of habitual residence at the time of removal, in breach of the Applicant’s custody rights in circumstances where the Applicant was exercising these rights. </w:t>
      </w:r>
      <w:r w:rsidR="002A36C8">
        <w:rPr>
          <w:rFonts w:ascii="Palatino Linotype" w:hAnsi="Palatino Linotype"/>
        </w:rPr>
        <w:t xml:space="preserve"> </w:t>
      </w:r>
      <w:r>
        <w:rPr>
          <w:rFonts w:ascii="Palatino Linotype" w:hAnsi="Palatino Linotype"/>
        </w:rPr>
        <w:t xml:space="preserve">However, </w:t>
      </w:r>
      <w:r w:rsidR="007343FF">
        <w:rPr>
          <w:rFonts w:ascii="Palatino Linotype" w:hAnsi="Palatino Linotype"/>
        </w:rPr>
        <w:t>as</w:t>
      </w:r>
      <w:r>
        <w:rPr>
          <w:rFonts w:ascii="Palatino Linotype" w:hAnsi="Palatino Linotype"/>
        </w:rPr>
        <w:t xml:space="preserve"> the Applicant </w:t>
      </w:r>
      <w:r w:rsidR="007343FF">
        <w:rPr>
          <w:rFonts w:ascii="Palatino Linotype" w:hAnsi="Palatino Linotype"/>
        </w:rPr>
        <w:t xml:space="preserve">did </w:t>
      </w:r>
      <w:r>
        <w:rPr>
          <w:rFonts w:ascii="Palatino Linotype" w:hAnsi="Palatino Linotype"/>
        </w:rPr>
        <w:t>not posses</w:t>
      </w:r>
      <w:r w:rsidR="007343FF">
        <w:rPr>
          <w:rFonts w:ascii="Palatino Linotype" w:hAnsi="Palatino Linotype"/>
        </w:rPr>
        <w:t>s</w:t>
      </w:r>
      <w:r>
        <w:rPr>
          <w:rFonts w:ascii="Palatino Linotype" w:hAnsi="Palatino Linotype"/>
        </w:rPr>
        <w:t xml:space="preserve"> custody rights in respect of </w:t>
      </w:r>
      <w:r w:rsidR="007343FF">
        <w:rPr>
          <w:rFonts w:ascii="Palatino Linotype" w:hAnsi="Palatino Linotype"/>
        </w:rPr>
        <w:t>c</w:t>
      </w:r>
      <w:r>
        <w:rPr>
          <w:rFonts w:ascii="Palatino Linotype" w:hAnsi="Palatino Linotype"/>
        </w:rPr>
        <w:t xml:space="preserve">hild C at the time of removal, it cannot be said that </w:t>
      </w:r>
      <w:r w:rsidR="007343FF">
        <w:rPr>
          <w:rFonts w:ascii="Palatino Linotype" w:hAnsi="Palatino Linotype"/>
        </w:rPr>
        <w:t>c</w:t>
      </w:r>
      <w:r>
        <w:rPr>
          <w:rFonts w:ascii="Palatino Linotype" w:hAnsi="Palatino Linotype"/>
        </w:rPr>
        <w:t xml:space="preserve">hild C was wrongfully removed </w:t>
      </w:r>
      <w:r w:rsidR="00D254AB">
        <w:rPr>
          <w:rFonts w:ascii="Palatino Linotype" w:hAnsi="Palatino Linotype"/>
        </w:rPr>
        <w:t>from</w:t>
      </w:r>
      <w:r>
        <w:rPr>
          <w:rFonts w:ascii="Palatino Linotype" w:hAnsi="Palatino Linotype"/>
        </w:rPr>
        <w:t xml:space="preserve"> Hungary, </w:t>
      </w:r>
      <w:r w:rsidR="00D254AB">
        <w:rPr>
          <w:rFonts w:ascii="Palatino Linotype" w:hAnsi="Palatino Linotype"/>
        </w:rPr>
        <w:t>within the meaning of</w:t>
      </w:r>
      <w:r>
        <w:rPr>
          <w:rFonts w:ascii="Palatino Linotype" w:hAnsi="Palatino Linotype"/>
        </w:rPr>
        <w:t xml:space="preserve"> Article 3 of the Convention</w:t>
      </w:r>
      <w:r w:rsidR="007343FF">
        <w:rPr>
          <w:rFonts w:ascii="Palatino Linotype" w:hAnsi="Palatino Linotype"/>
        </w:rPr>
        <w:t>.</w:t>
      </w:r>
      <w:r w:rsidR="00A56FDD">
        <w:rPr>
          <w:rFonts w:ascii="Palatino Linotype" w:hAnsi="Palatino Linotype"/>
        </w:rPr>
        <w:tab/>
      </w:r>
    </w:p>
    <w:p w14:paraId="6C008612" w14:textId="77777777" w:rsidR="0043601F" w:rsidRDefault="0043601F" w:rsidP="001A0B32">
      <w:pPr>
        <w:spacing w:line="480" w:lineRule="auto"/>
        <w:jc w:val="both"/>
        <w:rPr>
          <w:rFonts w:ascii="Palatino Linotype" w:hAnsi="Palatino Linotype"/>
        </w:rPr>
      </w:pPr>
    </w:p>
    <w:p w14:paraId="4DB9F542" w14:textId="1D31EF9B" w:rsidR="00E3068F" w:rsidRPr="00831B28" w:rsidRDefault="009E4053" w:rsidP="001A0B32">
      <w:pPr>
        <w:spacing w:line="480" w:lineRule="auto"/>
        <w:jc w:val="both"/>
        <w:rPr>
          <w:rFonts w:ascii="Palatino Linotype" w:eastAsia="Calibri" w:hAnsi="Palatino Linotype" w:cs="Times New Roman"/>
          <w:b/>
        </w:rPr>
      </w:pPr>
      <w:r>
        <w:rPr>
          <w:rFonts w:ascii="Palatino Linotype" w:eastAsia="Calibri" w:hAnsi="Palatino Linotype" w:cs="Times New Roman"/>
          <w:b/>
        </w:rPr>
        <w:lastRenderedPageBreak/>
        <w:t>6</w:t>
      </w:r>
      <w:r w:rsidRPr="00D8407F">
        <w:rPr>
          <w:rFonts w:ascii="Palatino Linotype" w:eastAsia="Calibri" w:hAnsi="Palatino Linotype" w:cs="Times New Roman"/>
          <w:b/>
        </w:rPr>
        <w:t>.</w:t>
      </w:r>
      <w:r w:rsidR="00E3068F" w:rsidRPr="00D8407F">
        <w:rPr>
          <w:rFonts w:ascii="Palatino Linotype" w:eastAsia="Calibri" w:hAnsi="Palatino Linotype" w:cs="Times New Roman"/>
          <w:b/>
        </w:rPr>
        <w:t xml:space="preserve"> </w:t>
      </w:r>
      <w:r w:rsidR="00E3068F" w:rsidRPr="00831B28">
        <w:rPr>
          <w:rFonts w:ascii="Palatino Linotype" w:eastAsia="Calibri" w:hAnsi="Palatino Linotype" w:cs="Times New Roman"/>
          <w:b/>
          <w:u w:val="single"/>
        </w:rPr>
        <w:t>Grave Risk</w:t>
      </w:r>
    </w:p>
    <w:p w14:paraId="7202B91E" w14:textId="78978B0F" w:rsidR="00E3068F" w:rsidRDefault="009E4053" w:rsidP="001A0B32">
      <w:pPr>
        <w:spacing w:line="480" w:lineRule="auto"/>
        <w:jc w:val="both"/>
        <w:rPr>
          <w:rFonts w:ascii="Palatino Linotype" w:hAnsi="Palatino Linotype"/>
          <w:bCs/>
        </w:rPr>
      </w:pPr>
      <w:r>
        <w:rPr>
          <w:rFonts w:ascii="Palatino Linotype" w:hAnsi="Palatino Linotype"/>
          <w:bCs/>
        </w:rPr>
        <w:t>6</w:t>
      </w:r>
      <w:r w:rsidR="00E3068F">
        <w:rPr>
          <w:rFonts w:ascii="Palatino Linotype" w:hAnsi="Palatino Linotype"/>
          <w:bCs/>
        </w:rPr>
        <w:t>.1</w:t>
      </w:r>
      <w:r w:rsidR="00E3068F">
        <w:rPr>
          <w:rFonts w:ascii="Palatino Linotype" w:hAnsi="Palatino Linotype"/>
          <w:bCs/>
        </w:rPr>
        <w:tab/>
        <w:t>Where</w:t>
      </w:r>
      <w:r w:rsidR="00E3068F" w:rsidRPr="00831B28">
        <w:rPr>
          <w:rFonts w:ascii="Palatino Linotype" w:hAnsi="Palatino Linotype"/>
          <w:bCs/>
        </w:rPr>
        <w:t xml:space="preserve"> grave risk </w:t>
      </w:r>
      <w:r w:rsidR="00E3068F">
        <w:rPr>
          <w:rFonts w:ascii="Palatino Linotype" w:hAnsi="Palatino Linotype"/>
          <w:bCs/>
        </w:rPr>
        <w:t xml:space="preserve">is raised as a </w:t>
      </w:r>
      <w:r w:rsidR="00E3068F" w:rsidRPr="00831B28">
        <w:rPr>
          <w:rFonts w:ascii="Palatino Linotype" w:hAnsi="Palatino Linotype"/>
          <w:bCs/>
        </w:rPr>
        <w:t xml:space="preserve">defence, </w:t>
      </w:r>
      <w:r w:rsidR="00E3068F">
        <w:rPr>
          <w:rFonts w:ascii="Palatino Linotype" w:hAnsi="Palatino Linotype"/>
          <w:bCs/>
        </w:rPr>
        <w:t xml:space="preserve">a court </w:t>
      </w:r>
      <w:r w:rsidR="00E3068F" w:rsidRPr="00831B28">
        <w:rPr>
          <w:rFonts w:ascii="Palatino Linotype" w:hAnsi="Palatino Linotype"/>
          <w:bCs/>
        </w:rPr>
        <w:t xml:space="preserve">must consider whether the allegations, if true, justify a decision not to return the child. </w:t>
      </w:r>
      <w:r w:rsidR="0069326C">
        <w:rPr>
          <w:rFonts w:ascii="Palatino Linotype" w:hAnsi="Palatino Linotype"/>
          <w:bCs/>
        </w:rPr>
        <w:t xml:space="preserve"> </w:t>
      </w:r>
      <w:r w:rsidR="00E3068F" w:rsidRPr="00831B28">
        <w:rPr>
          <w:rFonts w:ascii="Palatino Linotype" w:hAnsi="Palatino Linotype"/>
          <w:bCs/>
        </w:rPr>
        <w:t xml:space="preserve">It must be noted that here, as in most such cases, the allegations are denied. </w:t>
      </w:r>
      <w:r w:rsidR="0069326C">
        <w:rPr>
          <w:rFonts w:ascii="Palatino Linotype" w:hAnsi="Palatino Linotype"/>
          <w:bCs/>
        </w:rPr>
        <w:t xml:space="preserve"> </w:t>
      </w:r>
      <w:r w:rsidR="00E3068F" w:rsidRPr="00831B28">
        <w:rPr>
          <w:rFonts w:ascii="Palatino Linotype" w:hAnsi="Palatino Linotype"/>
          <w:bCs/>
        </w:rPr>
        <w:t xml:space="preserve">It must also be emphasised that this Court has not had the opportunity to hear the parties and to assess their evidence after it had been tested by cross-examination, so this exercise is not one in which the issues of fact can be decided definitively. </w:t>
      </w:r>
    </w:p>
    <w:p w14:paraId="6D84B36D" w14:textId="7D5C261F" w:rsidR="00E3068F" w:rsidRDefault="009E4053" w:rsidP="001A0B32">
      <w:pPr>
        <w:spacing w:line="480" w:lineRule="auto"/>
        <w:jc w:val="both"/>
        <w:rPr>
          <w:rFonts w:ascii="Palatino Linotype" w:hAnsi="Palatino Linotype"/>
          <w:bCs/>
        </w:rPr>
      </w:pPr>
      <w:r>
        <w:rPr>
          <w:rFonts w:ascii="Palatino Linotype" w:hAnsi="Palatino Linotype"/>
          <w:bCs/>
        </w:rPr>
        <w:t>6</w:t>
      </w:r>
      <w:r w:rsidR="00E3068F">
        <w:rPr>
          <w:rFonts w:ascii="Palatino Linotype" w:hAnsi="Palatino Linotype"/>
          <w:bCs/>
        </w:rPr>
        <w:t>.2</w:t>
      </w:r>
      <w:r w:rsidR="00E3068F">
        <w:rPr>
          <w:rFonts w:ascii="Palatino Linotype" w:hAnsi="Palatino Linotype"/>
          <w:bCs/>
        </w:rPr>
        <w:tab/>
        <w:t xml:space="preserve">In this context, the Applicant based one of the arguments on the contents of an open letter, then sent to the Court, in which negotiations as to the settlement of the case were set out.  The possibility of reaching parental agreement in a case of this nature is, and must usually be, the ideal outcome for the children involved.  The encouragement of negotiation, mediation or any form of dispute resolution is an important objective of most courts and it is certainly a primary objective in this Court, particularly in this list which involves decisions which bear on where children will reside.  </w:t>
      </w:r>
      <w:r w:rsidR="00E3068F" w:rsidRPr="00F37D97">
        <w:rPr>
          <w:rFonts w:ascii="Palatino Linotype" w:hAnsi="Palatino Linotype"/>
          <w:bCs/>
          <w:color w:val="000000" w:themeColor="text1"/>
        </w:rPr>
        <w:t>Bearing all these matters in mind, this Court does not place much weight on the contents of the letter in question, written (as it was) in the hope that the matter might achieve an amicable solution</w:t>
      </w:r>
      <w:r w:rsidR="00F37D97" w:rsidRPr="00F37D97">
        <w:rPr>
          <w:rFonts w:ascii="Palatino Linotype" w:hAnsi="Palatino Linotype"/>
          <w:bCs/>
          <w:color w:val="000000" w:themeColor="text1"/>
        </w:rPr>
        <w:t xml:space="preserve">.  </w:t>
      </w:r>
      <w:r w:rsidR="00E3068F">
        <w:rPr>
          <w:rFonts w:ascii="Palatino Linotype" w:hAnsi="Palatino Linotype"/>
          <w:bCs/>
        </w:rPr>
        <w:t xml:space="preserve">While the letter was expressed to be an open letter, it is nonetheless so important that parties engage in such talks that I am loathe to place much weight on statements or positions adopted in that, very different, context and apply them to the interpretation of evidence in the case itself.  </w:t>
      </w:r>
      <w:r w:rsidR="00EF6B1C">
        <w:rPr>
          <w:rFonts w:ascii="Palatino Linotype" w:hAnsi="Palatino Linotype"/>
          <w:bCs/>
        </w:rPr>
        <w:t>Whatever about the issue of what might be mooted as part of</w:t>
      </w:r>
      <w:r w:rsidR="00E3068F">
        <w:rPr>
          <w:rFonts w:ascii="Palatino Linotype" w:hAnsi="Palatino Linotype"/>
          <w:bCs/>
        </w:rPr>
        <w:t xml:space="preserve"> </w:t>
      </w:r>
      <w:r w:rsidR="00EF6B1C">
        <w:rPr>
          <w:rFonts w:ascii="Palatino Linotype" w:hAnsi="Palatino Linotype"/>
          <w:bCs/>
        </w:rPr>
        <w:t xml:space="preserve">a </w:t>
      </w:r>
      <w:r w:rsidR="00E3068F">
        <w:rPr>
          <w:rFonts w:ascii="Palatino Linotype" w:hAnsi="Palatino Linotype"/>
          <w:bCs/>
        </w:rPr>
        <w:t>negotiation, it is clear from the affidavits that three children of the Applicant’s previous relationship reside with him.  This fact alone provides, in my view, some indication as to his intentions and ability as a father and is to his credit.</w:t>
      </w:r>
    </w:p>
    <w:p w14:paraId="16E43C6F" w14:textId="3BA6F030" w:rsidR="00E3068F" w:rsidRPr="00831B28" w:rsidRDefault="009E4053" w:rsidP="001A0B32">
      <w:pPr>
        <w:spacing w:line="480" w:lineRule="auto"/>
        <w:jc w:val="both"/>
        <w:rPr>
          <w:rFonts w:ascii="Palatino Linotype" w:hAnsi="Palatino Linotype"/>
          <w:bCs/>
        </w:rPr>
      </w:pPr>
      <w:r>
        <w:rPr>
          <w:rFonts w:ascii="Palatino Linotype" w:hAnsi="Palatino Linotype"/>
          <w:bCs/>
        </w:rPr>
        <w:t>6</w:t>
      </w:r>
      <w:r w:rsidR="00E3068F">
        <w:rPr>
          <w:rFonts w:ascii="Palatino Linotype" w:hAnsi="Palatino Linotype"/>
          <w:bCs/>
        </w:rPr>
        <w:t>.3</w:t>
      </w:r>
      <w:r w:rsidR="00E3068F">
        <w:rPr>
          <w:rFonts w:ascii="Palatino Linotype" w:hAnsi="Palatino Linotype"/>
          <w:bCs/>
        </w:rPr>
        <w:tab/>
      </w:r>
      <w:r w:rsidR="00EF6B1C">
        <w:rPr>
          <w:rFonts w:ascii="Palatino Linotype" w:hAnsi="Palatino Linotype"/>
          <w:bCs/>
        </w:rPr>
        <w:t>Turning to the</w:t>
      </w:r>
      <w:r w:rsidR="00E3068F">
        <w:rPr>
          <w:rFonts w:ascii="Palatino Linotype" w:hAnsi="Palatino Linotype"/>
          <w:bCs/>
        </w:rPr>
        <w:t xml:space="preserve"> alleged risk, </w:t>
      </w:r>
      <w:r w:rsidR="00EF6B1C">
        <w:rPr>
          <w:rFonts w:ascii="Palatino Linotype" w:hAnsi="Palatino Linotype"/>
          <w:bCs/>
        </w:rPr>
        <w:t>this is based on what may be</w:t>
      </w:r>
      <w:r w:rsidR="00E3068F">
        <w:rPr>
          <w:rFonts w:ascii="Palatino Linotype" w:hAnsi="Palatino Linotype"/>
          <w:bCs/>
        </w:rPr>
        <w:t xml:space="preserve"> anticipated if historical reports are accurate, </w:t>
      </w:r>
      <w:r w:rsidR="00EF6B1C">
        <w:rPr>
          <w:rFonts w:ascii="Palatino Linotype" w:hAnsi="Palatino Linotype"/>
          <w:bCs/>
        </w:rPr>
        <w:t xml:space="preserve">and </w:t>
      </w:r>
      <w:r w:rsidR="00E3068F">
        <w:rPr>
          <w:rFonts w:ascii="Palatino Linotype" w:hAnsi="Palatino Linotype"/>
          <w:bCs/>
        </w:rPr>
        <w:t>is</w:t>
      </w:r>
      <w:r w:rsidR="00EF6B1C">
        <w:rPr>
          <w:rFonts w:ascii="Palatino Linotype" w:hAnsi="Palatino Linotype"/>
          <w:bCs/>
        </w:rPr>
        <w:t xml:space="preserve"> a risk</w:t>
      </w:r>
      <w:r w:rsidR="00E3068F">
        <w:rPr>
          <w:rFonts w:ascii="Palatino Linotype" w:hAnsi="Palatino Linotype"/>
          <w:bCs/>
        </w:rPr>
        <w:t xml:space="preserve"> of violence to the Respondent and not to the children.  While </w:t>
      </w:r>
      <w:r w:rsidR="00E3068F">
        <w:rPr>
          <w:rFonts w:ascii="Palatino Linotype" w:hAnsi="Palatino Linotype"/>
          <w:bCs/>
        </w:rPr>
        <w:lastRenderedPageBreak/>
        <w:t xml:space="preserve">the issue of whether or not a child is a witness to violence is an issue of great concern, it is not, in itself and without evidence of more serious risk such as previous psychological injury, sufficient to prevent a summary return to the left-behind parent.  This is not only to vindicate </w:t>
      </w:r>
      <w:r w:rsidR="00EF6B1C">
        <w:rPr>
          <w:rFonts w:ascii="Palatino Linotype" w:hAnsi="Palatino Linotype"/>
          <w:bCs/>
        </w:rPr>
        <w:t>the Applicant’s</w:t>
      </w:r>
      <w:r w:rsidR="00E3068F">
        <w:rPr>
          <w:rFonts w:ascii="Palatino Linotype" w:hAnsi="Palatino Linotype"/>
          <w:bCs/>
        </w:rPr>
        <w:t xml:space="preserve"> rights but to ensure that the children have a relationship with their father. </w:t>
      </w:r>
    </w:p>
    <w:p w14:paraId="4CEF2E16" w14:textId="3847BE47" w:rsidR="00E3068F" w:rsidRDefault="009E4053" w:rsidP="001A0B32">
      <w:pPr>
        <w:spacing w:after="0" w:line="480" w:lineRule="auto"/>
        <w:jc w:val="both"/>
        <w:rPr>
          <w:rFonts w:ascii="Palatino Linotype" w:eastAsia="Times New Roman" w:hAnsi="Palatino Linotype" w:cs="Arial"/>
          <w:lang w:eastAsia="en-IE"/>
        </w:rPr>
      </w:pPr>
      <w:r>
        <w:rPr>
          <w:rFonts w:ascii="Palatino Linotype" w:eastAsia="Times New Roman" w:hAnsi="Palatino Linotype" w:cs="Arial"/>
          <w:lang w:eastAsia="en-IE"/>
        </w:rPr>
        <w:t>6</w:t>
      </w:r>
      <w:r w:rsidR="00E3068F">
        <w:rPr>
          <w:rFonts w:ascii="Palatino Linotype" w:eastAsia="Times New Roman" w:hAnsi="Palatino Linotype" w:cs="Arial"/>
          <w:lang w:eastAsia="en-IE"/>
        </w:rPr>
        <w:t>.4</w:t>
      </w:r>
      <w:r w:rsidR="00E3068F">
        <w:rPr>
          <w:rFonts w:ascii="Palatino Linotype" w:eastAsia="Times New Roman" w:hAnsi="Palatino Linotype" w:cs="Arial"/>
          <w:lang w:eastAsia="en-IE"/>
        </w:rPr>
        <w:tab/>
      </w:r>
      <w:r w:rsidR="00E3068F" w:rsidRPr="006A5859">
        <w:rPr>
          <w:rFonts w:ascii="Palatino Linotype" w:eastAsia="Times New Roman" w:hAnsi="Palatino Linotype" w:cs="Arial"/>
          <w:lang w:eastAsia="en-IE"/>
        </w:rPr>
        <w:t>In</w:t>
      </w:r>
      <w:r w:rsidR="00E3068F">
        <w:rPr>
          <w:rFonts w:ascii="Palatino Linotype" w:eastAsia="Times New Roman" w:hAnsi="Palatino Linotype" w:cs="Arial"/>
          <w:b/>
          <w:lang w:eastAsia="en-IE"/>
        </w:rPr>
        <w:t xml:space="preserve"> </w:t>
      </w:r>
      <w:r w:rsidR="00E3068F" w:rsidRPr="006662D8">
        <w:rPr>
          <w:rFonts w:ascii="Palatino Linotype" w:eastAsia="Times New Roman" w:hAnsi="Palatino Linotype" w:cs="Arial"/>
          <w:bCs/>
          <w:i/>
          <w:lang w:eastAsia="en-IE"/>
        </w:rPr>
        <w:t xml:space="preserve">R v R, </w:t>
      </w:r>
      <w:r w:rsidR="00E3068F" w:rsidRPr="00F40594">
        <w:rPr>
          <w:rFonts w:ascii="Palatino Linotype" w:eastAsia="Times New Roman" w:hAnsi="Palatino Linotype" w:cs="Arial"/>
          <w:bCs/>
          <w:iCs/>
          <w:lang w:eastAsia="en-IE"/>
        </w:rPr>
        <w:t>[2015] IECA 265</w:t>
      </w:r>
      <w:r w:rsidR="00E3068F">
        <w:rPr>
          <w:rFonts w:ascii="Palatino Linotype" w:eastAsia="Times New Roman" w:hAnsi="Palatino Linotype" w:cs="Arial"/>
          <w:lang w:eastAsia="en-IE"/>
        </w:rPr>
        <w:t>,</w:t>
      </w:r>
      <w:r w:rsidR="00E3068F" w:rsidRPr="001E0F28">
        <w:rPr>
          <w:rFonts w:ascii="Palatino Linotype" w:eastAsia="Times New Roman" w:hAnsi="Palatino Linotype" w:cs="Arial"/>
          <w:lang w:eastAsia="en-IE"/>
        </w:rPr>
        <w:t xml:space="preserve"> the Court of Appeal </w:t>
      </w:r>
      <w:r w:rsidR="00E3068F">
        <w:rPr>
          <w:rFonts w:ascii="Palatino Linotype" w:eastAsia="Times New Roman" w:hAnsi="Palatino Linotype" w:cs="Arial"/>
          <w:lang w:eastAsia="en-IE"/>
        </w:rPr>
        <w:t>commented on the concept of grave risk as follows</w:t>
      </w:r>
      <w:r w:rsidR="00E3068F" w:rsidRPr="001E0F28">
        <w:rPr>
          <w:rFonts w:ascii="Palatino Linotype" w:eastAsia="Times New Roman" w:hAnsi="Palatino Linotype" w:cs="Arial"/>
          <w:lang w:eastAsia="en-IE"/>
        </w:rPr>
        <w:t xml:space="preserve">: </w:t>
      </w:r>
      <w:r w:rsidR="00E3068F" w:rsidRPr="001E0F28">
        <w:rPr>
          <w:rFonts w:ascii="Palatino Linotype" w:eastAsia="Times New Roman" w:hAnsi="Palatino Linotype" w:cs="Arial"/>
          <w:lang w:eastAsia="en-IE"/>
        </w:rPr>
        <w:tab/>
      </w:r>
    </w:p>
    <w:p w14:paraId="0EC7F1F0" w14:textId="73B2EB26" w:rsidR="00E3068F" w:rsidRPr="00334B3B" w:rsidRDefault="00E3068F" w:rsidP="001A0B32">
      <w:pPr>
        <w:spacing w:after="0" w:line="480" w:lineRule="auto"/>
        <w:ind w:left="720"/>
        <w:jc w:val="both"/>
        <w:rPr>
          <w:rFonts w:ascii="Palatino Linotype" w:eastAsia="Times New Roman" w:hAnsi="Palatino Linotype" w:cs="Arial"/>
          <w:i/>
          <w:iCs/>
          <w:color w:val="000000" w:themeColor="text1"/>
          <w:lang w:eastAsia="en-IE"/>
        </w:rPr>
      </w:pPr>
      <w:r w:rsidRPr="00334B3B">
        <w:rPr>
          <w:rFonts w:ascii="Palatino Linotype" w:eastAsia="Times New Roman" w:hAnsi="Palatino Linotype" w:cs="Arial"/>
          <w:i/>
          <w:iCs/>
          <w:color w:val="000000" w:themeColor="text1"/>
          <w:lang w:eastAsia="en-IE"/>
        </w:rPr>
        <w:t>“The onus is on the Mother, in relation to this defence, to establish that there is a grave risk that the return of the boys to Germany would expose them to physical or psychological harm or otherwise place them in an intolerable situation. It is well-established on the authorities that the test is a high one: A.S. v P.S. (Child Abduction) [1998] 2 I.R. 244, per Fennelly J. at para. 57. Where, as in this instance, one of the risks being referred to is a risk of physical or psychological harm of the boys, it is also clear that the courts in this jurisdiction will normally place trust in the courts of the country of habitual residence to be able to protect the children, and indeed, the mother, from any such harm. This is particularly so where the state of habitual residence is a member of the European Union and Article 11 of Regulation 2201/2003 applies to the return.”</w:t>
      </w:r>
    </w:p>
    <w:p w14:paraId="279945E7" w14:textId="77777777" w:rsidR="00E3068F" w:rsidRDefault="00E3068F" w:rsidP="001A0B32">
      <w:pPr>
        <w:spacing w:after="0" w:line="480" w:lineRule="auto"/>
        <w:jc w:val="both"/>
        <w:rPr>
          <w:rFonts w:ascii="Palatino Linotype" w:eastAsia="Times New Roman" w:hAnsi="Palatino Linotype" w:cs="Arial"/>
          <w:color w:val="000000" w:themeColor="text1"/>
          <w:lang w:eastAsia="en-IE"/>
        </w:rPr>
      </w:pPr>
      <w:r>
        <w:rPr>
          <w:rFonts w:ascii="Palatino Linotype" w:eastAsia="Times New Roman" w:hAnsi="Palatino Linotype" w:cs="Arial"/>
          <w:color w:val="000000" w:themeColor="text1"/>
          <w:lang w:eastAsia="en-IE"/>
        </w:rPr>
        <w:t xml:space="preserve">Concluding, at para 55, that: </w:t>
      </w:r>
    </w:p>
    <w:p w14:paraId="3D525A94" w14:textId="07687679" w:rsidR="00E3068F" w:rsidRPr="00CE08BE" w:rsidRDefault="00E3068F" w:rsidP="001A0B32">
      <w:pPr>
        <w:spacing w:after="0" w:line="480" w:lineRule="auto"/>
        <w:ind w:left="720"/>
        <w:jc w:val="both"/>
        <w:rPr>
          <w:rFonts w:ascii="Palatino Linotype" w:eastAsia="Times New Roman" w:hAnsi="Palatino Linotype" w:cs="Arial"/>
          <w:i/>
          <w:iCs/>
          <w:color w:val="000000" w:themeColor="text1"/>
          <w:lang w:eastAsia="en-IE"/>
        </w:rPr>
      </w:pPr>
      <w:r w:rsidRPr="00334B3B">
        <w:rPr>
          <w:rFonts w:ascii="Palatino Linotype" w:eastAsia="Times New Roman" w:hAnsi="Palatino Linotype" w:cs="Arial"/>
          <w:i/>
          <w:iCs/>
          <w:color w:val="000000" w:themeColor="text1"/>
          <w:lang w:eastAsia="en-IE"/>
        </w:rPr>
        <w:t xml:space="preserve">“Even if the allegations of the Mother in relation to the historical situation are proven to be correct (and the Court is not indicating that it accepts or rejects them), the Court has concluded that the trial judge was correct in determining that the return of the children with the Mother, in circumstances where the Father agreed to vacate the prior home were such that the return could not be considered as constituting a grave risk to the boys of physical or psychological harm. The Mother has been and is their primary carer, and she, with the assistance of the </w:t>
      </w:r>
      <w:r w:rsidRPr="00334B3B">
        <w:rPr>
          <w:rFonts w:ascii="Palatino Linotype" w:eastAsia="Times New Roman" w:hAnsi="Palatino Linotype" w:cs="Arial"/>
          <w:i/>
          <w:iCs/>
          <w:color w:val="000000" w:themeColor="text1"/>
          <w:lang w:eastAsia="en-IE"/>
        </w:rPr>
        <w:lastRenderedPageBreak/>
        <w:t>German authorities and courts, if necessary, is in a position to protect them on return in such factual circumstances.”</w:t>
      </w:r>
    </w:p>
    <w:p w14:paraId="3F6FFE99" w14:textId="763DBA16" w:rsidR="00E3068F" w:rsidRPr="00CE08BE" w:rsidRDefault="009E4053" w:rsidP="001A0B32">
      <w:pPr>
        <w:spacing w:after="0" w:line="480" w:lineRule="auto"/>
        <w:jc w:val="both"/>
        <w:rPr>
          <w:rFonts w:ascii="Palatino Linotype" w:eastAsia="Times New Roman" w:hAnsi="Palatino Linotype" w:cs="Arial"/>
          <w:color w:val="000000" w:themeColor="text1"/>
          <w:lang w:eastAsia="en-IE"/>
        </w:rPr>
      </w:pPr>
      <w:r>
        <w:rPr>
          <w:rFonts w:ascii="Palatino Linotype" w:hAnsi="Palatino Linotype"/>
        </w:rPr>
        <w:t>6</w:t>
      </w:r>
      <w:r w:rsidR="00E3068F">
        <w:rPr>
          <w:rFonts w:ascii="Palatino Linotype" w:hAnsi="Palatino Linotype"/>
        </w:rPr>
        <w:t>.5</w:t>
      </w:r>
      <w:r w:rsidR="00E3068F">
        <w:rPr>
          <w:rFonts w:ascii="Palatino Linotype" w:hAnsi="Palatino Linotype"/>
        </w:rPr>
        <w:tab/>
      </w:r>
      <w:r w:rsidR="00E3068F" w:rsidRPr="00092545">
        <w:rPr>
          <w:rFonts w:ascii="Palatino Linotype" w:hAnsi="Palatino Linotype"/>
        </w:rPr>
        <w:t xml:space="preserve">The Respondent confirms that the Applicant was not physically violent to the children. The Respondent alleges that the Applicant had been violent to her in front of the children. </w:t>
      </w:r>
      <w:r w:rsidR="0069326C">
        <w:rPr>
          <w:rFonts w:ascii="Palatino Linotype" w:hAnsi="Palatino Linotype"/>
        </w:rPr>
        <w:t xml:space="preserve"> </w:t>
      </w:r>
      <w:r w:rsidR="00E3068F" w:rsidRPr="00092545">
        <w:rPr>
          <w:rFonts w:ascii="Palatino Linotype" w:hAnsi="Palatino Linotype"/>
        </w:rPr>
        <w:t xml:space="preserve">The Applicant denies the allegations. </w:t>
      </w:r>
      <w:r w:rsidR="00E3068F">
        <w:rPr>
          <w:rFonts w:ascii="Palatino Linotype" w:hAnsi="Palatino Linotype"/>
        </w:rPr>
        <w:t>While t</w:t>
      </w:r>
      <w:r w:rsidR="00E3068F" w:rsidRPr="00092545">
        <w:rPr>
          <w:rFonts w:ascii="Palatino Linotype" w:hAnsi="Palatino Linotype"/>
        </w:rPr>
        <w:t>here were no domestic violence proceedings in Hungary</w:t>
      </w:r>
      <w:r w:rsidR="00E3068F">
        <w:rPr>
          <w:rFonts w:ascii="Palatino Linotype" w:hAnsi="Palatino Linotype"/>
        </w:rPr>
        <w:t xml:space="preserve">, the assessor’s evidence in this respect is relevant in that he formed the view that child A had witnessed domestic violence.  To her credit, the assessor also commented that it was absolutely not his view that the children were influenced by the mother relaying a false history to them.  However, his report had a different focus and was not directed at an enquiry into these allegations, so this is not definitive evidence of such events. </w:t>
      </w:r>
      <w:r w:rsidR="0069326C">
        <w:rPr>
          <w:rFonts w:ascii="Palatino Linotype" w:hAnsi="Palatino Linotype"/>
        </w:rPr>
        <w:t xml:space="preserve"> </w:t>
      </w:r>
      <w:r w:rsidR="00E3068F">
        <w:rPr>
          <w:rFonts w:ascii="Palatino Linotype" w:hAnsi="Palatino Linotype"/>
        </w:rPr>
        <w:t>For the purposes of this argument, it is sufficient to consider whether, if true, the social services in Hungary are capable of responding appropriately to such events</w:t>
      </w:r>
      <w:r w:rsidR="00E3068F" w:rsidRPr="00092545">
        <w:rPr>
          <w:rFonts w:ascii="Palatino Linotype" w:hAnsi="Palatino Linotype"/>
        </w:rPr>
        <w:t xml:space="preserve">. </w:t>
      </w:r>
    </w:p>
    <w:p w14:paraId="43BC3532" w14:textId="3918E444" w:rsidR="00E3068F" w:rsidRPr="00C05B78" w:rsidRDefault="009E4053" w:rsidP="001A0B32">
      <w:pPr>
        <w:spacing w:after="0" w:line="480" w:lineRule="auto"/>
        <w:jc w:val="both"/>
        <w:rPr>
          <w:rFonts w:ascii="Palatino Linotype" w:eastAsia="Times New Roman" w:hAnsi="Palatino Linotype" w:cs="Arial"/>
          <w:color w:val="000000" w:themeColor="text1"/>
          <w:lang w:eastAsia="en-IE"/>
        </w:rPr>
      </w:pPr>
      <w:r>
        <w:rPr>
          <w:rFonts w:ascii="Palatino Linotype" w:hAnsi="Palatino Linotype"/>
        </w:rPr>
        <w:t>6</w:t>
      </w:r>
      <w:r w:rsidR="00E3068F">
        <w:rPr>
          <w:rFonts w:ascii="Palatino Linotype" w:hAnsi="Palatino Linotype"/>
        </w:rPr>
        <w:t>.6</w:t>
      </w:r>
      <w:r w:rsidR="00E3068F">
        <w:rPr>
          <w:rFonts w:ascii="Palatino Linotype" w:hAnsi="Palatino Linotype"/>
        </w:rPr>
        <w:tab/>
      </w:r>
      <w:r w:rsidR="00E3068F" w:rsidRPr="00092545">
        <w:rPr>
          <w:rFonts w:ascii="Palatino Linotype" w:hAnsi="Palatino Linotype"/>
        </w:rPr>
        <w:t>The Applicant has agreed that the Respondent and children can return to live in their previous residence and</w:t>
      </w:r>
      <w:r w:rsidR="00E3068F">
        <w:rPr>
          <w:rFonts w:ascii="Palatino Linotype" w:hAnsi="Palatino Linotype"/>
        </w:rPr>
        <w:t xml:space="preserve"> he</w:t>
      </w:r>
      <w:r w:rsidR="00E3068F" w:rsidRPr="00092545">
        <w:rPr>
          <w:rFonts w:ascii="Palatino Linotype" w:hAnsi="Palatino Linotype"/>
        </w:rPr>
        <w:t xml:space="preserve"> undertakes to vacate the premises upon their return.</w:t>
      </w:r>
      <w:r w:rsidR="00E3068F">
        <w:rPr>
          <w:rFonts w:ascii="Palatino Linotype" w:eastAsia="Times New Roman" w:hAnsi="Palatino Linotype" w:cs="Arial"/>
          <w:color w:val="000000" w:themeColor="text1"/>
          <w:lang w:eastAsia="en-IE"/>
        </w:rPr>
        <w:t xml:space="preserve"> </w:t>
      </w:r>
      <w:r w:rsidR="0069326C">
        <w:rPr>
          <w:rFonts w:ascii="Palatino Linotype" w:eastAsia="Times New Roman" w:hAnsi="Palatino Linotype" w:cs="Arial"/>
          <w:color w:val="000000" w:themeColor="text1"/>
          <w:lang w:eastAsia="en-IE"/>
        </w:rPr>
        <w:t xml:space="preserve"> </w:t>
      </w:r>
      <w:r w:rsidR="00E3068F" w:rsidRPr="008170C7">
        <w:rPr>
          <w:rFonts w:ascii="Palatino Linotype" w:hAnsi="Palatino Linotype"/>
        </w:rPr>
        <w:t xml:space="preserve">On the evidence before this Court, </w:t>
      </w:r>
      <w:r w:rsidR="00E3068F">
        <w:rPr>
          <w:rFonts w:ascii="Palatino Linotype" w:hAnsi="Palatino Linotype"/>
        </w:rPr>
        <w:t xml:space="preserve">and thanks in part to this undertaking, </w:t>
      </w:r>
      <w:r w:rsidR="00E3068F" w:rsidRPr="008170C7">
        <w:rPr>
          <w:rFonts w:ascii="Palatino Linotype" w:hAnsi="Palatino Linotype"/>
        </w:rPr>
        <w:t xml:space="preserve">there is </w:t>
      </w:r>
      <w:r w:rsidR="00E3068F">
        <w:rPr>
          <w:rFonts w:ascii="Palatino Linotype" w:hAnsi="Palatino Linotype"/>
        </w:rPr>
        <w:t>insufficient proof</w:t>
      </w:r>
      <w:r w:rsidR="00E3068F" w:rsidRPr="008170C7">
        <w:rPr>
          <w:rFonts w:ascii="Palatino Linotype" w:hAnsi="Palatino Linotype"/>
        </w:rPr>
        <w:t xml:space="preserve"> </w:t>
      </w:r>
      <w:r w:rsidR="00E3068F">
        <w:rPr>
          <w:rFonts w:ascii="Palatino Linotype" w:hAnsi="Palatino Linotype"/>
        </w:rPr>
        <w:t>that</w:t>
      </w:r>
      <w:r w:rsidR="00E3068F" w:rsidRPr="008170C7">
        <w:rPr>
          <w:rFonts w:ascii="Palatino Linotype" w:hAnsi="Palatino Linotype"/>
        </w:rPr>
        <w:t xml:space="preserve"> </w:t>
      </w:r>
      <w:r w:rsidR="00E3068F">
        <w:rPr>
          <w:rFonts w:ascii="Palatino Linotype" w:hAnsi="Palatino Linotype"/>
        </w:rPr>
        <w:t xml:space="preserve">due to alleged previous incidents involving the mother, </w:t>
      </w:r>
      <w:r w:rsidR="00E3068F" w:rsidRPr="008170C7">
        <w:rPr>
          <w:rFonts w:ascii="Palatino Linotype" w:hAnsi="Palatino Linotype"/>
        </w:rPr>
        <w:t xml:space="preserve">the children </w:t>
      </w:r>
      <w:r w:rsidR="00E3068F">
        <w:rPr>
          <w:rFonts w:ascii="Palatino Linotype" w:hAnsi="Palatino Linotype"/>
        </w:rPr>
        <w:t>will be</w:t>
      </w:r>
      <w:r w:rsidR="00E3068F" w:rsidRPr="008170C7">
        <w:rPr>
          <w:rFonts w:ascii="Palatino Linotype" w:hAnsi="Palatino Linotype"/>
        </w:rPr>
        <w:t xml:space="preserve"> exposed to a grave risk of harm, should they be returned to Hungary</w:t>
      </w:r>
      <w:r w:rsidR="00E3068F">
        <w:rPr>
          <w:rFonts w:ascii="Palatino Linotype" w:hAnsi="Palatino Linotype"/>
        </w:rPr>
        <w:t xml:space="preserve">, </w:t>
      </w:r>
      <w:r w:rsidR="00E3068F" w:rsidRPr="00056B3F">
        <w:rPr>
          <w:rFonts w:ascii="Palatino Linotype" w:hAnsi="Palatino Linotype"/>
        </w:rPr>
        <w:t>that could not be addressed by the relevant authorities and child protection services in Hungary</w:t>
      </w:r>
      <w:r w:rsidR="00F224A8">
        <w:rPr>
          <w:rFonts w:ascii="Palatino Linotype" w:hAnsi="Palatino Linotype"/>
        </w:rPr>
        <w:t>.</w:t>
      </w:r>
      <w:r w:rsidR="00E3068F" w:rsidRPr="008170C7">
        <w:rPr>
          <w:rFonts w:ascii="Palatino Linotype" w:hAnsi="Palatino Linotype"/>
        </w:rPr>
        <w:t xml:space="preserve"> </w:t>
      </w:r>
    </w:p>
    <w:p w14:paraId="26518BBE" w14:textId="5768C0D8" w:rsidR="00E3068F" w:rsidRPr="007265C2" w:rsidRDefault="009E4053" w:rsidP="001A0B32">
      <w:pPr>
        <w:spacing w:line="480" w:lineRule="auto"/>
        <w:jc w:val="both"/>
        <w:rPr>
          <w:rFonts w:ascii="Palatino Linotype" w:eastAsia="Calibri" w:hAnsi="Palatino Linotype" w:cs="Times New Roman"/>
          <w:b/>
          <w:u w:val="single"/>
        </w:rPr>
      </w:pPr>
      <w:r w:rsidRPr="0069326C">
        <w:rPr>
          <w:rFonts w:ascii="Palatino Linotype" w:eastAsia="Calibri" w:hAnsi="Palatino Linotype" w:cs="Times New Roman"/>
          <w:b/>
        </w:rPr>
        <w:t>7</w:t>
      </w:r>
      <w:r w:rsidR="00E3068F" w:rsidRPr="0069326C">
        <w:rPr>
          <w:rFonts w:ascii="Palatino Linotype" w:eastAsia="Calibri" w:hAnsi="Palatino Linotype" w:cs="Times New Roman"/>
          <w:b/>
        </w:rPr>
        <w:t>.</w:t>
      </w:r>
      <w:r w:rsidR="00E3068F">
        <w:rPr>
          <w:rFonts w:ascii="Palatino Linotype" w:eastAsia="Calibri" w:hAnsi="Palatino Linotype" w:cs="Times New Roman"/>
          <w:bCs/>
        </w:rPr>
        <w:t xml:space="preserve">  </w:t>
      </w:r>
      <w:r w:rsidR="00F224A8" w:rsidRPr="00F224A8">
        <w:rPr>
          <w:rFonts w:ascii="Palatino Linotype" w:eastAsia="Calibri" w:hAnsi="Palatino Linotype" w:cs="Times New Roman"/>
          <w:b/>
          <w:bCs/>
          <w:u w:val="single"/>
        </w:rPr>
        <w:t xml:space="preserve">The </w:t>
      </w:r>
      <w:r w:rsidR="00F224A8">
        <w:rPr>
          <w:rFonts w:ascii="Palatino Linotype" w:eastAsia="Calibri" w:hAnsi="Palatino Linotype" w:cs="Times New Roman"/>
          <w:b/>
          <w:bCs/>
          <w:u w:val="single"/>
        </w:rPr>
        <w:t xml:space="preserve">Defence that a </w:t>
      </w:r>
      <w:r w:rsidR="008470E5">
        <w:rPr>
          <w:rFonts w:ascii="Palatino Linotype" w:eastAsia="Calibri" w:hAnsi="Palatino Linotype" w:cs="Times New Roman"/>
          <w:b/>
          <w:bCs/>
          <w:u w:val="single"/>
        </w:rPr>
        <w:t>C</w:t>
      </w:r>
      <w:r w:rsidR="00F224A8">
        <w:rPr>
          <w:rFonts w:ascii="Palatino Linotype" w:eastAsia="Calibri" w:hAnsi="Palatino Linotype" w:cs="Times New Roman"/>
          <w:b/>
          <w:bCs/>
          <w:u w:val="single"/>
        </w:rPr>
        <w:t>hild</w:t>
      </w:r>
      <w:r w:rsidR="00F224A8" w:rsidRPr="00F224A8">
        <w:rPr>
          <w:rFonts w:ascii="Palatino Linotype" w:eastAsia="Calibri" w:hAnsi="Palatino Linotype" w:cs="Times New Roman"/>
          <w:b/>
          <w:bCs/>
          <w:u w:val="single"/>
        </w:rPr>
        <w:t xml:space="preserve"> </w:t>
      </w:r>
      <w:r w:rsidR="00F224A8">
        <w:rPr>
          <w:rFonts w:ascii="Palatino Linotype" w:eastAsia="Calibri" w:hAnsi="Palatino Linotype" w:cs="Times New Roman"/>
          <w:b/>
          <w:bCs/>
          <w:u w:val="single"/>
        </w:rPr>
        <w:t>is</w:t>
      </w:r>
      <w:r w:rsidR="00F224A8" w:rsidRPr="00F224A8">
        <w:rPr>
          <w:rFonts w:ascii="Palatino Linotype" w:eastAsia="Calibri" w:hAnsi="Palatino Linotype" w:cs="Times New Roman"/>
          <w:bCs/>
          <w:u w:val="single"/>
        </w:rPr>
        <w:t xml:space="preserve"> </w:t>
      </w:r>
      <w:r w:rsidR="00E3068F" w:rsidRPr="00F224A8">
        <w:rPr>
          <w:rFonts w:ascii="Palatino Linotype" w:eastAsia="Calibri" w:hAnsi="Palatino Linotype" w:cs="Times New Roman"/>
          <w:b/>
          <w:u w:val="single"/>
        </w:rPr>
        <w:t>Well Settled</w:t>
      </w:r>
      <w:r w:rsidR="00E3068F">
        <w:rPr>
          <w:rFonts w:ascii="Palatino Linotype" w:eastAsia="Calibri" w:hAnsi="Palatino Linotype" w:cs="Times New Roman"/>
          <w:b/>
          <w:u w:val="single"/>
        </w:rPr>
        <w:t xml:space="preserve"> </w:t>
      </w:r>
    </w:p>
    <w:p w14:paraId="757A97A3" w14:textId="21696CC7" w:rsidR="00E3068F" w:rsidRPr="001D3FD2" w:rsidRDefault="00E3068F" w:rsidP="001A0B32">
      <w:pPr>
        <w:spacing w:line="480" w:lineRule="auto"/>
        <w:jc w:val="both"/>
        <w:rPr>
          <w:rFonts w:ascii="Palatino Linotype" w:eastAsia="Calibri" w:hAnsi="Palatino Linotype" w:cs="Times New Roman"/>
        </w:rPr>
      </w:pPr>
      <w:r>
        <w:rPr>
          <w:rFonts w:ascii="Palatino Linotype" w:eastAsia="Calibri" w:hAnsi="Palatino Linotype" w:cs="Times New Roman"/>
        </w:rPr>
        <w:t>7.1</w:t>
      </w:r>
      <w:r>
        <w:rPr>
          <w:rFonts w:ascii="Palatino Linotype" w:eastAsia="Calibri" w:hAnsi="Palatino Linotype" w:cs="Times New Roman"/>
        </w:rPr>
        <w:tab/>
        <w:t xml:space="preserve">If an application is not made within a year of removal, a court can consider whether or not the child has become so well settled that it should exercise its discretion not to remove the child.  This application was made within one year.  The Respondent herself concedes that </w:t>
      </w:r>
      <w:r>
        <w:rPr>
          <w:rFonts w:ascii="Palatino Linotype" w:eastAsia="Calibri" w:hAnsi="Palatino Linotype" w:cs="Times New Roman"/>
        </w:rPr>
        <w:lastRenderedPageBreak/>
        <w:t xml:space="preserve">settlement is not </w:t>
      </w:r>
      <w:r w:rsidRPr="00F40594">
        <w:rPr>
          <w:rFonts w:ascii="Palatino Linotype" w:eastAsia="Calibri" w:hAnsi="Palatino Linotype" w:cs="Times New Roman"/>
          <w:i/>
          <w:iCs/>
        </w:rPr>
        <w:t>“technically available”</w:t>
      </w:r>
      <w:r>
        <w:rPr>
          <w:rFonts w:ascii="Palatino Linotype" w:eastAsia="Calibri" w:hAnsi="Palatino Linotype" w:cs="Times New Roman"/>
        </w:rPr>
        <w:t xml:space="preserve"> but argues it nonetheless.  If a defence is not available under the Convention, it is not available.  </w:t>
      </w:r>
    </w:p>
    <w:p w14:paraId="7BB633FD" w14:textId="7F184711" w:rsidR="00EB4700" w:rsidRDefault="009E4053" w:rsidP="001A0B32">
      <w:pPr>
        <w:spacing w:line="480" w:lineRule="auto"/>
        <w:jc w:val="both"/>
        <w:rPr>
          <w:rFonts w:ascii="Palatino Linotype" w:hAnsi="Palatino Linotype"/>
          <w:b/>
          <w:bCs/>
          <w:u w:val="single"/>
        </w:rPr>
      </w:pPr>
      <w:r>
        <w:rPr>
          <w:rFonts w:ascii="Palatino Linotype" w:hAnsi="Palatino Linotype"/>
          <w:b/>
          <w:bCs/>
        </w:rPr>
        <w:t>8</w:t>
      </w:r>
      <w:r w:rsidR="00A8750C">
        <w:rPr>
          <w:rFonts w:ascii="Palatino Linotype" w:hAnsi="Palatino Linotype"/>
          <w:b/>
          <w:bCs/>
        </w:rPr>
        <w:t xml:space="preserve">. </w:t>
      </w:r>
      <w:r w:rsidR="00A8750C">
        <w:rPr>
          <w:rFonts w:ascii="Palatino Linotype" w:hAnsi="Palatino Linotype"/>
          <w:b/>
          <w:bCs/>
          <w:u w:val="single"/>
        </w:rPr>
        <w:t>Summary Return pursuant to Article 12 of the Convention and Habitual Residence</w:t>
      </w:r>
    </w:p>
    <w:p w14:paraId="157A1707" w14:textId="0AF9CB5D" w:rsidR="009349E2" w:rsidRDefault="008A1277" w:rsidP="001A0B32">
      <w:pPr>
        <w:spacing w:line="480" w:lineRule="auto"/>
        <w:jc w:val="both"/>
        <w:rPr>
          <w:rFonts w:ascii="Palatino Linotype" w:hAnsi="Palatino Linotype"/>
          <w:i/>
        </w:rPr>
      </w:pPr>
      <w:r>
        <w:rPr>
          <w:rFonts w:ascii="Palatino Linotype" w:hAnsi="Palatino Linotype"/>
        </w:rPr>
        <w:t>8</w:t>
      </w:r>
      <w:r w:rsidR="00C74998">
        <w:rPr>
          <w:rFonts w:ascii="Palatino Linotype" w:hAnsi="Palatino Linotype"/>
        </w:rPr>
        <w:t>.1</w:t>
      </w:r>
      <w:r w:rsidR="00C74998">
        <w:rPr>
          <w:rFonts w:ascii="Palatino Linotype" w:hAnsi="Palatino Linotype"/>
        </w:rPr>
        <w:tab/>
        <w:t xml:space="preserve">Article 12 of the Convention </w:t>
      </w:r>
      <w:r w:rsidR="000C48EF">
        <w:rPr>
          <w:rFonts w:ascii="Palatino Linotype" w:hAnsi="Palatino Linotype"/>
        </w:rPr>
        <w:t>requires</w:t>
      </w:r>
      <w:r w:rsidR="00C74998">
        <w:rPr>
          <w:rFonts w:ascii="Palatino Linotype" w:hAnsi="Palatino Linotype"/>
        </w:rPr>
        <w:t xml:space="preserve"> a summary return in circumstances “</w:t>
      </w:r>
      <w:r w:rsidR="00C74998" w:rsidRPr="00C74998">
        <w:rPr>
          <w:rFonts w:ascii="Palatino Linotype" w:hAnsi="Palatino Linotype"/>
          <w:i/>
          <w:iCs/>
        </w:rPr>
        <w:t>where a child has been wrongfully removed or retained in terms of Article 3 and, at the date of the commencement of the proceedings before the judicial or administrative authority of the Contracting State where the child is, a period of less than one year has elapsed from the date of the wrongful removal or retention</w:t>
      </w:r>
      <w:r w:rsidR="00C74998">
        <w:rPr>
          <w:rFonts w:ascii="Palatino Linotype" w:hAnsi="Palatino Linotype"/>
        </w:rPr>
        <w:t>”.</w:t>
      </w:r>
      <w:r w:rsidR="00983741">
        <w:rPr>
          <w:rFonts w:ascii="Palatino Linotype" w:hAnsi="Palatino Linotype"/>
        </w:rPr>
        <w:t xml:space="preserve"> </w:t>
      </w:r>
      <w:r w:rsidR="0069326C">
        <w:rPr>
          <w:rFonts w:ascii="Palatino Linotype" w:hAnsi="Palatino Linotype"/>
        </w:rPr>
        <w:t xml:space="preserve"> </w:t>
      </w:r>
      <w:r w:rsidR="00C74998">
        <w:rPr>
          <w:rFonts w:ascii="Palatino Linotype" w:hAnsi="Palatino Linotype"/>
        </w:rPr>
        <w:t xml:space="preserve">Article 12 is not absolute as the defences provided for under Article 13 </w:t>
      </w:r>
      <w:r w:rsidR="00092D37">
        <w:rPr>
          <w:rFonts w:ascii="Palatino Linotype" w:hAnsi="Palatino Linotype"/>
        </w:rPr>
        <w:t>give the Court a discretion in respect of the order to</w:t>
      </w:r>
      <w:r w:rsidR="00C74998">
        <w:rPr>
          <w:rFonts w:ascii="Palatino Linotype" w:hAnsi="Palatino Linotype"/>
        </w:rPr>
        <w:t xml:space="preserve"> return</w:t>
      </w:r>
      <w:r>
        <w:rPr>
          <w:rFonts w:ascii="Palatino Linotype" w:hAnsi="Palatino Linotype"/>
        </w:rPr>
        <w:t>.  Further,</w:t>
      </w:r>
      <w:r w:rsidR="00CE08BE">
        <w:rPr>
          <w:rFonts w:ascii="Palatino Linotype" w:hAnsi="Palatino Linotype"/>
        </w:rPr>
        <w:t xml:space="preserve"> and in addition to Convention rights,</w:t>
      </w:r>
      <w:r>
        <w:rPr>
          <w:rFonts w:ascii="Palatino Linotype" w:hAnsi="Palatino Linotype"/>
        </w:rPr>
        <w:t xml:space="preserve"> the Regulation provides a mechanism, under Article 11, whereby the courts in the country of origin retain a jurisdiction to revisit an order not to return a child</w:t>
      </w:r>
      <w:r>
        <w:rPr>
          <w:rStyle w:val="CommentReference"/>
        </w:rPr>
        <w:t xml:space="preserve">.  </w:t>
      </w:r>
    </w:p>
    <w:p w14:paraId="2E50E89A" w14:textId="2BFB6D47" w:rsidR="001D3FD2" w:rsidRDefault="008470E5" w:rsidP="001A0B32">
      <w:pPr>
        <w:spacing w:line="480" w:lineRule="auto"/>
        <w:jc w:val="both"/>
        <w:rPr>
          <w:rFonts w:ascii="Palatino Linotype" w:hAnsi="Palatino Linotype"/>
          <w:iCs/>
        </w:rPr>
      </w:pPr>
      <w:r>
        <w:rPr>
          <w:rFonts w:ascii="Palatino Linotype" w:hAnsi="Palatino Linotype"/>
          <w:iCs/>
        </w:rPr>
        <w:t>8.2</w:t>
      </w:r>
      <w:r w:rsidR="009349E2">
        <w:rPr>
          <w:rFonts w:ascii="Palatino Linotype" w:hAnsi="Palatino Linotype"/>
          <w:iCs/>
        </w:rPr>
        <w:tab/>
        <w:t>It has been established that the children were habitually resident in Hungary at the time of removal.</w:t>
      </w:r>
      <w:r w:rsidR="0069326C">
        <w:rPr>
          <w:rFonts w:ascii="Palatino Linotype" w:hAnsi="Palatino Linotype"/>
          <w:iCs/>
        </w:rPr>
        <w:t xml:space="preserve"> </w:t>
      </w:r>
      <w:r w:rsidR="009349E2">
        <w:rPr>
          <w:rFonts w:ascii="Palatino Linotype" w:hAnsi="Palatino Linotype"/>
          <w:iCs/>
        </w:rPr>
        <w:t xml:space="preserve"> However, the Court </w:t>
      </w:r>
      <w:r w:rsidR="00A06026">
        <w:rPr>
          <w:rFonts w:ascii="Palatino Linotype" w:hAnsi="Palatino Linotype"/>
          <w:iCs/>
        </w:rPr>
        <w:t>has been asked to</w:t>
      </w:r>
      <w:r w:rsidR="009349E2">
        <w:rPr>
          <w:rFonts w:ascii="Palatino Linotype" w:hAnsi="Palatino Linotype"/>
          <w:iCs/>
        </w:rPr>
        <w:t xml:space="preserve"> consider whether</w:t>
      </w:r>
      <w:r w:rsidR="000A2307">
        <w:rPr>
          <w:rFonts w:ascii="Palatino Linotype" w:hAnsi="Palatino Linotype"/>
          <w:iCs/>
        </w:rPr>
        <w:t xml:space="preserve">, looking at the wording of the Regulation, </w:t>
      </w:r>
      <w:r w:rsidR="009349E2">
        <w:rPr>
          <w:rFonts w:ascii="Palatino Linotype" w:hAnsi="Palatino Linotype"/>
          <w:iCs/>
        </w:rPr>
        <w:t>the children</w:t>
      </w:r>
      <w:r w:rsidR="00A06026">
        <w:rPr>
          <w:rFonts w:ascii="Palatino Linotype" w:hAnsi="Palatino Linotype"/>
          <w:iCs/>
        </w:rPr>
        <w:t xml:space="preserve"> have acquired a new</w:t>
      </w:r>
      <w:r w:rsidR="009349E2">
        <w:rPr>
          <w:rFonts w:ascii="Palatino Linotype" w:hAnsi="Palatino Linotype"/>
          <w:iCs/>
        </w:rPr>
        <w:t xml:space="preserve"> habitual residence. </w:t>
      </w:r>
    </w:p>
    <w:p w14:paraId="711240E1" w14:textId="2FFC5B82" w:rsidR="002829CF" w:rsidRDefault="008470E5" w:rsidP="001A0B32">
      <w:pPr>
        <w:spacing w:line="480" w:lineRule="auto"/>
        <w:jc w:val="both"/>
        <w:rPr>
          <w:rFonts w:ascii="Palatino Linotype" w:hAnsi="Palatino Linotype"/>
          <w:iCs/>
        </w:rPr>
      </w:pPr>
      <w:r>
        <w:rPr>
          <w:rFonts w:ascii="Palatino Linotype" w:hAnsi="Palatino Linotype"/>
          <w:iCs/>
        </w:rPr>
        <w:t>8.3</w:t>
      </w:r>
      <w:r w:rsidR="002829CF">
        <w:rPr>
          <w:rFonts w:ascii="Palatino Linotype" w:hAnsi="Palatino Linotype"/>
          <w:iCs/>
        </w:rPr>
        <w:tab/>
        <w:t>Article 10 of the Regulation states</w:t>
      </w:r>
      <w:r w:rsidR="00E06E31">
        <w:rPr>
          <w:rFonts w:ascii="Palatino Linotype" w:hAnsi="Palatino Linotype"/>
          <w:iCs/>
        </w:rPr>
        <w:t>:</w:t>
      </w:r>
    </w:p>
    <w:p w14:paraId="2E68352A" w14:textId="0FE4F7E1" w:rsidR="002829CF" w:rsidRPr="00E06E31" w:rsidRDefault="002829CF" w:rsidP="001A0B32">
      <w:pPr>
        <w:spacing w:line="480" w:lineRule="auto"/>
        <w:ind w:left="720"/>
        <w:jc w:val="both"/>
        <w:rPr>
          <w:rFonts w:ascii="Palatino Linotype" w:hAnsi="Palatino Linotype"/>
          <w:i/>
        </w:rPr>
      </w:pPr>
      <w:r w:rsidRPr="00E06E31">
        <w:rPr>
          <w:rFonts w:ascii="Palatino Linotype" w:hAnsi="Palatino Linotype"/>
          <w:i/>
        </w:rPr>
        <w:t>“In cases of wrongful removal or retention of the child, the courts of the Member State where the child was habitually resident immediately before the wrongful removal or retention shall retain their jurisdiction until the child has acquired a habitual residence in another Member State and:</w:t>
      </w:r>
    </w:p>
    <w:p w14:paraId="2D03DB55" w14:textId="7ADFE847" w:rsidR="002829CF" w:rsidRPr="00E06E31" w:rsidRDefault="002829CF" w:rsidP="001A0B32">
      <w:pPr>
        <w:pStyle w:val="ListParagraph"/>
        <w:numPr>
          <w:ilvl w:val="0"/>
          <w:numId w:val="4"/>
        </w:numPr>
        <w:spacing w:line="480" w:lineRule="auto"/>
        <w:jc w:val="both"/>
        <w:rPr>
          <w:rFonts w:ascii="Palatino Linotype" w:hAnsi="Palatino Linotype"/>
          <w:i/>
        </w:rPr>
      </w:pPr>
      <w:r w:rsidRPr="00E06E31">
        <w:rPr>
          <w:rFonts w:ascii="Palatino Linotype" w:hAnsi="Palatino Linotype"/>
          <w:i/>
        </w:rPr>
        <w:t>each person, institution or other body having rights of custody has acquiesced in the removal or retention;</w:t>
      </w:r>
    </w:p>
    <w:p w14:paraId="7ADED91C" w14:textId="3EA0FF3A" w:rsidR="002829CF" w:rsidRPr="00E06E31" w:rsidRDefault="002829CF" w:rsidP="001A0B32">
      <w:pPr>
        <w:pStyle w:val="ListParagraph"/>
        <w:spacing w:line="480" w:lineRule="auto"/>
        <w:ind w:left="1080"/>
        <w:jc w:val="both"/>
        <w:rPr>
          <w:rFonts w:ascii="Palatino Linotype" w:hAnsi="Palatino Linotype"/>
          <w:i/>
        </w:rPr>
      </w:pPr>
      <w:r w:rsidRPr="00E06E31">
        <w:rPr>
          <w:rFonts w:ascii="Palatino Linotype" w:hAnsi="Palatino Linotype"/>
          <w:i/>
        </w:rPr>
        <w:t>or</w:t>
      </w:r>
    </w:p>
    <w:p w14:paraId="416C3780" w14:textId="7765951F" w:rsidR="002829CF" w:rsidRPr="00E06E31" w:rsidRDefault="002829CF" w:rsidP="001A0B32">
      <w:pPr>
        <w:pStyle w:val="ListParagraph"/>
        <w:numPr>
          <w:ilvl w:val="0"/>
          <w:numId w:val="4"/>
        </w:numPr>
        <w:spacing w:line="480" w:lineRule="auto"/>
        <w:jc w:val="both"/>
        <w:rPr>
          <w:rFonts w:ascii="Palatino Linotype" w:hAnsi="Palatino Linotype"/>
          <w:i/>
        </w:rPr>
      </w:pPr>
      <w:r w:rsidRPr="00E06E31">
        <w:rPr>
          <w:rFonts w:ascii="Palatino Linotype" w:hAnsi="Palatino Linotype"/>
          <w:i/>
        </w:rPr>
        <w:lastRenderedPageBreak/>
        <w:t xml:space="preserve">the child has resided in that other Member State for a period of at least one year after the person, institution or other body having rights </w:t>
      </w:r>
      <w:r w:rsidR="00524CDF" w:rsidRPr="00E06E31">
        <w:rPr>
          <w:rFonts w:ascii="Palatino Linotype" w:hAnsi="Palatino Linotype"/>
          <w:i/>
        </w:rPr>
        <w:t>of custody has had or should have had knowledge of the whereabouts of the child and the child is settled in his or her new environment and at least one of the following conditions is met:</w:t>
      </w:r>
    </w:p>
    <w:p w14:paraId="0F16B6F5" w14:textId="3D3E0AA6" w:rsidR="00524CDF" w:rsidRPr="00E06E31" w:rsidRDefault="00524CDF" w:rsidP="001A0B32">
      <w:pPr>
        <w:pStyle w:val="ListParagraph"/>
        <w:numPr>
          <w:ilvl w:val="0"/>
          <w:numId w:val="6"/>
        </w:numPr>
        <w:spacing w:line="480" w:lineRule="auto"/>
        <w:jc w:val="both"/>
        <w:rPr>
          <w:rFonts w:ascii="Palatino Linotype" w:hAnsi="Palatino Linotype"/>
          <w:i/>
        </w:rPr>
      </w:pPr>
      <w:r w:rsidRPr="00E06E31">
        <w:rPr>
          <w:rFonts w:ascii="Palatino Linotype" w:hAnsi="Palatino Linotype" w:cs="Tahoma"/>
          <w:i/>
          <w:shd w:val="clear" w:color="auto" w:fill="FFFFFF"/>
        </w:rPr>
        <w:t>within one year after the holder of rights of custody has had or should have had knowledge of the whereabouts of the child, no request for return has been lodged before the competent authorities of the Member State where the child has been removed or is being retained;</w:t>
      </w:r>
    </w:p>
    <w:p w14:paraId="102B45F8" w14:textId="2F154B93" w:rsidR="00524CDF" w:rsidRPr="00E06E31" w:rsidRDefault="00E06E31" w:rsidP="001A0B32">
      <w:pPr>
        <w:pStyle w:val="ListParagraph"/>
        <w:numPr>
          <w:ilvl w:val="0"/>
          <w:numId w:val="6"/>
        </w:numPr>
        <w:spacing w:line="480" w:lineRule="auto"/>
        <w:jc w:val="both"/>
        <w:rPr>
          <w:rFonts w:ascii="Palatino Linotype" w:hAnsi="Palatino Linotype"/>
          <w:i/>
        </w:rPr>
      </w:pPr>
      <w:r w:rsidRPr="00E06E31">
        <w:rPr>
          <w:rFonts w:ascii="Palatino Linotype" w:hAnsi="Palatino Linotype" w:cs="Tahoma"/>
          <w:i/>
          <w:shd w:val="clear" w:color="auto" w:fill="FFFFFF"/>
        </w:rPr>
        <w:t>a request for return lodged by the holder of rights of custody has been withdrawn and no new request has been lodged within the time limit set in paragraph (</w:t>
      </w:r>
      <w:proofErr w:type="spellStart"/>
      <w:r w:rsidRPr="00E06E31">
        <w:rPr>
          <w:rFonts w:ascii="Palatino Linotype" w:hAnsi="Palatino Linotype" w:cs="Tahoma"/>
          <w:i/>
          <w:shd w:val="clear" w:color="auto" w:fill="FFFFFF"/>
        </w:rPr>
        <w:t>i</w:t>
      </w:r>
      <w:proofErr w:type="spellEnd"/>
      <w:r w:rsidRPr="00E06E31">
        <w:rPr>
          <w:rFonts w:ascii="Palatino Linotype" w:hAnsi="Palatino Linotype" w:cs="Tahoma"/>
          <w:i/>
          <w:shd w:val="clear" w:color="auto" w:fill="FFFFFF"/>
        </w:rPr>
        <w:t>);</w:t>
      </w:r>
    </w:p>
    <w:p w14:paraId="5F01106E" w14:textId="0D3201F9" w:rsidR="00E06E31" w:rsidRPr="00E06E31" w:rsidRDefault="00E06E31" w:rsidP="001A0B32">
      <w:pPr>
        <w:pStyle w:val="ListParagraph"/>
        <w:numPr>
          <w:ilvl w:val="0"/>
          <w:numId w:val="6"/>
        </w:numPr>
        <w:spacing w:line="480" w:lineRule="auto"/>
        <w:jc w:val="both"/>
        <w:rPr>
          <w:rFonts w:ascii="Palatino Linotype" w:hAnsi="Palatino Linotype"/>
          <w:i/>
        </w:rPr>
      </w:pPr>
      <w:r w:rsidRPr="00E06E31">
        <w:rPr>
          <w:rFonts w:ascii="Palatino Linotype" w:hAnsi="Palatino Linotype" w:cs="Tahoma"/>
          <w:i/>
          <w:shd w:val="clear" w:color="auto" w:fill="FFFFFF"/>
        </w:rPr>
        <w:t>a case before the court in the Member State where the child was habitually resident immediately before the wrongful removal or retention has been closed pursuant to Article 11(7);</w:t>
      </w:r>
    </w:p>
    <w:p w14:paraId="325D5C5A" w14:textId="1CE58CB8" w:rsidR="005E37BD" w:rsidRPr="00A06026" w:rsidRDefault="00E06E31" w:rsidP="001A0B32">
      <w:pPr>
        <w:pStyle w:val="ListParagraph"/>
        <w:numPr>
          <w:ilvl w:val="0"/>
          <w:numId w:val="6"/>
        </w:numPr>
        <w:spacing w:line="480" w:lineRule="auto"/>
        <w:jc w:val="both"/>
        <w:rPr>
          <w:rFonts w:ascii="Palatino Linotype" w:hAnsi="Palatino Linotype"/>
          <w:i/>
        </w:rPr>
      </w:pPr>
      <w:r w:rsidRPr="00E06E31">
        <w:rPr>
          <w:rFonts w:ascii="Palatino Linotype" w:hAnsi="Palatino Linotype" w:cs="Tahoma"/>
          <w:i/>
          <w:shd w:val="clear" w:color="auto" w:fill="FFFFFF"/>
        </w:rPr>
        <w:t>a judgment on custody that does not entail the return of the child has been issued by the courts of the Member State where the child was habitually resident immediately before the wrongful removal or retention.</w:t>
      </w:r>
      <w:r w:rsidR="0069326C">
        <w:rPr>
          <w:rFonts w:ascii="Palatino Linotype" w:hAnsi="Palatino Linotype" w:cs="Tahoma"/>
          <w:i/>
          <w:shd w:val="clear" w:color="auto" w:fill="FFFFFF"/>
        </w:rPr>
        <w:t>”</w:t>
      </w:r>
    </w:p>
    <w:p w14:paraId="630C7142" w14:textId="3C6F4240" w:rsidR="00892ECC" w:rsidRPr="009E4053" w:rsidRDefault="00C82DBE" w:rsidP="001A0B32">
      <w:pPr>
        <w:spacing w:line="480" w:lineRule="auto"/>
        <w:jc w:val="both"/>
        <w:rPr>
          <w:rFonts w:ascii="Palatino Linotype" w:hAnsi="Palatino Linotype"/>
          <w:bCs/>
        </w:rPr>
      </w:pPr>
      <w:r>
        <w:rPr>
          <w:rFonts w:ascii="Palatino Linotype" w:hAnsi="Palatino Linotype"/>
          <w:bCs/>
        </w:rPr>
        <w:t>8.4</w:t>
      </w:r>
      <w:r w:rsidR="005E37BD">
        <w:rPr>
          <w:rFonts w:ascii="Palatino Linotype" w:hAnsi="Palatino Linotype"/>
          <w:bCs/>
        </w:rPr>
        <w:tab/>
      </w:r>
      <w:r w:rsidR="00A06026">
        <w:rPr>
          <w:rFonts w:ascii="Palatino Linotype" w:hAnsi="Palatino Linotype"/>
          <w:bCs/>
        </w:rPr>
        <w:t xml:space="preserve">As </w:t>
      </w:r>
      <w:r w:rsidR="00234080">
        <w:rPr>
          <w:rFonts w:ascii="Palatino Linotype" w:hAnsi="Palatino Linotype"/>
          <w:bCs/>
        </w:rPr>
        <w:t>appears</w:t>
      </w:r>
      <w:r w:rsidR="00A06026">
        <w:rPr>
          <w:rFonts w:ascii="Palatino Linotype" w:hAnsi="Palatino Linotype"/>
          <w:bCs/>
        </w:rPr>
        <w:t xml:space="preserve"> from this provision, </w:t>
      </w:r>
      <w:r w:rsidR="006A4F15">
        <w:rPr>
          <w:rFonts w:ascii="Palatino Linotype" w:hAnsi="Palatino Linotype"/>
          <w:bCs/>
        </w:rPr>
        <w:t xml:space="preserve">the Hungarian courts retain jurisdiction unless a new habitual residence is acquired </w:t>
      </w:r>
      <w:r w:rsidR="006A4F15" w:rsidRPr="006A4F15">
        <w:rPr>
          <w:rFonts w:ascii="Palatino Linotype" w:hAnsi="Palatino Linotype"/>
          <w:bCs/>
          <w:i/>
        </w:rPr>
        <w:t>and</w:t>
      </w:r>
      <w:r w:rsidR="00A06026">
        <w:rPr>
          <w:rFonts w:ascii="Palatino Linotype" w:hAnsi="Palatino Linotype"/>
          <w:bCs/>
        </w:rPr>
        <w:t xml:space="preserve"> the left-behind parent acquiesces in the child’s removal </w:t>
      </w:r>
      <w:r w:rsidR="00A06026" w:rsidRPr="0069326C">
        <w:rPr>
          <w:rFonts w:ascii="Palatino Linotype" w:hAnsi="Palatino Linotype"/>
          <w:bCs/>
          <w:i/>
          <w:iCs/>
        </w:rPr>
        <w:t>or</w:t>
      </w:r>
      <w:r w:rsidR="00A06026">
        <w:rPr>
          <w:rFonts w:ascii="Palatino Linotype" w:hAnsi="Palatino Linotype"/>
          <w:bCs/>
        </w:rPr>
        <w:t xml:space="preserve"> if the child has been </w:t>
      </w:r>
      <w:r w:rsidR="00234080">
        <w:rPr>
          <w:rFonts w:ascii="Palatino Linotype" w:hAnsi="Palatino Linotype"/>
          <w:bCs/>
        </w:rPr>
        <w:t>here</w:t>
      </w:r>
      <w:r w:rsidR="00A06026">
        <w:rPr>
          <w:rFonts w:ascii="Palatino Linotype" w:hAnsi="Palatino Linotype"/>
          <w:bCs/>
        </w:rPr>
        <w:t xml:space="preserve"> for over a year and no application for return has been made</w:t>
      </w:r>
      <w:r w:rsidR="008D7475">
        <w:rPr>
          <w:rFonts w:ascii="Palatino Linotype" w:hAnsi="Palatino Linotype"/>
          <w:bCs/>
        </w:rPr>
        <w:t xml:space="preserve"> </w:t>
      </w:r>
      <w:r w:rsidR="008D7475">
        <w:rPr>
          <w:rFonts w:ascii="Palatino Linotype" w:hAnsi="Palatino Linotype"/>
          <w:bCs/>
          <w:i/>
        </w:rPr>
        <w:t>or</w:t>
      </w:r>
      <w:r w:rsidR="008D7475">
        <w:rPr>
          <w:rFonts w:ascii="Palatino Linotype" w:hAnsi="Palatino Linotype"/>
          <w:bCs/>
        </w:rPr>
        <w:t xml:space="preserve"> a request </w:t>
      </w:r>
      <w:r w:rsidR="005210D4">
        <w:rPr>
          <w:rFonts w:ascii="Palatino Linotype" w:hAnsi="Palatino Linotype"/>
          <w:bCs/>
        </w:rPr>
        <w:t xml:space="preserve">made </w:t>
      </w:r>
      <w:r w:rsidR="008D7475">
        <w:rPr>
          <w:rFonts w:ascii="Palatino Linotype" w:hAnsi="Palatino Linotype"/>
          <w:bCs/>
        </w:rPr>
        <w:t xml:space="preserve">has been withdrawn </w:t>
      </w:r>
      <w:r w:rsidR="008D7475">
        <w:rPr>
          <w:rFonts w:ascii="Palatino Linotype" w:hAnsi="Palatino Linotype"/>
          <w:bCs/>
          <w:i/>
        </w:rPr>
        <w:t>or</w:t>
      </w:r>
      <w:r w:rsidR="005210D4">
        <w:rPr>
          <w:rFonts w:ascii="Palatino Linotype" w:hAnsi="Palatino Linotype"/>
          <w:bCs/>
          <w:i/>
        </w:rPr>
        <w:t xml:space="preserve"> </w:t>
      </w:r>
      <w:r w:rsidR="005210D4">
        <w:rPr>
          <w:rFonts w:ascii="Palatino Linotype" w:hAnsi="Palatino Linotype"/>
          <w:bCs/>
        </w:rPr>
        <w:t xml:space="preserve">either a custody </w:t>
      </w:r>
      <w:r w:rsidR="008D7475">
        <w:rPr>
          <w:rFonts w:ascii="Palatino Linotype" w:hAnsi="Palatino Linotype"/>
          <w:bCs/>
        </w:rPr>
        <w:t>decision handed down</w:t>
      </w:r>
      <w:r w:rsidR="005210D4">
        <w:rPr>
          <w:rFonts w:ascii="Palatino Linotype" w:hAnsi="Palatino Linotype"/>
          <w:bCs/>
        </w:rPr>
        <w:t xml:space="preserve"> or an Article 11 custody enquiry closed</w:t>
      </w:r>
      <w:r w:rsidR="00A06026">
        <w:rPr>
          <w:rFonts w:ascii="Palatino Linotype" w:hAnsi="Palatino Linotype"/>
          <w:bCs/>
        </w:rPr>
        <w:t xml:space="preserve">.  </w:t>
      </w:r>
      <w:r w:rsidR="008D7475">
        <w:rPr>
          <w:rFonts w:ascii="Palatino Linotype" w:hAnsi="Palatino Linotype"/>
          <w:bCs/>
        </w:rPr>
        <w:t>None of the</w:t>
      </w:r>
      <w:r w:rsidR="005210D4">
        <w:rPr>
          <w:rFonts w:ascii="Palatino Linotype" w:hAnsi="Palatino Linotype"/>
          <w:bCs/>
        </w:rPr>
        <w:t xml:space="preserve"> latter </w:t>
      </w:r>
      <w:r w:rsidR="006A4F15">
        <w:rPr>
          <w:rFonts w:ascii="Palatino Linotype" w:hAnsi="Palatino Linotype"/>
          <w:bCs/>
        </w:rPr>
        <w:t>three</w:t>
      </w:r>
      <w:r w:rsidR="00A06026">
        <w:rPr>
          <w:rFonts w:ascii="Palatino Linotype" w:hAnsi="Palatino Linotype"/>
          <w:bCs/>
        </w:rPr>
        <w:t xml:space="preserve"> condition</w:t>
      </w:r>
      <w:r w:rsidR="008D7475">
        <w:rPr>
          <w:rFonts w:ascii="Palatino Linotype" w:hAnsi="Palatino Linotype"/>
          <w:bCs/>
        </w:rPr>
        <w:t>s</w:t>
      </w:r>
      <w:r w:rsidR="00A06026">
        <w:rPr>
          <w:rFonts w:ascii="Palatino Linotype" w:hAnsi="Palatino Linotype"/>
          <w:bCs/>
        </w:rPr>
        <w:t xml:space="preserve"> has been met in this case</w:t>
      </w:r>
      <w:r w:rsidR="006E1278">
        <w:rPr>
          <w:rFonts w:ascii="Palatino Linotype" w:hAnsi="Palatino Linotype"/>
          <w:bCs/>
        </w:rPr>
        <w:t xml:space="preserve"> in respect of A or B</w:t>
      </w:r>
      <w:r w:rsidR="008D7475">
        <w:rPr>
          <w:rFonts w:ascii="Palatino Linotype" w:hAnsi="Palatino Linotype"/>
          <w:bCs/>
        </w:rPr>
        <w:t xml:space="preserve">.  </w:t>
      </w:r>
      <w:r w:rsidR="006A4F15">
        <w:rPr>
          <w:rFonts w:ascii="Palatino Linotype" w:hAnsi="Palatino Linotype"/>
          <w:bCs/>
        </w:rPr>
        <w:t>Absent acquiescence, any</w:t>
      </w:r>
      <w:r w:rsidR="00A06026">
        <w:rPr>
          <w:rFonts w:ascii="Palatino Linotype" w:hAnsi="Palatino Linotype"/>
          <w:bCs/>
        </w:rPr>
        <w:t xml:space="preserve"> habitual residence </w:t>
      </w:r>
      <w:r w:rsidR="008D7475">
        <w:rPr>
          <w:rFonts w:ascii="Palatino Linotype" w:hAnsi="Palatino Linotype"/>
          <w:bCs/>
        </w:rPr>
        <w:t>acquired</w:t>
      </w:r>
      <w:r w:rsidR="006A4F15">
        <w:rPr>
          <w:rFonts w:ascii="Palatino Linotype" w:hAnsi="Palatino Linotype"/>
          <w:bCs/>
        </w:rPr>
        <w:t xml:space="preserve"> in Ireland</w:t>
      </w:r>
      <w:r w:rsidR="008D7475">
        <w:rPr>
          <w:rFonts w:ascii="Palatino Linotype" w:hAnsi="Palatino Linotype"/>
          <w:bCs/>
        </w:rPr>
        <w:t xml:space="preserve"> </w:t>
      </w:r>
      <w:r w:rsidR="005210D4">
        <w:rPr>
          <w:rFonts w:ascii="Palatino Linotype" w:hAnsi="Palatino Linotype"/>
          <w:bCs/>
        </w:rPr>
        <w:t xml:space="preserve">on the basis of </w:t>
      </w:r>
      <w:r w:rsidR="005210D4">
        <w:rPr>
          <w:rFonts w:ascii="Palatino Linotype" w:hAnsi="Palatino Linotype"/>
          <w:bCs/>
        </w:rPr>
        <w:lastRenderedPageBreak/>
        <w:t>Article 10(b)</w:t>
      </w:r>
      <w:r w:rsidR="00A06026">
        <w:rPr>
          <w:rFonts w:ascii="Palatino Linotype" w:hAnsi="Palatino Linotype"/>
          <w:bCs/>
        </w:rPr>
        <w:t xml:space="preserve">, on the wording of the </w:t>
      </w:r>
      <w:r>
        <w:rPr>
          <w:rFonts w:ascii="Palatino Linotype" w:hAnsi="Palatino Linotype"/>
          <w:bCs/>
        </w:rPr>
        <w:t>R</w:t>
      </w:r>
      <w:r w:rsidR="00A06026">
        <w:rPr>
          <w:rFonts w:ascii="Palatino Linotype" w:hAnsi="Palatino Linotype"/>
          <w:bCs/>
        </w:rPr>
        <w:t>egulation</w:t>
      </w:r>
      <w:r w:rsidR="006A4F15">
        <w:rPr>
          <w:rFonts w:ascii="Palatino Linotype" w:hAnsi="Palatino Linotype"/>
          <w:bCs/>
        </w:rPr>
        <w:t>,</w:t>
      </w:r>
      <w:r w:rsidR="00234080">
        <w:rPr>
          <w:rFonts w:ascii="Palatino Linotype" w:hAnsi="Palatino Linotype"/>
          <w:bCs/>
        </w:rPr>
        <w:t xml:space="preserve"> does not </w:t>
      </w:r>
      <w:r w:rsidR="001C1765">
        <w:rPr>
          <w:rFonts w:ascii="Palatino Linotype" w:hAnsi="Palatino Linotype"/>
          <w:bCs/>
        </w:rPr>
        <w:t>oust</w:t>
      </w:r>
      <w:r w:rsidR="00234080">
        <w:rPr>
          <w:rFonts w:ascii="Palatino Linotype" w:hAnsi="Palatino Linotype"/>
          <w:bCs/>
        </w:rPr>
        <w:t xml:space="preserve"> the jurisdiction of the Hungarian courts</w:t>
      </w:r>
      <w:r w:rsidR="001C1765">
        <w:rPr>
          <w:rFonts w:ascii="Palatino Linotype" w:hAnsi="Palatino Linotype"/>
          <w:bCs/>
        </w:rPr>
        <w:t xml:space="preserve"> in respect of A and B</w:t>
      </w:r>
      <w:r w:rsidR="00A06026">
        <w:rPr>
          <w:rFonts w:ascii="Palatino Linotype" w:hAnsi="Palatino Linotype"/>
          <w:bCs/>
        </w:rPr>
        <w:t xml:space="preserve">. </w:t>
      </w:r>
      <w:r w:rsidR="008D7475">
        <w:rPr>
          <w:rFonts w:ascii="Palatino Linotype" w:hAnsi="Palatino Linotype"/>
          <w:bCs/>
        </w:rPr>
        <w:t xml:space="preserve">  </w:t>
      </w:r>
    </w:p>
    <w:p w14:paraId="60AFDAEC" w14:textId="38671DC6" w:rsidR="005210D4" w:rsidRPr="005210D4" w:rsidRDefault="00C82DBE" w:rsidP="001A0B32">
      <w:pPr>
        <w:spacing w:line="480" w:lineRule="auto"/>
        <w:jc w:val="both"/>
        <w:rPr>
          <w:rFonts w:ascii="Palatino Linotype" w:hAnsi="Palatino Linotype"/>
          <w:bCs/>
        </w:rPr>
      </w:pPr>
      <w:r>
        <w:rPr>
          <w:rFonts w:ascii="Palatino Linotype" w:hAnsi="Palatino Linotype"/>
          <w:bCs/>
        </w:rPr>
        <w:t>8.5</w:t>
      </w:r>
      <w:r w:rsidR="005210D4">
        <w:rPr>
          <w:rFonts w:ascii="Palatino Linotype" w:hAnsi="Palatino Linotype"/>
          <w:bCs/>
        </w:rPr>
        <w:tab/>
        <w:t xml:space="preserve">In respect of the question of acquiescence, </w:t>
      </w:r>
      <w:r w:rsidR="001474CF">
        <w:rPr>
          <w:rFonts w:ascii="Palatino Linotype" w:hAnsi="Palatino Linotype"/>
          <w:bCs/>
        </w:rPr>
        <w:t>t</w:t>
      </w:r>
      <w:r w:rsidR="00A311C5">
        <w:rPr>
          <w:rFonts w:ascii="Palatino Linotype" w:hAnsi="Palatino Linotype"/>
          <w:bCs/>
        </w:rPr>
        <w:t xml:space="preserve">o paraphrase </w:t>
      </w:r>
      <w:r w:rsidR="005210D4" w:rsidRPr="005210D4">
        <w:rPr>
          <w:rFonts w:ascii="Palatino Linotype" w:hAnsi="Palatino Linotype"/>
          <w:bCs/>
        </w:rPr>
        <w:t xml:space="preserve">Lord Browne-Wilkinson in the House of Lords judgment in </w:t>
      </w:r>
      <w:r w:rsidR="005210D4" w:rsidRPr="005210D4">
        <w:rPr>
          <w:rFonts w:ascii="Palatino Linotype" w:hAnsi="Palatino Linotype"/>
          <w:bCs/>
          <w:i/>
        </w:rPr>
        <w:t>Re H (Abduction: Acquiescence</w:t>
      </w:r>
      <w:r w:rsidR="00F40594">
        <w:rPr>
          <w:rFonts w:ascii="Palatino Linotype" w:hAnsi="Palatino Linotype"/>
          <w:bCs/>
          <w:i/>
        </w:rPr>
        <w:t>)</w:t>
      </w:r>
      <w:r w:rsidR="005210D4" w:rsidRPr="00F40594">
        <w:rPr>
          <w:rFonts w:ascii="Palatino Linotype" w:hAnsi="Palatino Linotype"/>
          <w:bCs/>
          <w:iCs/>
        </w:rPr>
        <w:t xml:space="preserve"> [1998] AC 72</w:t>
      </w:r>
      <w:r w:rsidR="00A311C5">
        <w:rPr>
          <w:rFonts w:ascii="Palatino Linotype" w:hAnsi="Palatino Linotype"/>
          <w:bCs/>
        </w:rPr>
        <w:t>,</w:t>
      </w:r>
      <w:r w:rsidR="005210D4" w:rsidRPr="005210D4">
        <w:rPr>
          <w:rFonts w:ascii="Palatino Linotype" w:hAnsi="Palatino Linotype"/>
          <w:bCs/>
        </w:rPr>
        <w:t xml:space="preserve"> </w:t>
      </w:r>
      <w:r w:rsidR="00022CB5">
        <w:rPr>
          <w:rFonts w:ascii="Palatino Linotype" w:hAnsi="Palatino Linotype"/>
          <w:bCs/>
        </w:rPr>
        <w:t>who</w:t>
      </w:r>
      <w:r w:rsidR="00A311C5">
        <w:rPr>
          <w:rFonts w:ascii="Palatino Linotype" w:hAnsi="Palatino Linotype"/>
          <w:bCs/>
        </w:rPr>
        <w:t>se</w:t>
      </w:r>
      <w:r w:rsidR="00022CB5">
        <w:rPr>
          <w:rFonts w:ascii="Palatino Linotype" w:hAnsi="Palatino Linotype"/>
          <w:bCs/>
        </w:rPr>
        <w:t xml:space="preserve"> </w:t>
      </w:r>
      <w:r w:rsidR="00A311C5">
        <w:rPr>
          <w:rFonts w:ascii="Palatino Linotype" w:hAnsi="Palatino Linotype"/>
          <w:bCs/>
        </w:rPr>
        <w:t>summary of the law</w:t>
      </w:r>
      <w:r w:rsidR="005210D4" w:rsidRPr="005210D4">
        <w:rPr>
          <w:rFonts w:ascii="Palatino Linotype" w:hAnsi="Palatino Linotype"/>
          <w:bCs/>
        </w:rPr>
        <w:t xml:space="preserve"> on acquiescence</w:t>
      </w:r>
      <w:r w:rsidR="00022CB5">
        <w:rPr>
          <w:rFonts w:ascii="Palatino Linotype" w:hAnsi="Palatino Linotype"/>
          <w:bCs/>
        </w:rPr>
        <w:t xml:space="preserve"> </w:t>
      </w:r>
      <w:r w:rsidR="00A311C5">
        <w:rPr>
          <w:rFonts w:ascii="Palatino Linotype" w:hAnsi="Palatino Linotype"/>
          <w:bCs/>
        </w:rPr>
        <w:t xml:space="preserve">was adopted by </w:t>
      </w:r>
      <w:r w:rsidR="00A311C5">
        <w:rPr>
          <w:rFonts w:ascii="Palatino Linotype" w:hAnsi="Palatino Linotype"/>
          <w:bCs/>
          <w:iCs/>
        </w:rPr>
        <w:t>Denham J. i</w:t>
      </w:r>
      <w:r w:rsidR="00A311C5" w:rsidRPr="00A311C5">
        <w:rPr>
          <w:rFonts w:ascii="Palatino Linotype" w:hAnsi="Palatino Linotype"/>
          <w:bCs/>
          <w:iCs/>
        </w:rPr>
        <w:t xml:space="preserve">n </w:t>
      </w:r>
      <w:r w:rsidR="00A311C5" w:rsidRPr="00A311C5">
        <w:rPr>
          <w:rFonts w:ascii="Palatino Linotype" w:hAnsi="Palatino Linotype"/>
          <w:bCs/>
          <w:i/>
        </w:rPr>
        <w:t>R</w:t>
      </w:r>
      <w:r w:rsidR="000A2307">
        <w:rPr>
          <w:rFonts w:ascii="Palatino Linotype" w:hAnsi="Palatino Linotype"/>
          <w:bCs/>
          <w:i/>
        </w:rPr>
        <w:t>.</w:t>
      </w:r>
      <w:r w:rsidR="00A311C5" w:rsidRPr="00A311C5">
        <w:rPr>
          <w:rFonts w:ascii="Palatino Linotype" w:hAnsi="Palatino Linotype"/>
          <w:bCs/>
          <w:i/>
        </w:rPr>
        <w:t>K</w:t>
      </w:r>
      <w:r w:rsidR="000A2307">
        <w:rPr>
          <w:rFonts w:ascii="Palatino Linotype" w:hAnsi="Palatino Linotype"/>
          <w:bCs/>
          <w:i/>
        </w:rPr>
        <w:t>.</w:t>
      </w:r>
      <w:r w:rsidR="00A311C5" w:rsidRPr="00A311C5">
        <w:rPr>
          <w:rFonts w:ascii="Palatino Linotype" w:hAnsi="Palatino Linotype"/>
          <w:bCs/>
          <w:i/>
        </w:rPr>
        <w:t xml:space="preserve"> v J</w:t>
      </w:r>
      <w:r w:rsidR="000A2307">
        <w:rPr>
          <w:rFonts w:ascii="Palatino Linotype" w:hAnsi="Palatino Linotype"/>
          <w:bCs/>
          <w:i/>
        </w:rPr>
        <w:t>.</w:t>
      </w:r>
      <w:r w:rsidR="00A311C5" w:rsidRPr="00A311C5">
        <w:rPr>
          <w:rFonts w:ascii="Palatino Linotype" w:hAnsi="Palatino Linotype"/>
          <w:bCs/>
          <w:i/>
        </w:rPr>
        <w:t>K</w:t>
      </w:r>
      <w:r w:rsidR="000A2307">
        <w:rPr>
          <w:rFonts w:ascii="Palatino Linotype" w:hAnsi="Palatino Linotype"/>
          <w:bCs/>
          <w:i/>
        </w:rPr>
        <w:t>.</w:t>
      </w:r>
      <w:r w:rsidR="00A311C5" w:rsidRPr="00A311C5">
        <w:rPr>
          <w:rFonts w:ascii="Palatino Linotype" w:hAnsi="Palatino Linotype"/>
          <w:bCs/>
          <w:i/>
        </w:rPr>
        <w:t xml:space="preserve"> (Child Abduction: Acquiescence</w:t>
      </w:r>
      <w:r w:rsidR="00A311C5" w:rsidRPr="00C82DBE">
        <w:rPr>
          <w:rFonts w:ascii="Palatino Linotype" w:hAnsi="Palatino Linotype"/>
          <w:bCs/>
          <w:i/>
        </w:rPr>
        <w:t xml:space="preserve">) </w:t>
      </w:r>
      <w:r w:rsidR="00A311C5" w:rsidRPr="00F40594">
        <w:rPr>
          <w:rFonts w:ascii="Palatino Linotype" w:hAnsi="Palatino Linotype"/>
          <w:bCs/>
          <w:iCs/>
        </w:rPr>
        <w:t>[2000] 2 IR 416</w:t>
      </w:r>
      <w:r w:rsidR="00262A62">
        <w:rPr>
          <w:rFonts w:ascii="Palatino Linotype" w:hAnsi="Palatino Linotype"/>
          <w:bCs/>
        </w:rPr>
        <w:t xml:space="preserve"> and approved in numerous other Irish Superior Court decisions</w:t>
      </w:r>
      <w:r w:rsidR="00A311C5" w:rsidRPr="00A311C5">
        <w:rPr>
          <w:rFonts w:ascii="Palatino Linotype" w:hAnsi="Palatino Linotype"/>
          <w:bCs/>
        </w:rPr>
        <w:t>,</w:t>
      </w:r>
      <w:r w:rsidR="00A311C5">
        <w:rPr>
          <w:rFonts w:ascii="Palatino Linotype" w:hAnsi="Palatino Linotype"/>
          <w:bCs/>
        </w:rPr>
        <w:t xml:space="preserve"> the question of whether the wronged parent, the Applicant, has acquiesced in a child’s removal depends on his state of mind; </w:t>
      </w:r>
      <w:r w:rsidR="001C1765">
        <w:rPr>
          <w:rFonts w:ascii="Palatino Linotype" w:hAnsi="Palatino Linotype"/>
          <w:bCs/>
        </w:rPr>
        <w:t xml:space="preserve">it is </w:t>
      </w:r>
      <w:r w:rsidR="00A311C5">
        <w:rPr>
          <w:rFonts w:ascii="Palatino Linotype" w:hAnsi="Palatino Linotype"/>
          <w:bCs/>
        </w:rPr>
        <w:t>not</w:t>
      </w:r>
      <w:r w:rsidR="001C1765">
        <w:rPr>
          <w:rFonts w:ascii="Palatino Linotype" w:hAnsi="Palatino Linotype"/>
          <w:bCs/>
        </w:rPr>
        <w:t xml:space="preserve"> a question of</w:t>
      </w:r>
      <w:r w:rsidR="00A311C5">
        <w:rPr>
          <w:rFonts w:ascii="Palatino Linotype" w:hAnsi="Palatino Linotype"/>
          <w:bCs/>
        </w:rPr>
        <w:t xml:space="preserve"> </w:t>
      </w:r>
      <w:r w:rsidR="001C1765">
        <w:rPr>
          <w:rFonts w:ascii="Palatino Linotype" w:hAnsi="Palatino Linotype"/>
          <w:bCs/>
        </w:rPr>
        <w:t>examining</w:t>
      </w:r>
      <w:r w:rsidR="00A311C5">
        <w:rPr>
          <w:rFonts w:ascii="Palatino Linotype" w:hAnsi="Palatino Linotype"/>
          <w:bCs/>
        </w:rPr>
        <w:t xml:space="preserve"> the abducting parent’s perception of his conduct but whether he acquiesced in fact.  The burden of proof lies on the abducting parent i.e. the Respondent.  In considering this question of fact, a court will</w:t>
      </w:r>
      <w:r w:rsidR="00163448">
        <w:rPr>
          <w:rFonts w:ascii="Palatino Linotype" w:hAnsi="Palatino Linotype"/>
          <w:bCs/>
        </w:rPr>
        <w:t xml:space="preserve"> be inclined</w:t>
      </w:r>
      <w:r w:rsidR="00A311C5">
        <w:rPr>
          <w:rFonts w:ascii="Palatino Linotype" w:hAnsi="Palatino Linotype"/>
          <w:bCs/>
        </w:rPr>
        <w:t xml:space="preserve"> </w:t>
      </w:r>
      <w:r>
        <w:rPr>
          <w:rFonts w:ascii="Palatino Linotype" w:hAnsi="Palatino Linotype"/>
          <w:bCs/>
        </w:rPr>
        <w:t xml:space="preserve">to </w:t>
      </w:r>
      <w:r w:rsidR="00A311C5">
        <w:rPr>
          <w:rFonts w:ascii="Palatino Linotype" w:hAnsi="Palatino Linotype"/>
          <w:bCs/>
        </w:rPr>
        <w:t>attach more weight to contemporaneous words and actions than to assertions in evidence of the Applicant’s intention.</w:t>
      </w:r>
      <w:r w:rsidR="00163448">
        <w:rPr>
          <w:rFonts w:ascii="Palatino Linotype" w:hAnsi="Palatino Linotype"/>
          <w:bCs/>
        </w:rPr>
        <w:t xml:space="preserve">  </w:t>
      </w:r>
      <w:r w:rsidR="001474CF">
        <w:rPr>
          <w:rFonts w:ascii="Palatino Linotype" w:hAnsi="Palatino Linotype"/>
          <w:bCs/>
        </w:rPr>
        <w:t>W</w:t>
      </w:r>
      <w:r w:rsidR="00163448">
        <w:rPr>
          <w:rFonts w:ascii="Palatino Linotype" w:hAnsi="Palatino Linotype"/>
          <w:bCs/>
        </w:rPr>
        <w:t xml:space="preserve">here words or actions clearly show that the abducting parent was led to believe that the Applicant would not assert his right to summary return, justice requires that he be held to have acquiesced.  </w:t>
      </w:r>
    </w:p>
    <w:p w14:paraId="4EB240E5" w14:textId="2D5427A4" w:rsidR="007E5B4E" w:rsidRPr="00C47D56" w:rsidRDefault="00C82DBE" w:rsidP="001A0B32">
      <w:pPr>
        <w:spacing w:line="480" w:lineRule="auto"/>
        <w:jc w:val="both"/>
        <w:rPr>
          <w:rFonts w:ascii="Palatino Linotype" w:hAnsi="Palatino Linotype"/>
          <w:bCs/>
        </w:rPr>
      </w:pPr>
      <w:r>
        <w:rPr>
          <w:rFonts w:ascii="Palatino Linotype" w:hAnsi="Palatino Linotype"/>
          <w:bCs/>
        </w:rPr>
        <w:t>8.6</w:t>
      </w:r>
      <w:r w:rsidR="000E3E24">
        <w:rPr>
          <w:rFonts w:ascii="Palatino Linotype" w:hAnsi="Palatino Linotype"/>
          <w:bCs/>
        </w:rPr>
        <w:tab/>
      </w:r>
      <w:r w:rsidR="005210D4" w:rsidRPr="005210D4">
        <w:rPr>
          <w:rFonts w:ascii="Palatino Linotype" w:hAnsi="Palatino Linotype"/>
          <w:bCs/>
        </w:rPr>
        <w:t xml:space="preserve">The Supreme Court in </w:t>
      </w:r>
      <w:r w:rsidR="005210D4" w:rsidRPr="007D7DDE">
        <w:rPr>
          <w:rFonts w:ascii="Palatino Linotype" w:hAnsi="Palatino Linotype"/>
          <w:i/>
          <w:iCs/>
        </w:rPr>
        <w:t>P</w:t>
      </w:r>
      <w:r w:rsidR="00163448" w:rsidRPr="007D7DDE">
        <w:rPr>
          <w:rFonts w:ascii="Palatino Linotype" w:hAnsi="Palatino Linotype"/>
          <w:i/>
          <w:iCs/>
        </w:rPr>
        <w:t>.</w:t>
      </w:r>
      <w:r w:rsidR="005210D4" w:rsidRPr="007D7DDE">
        <w:rPr>
          <w:rFonts w:ascii="Palatino Linotype" w:hAnsi="Palatino Linotype"/>
          <w:i/>
          <w:iCs/>
        </w:rPr>
        <w:t>L</w:t>
      </w:r>
      <w:r w:rsidR="00163448" w:rsidRPr="007D7DDE">
        <w:rPr>
          <w:rFonts w:ascii="Palatino Linotype" w:hAnsi="Palatino Linotype"/>
          <w:i/>
          <w:iCs/>
        </w:rPr>
        <w:t>.</w:t>
      </w:r>
      <w:r w:rsidR="005210D4" w:rsidRPr="007D7DDE">
        <w:rPr>
          <w:rFonts w:ascii="Palatino Linotype" w:hAnsi="Palatino Linotype"/>
          <w:i/>
          <w:iCs/>
        </w:rPr>
        <w:t xml:space="preserve"> v E</w:t>
      </w:r>
      <w:r w:rsidR="00163448" w:rsidRPr="007D7DDE">
        <w:rPr>
          <w:rFonts w:ascii="Palatino Linotype" w:hAnsi="Palatino Linotype"/>
          <w:i/>
          <w:iCs/>
        </w:rPr>
        <w:t>.</w:t>
      </w:r>
      <w:r w:rsidR="005210D4" w:rsidRPr="007D7DDE">
        <w:rPr>
          <w:rFonts w:ascii="Palatino Linotype" w:hAnsi="Palatino Linotype"/>
          <w:i/>
          <w:iCs/>
        </w:rPr>
        <w:t>C</w:t>
      </w:r>
      <w:r w:rsidR="00163448" w:rsidRPr="007D7DDE">
        <w:rPr>
          <w:rFonts w:ascii="Palatino Linotype" w:hAnsi="Palatino Linotype"/>
          <w:i/>
          <w:iCs/>
        </w:rPr>
        <w:t>.</w:t>
      </w:r>
      <w:r w:rsidR="007D7DDE" w:rsidRPr="007D7DDE">
        <w:rPr>
          <w:rFonts w:ascii="Palatino Linotype" w:hAnsi="Palatino Linotype"/>
          <w:i/>
          <w:iCs/>
        </w:rPr>
        <w:t xml:space="preserve"> </w:t>
      </w:r>
      <w:r w:rsidR="007D7DDE" w:rsidRPr="00F40594">
        <w:rPr>
          <w:rFonts w:ascii="Palatino Linotype" w:hAnsi="Palatino Linotype"/>
        </w:rPr>
        <w:t>[2009] 1 IR 1</w:t>
      </w:r>
      <w:r w:rsidR="001C1765">
        <w:rPr>
          <w:rFonts w:ascii="Palatino Linotype" w:hAnsi="Palatino Linotype"/>
          <w:i/>
          <w:iCs/>
        </w:rPr>
        <w:t>,</w:t>
      </w:r>
      <w:r w:rsidR="007D7DDE">
        <w:rPr>
          <w:rFonts w:ascii="Palatino Linotype" w:hAnsi="Palatino Linotype"/>
          <w:bCs/>
          <w:vertAlign w:val="superscript"/>
        </w:rPr>
        <w:t xml:space="preserve"> </w:t>
      </w:r>
      <w:r w:rsidR="00163448">
        <w:rPr>
          <w:rFonts w:ascii="Palatino Linotype" w:hAnsi="Palatino Linotype"/>
          <w:bCs/>
        </w:rPr>
        <w:t>held</w:t>
      </w:r>
      <w:r w:rsidR="005210D4" w:rsidRPr="005210D4">
        <w:rPr>
          <w:rFonts w:ascii="Palatino Linotype" w:hAnsi="Palatino Linotype"/>
          <w:bCs/>
        </w:rPr>
        <w:t xml:space="preserve"> that the ‘[t]</w:t>
      </w:r>
      <w:r w:rsidR="005210D4" w:rsidRPr="005210D4">
        <w:rPr>
          <w:rFonts w:ascii="Palatino Linotype" w:hAnsi="Palatino Linotype"/>
          <w:bCs/>
          <w:i/>
          <w:iCs/>
        </w:rPr>
        <w:t>he Hague Convention contains no provision permitting refusal of return on the ground of delay simpliciter</w:t>
      </w:r>
      <w:r w:rsidR="005210D4" w:rsidRPr="005210D4">
        <w:rPr>
          <w:rFonts w:ascii="Palatino Linotype" w:hAnsi="Palatino Linotype"/>
          <w:bCs/>
        </w:rPr>
        <w:t xml:space="preserve">’. </w:t>
      </w:r>
      <w:r w:rsidR="00C47D56">
        <w:rPr>
          <w:rFonts w:ascii="Palatino Linotype" w:hAnsi="Palatino Linotype"/>
          <w:bCs/>
        </w:rPr>
        <w:t xml:space="preserve">  </w:t>
      </w:r>
      <w:r w:rsidR="007E5B4E" w:rsidRPr="007E5B4E">
        <w:rPr>
          <w:rFonts w:ascii="Palatino Linotype" w:hAnsi="Palatino Linotype"/>
          <w:bCs/>
          <w:lang w:val="en-GB"/>
        </w:rPr>
        <w:t xml:space="preserve">In </w:t>
      </w:r>
      <w:r w:rsidR="007E5B4E" w:rsidRPr="007E5B4E">
        <w:rPr>
          <w:rFonts w:ascii="Palatino Linotype" w:hAnsi="Palatino Linotype"/>
          <w:bCs/>
          <w:i/>
          <w:lang w:val="en-GB"/>
        </w:rPr>
        <w:t>F</w:t>
      </w:r>
      <w:r w:rsidR="001C1765">
        <w:rPr>
          <w:rFonts w:ascii="Palatino Linotype" w:hAnsi="Palatino Linotype"/>
          <w:bCs/>
          <w:i/>
          <w:lang w:val="en-GB"/>
        </w:rPr>
        <w:t>.</w:t>
      </w:r>
      <w:r w:rsidR="007E5B4E" w:rsidRPr="007E5B4E">
        <w:rPr>
          <w:rFonts w:ascii="Palatino Linotype" w:hAnsi="Palatino Linotype"/>
          <w:bCs/>
          <w:i/>
          <w:lang w:val="en-GB"/>
        </w:rPr>
        <w:t>L</w:t>
      </w:r>
      <w:r w:rsidR="001C1765">
        <w:rPr>
          <w:rFonts w:ascii="Palatino Linotype" w:hAnsi="Palatino Linotype"/>
          <w:bCs/>
          <w:i/>
          <w:lang w:val="en-GB"/>
        </w:rPr>
        <w:t>.</w:t>
      </w:r>
      <w:r w:rsidR="007E5B4E" w:rsidRPr="007E5B4E">
        <w:rPr>
          <w:rFonts w:ascii="Palatino Linotype" w:hAnsi="Palatino Linotype"/>
          <w:bCs/>
          <w:i/>
          <w:lang w:val="en-GB"/>
        </w:rPr>
        <w:t xml:space="preserve"> v C</w:t>
      </w:r>
      <w:r w:rsidR="001C1765">
        <w:rPr>
          <w:rFonts w:ascii="Palatino Linotype" w:hAnsi="Palatino Linotype"/>
          <w:bCs/>
          <w:i/>
          <w:lang w:val="en-GB"/>
        </w:rPr>
        <w:t>.</w:t>
      </w:r>
      <w:r w:rsidR="007E5B4E" w:rsidRPr="007E5B4E">
        <w:rPr>
          <w:rFonts w:ascii="Palatino Linotype" w:hAnsi="Palatino Linotype"/>
          <w:bCs/>
          <w:i/>
          <w:lang w:val="en-GB"/>
        </w:rPr>
        <w:t>L</w:t>
      </w:r>
      <w:r w:rsidR="001C1765">
        <w:rPr>
          <w:rFonts w:ascii="Palatino Linotype" w:hAnsi="Palatino Linotype"/>
          <w:bCs/>
          <w:i/>
          <w:lang w:val="en-GB"/>
        </w:rPr>
        <w:t>.</w:t>
      </w:r>
      <w:r w:rsidR="007E5B4E" w:rsidRPr="007E5B4E">
        <w:rPr>
          <w:rFonts w:ascii="Palatino Linotype" w:hAnsi="Palatino Linotype"/>
          <w:bCs/>
          <w:i/>
          <w:lang w:val="en-GB"/>
        </w:rPr>
        <w:t xml:space="preserve"> (Child Abduction)</w:t>
      </w:r>
      <w:r w:rsidR="007D7DDE">
        <w:rPr>
          <w:rFonts w:ascii="Palatino Linotype" w:hAnsi="Palatino Linotype"/>
          <w:bCs/>
          <w:i/>
          <w:lang w:val="en-GB"/>
        </w:rPr>
        <w:t xml:space="preserve"> </w:t>
      </w:r>
      <w:r w:rsidR="007D7DDE" w:rsidRPr="00F40594">
        <w:rPr>
          <w:rFonts w:ascii="Palatino Linotype" w:hAnsi="Palatino Linotype"/>
          <w:bCs/>
          <w:iCs/>
          <w:lang w:val="en-GB"/>
        </w:rPr>
        <w:t>[2007] 2 IR 630</w:t>
      </w:r>
      <w:r w:rsidR="007E5B4E" w:rsidRPr="007E5B4E">
        <w:rPr>
          <w:rFonts w:ascii="Palatino Linotype" w:hAnsi="Palatino Linotype"/>
          <w:bCs/>
          <w:lang w:val="en-GB"/>
        </w:rPr>
        <w:t>,</w:t>
      </w:r>
      <w:r w:rsidR="00C47D56">
        <w:rPr>
          <w:rFonts w:ascii="Palatino Linotype" w:hAnsi="Palatino Linotype"/>
          <w:bCs/>
          <w:lang w:val="en-GB"/>
        </w:rPr>
        <w:t xml:space="preserve"> on which the Respondent relies</w:t>
      </w:r>
      <w:r w:rsidR="001265E9">
        <w:rPr>
          <w:rFonts w:ascii="Palatino Linotype" w:hAnsi="Palatino Linotype"/>
          <w:bCs/>
          <w:lang w:val="en-GB"/>
        </w:rPr>
        <w:t xml:space="preserve"> to persuade this Court that the Applicant acquiesced,</w:t>
      </w:r>
      <w:r w:rsidR="007E5B4E" w:rsidRPr="007E5B4E">
        <w:rPr>
          <w:rFonts w:ascii="Palatino Linotype" w:hAnsi="Palatino Linotype"/>
          <w:bCs/>
          <w:lang w:val="en-GB"/>
        </w:rPr>
        <w:t xml:space="preserve"> the delay between the wrongful retention and the commencement of proceedings was </w:t>
      </w:r>
      <w:r w:rsidR="001265E9">
        <w:rPr>
          <w:rFonts w:ascii="Palatino Linotype" w:hAnsi="Palatino Linotype"/>
          <w:bCs/>
          <w:lang w:val="en-GB"/>
        </w:rPr>
        <w:t>only</w:t>
      </w:r>
      <w:r w:rsidR="007E5B4E" w:rsidRPr="007E5B4E">
        <w:rPr>
          <w:rFonts w:ascii="Palatino Linotype" w:hAnsi="Palatino Linotype"/>
          <w:bCs/>
          <w:lang w:val="en-GB"/>
        </w:rPr>
        <w:t xml:space="preserve"> 10 months, </w:t>
      </w:r>
      <w:r w:rsidR="001265E9">
        <w:rPr>
          <w:rFonts w:ascii="Palatino Linotype" w:hAnsi="Palatino Linotype"/>
          <w:bCs/>
          <w:lang w:val="en-GB"/>
        </w:rPr>
        <w:t>however the facts were very different</w:t>
      </w:r>
      <w:r w:rsidR="007E5B4E" w:rsidRPr="007E5B4E">
        <w:rPr>
          <w:rFonts w:ascii="Palatino Linotype" w:hAnsi="Palatino Linotype"/>
          <w:bCs/>
          <w:lang w:val="en-GB"/>
        </w:rPr>
        <w:t>.</w:t>
      </w:r>
      <w:r w:rsidR="0069326C">
        <w:rPr>
          <w:rFonts w:ascii="Palatino Linotype" w:hAnsi="Palatino Linotype"/>
          <w:bCs/>
          <w:lang w:val="en-GB"/>
        </w:rPr>
        <w:t xml:space="preserve"> </w:t>
      </w:r>
      <w:r w:rsidR="007E5B4E" w:rsidRPr="007E5B4E">
        <w:rPr>
          <w:rFonts w:ascii="Palatino Linotype" w:hAnsi="Palatino Linotype"/>
          <w:bCs/>
          <w:lang w:val="en-GB"/>
        </w:rPr>
        <w:t xml:space="preserve"> </w:t>
      </w:r>
      <w:r w:rsidR="001265E9">
        <w:rPr>
          <w:rFonts w:ascii="Palatino Linotype" w:hAnsi="Palatino Linotype"/>
          <w:bCs/>
          <w:lang w:val="en-GB"/>
        </w:rPr>
        <w:t xml:space="preserve">There, </w:t>
      </w:r>
      <w:r w:rsidR="007E5B4E" w:rsidRPr="007E5B4E">
        <w:rPr>
          <w:rFonts w:ascii="Palatino Linotype" w:hAnsi="Palatino Linotype"/>
          <w:bCs/>
          <w:lang w:val="en-GB"/>
        </w:rPr>
        <w:t>Finlay Geoghegan J</w:t>
      </w:r>
      <w:r w:rsidR="001C1765">
        <w:rPr>
          <w:rFonts w:ascii="Palatino Linotype" w:hAnsi="Palatino Linotype"/>
          <w:bCs/>
          <w:lang w:val="en-GB"/>
        </w:rPr>
        <w:t>.</w:t>
      </w:r>
      <w:r w:rsidR="007E5B4E" w:rsidRPr="007E5B4E">
        <w:rPr>
          <w:rFonts w:ascii="Palatino Linotype" w:hAnsi="Palatino Linotype"/>
          <w:bCs/>
          <w:lang w:val="en-GB"/>
        </w:rPr>
        <w:t xml:space="preserve"> </w:t>
      </w:r>
      <w:r w:rsidR="001265E9">
        <w:rPr>
          <w:rFonts w:ascii="Palatino Linotype" w:hAnsi="Palatino Linotype"/>
          <w:bCs/>
          <w:lang w:val="en-GB"/>
        </w:rPr>
        <w:t xml:space="preserve">commented </w:t>
      </w:r>
      <w:r w:rsidR="007E5B4E" w:rsidRPr="007E5B4E">
        <w:rPr>
          <w:rFonts w:ascii="Palatino Linotype" w:hAnsi="Palatino Linotype"/>
          <w:bCs/>
          <w:lang w:val="en-GB"/>
        </w:rPr>
        <w:t>as follows:</w:t>
      </w:r>
    </w:p>
    <w:p w14:paraId="27707AEB" w14:textId="56FD8863" w:rsidR="007E5B4E" w:rsidRDefault="0009745C" w:rsidP="001A0B32">
      <w:pPr>
        <w:spacing w:line="480" w:lineRule="auto"/>
        <w:ind w:left="720"/>
        <w:jc w:val="both"/>
        <w:rPr>
          <w:rFonts w:ascii="Palatino Linotype" w:hAnsi="Palatino Linotype"/>
          <w:bCs/>
          <w:i/>
          <w:iCs/>
          <w:lang w:val="en-GB"/>
        </w:rPr>
      </w:pPr>
      <w:r>
        <w:rPr>
          <w:rFonts w:ascii="Palatino Linotype" w:hAnsi="Palatino Linotype"/>
          <w:bCs/>
          <w:i/>
          <w:iCs/>
          <w:lang w:val="en-GB"/>
        </w:rPr>
        <w:t>“</w:t>
      </w:r>
      <w:r w:rsidR="007E5B4E" w:rsidRPr="007E5B4E">
        <w:rPr>
          <w:rFonts w:ascii="Palatino Linotype" w:hAnsi="Palatino Linotype"/>
          <w:bCs/>
          <w:i/>
          <w:iCs/>
          <w:lang w:val="en-GB"/>
        </w:rPr>
        <w:t>…The object of an immediate return requires both that the wronged parent make a prompt request for the return of the child and that the national authorities and courts adopt expeditio</w:t>
      </w:r>
      <w:r w:rsidR="00180379">
        <w:rPr>
          <w:rFonts w:ascii="Palatino Linotype" w:hAnsi="Palatino Linotype"/>
          <w:bCs/>
          <w:i/>
          <w:iCs/>
          <w:lang w:val="en-GB"/>
        </w:rPr>
        <w:t>u</w:t>
      </w:r>
      <w:r w:rsidR="007E5B4E" w:rsidRPr="007E5B4E">
        <w:rPr>
          <w:rFonts w:ascii="Palatino Linotype" w:hAnsi="Palatino Linotype"/>
          <w:bCs/>
          <w:i/>
          <w:iCs/>
          <w:lang w:val="en-GB"/>
        </w:rPr>
        <w:t xml:space="preserve">s procedures. Whilst article 12 applies to proceedings commenced within one year this does not </w:t>
      </w:r>
      <w:r w:rsidR="007E5B4E" w:rsidRPr="007E5B4E">
        <w:rPr>
          <w:rFonts w:ascii="Palatino Linotype" w:hAnsi="Palatino Linotype"/>
          <w:bCs/>
          <w:i/>
          <w:iCs/>
          <w:lang w:val="en-GB"/>
        </w:rPr>
        <w:lastRenderedPageBreak/>
        <w:t xml:space="preserve">mean that a parent is permitted to delay commencing proceedings until shortly before the expiry of the year. </w:t>
      </w:r>
      <w:r w:rsidR="007E5B4E">
        <w:rPr>
          <w:rFonts w:ascii="Palatino Linotype" w:hAnsi="Palatino Linotype"/>
          <w:bCs/>
          <w:i/>
          <w:iCs/>
          <w:lang w:val="en-GB"/>
        </w:rPr>
        <w:t xml:space="preserve"> </w:t>
      </w:r>
      <w:r w:rsidR="007E5B4E" w:rsidRPr="007E5B4E">
        <w:rPr>
          <w:rFonts w:ascii="Palatino Linotype" w:hAnsi="Palatino Linotype"/>
          <w:bCs/>
          <w:i/>
          <w:iCs/>
          <w:lang w:val="en-GB"/>
        </w:rPr>
        <w:t>As is clear from the above decisions, a parent may be found to have acquiesced within the meaning of article 13 through inactivi</w:t>
      </w:r>
      <w:r w:rsidR="007D7DDE">
        <w:rPr>
          <w:rFonts w:ascii="Palatino Linotype" w:hAnsi="Palatino Linotype"/>
          <w:bCs/>
          <w:i/>
          <w:iCs/>
          <w:lang w:val="en-GB"/>
        </w:rPr>
        <w:t>ty</w:t>
      </w:r>
      <w:r w:rsidR="007E5B4E">
        <w:rPr>
          <w:rFonts w:ascii="Palatino Linotype" w:hAnsi="Palatino Linotype"/>
          <w:bCs/>
          <w:i/>
          <w:iCs/>
          <w:lang w:val="en-GB"/>
        </w:rPr>
        <w:t>.</w:t>
      </w:r>
      <w:r>
        <w:rPr>
          <w:rFonts w:ascii="Palatino Linotype" w:hAnsi="Palatino Linotype"/>
          <w:bCs/>
          <w:i/>
          <w:iCs/>
          <w:lang w:val="en-GB"/>
        </w:rPr>
        <w:t>”</w:t>
      </w:r>
    </w:p>
    <w:p w14:paraId="6C7AFC8E" w14:textId="7FA338C2" w:rsidR="007E5B4E" w:rsidRPr="00702044" w:rsidRDefault="00C82DBE" w:rsidP="001A0B32">
      <w:pPr>
        <w:spacing w:line="480" w:lineRule="auto"/>
        <w:jc w:val="both"/>
        <w:rPr>
          <w:rFonts w:ascii="Palatino Linotype" w:hAnsi="Palatino Linotype"/>
          <w:bCs/>
          <w:lang w:val="en-GB"/>
        </w:rPr>
      </w:pPr>
      <w:r>
        <w:rPr>
          <w:rFonts w:ascii="Palatino Linotype" w:hAnsi="Palatino Linotype"/>
          <w:bCs/>
          <w:lang w:val="en-GB"/>
        </w:rPr>
        <w:t>8.7</w:t>
      </w:r>
      <w:r w:rsidR="0009745C">
        <w:rPr>
          <w:rFonts w:ascii="Palatino Linotype" w:hAnsi="Palatino Linotype"/>
          <w:bCs/>
          <w:lang w:val="en-GB"/>
        </w:rPr>
        <w:tab/>
      </w:r>
      <w:r w:rsidR="001265E9">
        <w:rPr>
          <w:rFonts w:ascii="Palatino Linotype" w:hAnsi="Palatino Linotype"/>
          <w:bCs/>
          <w:lang w:val="en-GB"/>
        </w:rPr>
        <w:t>The applicant in that case, however, had visited the children in Ireland and he and the Respondent had other contact including</w:t>
      </w:r>
      <w:r w:rsidR="004B5AFF">
        <w:rPr>
          <w:rFonts w:ascii="Palatino Linotype" w:hAnsi="Palatino Linotype"/>
          <w:bCs/>
          <w:lang w:val="en-GB"/>
        </w:rPr>
        <w:t xml:space="preserve"> requests for access and</w:t>
      </w:r>
      <w:r w:rsidR="001265E9">
        <w:rPr>
          <w:rFonts w:ascii="Palatino Linotype" w:hAnsi="Palatino Linotype"/>
          <w:bCs/>
          <w:lang w:val="en-GB"/>
        </w:rPr>
        <w:t xml:space="preserve"> an application for a barring order, before there was any </w:t>
      </w:r>
      <w:r w:rsidR="001C1765">
        <w:rPr>
          <w:rFonts w:ascii="Palatino Linotype" w:hAnsi="Palatino Linotype"/>
          <w:bCs/>
          <w:lang w:val="en-GB"/>
        </w:rPr>
        <w:t>indication</w:t>
      </w:r>
      <w:r w:rsidR="001265E9">
        <w:rPr>
          <w:rFonts w:ascii="Palatino Linotype" w:hAnsi="Palatino Linotype"/>
          <w:bCs/>
          <w:lang w:val="en-GB"/>
        </w:rPr>
        <w:t xml:space="preserve"> to the Respondent that the Applicant would request the return of his children to Northern Ireland.  </w:t>
      </w:r>
      <w:r w:rsidR="004B5AFF">
        <w:rPr>
          <w:rFonts w:ascii="Palatino Linotype" w:hAnsi="Palatino Linotype"/>
          <w:bCs/>
          <w:lang w:val="en-GB"/>
        </w:rPr>
        <w:t>That situation, one of ongoing contact without mentioning abduction proceedings,</w:t>
      </w:r>
      <w:r w:rsidR="001265E9">
        <w:rPr>
          <w:rFonts w:ascii="Palatino Linotype" w:hAnsi="Palatino Linotype"/>
          <w:bCs/>
          <w:lang w:val="en-GB"/>
        </w:rPr>
        <w:t xml:space="preserve"> can be distinguished from the facts of the instant case in which the Applicant was in prison</w:t>
      </w:r>
      <w:r w:rsidR="004B5AFF">
        <w:rPr>
          <w:rFonts w:ascii="Palatino Linotype" w:hAnsi="Palatino Linotype"/>
          <w:bCs/>
          <w:lang w:val="en-GB"/>
        </w:rPr>
        <w:t>, there was no contact between the parties</w:t>
      </w:r>
      <w:r w:rsidR="001265E9">
        <w:rPr>
          <w:rFonts w:ascii="Palatino Linotype" w:hAnsi="Palatino Linotype"/>
          <w:bCs/>
          <w:lang w:val="en-GB"/>
        </w:rPr>
        <w:t xml:space="preserve"> and</w:t>
      </w:r>
      <w:r w:rsidR="004B5AFF">
        <w:rPr>
          <w:rFonts w:ascii="Palatino Linotype" w:hAnsi="Palatino Linotype"/>
          <w:bCs/>
          <w:lang w:val="en-GB"/>
        </w:rPr>
        <w:t xml:space="preserve"> he</w:t>
      </w:r>
      <w:r w:rsidR="001265E9">
        <w:rPr>
          <w:rFonts w:ascii="Palatino Linotype" w:hAnsi="Palatino Linotype"/>
          <w:bCs/>
          <w:lang w:val="en-GB"/>
        </w:rPr>
        <w:t xml:space="preserve"> appears to have given no indication that he consented to or acquiesced in the removal of his children.</w:t>
      </w:r>
      <w:r w:rsidR="004B5AFF">
        <w:rPr>
          <w:rFonts w:ascii="Palatino Linotype" w:hAnsi="Palatino Linotype"/>
          <w:bCs/>
          <w:lang w:val="en-GB"/>
        </w:rPr>
        <w:t xml:space="preserve">  In circumstances where the Respondent bears the burden of proving acquiescence, she has not done so in this case.</w:t>
      </w:r>
    </w:p>
    <w:p w14:paraId="1B351A73" w14:textId="10818C48" w:rsidR="009E0FB3" w:rsidRDefault="00C82DBE" w:rsidP="001A0B32">
      <w:pPr>
        <w:spacing w:line="480" w:lineRule="auto"/>
        <w:jc w:val="both"/>
        <w:rPr>
          <w:rFonts w:ascii="Palatino Linotype" w:hAnsi="Palatino Linotype"/>
          <w:bCs/>
        </w:rPr>
      </w:pPr>
      <w:r>
        <w:rPr>
          <w:rFonts w:ascii="Palatino Linotype" w:hAnsi="Palatino Linotype"/>
          <w:bCs/>
        </w:rPr>
        <w:t>8.8</w:t>
      </w:r>
      <w:r w:rsidR="0009745C">
        <w:rPr>
          <w:rFonts w:ascii="Palatino Linotype" w:hAnsi="Palatino Linotype"/>
          <w:bCs/>
        </w:rPr>
        <w:tab/>
      </w:r>
      <w:r w:rsidR="00DB66DC" w:rsidRPr="00DB66DC">
        <w:rPr>
          <w:rFonts w:ascii="Palatino Linotype" w:hAnsi="Palatino Linotype"/>
          <w:bCs/>
        </w:rPr>
        <w:t xml:space="preserve">The </w:t>
      </w:r>
      <w:r w:rsidR="00702044">
        <w:rPr>
          <w:rFonts w:ascii="Palatino Linotype" w:hAnsi="Palatino Linotype"/>
          <w:bCs/>
        </w:rPr>
        <w:t>Respondent</w:t>
      </w:r>
      <w:r w:rsidR="00DB66DC" w:rsidRPr="00DB66DC">
        <w:rPr>
          <w:rFonts w:ascii="Palatino Linotype" w:hAnsi="Palatino Linotype"/>
          <w:bCs/>
        </w:rPr>
        <w:t xml:space="preserve"> </w:t>
      </w:r>
      <w:r w:rsidR="00DB66DC">
        <w:rPr>
          <w:rFonts w:ascii="Palatino Linotype" w:hAnsi="Palatino Linotype"/>
          <w:bCs/>
        </w:rPr>
        <w:t>submitted</w:t>
      </w:r>
      <w:r w:rsidR="00DB66DC" w:rsidRPr="00DB66DC">
        <w:rPr>
          <w:rFonts w:ascii="Palatino Linotype" w:hAnsi="Palatino Linotype"/>
          <w:bCs/>
        </w:rPr>
        <w:t xml:space="preserve"> that because the Applicant</w:t>
      </w:r>
      <w:r w:rsidR="008E7035">
        <w:rPr>
          <w:rFonts w:ascii="Palatino Linotype" w:hAnsi="Palatino Linotype"/>
          <w:bCs/>
        </w:rPr>
        <w:t>’s</w:t>
      </w:r>
      <w:r w:rsidR="00DB66DC" w:rsidRPr="00DB66DC">
        <w:rPr>
          <w:rFonts w:ascii="Palatino Linotype" w:hAnsi="Palatino Linotype"/>
          <w:bCs/>
        </w:rPr>
        <w:t xml:space="preserve"> proceedings</w:t>
      </w:r>
      <w:r w:rsidR="008E7035">
        <w:rPr>
          <w:rFonts w:ascii="Palatino Linotype" w:hAnsi="Palatino Linotype"/>
          <w:bCs/>
        </w:rPr>
        <w:t xml:space="preserve"> were formally commenced in this jurisdiction</w:t>
      </w:r>
      <w:r w:rsidR="00DB66DC" w:rsidRPr="00DB66DC">
        <w:rPr>
          <w:rFonts w:ascii="Palatino Linotype" w:hAnsi="Palatino Linotype"/>
          <w:bCs/>
        </w:rPr>
        <w:t xml:space="preserve"> </w:t>
      </w:r>
      <w:r w:rsidR="00DB66DC">
        <w:rPr>
          <w:rFonts w:ascii="Palatino Linotype" w:hAnsi="Palatino Linotype"/>
          <w:bCs/>
        </w:rPr>
        <w:t>very shortly before the</w:t>
      </w:r>
      <w:r w:rsidR="008E7035">
        <w:rPr>
          <w:rFonts w:ascii="Palatino Linotype" w:hAnsi="Palatino Linotype"/>
          <w:bCs/>
        </w:rPr>
        <w:t xml:space="preserve"> end of</w:t>
      </w:r>
      <w:r w:rsidR="00DB66DC" w:rsidRPr="00DB66DC">
        <w:rPr>
          <w:rFonts w:ascii="Palatino Linotype" w:hAnsi="Palatino Linotype"/>
          <w:bCs/>
        </w:rPr>
        <w:t xml:space="preserve"> </w:t>
      </w:r>
      <w:r>
        <w:rPr>
          <w:rFonts w:ascii="Palatino Linotype" w:hAnsi="Palatino Linotype"/>
          <w:bCs/>
        </w:rPr>
        <w:t xml:space="preserve">the </w:t>
      </w:r>
      <w:r w:rsidR="00DB66DC">
        <w:rPr>
          <w:rFonts w:ascii="Palatino Linotype" w:hAnsi="Palatino Linotype"/>
          <w:bCs/>
        </w:rPr>
        <w:t>one-year</w:t>
      </w:r>
      <w:r w:rsidR="00DB66DC" w:rsidRPr="00DB66DC">
        <w:rPr>
          <w:rFonts w:ascii="Palatino Linotype" w:hAnsi="Palatino Linotype"/>
          <w:bCs/>
        </w:rPr>
        <w:t xml:space="preserve"> period</w:t>
      </w:r>
      <w:r w:rsidR="0009745C">
        <w:rPr>
          <w:rFonts w:ascii="Palatino Linotype" w:hAnsi="Palatino Linotype"/>
          <w:bCs/>
        </w:rPr>
        <w:t>,</w:t>
      </w:r>
      <w:r w:rsidR="00DB66DC">
        <w:rPr>
          <w:rFonts w:ascii="Palatino Linotype" w:hAnsi="Palatino Linotype"/>
          <w:bCs/>
        </w:rPr>
        <w:t xml:space="preserve"> </w:t>
      </w:r>
      <w:r w:rsidR="008E7035">
        <w:rPr>
          <w:rFonts w:ascii="Palatino Linotype" w:hAnsi="Palatino Linotype"/>
          <w:bCs/>
        </w:rPr>
        <w:t xml:space="preserve">which is the basis for a summary order of return, </w:t>
      </w:r>
      <w:r w:rsidR="00DB66DC" w:rsidRPr="00DB66DC">
        <w:rPr>
          <w:rFonts w:ascii="Palatino Linotype" w:hAnsi="Palatino Linotype"/>
          <w:bCs/>
        </w:rPr>
        <w:t xml:space="preserve">that this </w:t>
      </w:r>
      <w:r w:rsidR="00DB66DC">
        <w:rPr>
          <w:rFonts w:ascii="Palatino Linotype" w:hAnsi="Palatino Linotype"/>
          <w:bCs/>
        </w:rPr>
        <w:t xml:space="preserve">in itself </w:t>
      </w:r>
      <w:r w:rsidR="00DB66DC" w:rsidRPr="00DB66DC">
        <w:rPr>
          <w:rFonts w:ascii="Palatino Linotype" w:hAnsi="Palatino Linotype"/>
          <w:bCs/>
        </w:rPr>
        <w:t xml:space="preserve">amounts to acquiescence and accordingly, the circumstances of the children since coming to Ireland may be taken into account. </w:t>
      </w:r>
      <w:r w:rsidR="00F80B33">
        <w:rPr>
          <w:rFonts w:ascii="Palatino Linotype" w:hAnsi="Palatino Linotype"/>
          <w:bCs/>
        </w:rPr>
        <w:t xml:space="preserve"> </w:t>
      </w:r>
      <w:r w:rsidR="00DB66DC" w:rsidRPr="00DB66DC">
        <w:rPr>
          <w:rFonts w:ascii="Palatino Linotype" w:hAnsi="Palatino Linotype"/>
          <w:bCs/>
        </w:rPr>
        <w:t>Th</w:t>
      </w:r>
      <w:r w:rsidR="00DB66DC">
        <w:rPr>
          <w:rFonts w:ascii="Palatino Linotype" w:hAnsi="Palatino Linotype"/>
          <w:bCs/>
        </w:rPr>
        <w:t xml:space="preserve">is </w:t>
      </w:r>
      <w:r w:rsidR="001474CF">
        <w:rPr>
          <w:rFonts w:ascii="Palatino Linotype" w:hAnsi="Palatino Linotype"/>
          <w:bCs/>
        </w:rPr>
        <w:t xml:space="preserve">alone </w:t>
      </w:r>
      <w:r w:rsidR="00DB66DC">
        <w:rPr>
          <w:rFonts w:ascii="Palatino Linotype" w:hAnsi="Palatino Linotype"/>
          <w:bCs/>
        </w:rPr>
        <w:t>does not constitute proof of acquiescence</w:t>
      </w:r>
      <w:r w:rsidR="001474CF">
        <w:rPr>
          <w:rFonts w:ascii="Palatino Linotype" w:hAnsi="Palatino Linotype"/>
          <w:bCs/>
        </w:rPr>
        <w:t>.</w:t>
      </w:r>
      <w:r w:rsidR="00DB66DC">
        <w:rPr>
          <w:rFonts w:ascii="Palatino Linotype" w:hAnsi="Palatino Linotype"/>
          <w:bCs/>
        </w:rPr>
        <w:t xml:space="preserve"> </w:t>
      </w:r>
      <w:r w:rsidR="0069326C">
        <w:rPr>
          <w:rFonts w:ascii="Palatino Linotype" w:hAnsi="Palatino Linotype"/>
          <w:bCs/>
        </w:rPr>
        <w:t xml:space="preserve"> </w:t>
      </w:r>
      <w:r w:rsidR="001474CF">
        <w:rPr>
          <w:rFonts w:ascii="Palatino Linotype" w:hAnsi="Palatino Linotype"/>
          <w:bCs/>
        </w:rPr>
        <w:t>However, the Respondent relies further on</w:t>
      </w:r>
      <w:r w:rsidR="00DB66DC">
        <w:rPr>
          <w:rFonts w:ascii="Palatino Linotype" w:hAnsi="Palatino Linotype"/>
          <w:bCs/>
        </w:rPr>
        <w:t xml:space="preserve"> the delays within the proceedings.  </w:t>
      </w:r>
    </w:p>
    <w:p w14:paraId="2894DCE1" w14:textId="75AF0CD7" w:rsidR="00613DB7" w:rsidRPr="00A947A5" w:rsidRDefault="00C82DBE" w:rsidP="001A0B32">
      <w:pPr>
        <w:spacing w:line="480" w:lineRule="auto"/>
        <w:jc w:val="both"/>
        <w:rPr>
          <w:rFonts w:ascii="Palatino Linotype" w:eastAsia="Calibri" w:hAnsi="Palatino Linotype" w:cs="Times New Roman"/>
          <w:bCs/>
        </w:rPr>
      </w:pPr>
      <w:r>
        <w:rPr>
          <w:rFonts w:ascii="Palatino Linotype" w:hAnsi="Palatino Linotype"/>
          <w:bCs/>
        </w:rPr>
        <w:t>8.9</w:t>
      </w:r>
      <w:r w:rsidR="008E7035">
        <w:rPr>
          <w:rFonts w:ascii="Palatino Linotype" w:hAnsi="Palatino Linotype"/>
          <w:bCs/>
        </w:rPr>
        <w:tab/>
        <w:t xml:space="preserve"> </w:t>
      </w:r>
      <w:r w:rsidR="008E7035" w:rsidRPr="008E7035">
        <w:rPr>
          <w:rFonts w:ascii="Palatino Linotype" w:hAnsi="Palatino Linotype"/>
          <w:bCs/>
        </w:rPr>
        <w:t>The Respondent, who bears the burden of proving acquiescence, point</w:t>
      </w:r>
      <w:r w:rsidR="001474CF">
        <w:rPr>
          <w:rFonts w:ascii="Palatino Linotype" w:hAnsi="Palatino Linotype"/>
          <w:bCs/>
        </w:rPr>
        <w:t>s</w:t>
      </w:r>
      <w:r w:rsidR="008E7035" w:rsidRPr="008E7035">
        <w:rPr>
          <w:rFonts w:ascii="Palatino Linotype" w:hAnsi="Palatino Linotype"/>
          <w:bCs/>
        </w:rPr>
        <w:t xml:space="preserve"> to</w:t>
      </w:r>
      <w:r w:rsidR="001474CF">
        <w:rPr>
          <w:rFonts w:ascii="Palatino Linotype" w:hAnsi="Palatino Linotype"/>
          <w:bCs/>
        </w:rPr>
        <w:t xml:space="preserve"> two factors in particular:  she notes </w:t>
      </w:r>
      <w:r w:rsidR="001C1765">
        <w:rPr>
          <w:rFonts w:ascii="Palatino Linotype" w:hAnsi="Palatino Linotype"/>
          <w:bCs/>
        </w:rPr>
        <w:t>what is referred to as a</w:t>
      </w:r>
      <w:r w:rsidR="001474CF">
        <w:rPr>
          <w:rFonts w:ascii="Palatino Linotype" w:hAnsi="Palatino Linotype"/>
          <w:bCs/>
        </w:rPr>
        <w:t xml:space="preserve"> failure to submit papers to </w:t>
      </w:r>
      <w:r w:rsidR="001C1765">
        <w:rPr>
          <w:rFonts w:ascii="Palatino Linotype" w:hAnsi="Palatino Linotype"/>
          <w:bCs/>
        </w:rPr>
        <w:t xml:space="preserve">the </w:t>
      </w:r>
      <w:r w:rsidR="001474CF">
        <w:rPr>
          <w:rFonts w:ascii="Palatino Linotype" w:hAnsi="Palatino Linotype"/>
          <w:bCs/>
        </w:rPr>
        <w:t>Central Authority and</w:t>
      </w:r>
      <w:r w:rsidR="001C1765">
        <w:rPr>
          <w:rFonts w:ascii="Palatino Linotype" w:hAnsi="Palatino Linotype"/>
          <w:bCs/>
        </w:rPr>
        <w:t xml:space="preserve"> the fact that the</w:t>
      </w:r>
      <w:r w:rsidR="001474CF">
        <w:rPr>
          <w:rFonts w:ascii="Palatino Linotype" w:hAnsi="Palatino Linotype"/>
          <w:bCs/>
        </w:rPr>
        <w:t xml:space="preserve"> replying affidavit </w:t>
      </w:r>
      <w:r w:rsidR="001C1765">
        <w:rPr>
          <w:rFonts w:ascii="Palatino Linotype" w:hAnsi="Palatino Linotype"/>
          <w:bCs/>
        </w:rPr>
        <w:t xml:space="preserve">(sworn in October) was served </w:t>
      </w:r>
      <w:r w:rsidR="001474CF">
        <w:rPr>
          <w:rFonts w:ascii="Palatino Linotype" w:hAnsi="Palatino Linotype"/>
          <w:bCs/>
        </w:rPr>
        <w:t xml:space="preserve">in November, </w:t>
      </w:r>
      <w:r w:rsidR="008D50CB">
        <w:rPr>
          <w:rFonts w:ascii="Palatino Linotype" w:hAnsi="Palatino Linotype"/>
          <w:bCs/>
        </w:rPr>
        <w:t>seven months after the Respondent’s substantive draft reply was received</w:t>
      </w:r>
      <w:r w:rsidR="00262A62">
        <w:rPr>
          <w:rFonts w:ascii="Palatino Linotype" w:hAnsi="Palatino Linotype"/>
          <w:bCs/>
        </w:rPr>
        <w:t xml:space="preserve">.  </w:t>
      </w:r>
      <w:r w:rsidR="00503422" w:rsidRPr="00503422">
        <w:rPr>
          <w:rFonts w:ascii="Palatino Linotype" w:eastAsia="Calibri" w:hAnsi="Palatino Linotype" w:cs="Times New Roman"/>
          <w:bCs/>
          <w:lang w:val="en-GB"/>
        </w:rPr>
        <w:t xml:space="preserve">The Applicant knew of the children’s removal from Hungary in March 2019, and his Request for Return </w:t>
      </w:r>
      <w:r w:rsidR="00503422" w:rsidRPr="00503422">
        <w:rPr>
          <w:rFonts w:ascii="Palatino Linotype" w:eastAsia="Calibri" w:hAnsi="Palatino Linotype" w:cs="Times New Roman"/>
          <w:bCs/>
          <w:lang w:val="en-GB"/>
        </w:rPr>
        <w:lastRenderedPageBreak/>
        <w:t>acknowledges that he believed they were in Ireland by that summer.</w:t>
      </w:r>
      <w:r w:rsidR="0069326C">
        <w:rPr>
          <w:rFonts w:ascii="Palatino Linotype" w:eastAsia="Calibri" w:hAnsi="Palatino Linotype" w:cs="Times New Roman"/>
          <w:bCs/>
          <w:lang w:val="en-GB"/>
        </w:rPr>
        <w:t xml:space="preserve"> </w:t>
      </w:r>
      <w:r w:rsidR="00503422" w:rsidRPr="00503422">
        <w:rPr>
          <w:rFonts w:ascii="Palatino Linotype" w:eastAsia="Calibri" w:hAnsi="Palatino Linotype" w:cs="Times New Roman"/>
          <w:bCs/>
          <w:lang w:val="en-GB"/>
        </w:rPr>
        <w:t xml:space="preserve"> The Applicant signed his Request for Return on the 6</w:t>
      </w:r>
      <w:r w:rsidR="00503422" w:rsidRPr="00503422">
        <w:rPr>
          <w:rFonts w:ascii="Palatino Linotype" w:eastAsia="Calibri" w:hAnsi="Palatino Linotype" w:cs="Times New Roman"/>
          <w:bCs/>
          <w:vertAlign w:val="superscript"/>
          <w:lang w:val="en-GB"/>
        </w:rPr>
        <w:t>th</w:t>
      </w:r>
      <w:r w:rsidR="00503422" w:rsidRPr="00503422">
        <w:rPr>
          <w:rFonts w:ascii="Palatino Linotype" w:eastAsia="Calibri" w:hAnsi="Palatino Linotype" w:cs="Times New Roman"/>
          <w:bCs/>
          <w:lang w:val="en-GB"/>
        </w:rPr>
        <w:t xml:space="preserve"> of July 2019, some three months after he learned of the removal. </w:t>
      </w:r>
      <w:r w:rsidR="00936A73">
        <w:rPr>
          <w:rFonts w:ascii="Palatino Linotype" w:eastAsia="Calibri" w:hAnsi="Palatino Linotype" w:cs="Times New Roman"/>
          <w:bCs/>
          <w:lang w:val="en-GB"/>
        </w:rPr>
        <w:t>It does not bear a</w:t>
      </w:r>
      <w:r w:rsidR="00503422" w:rsidRPr="00503422">
        <w:rPr>
          <w:rFonts w:ascii="Palatino Linotype" w:eastAsia="Calibri" w:hAnsi="Palatino Linotype" w:cs="Times New Roman"/>
          <w:bCs/>
          <w:lang w:val="en-GB"/>
        </w:rPr>
        <w:t xml:space="preserve"> date stamp</w:t>
      </w:r>
      <w:r w:rsidR="001C1765">
        <w:rPr>
          <w:rFonts w:ascii="Palatino Linotype" w:eastAsia="Calibri" w:hAnsi="Palatino Linotype" w:cs="Times New Roman"/>
          <w:bCs/>
          <w:lang w:val="en-GB"/>
        </w:rPr>
        <w:t xml:space="preserve"> in respect of receipt</w:t>
      </w:r>
      <w:r w:rsidR="00503422" w:rsidRPr="00503422">
        <w:rPr>
          <w:rFonts w:ascii="Palatino Linotype" w:eastAsia="Calibri" w:hAnsi="Palatino Linotype" w:cs="Times New Roman"/>
          <w:bCs/>
          <w:lang w:val="en-GB"/>
        </w:rPr>
        <w:t xml:space="preserve"> </w:t>
      </w:r>
      <w:r w:rsidR="00503422" w:rsidRPr="001C1765">
        <w:rPr>
          <w:rFonts w:ascii="Palatino Linotype" w:eastAsia="Calibri" w:hAnsi="Palatino Linotype" w:cs="Times New Roman"/>
          <w:bCs/>
          <w:lang w:val="en-GB"/>
        </w:rPr>
        <w:t xml:space="preserve">and </w:t>
      </w:r>
      <w:r w:rsidR="00936A73" w:rsidRPr="001C1765">
        <w:rPr>
          <w:rFonts w:ascii="Palatino Linotype" w:eastAsia="Calibri" w:hAnsi="Palatino Linotype" w:cs="Times New Roman"/>
          <w:bCs/>
          <w:lang w:val="en-GB"/>
        </w:rPr>
        <w:t xml:space="preserve">there is </w:t>
      </w:r>
      <w:r w:rsidR="00503422" w:rsidRPr="001C1765">
        <w:rPr>
          <w:rFonts w:ascii="Palatino Linotype" w:eastAsia="Calibri" w:hAnsi="Palatino Linotype" w:cs="Times New Roman"/>
          <w:bCs/>
          <w:lang w:val="en-GB"/>
        </w:rPr>
        <w:t>no evidence that it was sent to the Hungarian Central Authority at that time</w:t>
      </w:r>
      <w:r w:rsidR="001C1765">
        <w:rPr>
          <w:rFonts w:ascii="Palatino Linotype" w:eastAsia="Calibri" w:hAnsi="Palatino Linotype" w:cs="Times New Roman"/>
          <w:bCs/>
          <w:lang w:val="en-GB"/>
        </w:rPr>
        <w:t xml:space="preserve">.  </w:t>
      </w:r>
      <w:r w:rsidR="00503422" w:rsidRPr="00932863">
        <w:rPr>
          <w:rFonts w:ascii="Palatino Linotype" w:eastAsia="Calibri" w:hAnsi="Palatino Linotype" w:cs="Times New Roman"/>
          <w:bCs/>
          <w:lang w:val="en-GB"/>
        </w:rPr>
        <w:t xml:space="preserve">The first evidence of the Central Authority having received the request is </w:t>
      </w:r>
      <w:r w:rsidR="001C1765" w:rsidRPr="00932863">
        <w:rPr>
          <w:rFonts w:ascii="Palatino Linotype" w:eastAsia="Calibri" w:hAnsi="Palatino Linotype" w:cs="Times New Roman"/>
          <w:bCs/>
          <w:lang w:val="en-GB"/>
        </w:rPr>
        <w:t xml:space="preserve">a </w:t>
      </w:r>
      <w:r w:rsidR="00503422" w:rsidRPr="00932863">
        <w:rPr>
          <w:rFonts w:ascii="Palatino Linotype" w:eastAsia="Calibri" w:hAnsi="Palatino Linotype" w:cs="Times New Roman"/>
          <w:bCs/>
          <w:lang w:val="en-GB"/>
        </w:rPr>
        <w:t>letter dated the 29</w:t>
      </w:r>
      <w:r w:rsidR="00503422" w:rsidRPr="00932863">
        <w:rPr>
          <w:rFonts w:ascii="Palatino Linotype" w:eastAsia="Calibri" w:hAnsi="Palatino Linotype" w:cs="Times New Roman"/>
          <w:bCs/>
          <w:vertAlign w:val="superscript"/>
          <w:lang w:val="en-GB"/>
        </w:rPr>
        <w:t>th</w:t>
      </w:r>
      <w:r w:rsidR="00503422" w:rsidRPr="00932863">
        <w:rPr>
          <w:rFonts w:ascii="Palatino Linotype" w:eastAsia="Calibri" w:hAnsi="Palatino Linotype" w:cs="Times New Roman"/>
          <w:bCs/>
          <w:lang w:val="en-GB"/>
        </w:rPr>
        <w:t xml:space="preserve"> of November 2019.</w:t>
      </w:r>
      <w:r w:rsidR="0069326C">
        <w:rPr>
          <w:rFonts w:ascii="Palatino Linotype" w:eastAsia="Calibri" w:hAnsi="Palatino Linotype" w:cs="Times New Roman"/>
          <w:bCs/>
          <w:lang w:val="en-GB"/>
        </w:rPr>
        <w:t xml:space="preserve"> </w:t>
      </w:r>
      <w:r w:rsidR="00503422" w:rsidRPr="00503422">
        <w:rPr>
          <w:rFonts w:ascii="Palatino Linotype" w:eastAsia="Calibri" w:hAnsi="Palatino Linotype" w:cs="Times New Roman"/>
          <w:bCs/>
          <w:lang w:val="en-GB"/>
        </w:rPr>
        <w:t xml:space="preserve"> </w:t>
      </w:r>
      <w:r w:rsidR="00585651">
        <w:rPr>
          <w:rFonts w:ascii="Palatino Linotype" w:eastAsia="Calibri" w:hAnsi="Palatino Linotype" w:cs="Times New Roman"/>
          <w:bCs/>
          <w:lang w:val="en-GB"/>
        </w:rPr>
        <w:t>As the Respondent puts it, t</w:t>
      </w:r>
      <w:r w:rsidR="00503422" w:rsidRPr="00503422">
        <w:rPr>
          <w:rFonts w:ascii="Palatino Linotype" w:eastAsia="Calibri" w:hAnsi="Palatino Linotype" w:cs="Times New Roman"/>
          <w:bCs/>
          <w:lang w:val="en-GB"/>
        </w:rPr>
        <w:t>he Applicant’s evidence does not disclose any other steps until the commencement of the proceedings on the 26</w:t>
      </w:r>
      <w:r w:rsidR="00503422" w:rsidRPr="00503422">
        <w:rPr>
          <w:rFonts w:ascii="Palatino Linotype" w:eastAsia="Calibri" w:hAnsi="Palatino Linotype" w:cs="Times New Roman"/>
          <w:bCs/>
          <w:vertAlign w:val="superscript"/>
          <w:lang w:val="en-GB"/>
        </w:rPr>
        <w:t>th</w:t>
      </w:r>
      <w:r w:rsidR="00503422" w:rsidRPr="00503422">
        <w:rPr>
          <w:rFonts w:ascii="Palatino Linotype" w:eastAsia="Calibri" w:hAnsi="Palatino Linotype" w:cs="Times New Roman"/>
          <w:bCs/>
          <w:lang w:val="en-GB"/>
        </w:rPr>
        <w:t xml:space="preserve"> of February 2020, </w:t>
      </w:r>
      <w:r w:rsidR="00585651">
        <w:rPr>
          <w:rFonts w:ascii="Palatino Linotype" w:eastAsia="Calibri" w:hAnsi="Palatino Linotype" w:cs="Times New Roman"/>
          <w:bCs/>
          <w:lang w:val="en-GB"/>
        </w:rPr>
        <w:t xml:space="preserve">over </w:t>
      </w:r>
      <w:r w:rsidR="00503422" w:rsidRPr="00503422">
        <w:rPr>
          <w:rFonts w:ascii="Palatino Linotype" w:eastAsia="Calibri" w:hAnsi="Palatino Linotype" w:cs="Times New Roman"/>
          <w:bCs/>
          <w:lang w:val="en-GB"/>
        </w:rPr>
        <w:t xml:space="preserve">11 months after the removal. </w:t>
      </w:r>
      <w:r w:rsidR="0069326C">
        <w:rPr>
          <w:rFonts w:ascii="Palatino Linotype" w:eastAsia="Calibri" w:hAnsi="Palatino Linotype" w:cs="Times New Roman"/>
          <w:bCs/>
          <w:lang w:val="en-GB"/>
        </w:rPr>
        <w:t xml:space="preserve"> </w:t>
      </w:r>
      <w:r w:rsidR="00585651">
        <w:rPr>
          <w:rFonts w:ascii="Palatino Linotype" w:eastAsia="Calibri" w:hAnsi="Palatino Linotype" w:cs="Times New Roman"/>
          <w:bCs/>
          <w:lang w:val="en-GB"/>
        </w:rPr>
        <w:t xml:space="preserve">However, there is and was no indication to the Respondent that the Applicant acquiesced during this time.  </w:t>
      </w:r>
      <w:r w:rsidR="00613DB7">
        <w:rPr>
          <w:rFonts w:ascii="Palatino Linotype" w:eastAsia="Calibri" w:hAnsi="Palatino Linotype" w:cs="Times New Roman"/>
          <w:bCs/>
          <w:lang w:val="en-GB"/>
        </w:rPr>
        <w:t xml:space="preserve">Further, the child A </w:t>
      </w:r>
      <w:r w:rsidR="00613DB7">
        <w:rPr>
          <w:rFonts w:ascii="Palatino Linotype" w:eastAsia="Calibri" w:hAnsi="Palatino Linotype" w:cs="Times New Roman"/>
          <w:bCs/>
        </w:rPr>
        <w:t>told the Court-appointed assessor</w:t>
      </w:r>
      <w:r w:rsidR="00AD047E">
        <w:rPr>
          <w:rFonts w:ascii="Palatino Linotype" w:eastAsia="Calibri" w:hAnsi="Palatino Linotype" w:cs="Times New Roman"/>
          <w:bCs/>
        </w:rPr>
        <w:t>,</w:t>
      </w:r>
      <w:r w:rsidR="00613DB7">
        <w:rPr>
          <w:rFonts w:ascii="Palatino Linotype" w:eastAsia="Calibri" w:hAnsi="Palatino Linotype" w:cs="Times New Roman"/>
          <w:bCs/>
        </w:rPr>
        <w:t xml:space="preserve"> </w:t>
      </w:r>
      <w:r w:rsidR="00AD047E">
        <w:rPr>
          <w:rFonts w:ascii="Palatino Linotype" w:eastAsia="Calibri" w:hAnsi="Palatino Linotype" w:cs="Times New Roman"/>
          <w:bCs/>
        </w:rPr>
        <w:t xml:space="preserve">in his first meeting with him in 2020, </w:t>
      </w:r>
      <w:r w:rsidR="00613DB7" w:rsidRPr="00613DB7">
        <w:rPr>
          <w:rFonts w:ascii="Palatino Linotype" w:eastAsia="Calibri" w:hAnsi="Palatino Linotype" w:cs="Times New Roman"/>
          <w:bCs/>
        </w:rPr>
        <w:t>that his father kept searching for them</w:t>
      </w:r>
      <w:r w:rsidR="00613DB7">
        <w:rPr>
          <w:rFonts w:ascii="Palatino Linotype" w:eastAsia="Calibri" w:hAnsi="Palatino Linotype" w:cs="Times New Roman"/>
          <w:bCs/>
        </w:rPr>
        <w:t>.  H</w:t>
      </w:r>
      <w:r w:rsidR="00613DB7" w:rsidRPr="00613DB7">
        <w:rPr>
          <w:rFonts w:ascii="Palatino Linotype" w:eastAsia="Calibri" w:hAnsi="Palatino Linotype" w:cs="Times New Roman"/>
          <w:bCs/>
        </w:rPr>
        <w:t>e</w:t>
      </w:r>
      <w:r w:rsidR="00613DB7">
        <w:rPr>
          <w:rFonts w:ascii="Palatino Linotype" w:eastAsia="Calibri" w:hAnsi="Palatino Linotype" w:cs="Times New Roman"/>
          <w:bCs/>
        </w:rPr>
        <w:t xml:space="preserve"> did not</w:t>
      </w:r>
      <w:r w:rsidR="00613DB7" w:rsidRPr="00613DB7">
        <w:rPr>
          <w:rFonts w:ascii="Palatino Linotype" w:eastAsia="Calibri" w:hAnsi="Palatino Linotype" w:cs="Times New Roman"/>
          <w:bCs/>
        </w:rPr>
        <w:t xml:space="preserve"> elaborate on that comment</w:t>
      </w:r>
      <w:r w:rsidR="00AD047E">
        <w:rPr>
          <w:rFonts w:ascii="Palatino Linotype" w:eastAsia="Calibri" w:hAnsi="Palatino Linotype" w:cs="Times New Roman"/>
          <w:bCs/>
        </w:rPr>
        <w:t>,</w:t>
      </w:r>
      <w:r w:rsidR="00613DB7">
        <w:rPr>
          <w:rFonts w:ascii="Palatino Linotype" w:eastAsia="Calibri" w:hAnsi="Palatino Linotype" w:cs="Times New Roman"/>
          <w:bCs/>
        </w:rPr>
        <w:t xml:space="preserve"> but it mitigates against an impression that the family expected to remain, </w:t>
      </w:r>
      <w:r w:rsidR="00AD12E8">
        <w:rPr>
          <w:rFonts w:ascii="Palatino Linotype" w:eastAsia="Calibri" w:hAnsi="Palatino Linotype" w:cs="Times New Roman"/>
          <w:bCs/>
        </w:rPr>
        <w:t>without objection, in Ireland</w:t>
      </w:r>
      <w:r w:rsidR="00613DB7" w:rsidRPr="00613DB7">
        <w:rPr>
          <w:rFonts w:ascii="Palatino Linotype" w:eastAsia="Calibri" w:hAnsi="Palatino Linotype" w:cs="Times New Roman"/>
          <w:bCs/>
        </w:rPr>
        <w:t>.</w:t>
      </w:r>
      <w:r w:rsidR="003201A0">
        <w:rPr>
          <w:rFonts w:ascii="Palatino Linotype" w:eastAsia="Calibri" w:hAnsi="Palatino Linotype" w:cs="Times New Roman"/>
          <w:bCs/>
        </w:rPr>
        <w:t xml:space="preserve">  </w:t>
      </w:r>
      <w:r w:rsidR="001C1765">
        <w:rPr>
          <w:rFonts w:ascii="Palatino Linotype" w:eastAsia="Calibri" w:hAnsi="Palatino Linotype" w:cs="Times New Roman"/>
          <w:bCs/>
        </w:rPr>
        <w:t>I do bear in mind that it was</w:t>
      </w:r>
      <w:r w:rsidR="003201A0">
        <w:rPr>
          <w:rFonts w:ascii="Palatino Linotype" w:eastAsia="Calibri" w:hAnsi="Palatino Linotype" w:cs="Times New Roman"/>
          <w:bCs/>
        </w:rPr>
        <w:t xml:space="preserve"> a comment made in the context of a question about the initial move to Ireland and is unlikely to shed</w:t>
      </w:r>
      <w:r w:rsidR="001C1765">
        <w:rPr>
          <w:rFonts w:ascii="Palatino Linotype" w:eastAsia="Calibri" w:hAnsi="Palatino Linotype" w:cs="Times New Roman"/>
          <w:bCs/>
        </w:rPr>
        <w:t xml:space="preserve"> much</w:t>
      </w:r>
      <w:r w:rsidR="003201A0">
        <w:rPr>
          <w:rFonts w:ascii="Palatino Linotype" w:eastAsia="Calibri" w:hAnsi="Palatino Linotype" w:cs="Times New Roman"/>
          <w:bCs/>
        </w:rPr>
        <w:t xml:space="preserve"> light on the Applicant’s views throughout the following year.</w:t>
      </w:r>
    </w:p>
    <w:p w14:paraId="0F6A94D0" w14:textId="1BC04D6D" w:rsidR="00503422" w:rsidRPr="00262A62" w:rsidRDefault="0009242B" w:rsidP="001A0B32">
      <w:pPr>
        <w:spacing w:line="480" w:lineRule="auto"/>
        <w:jc w:val="both"/>
        <w:rPr>
          <w:rFonts w:ascii="Palatino Linotype" w:hAnsi="Palatino Linotype"/>
          <w:bCs/>
        </w:rPr>
      </w:pPr>
      <w:r>
        <w:rPr>
          <w:rFonts w:ascii="Palatino Linotype" w:eastAsia="Calibri" w:hAnsi="Palatino Linotype" w:cs="Times New Roman"/>
          <w:bCs/>
          <w:lang w:val="en-GB"/>
        </w:rPr>
        <w:t>8.10</w:t>
      </w:r>
      <w:r w:rsidR="008E5E27">
        <w:rPr>
          <w:rFonts w:ascii="Palatino Linotype" w:eastAsia="Calibri" w:hAnsi="Palatino Linotype" w:cs="Times New Roman"/>
          <w:bCs/>
          <w:lang w:val="en-GB"/>
        </w:rPr>
        <w:tab/>
      </w:r>
      <w:r w:rsidR="00585651">
        <w:rPr>
          <w:rFonts w:ascii="Palatino Linotype" w:eastAsia="Calibri" w:hAnsi="Palatino Linotype" w:cs="Times New Roman"/>
          <w:bCs/>
          <w:lang w:val="en-GB"/>
        </w:rPr>
        <w:t>As a matter of fact</w:t>
      </w:r>
      <w:r w:rsidR="001C1765">
        <w:rPr>
          <w:rFonts w:ascii="Palatino Linotype" w:eastAsia="Calibri" w:hAnsi="Palatino Linotype" w:cs="Times New Roman"/>
          <w:bCs/>
          <w:lang w:val="en-GB"/>
        </w:rPr>
        <w:t>,</w:t>
      </w:r>
      <w:r w:rsidR="00585651">
        <w:rPr>
          <w:rFonts w:ascii="Palatino Linotype" w:eastAsia="Calibri" w:hAnsi="Palatino Linotype" w:cs="Times New Roman"/>
          <w:bCs/>
          <w:lang w:val="en-GB"/>
        </w:rPr>
        <w:t xml:space="preserve"> given the initial date on his request for return in July</w:t>
      </w:r>
      <w:r w:rsidR="003201A0">
        <w:rPr>
          <w:rFonts w:ascii="Palatino Linotype" w:eastAsia="Calibri" w:hAnsi="Palatino Linotype" w:cs="Times New Roman"/>
          <w:bCs/>
          <w:lang w:val="en-GB"/>
        </w:rPr>
        <w:t xml:space="preserve"> 2020,</w:t>
      </w:r>
      <w:r w:rsidR="00A947A5">
        <w:rPr>
          <w:rFonts w:ascii="Palatino Linotype" w:eastAsia="Calibri" w:hAnsi="Palatino Linotype" w:cs="Times New Roman"/>
          <w:bCs/>
          <w:lang w:val="en-GB"/>
        </w:rPr>
        <w:t xml:space="preserve"> and this comment from his son</w:t>
      </w:r>
      <w:r w:rsidR="00585651">
        <w:rPr>
          <w:rFonts w:ascii="Palatino Linotype" w:eastAsia="Calibri" w:hAnsi="Palatino Linotype" w:cs="Times New Roman"/>
          <w:bCs/>
          <w:lang w:val="en-GB"/>
        </w:rPr>
        <w:t xml:space="preserve">, there is sufficient evidence of a consistent attitude of objection on his part.  It is the Applicant’s state of mind which is relevant, absent evidence that the Respondent was led to believe that there was acquiescence which is not in issue here. </w:t>
      </w:r>
      <w:r w:rsidR="00503422" w:rsidRPr="00503422">
        <w:rPr>
          <w:rFonts w:ascii="Palatino Linotype" w:eastAsia="Calibri" w:hAnsi="Palatino Linotype" w:cs="Times New Roman"/>
          <w:bCs/>
          <w:lang w:val="en-GB"/>
        </w:rPr>
        <w:t xml:space="preserve"> The </w:t>
      </w:r>
      <w:r w:rsidR="00A947A5">
        <w:rPr>
          <w:rFonts w:ascii="Palatino Linotype" w:eastAsia="Calibri" w:hAnsi="Palatino Linotype" w:cs="Times New Roman"/>
          <w:bCs/>
          <w:lang w:val="en-GB"/>
        </w:rPr>
        <w:t xml:space="preserve">Respondent avers that the </w:t>
      </w:r>
      <w:r w:rsidR="00503422" w:rsidRPr="00503422">
        <w:rPr>
          <w:rFonts w:ascii="Palatino Linotype" w:eastAsia="Calibri" w:hAnsi="Palatino Linotype" w:cs="Times New Roman"/>
          <w:bCs/>
          <w:lang w:val="en-GB"/>
        </w:rPr>
        <w:t xml:space="preserve">Applicant </w:t>
      </w:r>
      <w:r w:rsidR="00585651">
        <w:rPr>
          <w:rFonts w:ascii="Palatino Linotype" w:eastAsia="Calibri" w:hAnsi="Palatino Linotype" w:cs="Times New Roman"/>
          <w:bCs/>
          <w:lang w:val="en-GB"/>
        </w:rPr>
        <w:t xml:space="preserve">does not appear to have </w:t>
      </w:r>
      <w:r w:rsidR="00503422" w:rsidRPr="00503422">
        <w:rPr>
          <w:rFonts w:ascii="Palatino Linotype" w:eastAsia="Calibri" w:hAnsi="Palatino Linotype" w:cs="Times New Roman"/>
          <w:bCs/>
          <w:lang w:val="en-GB"/>
        </w:rPr>
        <w:t>contact</w:t>
      </w:r>
      <w:r w:rsidR="00585651">
        <w:rPr>
          <w:rFonts w:ascii="Palatino Linotype" w:eastAsia="Calibri" w:hAnsi="Palatino Linotype" w:cs="Times New Roman"/>
          <w:bCs/>
          <w:lang w:val="en-GB"/>
        </w:rPr>
        <w:t>ed or tried to contact</w:t>
      </w:r>
      <w:r w:rsidR="00503422" w:rsidRPr="00503422">
        <w:rPr>
          <w:rFonts w:ascii="Palatino Linotype" w:eastAsia="Calibri" w:hAnsi="Palatino Linotype" w:cs="Times New Roman"/>
          <w:bCs/>
          <w:lang w:val="en-GB"/>
        </w:rPr>
        <w:t xml:space="preserve"> </w:t>
      </w:r>
      <w:r w:rsidR="00A947A5">
        <w:rPr>
          <w:rFonts w:ascii="Palatino Linotype" w:eastAsia="Calibri" w:hAnsi="Palatino Linotype" w:cs="Times New Roman"/>
          <w:bCs/>
          <w:lang w:val="en-GB"/>
        </w:rPr>
        <w:t>her</w:t>
      </w:r>
      <w:r w:rsidR="00503422" w:rsidRPr="00503422">
        <w:rPr>
          <w:rFonts w:ascii="Palatino Linotype" w:eastAsia="Calibri" w:hAnsi="Palatino Linotype" w:cs="Times New Roman"/>
          <w:bCs/>
          <w:lang w:val="en-GB"/>
        </w:rPr>
        <w:t xml:space="preserve"> although he did have a contact number for her</w:t>
      </w:r>
      <w:r w:rsidR="007242FD">
        <w:rPr>
          <w:rFonts w:ascii="Palatino Linotype" w:eastAsia="Calibri" w:hAnsi="Palatino Linotype" w:cs="Times New Roman"/>
          <w:bCs/>
          <w:lang w:val="en-GB"/>
        </w:rPr>
        <w:t>,</w:t>
      </w:r>
      <w:r w:rsidR="00585651">
        <w:rPr>
          <w:rFonts w:ascii="Palatino Linotype" w:eastAsia="Calibri" w:hAnsi="Palatino Linotype" w:cs="Times New Roman"/>
          <w:bCs/>
          <w:lang w:val="en-GB"/>
        </w:rPr>
        <w:t xml:space="preserve"> but this does not assist in deciding on his state of mind in circumstances where, while he was in prison, his partner removed his children from the country for a second time</w:t>
      </w:r>
      <w:r w:rsidR="003201A0">
        <w:rPr>
          <w:rFonts w:ascii="Palatino Linotype" w:eastAsia="Calibri" w:hAnsi="Palatino Linotype" w:cs="Times New Roman"/>
          <w:bCs/>
          <w:lang w:val="en-GB"/>
        </w:rPr>
        <w:t xml:space="preserve"> and went to a country peripherally connected with the family, </w:t>
      </w:r>
      <w:r w:rsidR="003201A0">
        <w:rPr>
          <w:rFonts w:ascii="Palatino Linotype" w:eastAsia="Calibri" w:hAnsi="Palatino Linotype" w:cs="Times New Roman"/>
          <w:bCs/>
          <w:lang w:val="en-GB"/>
        </w:rPr>
        <w:lastRenderedPageBreak/>
        <w:t>through her mother</w:t>
      </w:r>
      <w:r w:rsidR="00503422" w:rsidRPr="00503422">
        <w:rPr>
          <w:rFonts w:ascii="Palatino Linotype" w:eastAsia="Calibri" w:hAnsi="Palatino Linotype" w:cs="Times New Roman"/>
          <w:bCs/>
          <w:lang w:val="en-GB"/>
        </w:rPr>
        <w:t xml:space="preserve">. </w:t>
      </w:r>
      <w:r w:rsidR="00585651">
        <w:rPr>
          <w:rFonts w:ascii="Palatino Linotype" w:eastAsia="Calibri" w:hAnsi="Palatino Linotype" w:cs="Times New Roman"/>
          <w:bCs/>
          <w:lang w:val="en-GB"/>
        </w:rPr>
        <w:t xml:space="preserve"> </w:t>
      </w:r>
      <w:r w:rsidR="00503422" w:rsidRPr="00503422">
        <w:rPr>
          <w:rFonts w:ascii="Palatino Linotype" w:eastAsia="Calibri" w:hAnsi="Palatino Linotype" w:cs="Times New Roman"/>
          <w:bCs/>
          <w:lang w:val="en-GB"/>
        </w:rPr>
        <w:t xml:space="preserve">He made no request to her for the return of the children until she received the pleadings at the end of February 2020. </w:t>
      </w:r>
    </w:p>
    <w:p w14:paraId="06DBABE2" w14:textId="444E0D09" w:rsidR="00503422" w:rsidRPr="00503422" w:rsidRDefault="0009242B" w:rsidP="001A0B32">
      <w:pPr>
        <w:spacing w:line="480" w:lineRule="auto"/>
        <w:jc w:val="both"/>
        <w:rPr>
          <w:rFonts w:ascii="Palatino Linotype" w:eastAsia="Calibri" w:hAnsi="Palatino Linotype" w:cs="Times New Roman"/>
          <w:bCs/>
          <w:lang w:val="en-GB"/>
        </w:rPr>
      </w:pPr>
      <w:r>
        <w:rPr>
          <w:rFonts w:ascii="Palatino Linotype" w:eastAsia="Calibri" w:hAnsi="Palatino Linotype" w:cs="Times New Roman"/>
          <w:bCs/>
          <w:lang w:val="en-GB"/>
        </w:rPr>
        <w:t>8.11</w:t>
      </w:r>
      <w:r w:rsidR="008E5E27">
        <w:rPr>
          <w:rFonts w:ascii="Palatino Linotype" w:eastAsia="Calibri" w:hAnsi="Palatino Linotype" w:cs="Times New Roman"/>
          <w:bCs/>
          <w:lang w:val="en-GB"/>
        </w:rPr>
        <w:tab/>
      </w:r>
      <w:r w:rsidR="00503422" w:rsidRPr="00503422">
        <w:rPr>
          <w:rFonts w:ascii="Palatino Linotype" w:eastAsia="Calibri" w:hAnsi="Palatino Linotype" w:cs="Times New Roman"/>
          <w:bCs/>
          <w:lang w:val="en-GB"/>
        </w:rPr>
        <w:t>Since the commencement of the proceedings, the Applicant has not acted with the speed that might be expected</w:t>
      </w:r>
      <w:r w:rsidR="003201A0">
        <w:rPr>
          <w:rFonts w:ascii="Palatino Linotype" w:eastAsia="Calibri" w:hAnsi="Palatino Linotype" w:cs="Times New Roman"/>
          <w:bCs/>
          <w:lang w:val="en-GB"/>
        </w:rPr>
        <w:t xml:space="preserve">, but </w:t>
      </w:r>
      <w:r w:rsidR="001C1765">
        <w:rPr>
          <w:rFonts w:ascii="Palatino Linotype" w:eastAsia="Calibri" w:hAnsi="Palatino Linotype" w:cs="Times New Roman"/>
          <w:bCs/>
          <w:lang w:val="en-GB"/>
        </w:rPr>
        <w:t>neither</w:t>
      </w:r>
      <w:r w:rsidR="003201A0">
        <w:rPr>
          <w:rFonts w:ascii="Palatino Linotype" w:eastAsia="Calibri" w:hAnsi="Palatino Linotype" w:cs="Times New Roman"/>
          <w:bCs/>
          <w:lang w:val="en-GB"/>
        </w:rPr>
        <w:t xml:space="preserve"> has the Respondent</w:t>
      </w:r>
      <w:r w:rsidR="00503422" w:rsidRPr="00503422">
        <w:rPr>
          <w:rFonts w:ascii="Palatino Linotype" w:eastAsia="Calibri" w:hAnsi="Palatino Linotype" w:cs="Times New Roman"/>
          <w:bCs/>
          <w:lang w:val="en-GB"/>
        </w:rPr>
        <w:t xml:space="preserve">. </w:t>
      </w:r>
      <w:r w:rsidR="0069326C">
        <w:rPr>
          <w:rFonts w:ascii="Palatino Linotype" w:eastAsia="Calibri" w:hAnsi="Palatino Linotype" w:cs="Times New Roman"/>
          <w:bCs/>
          <w:lang w:val="en-GB"/>
        </w:rPr>
        <w:t xml:space="preserve"> </w:t>
      </w:r>
      <w:r w:rsidR="00503422" w:rsidRPr="00503422">
        <w:rPr>
          <w:rFonts w:ascii="Palatino Linotype" w:eastAsia="Calibri" w:hAnsi="Palatino Linotype" w:cs="Times New Roman"/>
          <w:bCs/>
          <w:lang w:val="en-GB"/>
        </w:rPr>
        <w:t xml:space="preserve">The Respondent served </w:t>
      </w:r>
      <w:r w:rsidR="00F81355">
        <w:rPr>
          <w:rFonts w:ascii="Palatino Linotype" w:eastAsia="Calibri" w:hAnsi="Palatino Linotype" w:cs="Times New Roman"/>
          <w:bCs/>
          <w:lang w:val="en-GB"/>
        </w:rPr>
        <w:t xml:space="preserve">an unsworn copy of </w:t>
      </w:r>
      <w:r w:rsidR="00503422" w:rsidRPr="00503422">
        <w:rPr>
          <w:rFonts w:ascii="Palatino Linotype" w:eastAsia="Calibri" w:hAnsi="Palatino Linotype" w:cs="Times New Roman"/>
          <w:bCs/>
          <w:lang w:val="en-GB"/>
        </w:rPr>
        <w:t xml:space="preserve">her replying affidavit in April 2020. </w:t>
      </w:r>
      <w:r w:rsidR="0069326C">
        <w:rPr>
          <w:rFonts w:ascii="Palatino Linotype" w:eastAsia="Calibri" w:hAnsi="Palatino Linotype" w:cs="Times New Roman"/>
          <w:bCs/>
          <w:lang w:val="en-GB"/>
        </w:rPr>
        <w:t xml:space="preserve"> </w:t>
      </w:r>
      <w:r w:rsidR="00503422" w:rsidRPr="00503422">
        <w:rPr>
          <w:rFonts w:ascii="Palatino Linotype" w:eastAsia="Calibri" w:hAnsi="Palatino Linotype" w:cs="Times New Roman"/>
          <w:bCs/>
          <w:lang w:val="en-GB"/>
        </w:rPr>
        <w:t xml:space="preserve">The Applicant’s affidavit in reply was not </w:t>
      </w:r>
      <w:r w:rsidR="00F81355">
        <w:rPr>
          <w:rFonts w:ascii="Palatino Linotype" w:eastAsia="Calibri" w:hAnsi="Palatino Linotype" w:cs="Times New Roman"/>
          <w:bCs/>
          <w:lang w:val="en-GB"/>
        </w:rPr>
        <w:t>sworn until October of 2020</w:t>
      </w:r>
      <w:r w:rsidR="00503422" w:rsidRPr="00503422">
        <w:rPr>
          <w:rFonts w:ascii="Palatino Linotype" w:eastAsia="Calibri" w:hAnsi="Palatino Linotype" w:cs="Times New Roman"/>
          <w:bCs/>
          <w:lang w:val="en-GB"/>
        </w:rPr>
        <w:t xml:space="preserve">. </w:t>
      </w:r>
      <w:r w:rsidR="003201A0">
        <w:rPr>
          <w:rFonts w:ascii="Palatino Linotype" w:eastAsia="Calibri" w:hAnsi="Palatino Linotype" w:cs="Times New Roman"/>
          <w:bCs/>
          <w:lang w:val="en-GB"/>
        </w:rPr>
        <w:t xml:space="preserve"> </w:t>
      </w:r>
      <w:r w:rsidR="00F81355">
        <w:rPr>
          <w:rFonts w:ascii="Palatino Linotype" w:eastAsia="Calibri" w:hAnsi="Palatino Linotype" w:cs="Times New Roman"/>
          <w:bCs/>
          <w:lang w:val="en-GB"/>
        </w:rPr>
        <w:t>A</w:t>
      </w:r>
      <w:r w:rsidR="00503422" w:rsidRPr="00503422">
        <w:rPr>
          <w:rFonts w:ascii="Palatino Linotype" w:eastAsia="Calibri" w:hAnsi="Palatino Linotype" w:cs="Times New Roman"/>
          <w:bCs/>
          <w:lang w:val="en-GB"/>
        </w:rPr>
        <w:t xml:space="preserve">rrangements were </w:t>
      </w:r>
      <w:r w:rsidR="00F81355">
        <w:rPr>
          <w:rFonts w:ascii="Palatino Linotype" w:eastAsia="Calibri" w:hAnsi="Palatino Linotype" w:cs="Times New Roman"/>
          <w:bCs/>
          <w:lang w:val="en-GB"/>
        </w:rPr>
        <w:t xml:space="preserve">then </w:t>
      </w:r>
      <w:r w:rsidR="00503422" w:rsidRPr="00503422">
        <w:rPr>
          <w:rFonts w:ascii="Palatino Linotype" w:eastAsia="Calibri" w:hAnsi="Palatino Linotype" w:cs="Times New Roman"/>
          <w:bCs/>
          <w:lang w:val="en-GB"/>
        </w:rPr>
        <w:t xml:space="preserve">made for the assessment of the children and a DNA test to establish </w:t>
      </w:r>
      <w:r w:rsidR="003201A0">
        <w:rPr>
          <w:rFonts w:ascii="Palatino Linotype" w:eastAsia="Calibri" w:hAnsi="Palatino Linotype" w:cs="Times New Roman"/>
          <w:bCs/>
          <w:lang w:val="en-GB"/>
        </w:rPr>
        <w:t>C’s</w:t>
      </w:r>
      <w:r w:rsidR="00503422" w:rsidRPr="00503422">
        <w:rPr>
          <w:rFonts w:ascii="Palatino Linotype" w:eastAsia="Calibri" w:hAnsi="Palatino Linotype" w:cs="Times New Roman"/>
          <w:bCs/>
          <w:lang w:val="en-GB"/>
        </w:rPr>
        <w:t xml:space="preserve"> paternity.</w:t>
      </w:r>
      <w:r w:rsidR="00F81355">
        <w:rPr>
          <w:rFonts w:ascii="Palatino Linotype" w:eastAsia="Calibri" w:hAnsi="Palatino Linotype" w:cs="Times New Roman"/>
          <w:bCs/>
          <w:lang w:val="en-GB"/>
        </w:rPr>
        <w:t xml:space="preserve">  This last step</w:t>
      </w:r>
      <w:r w:rsidR="00613DB7">
        <w:rPr>
          <w:rFonts w:ascii="Palatino Linotype" w:eastAsia="Calibri" w:hAnsi="Palatino Linotype" w:cs="Times New Roman"/>
          <w:bCs/>
          <w:lang w:val="en-GB"/>
        </w:rPr>
        <w:t xml:space="preserve"> </w:t>
      </w:r>
      <w:r w:rsidR="003201A0">
        <w:rPr>
          <w:rFonts w:ascii="Palatino Linotype" w:eastAsia="Calibri" w:hAnsi="Palatino Linotype" w:cs="Times New Roman"/>
          <w:bCs/>
          <w:lang w:val="en-GB"/>
        </w:rPr>
        <w:t>was required by</w:t>
      </w:r>
      <w:r w:rsidR="00613DB7">
        <w:rPr>
          <w:rFonts w:ascii="Palatino Linotype" w:eastAsia="Calibri" w:hAnsi="Palatino Linotype" w:cs="Times New Roman"/>
          <w:bCs/>
          <w:lang w:val="en-GB"/>
        </w:rPr>
        <w:t xml:space="preserve"> the Respondent’s averment that she did not accept that the Applicant was C’s father.  In particular, she averred that she had left England </w:t>
      </w:r>
      <w:r w:rsidR="001C1765">
        <w:rPr>
          <w:rFonts w:ascii="Palatino Linotype" w:eastAsia="Calibri" w:hAnsi="Palatino Linotype" w:cs="Times New Roman"/>
          <w:bCs/>
          <w:lang w:val="en-GB"/>
        </w:rPr>
        <w:t>in</w:t>
      </w:r>
      <w:r w:rsidR="00613DB7">
        <w:rPr>
          <w:rFonts w:ascii="Palatino Linotype" w:eastAsia="Calibri" w:hAnsi="Palatino Linotype" w:cs="Times New Roman"/>
          <w:bCs/>
          <w:lang w:val="en-GB"/>
        </w:rPr>
        <w:t xml:space="preserve"> November 2015 and thought </w:t>
      </w:r>
      <w:r w:rsidR="002A6931">
        <w:rPr>
          <w:rFonts w:ascii="Palatino Linotype" w:eastAsia="Calibri" w:hAnsi="Palatino Linotype" w:cs="Times New Roman"/>
          <w:bCs/>
          <w:lang w:val="en-GB"/>
        </w:rPr>
        <w:t xml:space="preserve">at that time </w:t>
      </w:r>
      <w:r w:rsidR="00613DB7">
        <w:rPr>
          <w:rFonts w:ascii="Palatino Linotype" w:eastAsia="Calibri" w:hAnsi="Palatino Linotype" w:cs="Times New Roman"/>
          <w:bCs/>
          <w:lang w:val="en-GB"/>
        </w:rPr>
        <w:t xml:space="preserve">that she may be pregnant.  Given that C was born </w:t>
      </w:r>
      <w:r w:rsidR="001C1765">
        <w:rPr>
          <w:rFonts w:ascii="Palatino Linotype" w:eastAsia="Calibri" w:hAnsi="Palatino Linotype" w:cs="Times New Roman"/>
          <w:bCs/>
          <w:lang w:val="en-GB"/>
        </w:rPr>
        <w:t xml:space="preserve">9 </w:t>
      </w:r>
      <w:r w:rsidR="00613DB7">
        <w:rPr>
          <w:rFonts w:ascii="Palatino Linotype" w:eastAsia="Calibri" w:hAnsi="Palatino Linotype" w:cs="Times New Roman"/>
          <w:bCs/>
          <w:lang w:val="en-GB"/>
        </w:rPr>
        <w:t>months</w:t>
      </w:r>
      <w:r w:rsidR="001C1765">
        <w:rPr>
          <w:rFonts w:ascii="Palatino Linotype" w:eastAsia="Calibri" w:hAnsi="Palatino Linotype" w:cs="Times New Roman"/>
          <w:bCs/>
          <w:lang w:val="en-GB"/>
        </w:rPr>
        <w:t xml:space="preserve"> and two weeks</w:t>
      </w:r>
      <w:r w:rsidR="00613DB7">
        <w:rPr>
          <w:rFonts w:ascii="Palatino Linotype" w:eastAsia="Calibri" w:hAnsi="Palatino Linotype" w:cs="Times New Roman"/>
          <w:bCs/>
          <w:lang w:val="en-GB"/>
        </w:rPr>
        <w:t xml:space="preserve"> later,</w:t>
      </w:r>
      <w:r w:rsidR="001C1765">
        <w:rPr>
          <w:rFonts w:ascii="Palatino Linotype" w:eastAsia="Calibri" w:hAnsi="Palatino Linotype" w:cs="Times New Roman"/>
          <w:bCs/>
          <w:lang w:val="en-GB"/>
        </w:rPr>
        <w:t xml:space="preserve"> and with no suggestion of her being overdue,</w:t>
      </w:r>
      <w:r w:rsidR="00613DB7">
        <w:rPr>
          <w:rFonts w:ascii="Palatino Linotype" w:eastAsia="Calibri" w:hAnsi="Palatino Linotype" w:cs="Times New Roman"/>
          <w:bCs/>
          <w:lang w:val="en-GB"/>
        </w:rPr>
        <w:t xml:space="preserve"> this averment </w:t>
      </w:r>
      <w:r w:rsidR="003F5F2C">
        <w:rPr>
          <w:rFonts w:ascii="Palatino Linotype" w:eastAsia="Calibri" w:hAnsi="Palatino Linotype" w:cs="Times New Roman"/>
          <w:bCs/>
          <w:lang w:val="en-GB"/>
        </w:rPr>
        <w:t>does not carry</w:t>
      </w:r>
      <w:r w:rsidR="00613DB7">
        <w:rPr>
          <w:rFonts w:ascii="Palatino Linotype" w:eastAsia="Calibri" w:hAnsi="Palatino Linotype" w:cs="Times New Roman"/>
          <w:bCs/>
          <w:lang w:val="en-GB"/>
        </w:rPr>
        <w:t xml:space="preserve"> great weight with the Court.  </w:t>
      </w:r>
      <w:r w:rsidR="003F5F2C">
        <w:rPr>
          <w:rFonts w:ascii="Palatino Linotype" w:eastAsia="Calibri" w:hAnsi="Palatino Linotype" w:cs="Times New Roman"/>
          <w:bCs/>
          <w:lang w:val="en-GB"/>
        </w:rPr>
        <w:t xml:space="preserve">In other words, she was born almost exactly 9 months after the parties in the case reconciled and resumed their relationship.  The child was treated in all respects as the Applicant’s child.  </w:t>
      </w:r>
      <w:r w:rsidR="00613DB7">
        <w:rPr>
          <w:rFonts w:ascii="Palatino Linotype" w:eastAsia="Calibri" w:hAnsi="Palatino Linotype" w:cs="Times New Roman"/>
          <w:bCs/>
          <w:lang w:val="en-GB"/>
        </w:rPr>
        <w:t xml:space="preserve">The process of obtaining a </w:t>
      </w:r>
      <w:r w:rsidR="00A947A5">
        <w:rPr>
          <w:rFonts w:ascii="Palatino Linotype" w:eastAsia="Calibri" w:hAnsi="Palatino Linotype" w:cs="Times New Roman"/>
          <w:bCs/>
          <w:lang w:val="en-GB"/>
        </w:rPr>
        <w:t xml:space="preserve">DNA </w:t>
      </w:r>
      <w:r w:rsidR="00613DB7">
        <w:rPr>
          <w:rFonts w:ascii="Palatino Linotype" w:eastAsia="Calibri" w:hAnsi="Palatino Linotype" w:cs="Times New Roman"/>
          <w:bCs/>
          <w:lang w:val="en-GB"/>
        </w:rPr>
        <w:t>result</w:t>
      </w:r>
      <w:r w:rsidR="00F81355">
        <w:rPr>
          <w:rFonts w:ascii="Palatino Linotype" w:eastAsia="Calibri" w:hAnsi="Palatino Linotype" w:cs="Times New Roman"/>
          <w:bCs/>
          <w:lang w:val="en-GB"/>
        </w:rPr>
        <w:t xml:space="preserve"> took almost a year.  Despite the pandemic</w:t>
      </w:r>
      <w:r w:rsidR="00875AF4">
        <w:rPr>
          <w:rFonts w:ascii="Palatino Linotype" w:eastAsia="Calibri" w:hAnsi="Palatino Linotype" w:cs="Times New Roman"/>
          <w:bCs/>
          <w:lang w:val="en-GB"/>
        </w:rPr>
        <w:t>,</w:t>
      </w:r>
      <w:r w:rsidR="00F81355">
        <w:rPr>
          <w:rFonts w:ascii="Palatino Linotype" w:eastAsia="Calibri" w:hAnsi="Palatino Linotype" w:cs="Times New Roman"/>
          <w:bCs/>
          <w:lang w:val="en-GB"/>
        </w:rPr>
        <w:t xml:space="preserve"> then still ongoing, this was more than unfortunate</w:t>
      </w:r>
      <w:r w:rsidR="00613DB7">
        <w:rPr>
          <w:rFonts w:ascii="Palatino Linotype" w:eastAsia="Calibri" w:hAnsi="Palatino Linotype" w:cs="Times New Roman"/>
          <w:bCs/>
          <w:lang w:val="en-GB"/>
        </w:rPr>
        <w:t xml:space="preserve"> and </w:t>
      </w:r>
      <w:r w:rsidR="00A947A5">
        <w:rPr>
          <w:rFonts w:ascii="Palatino Linotype" w:eastAsia="Calibri" w:hAnsi="Palatino Linotype" w:cs="Times New Roman"/>
          <w:bCs/>
          <w:lang w:val="en-GB"/>
        </w:rPr>
        <w:t>wa</w:t>
      </w:r>
      <w:r w:rsidR="00613DB7">
        <w:rPr>
          <w:rFonts w:ascii="Palatino Linotype" w:eastAsia="Calibri" w:hAnsi="Palatino Linotype" w:cs="Times New Roman"/>
          <w:bCs/>
          <w:lang w:val="en-GB"/>
        </w:rPr>
        <w:t>s not a delay caused by the Applicant.</w:t>
      </w:r>
      <w:r w:rsidR="00503422" w:rsidRPr="00503422">
        <w:rPr>
          <w:rFonts w:ascii="Palatino Linotype" w:eastAsia="Calibri" w:hAnsi="Palatino Linotype" w:cs="Times New Roman"/>
          <w:bCs/>
          <w:lang w:val="en-GB"/>
        </w:rPr>
        <w:t xml:space="preserve"> </w:t>
      </w:r>
    </w:p>
    <w:p w14:paraId="0781666B" w14:textId="3AC886E7" w:rsidR="00A45ED9" w:rsidRDefault="0009242B" w:rsidP="001A0B32">
      <w:pPr>
        <w:spacing w:line="480" w:lineRule="auto"/>
        <w:jc w:val="both"/>
        <w:rPr>
          <w:rFonts w:ascii="Palatino Linotype" w:eastAsia="Calibri" w:hAnsi="Palatino Linotype" w:cs="Times New Roman"/>
          <w:bCs/>
          <w:lang w:val="en-GB"/>
        </w:rPr>
      </w:pPr>
      <w:r>
        <w:rPr>
          <w:rFonts w:ascii="Palatino Linotype" w:eastAsia="Calibri" w:hAnsi="Palatino Linotype" w:cs="Times New Roman"/>
          <w:bCs/>
          <w:lang w:val="en-GB"/>
        </w:rPr>
        <w:t>8.12</w:t>
      </w:r>
      <w:r w:rsidR="008E5E27">
        <w:rPr>
          <w:rFonts w:ascii="Palatino Linotype" w:eastAsia="Calibri" w:hAnsi="Palatino Linotype" w:cs="Times New Roman"/>
          <w:bCs/>
          <w:lang w:val="en-GB"/>
        </w:rPr>
        <w:tab/>
      </w:r>
      <w:r w:rsidR="00503422" w:rsidRPr="00503422">
        <w:rPr>
          <w:rFonts w:ascii="Palatino Linotype" w:eastAsia="Calibri" w:hAnsi="Palatino Linotype" w:cs="Times New Roman"/>
          <w:bCs/>
          <w:lang w:val="en-GB"/>
        </w:rPr>
        <w:t xml:space="preserve">The </w:t>
      </w:r>
      <w:r w:rsidR="00FF38C9">
        <w:rPr>
          <w:rFonts w:ascii="Palatino Linotype" w:eastAsia="Calibri" w:hAnsi="Palatino Linotype" w:cs="Times New Roman"/>
          <w:bCs/>
          <w:lang w:val="en-GB"/>
        </w:rPr>
        <w:t>Court was asked to</w:t>
      </w:r>
      <w:r w:rsidR="00503422" w:rsidRPr="00503422">
        <w:rPr>
          <w:rFonts w:ascii="Palatino Linotype" w:eastAsia="Calibri" w:hAnsi="Palatino Linotype" w:cs="Times New Roman"/>
          <w:bCs/>
          <w:lang w:val="en-GB"/>
        </w:rPr>
        <w:t xml:space="preserve"> obtain an affidavit of laws</w:t>
      </w:r>
      <w:r w:rsidR="00FF38C9">
        <w:rPr>
          <w:rFonts w:ascii="Palatino Linotype" w:eastAsia="Calibri" w:hAnsi="Palatino Linotype" w:cs="Times New Roman"/>
          <w:bCs/>
          <w:lang w:val="en-GB"/>
        </w:rPr>
        <w:t xml:space="preserve"> as a consequence of the DNA results which led to another, albeit shorter, delay</w:t>
      </w:r>
      <w:r w:rsidR="00503422" w:rsidRPr="00503422">
        <w:rPr>
          <w:rFonts w:ascii="Palatino Linotype" w:eastAsia="Calibri" w:hAnsi="Palatino Linotype" w:cs="Times New Roman"/>
          <w:bCs/>
          <w:lang w:val="en-GB"/>
        </w:rPr>
        <w:t xml:space="preserve">. </w:t>
      </w:r>
      <w:r w:rsidR="00FF38C9">
        <w:rPr>
          <w:rFonts w:ascii="Palatino Linotype" w:eastAsia="Calibri" w:hAnsi="Palatino Linotype" w:cs="Times New Roman"/>
          <w:bCs/>
          <w:lang w:val="en-GB"/>
        </w:rPr>
        <w:t xml:space="preserve"> As a result, the</w:t>
      </w:r>
      <w:r w:rsidR="00503422" w:rsidRPr="00503422">
        <w:rPr>
          <w:rFonts w:ascii="Palatino Linotype" w:eastAsia="Calibri" w:hAnsi="Palatino Linotype" w:cs="Times New Roman"/>
          <w:bCs/>
          <w:lang w:val="en-GB"/>
        </w:rPr>
        <w:t xml:space="preserve"> children have</w:t>
      </w:r>
      <w:r w:rsidR="00FF38C9">
        <w:rPr>
          <w:rFonts w:ascii="Palatino Linotype" w:eastAsia="Calibri" w:hAnsi="Palatino Linotype" w:cs="Times New Roman"/>
          <w:bCs/>
          <w:lang w:val="en-GB"/>
        </w:rPr>
        <w:t xml:space="preserve"> now</w:t>
      </w:r>
      <w:r w:rsidR="00503422" w:rsidRPr="00503422">
        <w:rPr>
          <w:rFonts w:ascii="Palatino Linotype" w:eastAsia="Calibri" w:hAnsi="Palatino Linotype" w:cs="Times New Roman"/>
          <w:bCs/>
          <w:lang w:val="en-GB"/>
        </w:rPr>
        <w:t xml:space="preserve"> been </w:t>
      </w:r>
      <w:r w:rsidR="00FF38C9">
        <w:rPr>
          <w:rFonts w:ascii="Palatino Linotype" w:eastAsia="Calibri" w:hAnsi="Palatino Linotype" w:cs="Times New Roman"/>
          <w:bCs/>
          <w:lang w:val="en-GB"/>
        </w:rPr>
        <w:t xml:space="preserve">in Ireland </w:t>
      </w:r>
      <w:r w:rsidR="00503422" w:rsidRPr="00503422">
        <w:rPr>
          <w:rFonts w:ascii="Palatino Linotype" w:eastAsia="Calibri" w:hAnsi="Palatino Linotype" w:cs="Times New Roman"/>
          <w:bCs/>
          <w:lang w:val="en-GB"/>
        </w:rPr>
        <w:t xml:space="preserve">for three </w:t>
      </w:r>
      <w:r w:rsidR="00503422" w:rsidRPr="0009242B">
        <w:rPr>
          <w:rFonts w:ascii="Palatino Linotype" w:eastAsia="Calibri" w:hAnsi="Palatino Linotype" w:cs="Times New Roman"/>
          <w:bCs/>
          <w:lang w:val="en-GB"/>
        </w:rPr>
        <w:t xml:space="preserve">years, </w:t>
      </w:r>
      <w:r w:rsidR="00FF38C9" w:rsidRPr="0009242B">
        <w:rPr>
          <w:rFonts w:ascii="Palatino Linotype" w:eastAsia="Calibri" w:hAnsi="Palatino Linotype" w:cs="Times New Roman"/>
          <w:bCs/>
          <w:lang w:val="en-GB"/>
        </w:rPr>
        <w:t>one</w:t>
      </w:r>
      <w:r w:rsidR="00FF38C9">
        <w:rPr>
          <w:rFonts w:ascii="Palatino Linotype" w:eastAsia="Calibri" w:hAnsi="Palatino Linotype" w:cs="Times New Roman"/>
          <w:bCs/>
          <w:lang w:val="en-GB"/>
        </w:rPr>
        <w:t xml:space="preserve"> before and two after the </w:t>
      </w:r>
      <w:r w:rsidR="00433ECE">
        <w:rPr>
          <w:rFonts w:ascii="Palatino Linotype" w:eastAsia="Calibri" w:hAnsi="Palatino Linotype" w:cs="Times New Roman"/>
          <w:bCs/>
          <w:lang w:val="en-GB"/>
        </w:rPr>
        <w:t>first application to this Court</w:t>
      </w:r>
      <w:r w:rsidR="00503422" w:rsidRPr="00503422">
        <w:rPr>
          <w:rFonts w:ascii="Palatino Linotype" w:eastAsia="Calibri" w:hAnsi="Palatino Linotype" w:cs="Times New Roman"/>
          <w:bCs/>
          <w:lang w:val="en-GB"/>
        </w:rPr>
        <w:t xml:space="preserve">. </w:t>
      </w:r>
      <w:r w:rsidR="00C12593">
        <w:rPr>
          <w:rFonts w:ascii="Palatino Linotype" w:eastAsia="Calibri" w:hAnsi="Palatino Linotype" w:cs="Times New Roman"/>
          <w:bCs/>
          <w:lang w:val="en-GB"/>
        </w:rPr>
        <w:t xml:space="preserve"> </w:t>
      </w:r>
      <w:r w:rsidR="007A14BF">
        <w:rPr>
          <w:rFonts w:ascii="Palatino Linotype" w:eastAsia="Calibri" w:hAnsi="Palatino Linotype" w:cs="Times New Roman"/>
          <w:bCs/>
          <w:lang w:val="en-GB"/>
        </w:rPr>
        <w:t xml:space="preserve">The facts do not </w:t>
      </w:r>
      <w:r w:rsidR="00433ECE">
        <w:rPr>
          <w:rFonts w:ascii="Palatino Linotype" w:eastAsia="Calibri" w:hAnsi="Palatino Linotype" w:cs="Times New Roman"/>
          <w:bCs/>
          <w:lang w:val="en-GB"/>
        </w:rPr>
        <w:t>suggest</w:t>
      </w:r>
      <w:r w:rsidR="007A14BF">
        <w:rPr>
          <w:rFonts w:ascii="Palatino Linotype" w:eastAsia="Calibri" w:hAnsi="Palatino Linotype" w:cs="Times New Roman"/>
          <w:bCs/>
          <w:lang w:val="en-GB"/>
        </w:rPr>
        <w:t xml:space="preserve"> active or passive acceptance of the changed circumstances.  Instead, the</w:t>
      </w:r>
      <w:r w:rsidR="00433ECE">
        <w:rPr>
          <w:rFonts w:ascii="Palatino Linotype" w:eastAsia="Calibri" w:hAnsi="Palatino Linotype" w:cs="Times New Roman"/>
          <w:bCs/>
          <w:lang w:val="en-GB"/>
        </w:rPr>
        <w:t>y</w:t>
      </w:r>
      <w:r w:rsidR="007A14BF">
        <w:rPr>
          <w:rFonts w:ascii="Palatino Linotype" w:eastAsia="Calibri" w:hAnsi="Palatino Linotype" w:cs="Times New Roman"/>
          <w:bCs/>
          <w:lang w:val="en-GB"/>
        </w:rPr>
        <w:t xml:space="preserve"> suggest that the Applicant did not move with great dispatch</w:t>
      </w:r>
      <w:r w:rsidR="00433ECE">
        <w:rPr>
          <w:rFonts w:ascii="Palatino Linotype" w:eastAsia="Calibri" w:hAnsi="Palatino Linotype" w:cs="Times New Roman"/>
          <w:bCs/>
          <w:lang w:val="en-GB"/>
        </w:rPr>
        <w:t>,</w:t>
      </w:r>
      <w:r w:rsidR="007A14BF">
        <w:rPr>
          <w:rFonts w:ascii="Palatino Linotype" w:eastAsia="Calibri" w:hAnsi="Palatino Linotype" w:cs="Times New Roman"/>
          <w:bCs/>
          <w:lang w:val="en-GB"/>
        </w:rPr>
        <w:t xml:space="preserve"> but not to the extent that it is inconsistent to allow him to rely on the Convention and to find that he is bound to accept this unilateral move</w:t>
      </w:r>
      <w:r w:rsidR="00433ECE">
        <w:rPr>
          <w:rFonts w:ascii="Palatino Linotype" w:eastAsia="Calibri" w:hAnsi="Palatino Linotype" w:cs="Times New Roman"/>
          <w:bCs/>
          <w:lang w:val="en-GB"/>
        </w:rPr>
        <w:t xml:space="preserve"> to Ireland</w:t>
      </w:r>
      <w:r w:rsidR="007A14BF">
        <w:rPr>
          <w:rFonts w:ascii="Palatino Linotype" w:eastAsia="Calibri" w:hAnsi="Palatino Linotype" w:cs="Times New Roman"/>
          <w:bCs/>
          <w:lang w:val="en-GB"/>
        </w:rPr>
        <w:t>.</w:t>
      </w:r>
      <w:r w:rsidR="00433ECE">
        <w:rPr>
          <w:rFonts w:ascii="Palatino Linotype" w:eastAsia="Calibri" w:hAnsi="Palatino Linotype" w:cs="Times New Roman"/>
          <w:bCs/>
          <w:lang w:val="en-GB"/>
        </w:rPr>
        <w:t xml:space="preserve">  The Respondent has not established acquiescence on the part of the Applicant.</w:t>
      </w:r>
    </w:p>
    <w:p w14:paraId="39EC2E73" w14:textId="77777777" w:rsidR="00E715F0" w:rsidRPr="0009242B" w:rsidRDefault="00E715F0" w:rsidP="001A0B32">
      <w:pPr>
        <w:spacing w:line="480" w:lineRule="auto"/>
        <w:jc w:val="both"/>
        <w:rPr>
          <w:rFonts w:ascii="Palatino Linotype" w:eastAsia="Calibri" w:hAnsi="Palatino Linotype" w:cs="Times New Roman"/>
        </w:rPr>
      </w:pPr>
    </w:p>
    <w:p w14:paraId="42289DE1" w14:textId="6D6E8780" w:rsidR="00A45ED9" w:rsidRDefault="0009242B" w:rsidP="001A0B32">
      <w:pPr>
        <w:shd w:val="clear" w:color="auto" w:fill="FFFFFF"/>
        <w:spacing w:after="150" w:line="480" w:lineRule="auto"/>
        <w:jc w:val="both"/>
        <w:rPr>
          <w:rFonts w:ascii="Palatino Linotype" w:eastAsia="Times New Roman" w:hAnsi="Palatino Linotype" w:cs="Arial"/>
          <w:b/>
          <w:color w:val="000000" w:themeColor="text1"/>
          <w:u w:val="single"/>
          <w:lang w:eastAsia="en-IE"/>
        </w:rPr>
      </w:pPr>
      <w:r>
        <w:rPr>
          <w:rFonts w:ascii="Palatino Linotype" w:eastAsia="Times New Roman" w:hAnsi="Palatino Linotype" w:cs="Arial"/>
          <w:b/>
          <w:color w:val="000000" w:themeColor="text1"/>
          <w:lang w:eastAsia="en-IE"/>
        </w:rPr>
        <w:lastRenderedPageBreak/>
        <w:t>9</w:t>
      </w:r>
      <w:r w:rsidR="008E5E27" w:rsidRPr="009E4053">
        <w:rPr>
          <w:rFonts w:ascii="Palatino Linotype" w:eastAsia="Times New Roman" w:hAnsi="Palatino Linotype" w:cs="Arial"/>
          <w:b/>
          <w:color w:val="000000" w:themeColor="text1"/>
          <w:lang w:eastAsia="en-IE"/>
        </w:rPr>
        <w:t xml:space="preserve">. </w:t>
      </w:r>
      <w:r w:rsidR="00A45ED9" w:rsidRPr="00A45ED9">
        <w:rPr>
          <w:rFonts w:ascii="Palatino Linotype" w:eastAsia="Times New Roman" w:hAnsi="Palatino Linotype" w:cs="Arial"/>
          <w:b/>
          <w:color w:val="000000" w:themeColor="text1"/>
          <w:u w:val="single"/>
          <w:lang w:eastAsia="en-IE"/>
        </w:rPr>
        <w:t>Views of the child</w:t>
      </w:r>
    </w:p>
    <w:p w14:paraId="323C60CA" w14:textId="79D7CEE1" w:rsidR="00613DB7" w:rsidRDefault="0009242B" w:rsidP="001A0B32">
      <w:pPr>
        <w:shd w:val="clear" w:color="auto" w:fill="FFFFFF"/>
        <w:spacing w:after="150" w:line="480" w:lineRule="auto"/>
        <w:jc w:val="both"/>
        <w:rPr>
          <w:rFonts w:ascii="Palatino Linotype" w:eastAsia="Times New Roman" w:hAnsi="Palatino Linotype" w:cs="Arial"/>
          <w:color w:val="000000" w:themeColor="text1"/>
          <w:lang w:eastAsia="en-IE"/>
        </w:rPr>
      </w:pPr>
      <w:r>
        <w:rPr>
          <w:rFonts w:ascii="Palatino Linotype" w:eastAsia="Times New Roman" w:hAnsi="Palatino Linotype" w:cs="Arial"/>
          <w:color w:val="000000" w:themeColor="text1"/>
          <w:lang w:eastAsia="en-IE"/>
        </w:rPr>
        <w:t>9</w:t>
      </w:r>
      <w:r w:rsidR="008E5E27">
        <w:rPr>
          <w:rFonts w:ascii="Palatino Linotype" w:eastAsia="Times New Roman" w:hAnsi="Palatino Linotype" w:cs="Arial"/>
          <w:color w:val="000000" w:themeColor="text1"/>
          <w:lang w:eastAsia="en-IE"/>
        </w:rPr>
        <w:t>.1</w:t>
      </w:r>
      <w:r w:rsidR="008E5E27">
        <w:rPr>
          <w:rFonts w:ascii="Palatino Linotype" w:eastAsia="Times New Roman" w:hAnsi="Palatino Linotype" w:cs="Arial"/>
          <w:color w:val="000000" w:themeColor="text1"/>
          <w:lang w:eastAsia="en-IE"/>
        </w:rPr>
        <w:tab/>
      </w:r>
      <w:r w:rsidR="006D3423">
        <w:rPr>
          <w:rFonts w:ascii="Palatino Linotype" w:eastAsia="Times New Roman" w:hAnsi="Palatino Linotype" w:cs="Arial"/>
          <w:color w:val="000000" w:themeColor="text1"/>
          <w:lang w:eastAsia="en-IE"/>
        </w:rPr>
        <w:t>Even if the Applicant has, otherwise, made his case for summary return, i</w:t>
      </w:r>
      <w:r w:rsidR="00A45ED9" w:rsidRPr="009757BC">
        <w:rPr>
          <w:rFonts w:ascii="Palatino Linotype" w:eastAsia="Times New Roman" w:hAnsi="Palatino Linotype" w:cs="Arial"/>
          <w:color w:val="000000" w:themeColor="text1"/>
          <w:lang w:eastAsia="en-IE"/>
        </w:rPr>
        <w:t xml:space="preserve">f </w:t>
      </w:r>
      <w:r w:rsidR="003F5F2C">
        <w:rPr>
          <w:rFonts w:ascii="Palatino Linotype" w:eastAsia="Times New Roman" w:hAnsi="Palatino Linotype" w:cs="Arial"/>
          <w:color w:val="000000" w:themeColor="text1"/>
          <w:lang w:eastAsia="en-IE"/>
        </w:rPr>
        <w:t>either</w:t>
      </w:r>
      <w:r w:rsidR="00A45ED9" w:rsidRPr="009757BC">
        <w:rPr>
          <w:rFonts w:ascii="Palatino Linotype" w:eastAsia="Times New Roman" w:hAnsi="Palatino Linotype" w:cs="Arial"/>
          <w:color w:val="000000" w:themeColor="text1"/>
          <w:lang w:eastAsia="en-IE"/>
        </w:rPr>
        <w:t xml:space="preserve"> child objects to being returned and is of sufficient maturity that the Court should consider his views,</w:t>
      </w:r>
      <w:r w:rsidR="004D5B73" w:rsidRPr="009757BC">
        <w:rPr>
          <w:rFonts w:ascii="Palatino Linotype" w:eastAsia="Times New Roman" w:hAnsi="Palatino Linotype" w:cs="Arial"/>
          <w:color w:val="000000" w:themeColor="text1"/>
          <w:lang w:eastAsia="en-IE"/>
        </w:rPr>
        <w:t xml:space="preserve"> </w:t>
      </w:r>
      <w:r w:rsidR="00A45ED9" w:rsidRPr="009757BC">
        <w:rPr>
          <w:rFonts w:ascii="Palatino Linotype" w:eastAsia="Times New Roman" w:hAnsi="Palatino Linotype" w:cs="Arial"/>
          <w:color w:val="000000" w:themeColor="text1"/>
          <w:lang w:eastAsia="en-IE"/>
        </w:rPr>
        <w:t>the Court retains a discretion as to whether or not to return the child.  Each of the two boys</w:t>
      </w:r>
      <w:r w:rsidR="000C4975" w:rsidRPr="009757BC">
        <w:rPr>
          <w:rFonts w:ascii="Palatino Linotype" w:eastAsia="Times New Roman" w:hAnsi="Palatino Linotype" w:cs="Arial"/>
          <w:color w:val="000000" w:themeColor="text1"/>
          <w:lang w:eastAsia="en-IE"/>
        </w:rPr>
        <w:t xml:space="preserve"> </w:t>
      </w:r>
      <w:r w:rsidR="00A45ED9" w:rsidRPr="009757BC">
        <w:rPr>
          <w:rFonts w:ascii="Palatino Linotype" w:eastAsia="Times New Roman" w:hAnsi="Palatino Linotype" w:cs="Arial"/>
          <w:color w:val="000000" w:themeColor="text1"/>
          <w:lang w:eastAsia="en-IE"/>
        </w:rPr>
        <w:t xml:space="preserve">has been assessed twice by the court-appointed assessor, Mr. van Aswegen. </w:t>
      </w:r>
    </w:p>
    <w:p w14:paraId="02EEF2E9" w14:textId="167EAEE5" w:rsidR="00613DB7" w:rsidRDefault="0009242B" w:rsidP="001A0B32">
      <w:pPr>
        <w:shd w:val="clear" w:color="auto" w:fill="FFFFFF"/>
        <w:spacing w:after="150" w:line="480" w:lineRule="auto"/>
        <w:jc w:val="both"/>
        <w:rPr>
          <w:rFonts w:ascii="Palatino Linotype" w:hAnsi="Palatino Linotype"/>
          <w:color w:val="000000" w:themeColor="text1"/>
          <w:shd w:val="clear" w:color="auto" w:fill="FFFFFF"/>
        </w:rPr>
      </w:pPr>
      <w:r>
        <w:rPr>
          <w:rFonts w:ascii="Palatino Linotype" w:hAnsi="Palatino Linotype"/>
          <w:color w:val="000000" w:themeColor="text1"/>
          <w:shd w:val="clear" w:color="auto" w:fill="FFFFFF"/>
        </w:rPr>
        <w:t>9</w:t>
      </w:r>
      <w:r w:rsidR="00024036">
        <w:rPr>
          <w:rFonts w:ascii="Palatino Linotype" w:hAnsi="Palatino Linotype"/>
          <w:color w:val="000000" w:themeColor="text1"/>
          <w:shd w:val="clear" w:color="auto" w:fill="FFFFFF"/>
        </w:rPr>
        <w:t>.2</w:t>
      </w:r>
      <w:r w:rsidR="00024036">
        <w:rPr>
          <w:rFonts w:ascii="Palatino Linotype" w:hAnsi="Palatino Linotype"/>
          <w:color w:val="000000" w:themeColor="text1"/>
          <w:shd w:val="clear" w:color="auto" w:fill="FFFFFF"/>
        </w:rPr>
        <w:tab/>
      </w:r>
      <w:r w:rsidR="004D5B73" w:rsidRPr="009757BC">
        <w:rPr>
          <w:rFonts w:ascii="Palatino Linotype" w:hAnsi="Palatino Linotype"/>
          <w:color w:val="000000" w:themeColor="text1"/>
          <w:shd w:val="clear" w:color="auto" w:fill="FFFFFF"/>
        </w:rPr>
        <w:t>The three</w:t>
      </w:r>
      <w:r w:rsidR="001971DA" w:rsidRPr="009757BC">
        <w:rPr>
          <w:rFonts w:ascii="Palatino Linotype" w:hAnsi="Palatino Linotype"/>
          <w:color w:val="000000" w:themeColor="text1"/>
          <w:shd w:val="clear" w:color="auto" w:fill="FFFFFF"/>
        </w:rPr>
        <w:t>-</w:t>
      </w:r>
      <w:r w:rsidR="004D5B73" w:rsidRPr="009757BC">
        <w:rPr>
          <w:rFonts w:ascii="Palatino Linotype" w:hAnsi="Palatino Linotype"/>
          <w:color w:val="000000" w:themeColor="text1"/>
          <w:shd w:val="clear" w:color="auto" w:fill="FFFFFF"/>
        </w:rPr>
        <w:t xml:space="preserve">stage test </w:t>
      </w:r>
      <w:r w:rsidR="003F5F2C">
        <w:rPr>
          <w:rFonts w:ascii="Palatino Linotype" w:hAnsi="Palatino Linotype"/>
          <w:color w:val="000000" w:themeColor="text1"/>
          <w:shd w:val="clear" w:color="auto" w:fill="FFFFFF"/>
        </w:rPr>
        <w:t xml:space="preserve">applicable </w:t>
      </w:r>
      <w:r w:rsidR="004D5B73" w:rsidRPr="009757BC">
        <w:rPr>
          <w:rFonts w:ascii="Palatino Linotype" w:hAnsi="Palatino Linotype"/>
          <w:color w:val="000000" w:themeColor="text1"/>
          <w:shd w:val="clear" w:color="auto" w:fill="FFFFFF"/>
        </w:rPr>
        <w:t>is one articulated by Potter J. and involves ascertaining if the children do in fact object and, if so, what the weight of the objection is given the maturity of the children.  Finally, if established, the Court will consider if an objection is sufficient to outweigh the counter</w:t>
      </w:r>
      <w:r w:rsidR="006D3423">
        <w:rPr>
          <w:rFonts w:ascii="Palatino Linotype" w:hAnsi="Palatino Linotype"/>
          <w:color w:val="000000" w:themeColor="text1"/>
          <w:shd w:val="clear" w:color="auto" w:fill="FFFFFF"/>
        </w:rPr>
        <w:t>-balancing</w:t>
      </w:r>
      <w:r w:rsidR="004D5B73" w:rsidRPr="009757BC">
        <w:rPr>
          <w:rFonts w:ascii="Palatino Linotype" w:hAnsi="Palatino Linotype"/>
          <w:color w:val="000000" w:themeColor="text1"/>
          <w:shd w:val="clear" w:color="auto" w:fill="FFFFFF"/>
        </w:rPr>
        <w:t xml:space="preserve"> objectives of the Convention.</w:t>
      </w:r>
      <w:r w:rsidR="001971DA" w:rsidRPr="009757BC">
        <w:rPr>
          <w:rFonts w:ascii="Palatino Linotype" w:hAnsi="Palatino Linotype"/>
          <w:color w:val="000000" w:themeColor="text1"/>
          <w:shd w:val="clear" w:color="auto" w:fill="FFFFFF"/>
        </w:rPr>
        <w:t xml:space="preserve">  </w:t>
      </w:r>
    </w:p>
    <w:p w14:paraId="4AC55FCC" w14:textId="785D9CAD" w:rsidR="009D79D7" w:rsidRDefault="0009242B" w:rsidP="001A0B32">
      <w:pPr>
        <w:shd w:val="clear" w:color="auto" w:fill="FFFFFF"/>
        <w:spacing w:after="150" w:line="480" w:lineRule="auto"/>
        <w:jc w:val="both"/>
        <w:rPr>
          <w:rFonts w:ascii="Palatino Linotype" w:hAnsi="Palatino Linotype"/>
          <w:color w:val="000000" w:themeColor="text1"/>
          <w:shd w:val="clear" w:color="auto" w:fill="FFFFFF"/>
        </w:rPr>
      </w:pPr>
      <w:r>
        <w:rPr>
          <w:rFonts w:ascii="Palatino Linotype" w:hAnsi="Palatino Linotype"/>
          <w:color w:val="000000" w:themeColor="text1"/>
          <w:shd w:val="clear" w:color="auto" w:fill="FFFFFF"/>
        </w:rPr>
        <w:t>9</w:t>
      </w:r>
      <w:r w:rsidR="00024036">
        <w:rPr>
          <w:rFonts w:ascii="Palatino Linotype" w:hAnsi="Palatino Linotype"/>
          <w:color w:val="000000" w:themeColor="text1"/>
          <w:shd w:val="clear" w:color="auto" w:fill="FFFFFF"/>
        </w:rPr>
        <w:t>.3</w:t>
      </w:r>
      <w:r w:rsidR="00024036">
        <w:rPr>
          <w:rFonts w:ascii="Palatino Linotype" w:hAnsi="Palatino Linotype"/>
          <w:color w:val="000000" w:themeColor="text1"/>
          <w:shd w:val="clear" w:color="auto" w:fill="FFFFFF"/>
        </w:rPr>
        <w:tab/>
      </w:r>
      <w:r w:rsidR="001971DA" w:rsidRPr="009757BC">
        <w:rPr>
          <w:rFonts w:ascii="Palatino Linotype" w:hAnsi="Palatino Linotype"/>
          <w:color w:val="000000" w:themeColor="text1"/>
          <w:shd w:val="clear" w:color="auto" w:fill="FFFFFF"/>
        </w:rPr>
        <w:t xml:space="preserve">Article 13 requires the Court to take account of the views of the child.  It does not </w:t>
      </w:r>
      <w:r w:rsidR="009757BC" w:rsidRPr="009757BC">
        <w:rPr>
          <w:rFonts w:ascii="Palatino Linotype" w:hAnsi="Palatino Linotype"/>
          <w:color w:val="000000" w:themeColor="text1"/>
          <w:shd w:val="clear" w:color="auto" w:fill="FFFFFF"/>
        </w:rPr>
        <w:t>vest decision-making power in the child and it would be wrong to treat a child’s objection as the deciding factor</w:t>
      </w:r>
      <w:r w:rsidR="00946EC9">
        <w:rPr>
          <w:rFonts w:ascii="Palatino Linotype" w:hAnsi="Palatino Linotype"/>
          <w:color w:val="000000" w:themeColor="text1"/>
          <w:shd w:val="clear" w:color="auto" w:fill="FFFFFF"/>
        </w:rPr>
        <w:t>;  apart from anything else, this would place an unfair burden on the child in question</w:t>
      </w:r>
      <w:r w:rsidR="009757BC" w:rsidRPr="009757BC">
        <w:rPr>
          <w:rFonts w:ascii="Palatino Linotype" w:hAnsi="Palatino Linotype"/>
          <w:color w:val="000000" w:themeColor="text1"/>
          <w:shd w:val="clear" w:color="auto" w:fill="FFFFFF"/>
        </w:rPr>
        <w:t>.  Nonetheless, it is</w:t>
      </w:r>
      <w:r w:rsidR="003F5F2C">
        <w:rPr>
          <w:rFonts w:ascii="Palatino Linotype" w:hAnsi="Palatino Linotype"/>
          <w:color w:val="000000" w:themeColor="text1"/>
          <w:shd w:val="clear" w:color="auto" w:fill="FFFFFF"/>
        </w:rPr>
        <w:t xml:space="preserve"> very</w:t>
      </w:r>
      <w:r w:rsidR="009757BC" w:rsidRPr="009757BC">
        <w:rPr>
          <w:rFonts w:ascii="Palatino Linotype" w:hAnsi="Palatino Linotype"/>
          <w:color w:val="000000" w:themeColor="text1"/>
          <w:shd w:val="clear" w:color="auto" w:fill="FFFFFF"/>
        </w:rPr>
        <w:t xml:space="preserve"> important to consider the views of the child and whether or not they may influence the Court to take the exceptional step of refusing to return a child.  </w:t>
      </w:r>
    </w:p>
    <w:p w14:paraId="2081EB05" w14:textId="34BEC626" w:rsidR="00946EC9" w:rsidRPr="009D79D7" w:rsidRDefault="0009242B" w:rsidP="001A0B32">
      <w:pPr>
        <w:shd w:val="clear" w:color="auto" w:fill="FFFFFF"/>
        <w:spacing w:after="150" w:line="480" w:lineRule="auto"/>
        <w:jc w:val="both"/>
        <w:rPr>
          <w:rFonts w:ascii="Palatino Linotype" w:hAnsi="Palatino Linotype"/>
          <w:color w:val="000000" w:themeColor="text1"/>
          <w:shd w:val="clear" w:color="auto" w:fill="FFFFFF"/>
        </w:rPr>
      </w:pPr>
      <w:r>
        <w:rPr>
          <w:rFonts w:ascii="Palatino Linotype" w:hAnsi="Palatino Linotype"/>
          <w:color w:val="000000" w:themeColor="text1"/>
          <w:shd w:val="clear" w:color="auto" w:fill="FFFFFF"/>
        </w:rPr>
        <w:t>9</w:t>
      </w:r>
      <w:r w:rsidR="00024036">
        <w:rPr>
          <w:rFonts w:ascii="Palatino Linotype" w:hAnsi="Palatino Linotype"/>
          <w:color w:val="000000" w:themeColor="text1"/>
          <w:shd w:val="clear" w:color="auto" w:fill="FFFFFF"/>
        </w:rPr>
        <w:t>.4</w:t>
      </w:r>
      <w:r w:rsidR="00024036">
        <w:rPr>
          <w:rFonts w:ascii="Palatino Linotype" w:hAnsi="Palatino Linotype"/>
          <w:color w:val="000000" w:themeColor="text1"/>
          <w:shd w:val="clear" w:color="auto" w:fill="FFFFFF"/>
        </w:rPr>
        <w:tab/>
      </w:r>
      <w:r w:rsidR="009757BC" w:rsidRPr="009757BC">
        <w:rPr>
          <w:rFonts w:ascii="Palatino Linotype" w:hAnsi="Palatino Linotype"/>
          <w:color w:val="000000" w:themeColor="text1"/>
          <w:shd w:val="clear" w:color="auto" w:fill="FFFFFF"/>
        </w:rPr>
        <w:t>Here</w:t>
      </w:r>
      <w:r w:rsidR="00946EC9">
        <w:rPr>
          <w:rFonts w:ascii="Palatino Linotype" w:hAnsi="Palatino Linotype"/>
          <w:color w:val="000000" w:themeColor="text1"/>
          <w:shd w:val="clear" w:color="auto" w:fill="FFFFFF"/>
        </w:rPr>
        <w:t>,</w:t>
      </w:r>
      <w:r w:rsidR="009757BC" w:rsidRPr="009757BC">
        <w:rPr>
          <w:rFonts w:ascii="Palatino Linotype" w:hAnsi="Palatino Linotype"/>
          <w:color w:val="000000" w:themeColor="text1"/>
          <w:shd w:val="clear" w:color="auto" w:fill="FFFFFF"/>
        </w:rPr>
        <w:t xml:space="preserve"> child C </w:t>
      </w:r>
      <w:r w:rsidR="00993108">
        <w:rPr>
          <w:rFonts w:ascii="Palatino Linotype" w:hAnsi="Palatino Linotype"/>
          <w:color w:val="000000" w:themeColor="text1"/>
          <w:shd w:val="clear" w:color="auto" w:fill="FFFFFF"/>
        </w:rPr>
        <w:t>can</w:t>
      </w:r>
      <w:r w:rsidR="009757BC" w:rsidRPr="009757BC">
        <w:rPr>
          <w:rFonts w:ascii="Palatino Linotype" w:hAnsi="Palatino Linotype"/>
          <w:color w:val="000000" w:themeColor="text1"/>
          <w:shd w:val="clear" w:color="auto" w:fill="FFFFFF"/>
        </w:rPr>
        <w:t xml:space="preserve">not be the subject of a </w:t>
      </w:r>
      <w:r w:rsidR="00613DB7">
        <w:rPr>
          <w:rFonts w:ascii="Palatino Linotype" w:hAnsi="Palatino Linotype"/>
          <w:color w:val="000000" w:themeColor="text1"/>
          <w:shd w:val="clear" w:color="auto" w:fill="FFFFFF"/>
        </w:rPr>
        <w:t xml:space="preserve">summary </w:t>
      </w:r>
      <w:r w:rsidR="009757BC" w:rsidRPr="009757BC">
        <w:rPr>
          <w:rFonts w:ascii="Palatino Linotype" w:hAnsi="Palatino Linotype"/>
          <w:color w:val="000000" w:themeColor="text1"/>
          <w:shd w:val="clear" w:color="auto" w:fill="FFFFFF"/>
        </w:rPr>
        <w:t>return order whereas her two brothers, A and B, by strict operation of the Convention rules, should be</w:t>
      </w:r>
      <w:r w:rsidR="003F5F2C">
        <w:rPr>
          <w:rFonts w:ascii="Palatino Linotype" w:hAnsi="Palatino Linotype"/>
          <w:color w:val="000000" w:themeColor="text1"/>
          <w:shd w:val="clear" w:color="auto" w:fill="FFFFFF"/>
        </w:rPr>
        <w:t>,</w:t>
      </w:r>
      <w:r w:rsidR="00946EC9">
        <w:rPr>
          <w:rFonts w:ascii="Palatino Linotype" w:hAnsi="Palatino Linotype"/>
          <w:color w:val="000000" w:themeColor="text1"/>
          <w:shd w:val="clear" w:color="auto" w:fill="FFFFFF"/>
        </w:rPr>
        <w:t xml:space="preserve"> unless the Court is persuaded that their objections ought to prevent their return</w:t>
      </w:r>
      <w:r w:rsidR="009757BC" w:rsidRPr="009757BC">
        <w:rPr>
          <w:rFonts w:ascii="Palatino Linotype" w:hAnsi="Palatino Linotype"/>
          <w:color w:val="000000" w:themeColor="text1"/>
          <w:shd w:val="clear" w:color="auto" w:fill="FFFFFF"/>
        </w:rPr>
        <w:t>.</w:t>
      </w:r>
      <w:r w:rsidR="00613DB7">
        <w:rPr>
          <w:rFonts w:ascii="Palatino Linotype" w:hAnsi="Palatino Linotype"/>
          <w:color w:val="000000" w:themeColor="text1"/>
          <w:shd w:val="clear" w:color="auto" w:fill="FFFFFF"/>
        </w:rPr>
        <w:t xml:space="preserve">  All three fall into the category of cases where the return is no longer what is envisaged by the Convention or the enabling legislation:  it </w:t>
      </w:r>
      <w:r w:rsidR="003F5F2C">
        <w:rPr>
          <w:rFonts w:ascii="Palatino Linotype" w:hAnsi="Palatino Linotype"/>
          <w:color w:val="000000" w:themeColor="text1"/>
          <w:shd w:val="clear" w:color="auto" w:fill="FFFFFF"/>
        </w:rPr>
        <w:t>is</w:t>
      </w:r>
      <w:r w:rsidR="00613DB7">
        <w:rPr>
          <w:rFonts w:ascii="Palatino Linotype" w:hAnsi="Palatino Linotype"/>
          <w:color w:val="000000" w:themeColor="text1"/>
          <w:shd w:val="clear" w:color="auto" w:fill="FFFFFF"/>
        </w:rPr>
        <w:t xml:space="preserve"> too late to </w:t>
      </w:r>
      <w:r w:rsidR="003F5F2C">
        <w:rPr>
          <w:rFonts w:ascii="Palatino Linotype" w:hAnsi="Palatino Linotype"/>
          <w:color w:val="000000" w:themeColor="text1"/>
          <w:shd w:val="clear" w:color="auto" w:fill="FFFFFF"/>
        </w:rPr>
        <w:t>constitute</w:t>
      </w:r>
      <w:r w:rsidR="00613DB7">
        <w:rPr>
          <w:rFonts w:ascii="Palatino Linotype" w:hAnsi="Palatino Linotype"/>
          <w:color w:val="000000" w:themeColor="text1"/>
          <w:shd w:val="clear" w:color="auto" w:fill="FFFFFF"/>
        </w:rPr>
        <w:t xml:space="preserve"> the kind of emergency remedy required in such cases.</w:t>
      </w:r>
      <w:r w:rsidR="009D79D7">
        <w:rPr>
          <w:rFonts w:ascii="Palatino Linotype" w:hAnsi="Palatino Linotype"/>
          <w:color w:val="000000" w:themeColor="text1"/>
          <w:shd w:val="clear" w:color="auto" w:fill="FFFFFF"/>
        </w:rPr>
        <w:t xml:space="preserve">  </w:t>
      </w:r>
    </w:p>
    <w:p w14:paraId="4FAF9925" w14:textId="761DF087" w:rsidR="003F5F2C" w:rsidRDefault="0009242B" w:rsidP="001A0B32">
      <w:pPr>
        <w:shd w:val="clear" w:color="auto" w:fill="FFFFFF"/>
        <w:spacing w:after="150" w:line="480" w:lineRule="auto"/>
        <w:jc w:val="both"/>
        <w:rPr>
          <w:rFonts w:ascii="Palatino Linotype" w:eastAsia="Times New Roman" w:hAnsi="Palatino Linotype" w:cs="Arial"/>
          <w:iCs/>
          <w:color w:val="000000" w:themeColor="text1"/>
          <w:lang w:eastAsia="en-IE"/>
        </w:rPr>
      </w:pPr>
      <w:r>
        <w:rPr>
          <w:rFonts w:ascii="Palatino Linotype" w:eastAsia="Times New Roman" w:hAnsi="Palatino Linotype" w:cs="Arial"/>
          <w:color w:val="000000" w:themeColor="text1"/>
          <w:lang w:eastAsia="en-IE"/>
        </w:rPr>
        <w:t>9</w:t>
      </w:r>
      <w:r w:rsidR="00024036">
        <w:rPr>
          <w:rFonts w:ascii="Palatino Linotype" w:eastAsia="Times New Roman" w:hAnsi="Palatino Linotype" w:cs="Arial"/>
          <w:color w:val="000000" w:themeColor="text1"/>
          <w:lang w:eastAsia="en-IE"/>
        </w:rPr>
        <w:t>.5</w:t>
      </w:r>
      <w:r w:rsidR="00024036">
        <w:rPr>
          <w:rFonts w:ascii="Palatino Linotype" w:eastAsia="Times New Roman" w:hAnsi="Palatino Linotype" w:cs="Arial"/>
          <w:color w:val="000000" w:themeColor="text1"/>
          <w:lang w:eastAsia="en-IE"/>
        </w:rPr>
        <w:tab/>
      </w:r>
      <w:r w:rsidR="007265C2">
        <w:rPr>
          <w:rFonts w:ascii="Palatino Linotype" w:eastAsia="Times New Roman" w:hAnsi="Palatino Linotype" w:cs="Arial"/>
          <w:color w:val="000000" w:themeColor="text1"/>
          <w:lang w:eastAsia="en-IE"/>
        </w:rPr>
        <w:t>In an argument related to that of acquiescence,</w:t>
      </w:r>
      <w:r w:rsidR="009D79D7">
        <w:rPr>
          <w:rFonts w:ascii="Palatino Linotype" w:eastAsia="Times New Roman" w:hAnsi="Palatino Linotype" w:cs="Arial"/>
          <w:color w:val="000000" w:themeColor="text1"/>
          <w:lang w:eastAsia="en-IE"/>
        </w:rPr>
        <w:t xml:space="preserve"> </w:t>
      </w:r>
      <w:r w:rsidR="003F5F2C">
        <w:rPr>
          <w:rFonts w:ascii="Palatino Linotype" w:eastAsia="Times New Roman" w:hAnsi="Palatino Linotype" w:cs="Arial"/>
          <w:color w:val="000000" w:themeColor="text1"/>
          <w:lang w:eastAsia="en-IE"/>
        </w:rPr>
        <w:t xml:space="preserve">which defence has </w:t>
      </w:r>
      <w:r w:rsidR="009D79D7">
        <w:rPr>
          <w:rFonts w:ascii="Palatino Linotype" w:eastAsia="Times New Roman" w:hAnsi="Palatino Linotype" w:cs="Arial"/>
          <w:color w:val="000000" w:themeColor="text1"/>
          <w:lang w:eastAsia="en-IE"/>
        </w:rPr>
        <w:t>already</w:t>
      </w:r>
      <w:r w:rsidR="003F5F2C">
        <w:rPr>
          <w:rFonts w:ascii="Palatino Linotype" w:eastAsia="Times New Roman" w:hAnsi="Palatino Linotype" w:cs="Arial"/>
          <w:color w:val="000000" w:themeColor="text1"/>
          <w:lang w:eastAsia="en-IE"/>
        </w:rPr>
        <w:t xml:space="preserve"> been</w:t>
      </w:r>
      <w:r w:rsidR="009D79D7">
        <w:rPr>
          <w:rFonts w:ascii="Palatino Linotype" w:eastAsia="Times New Roman" w:hAnsi="Palatino Linotype" w:cs="Arial"/>
          <w:color w:val="000000" w:themeColor="text1"/>
          <w:lang w:eastAsia="en-IE"/>
        </w:rPr>
        <w:t xml:space="preserve"> dismissed on the facts of the case,</w:t>
      </w:r>
      <w:r w:rsidR="007265C2">
        <w:rPr>
          <w:rFonts w:ascii="Palatino Linotype" w:eastAsia="Times New Roman" w:hAnsi="Palatino Linotype" w:cs="Arial"/>
          <w:color w:val="000000" w:themeColor="text1"/>
          <w:lang w:eastAsia="en-IE"/>
        </w:rPr>
        <w:t xml:space="preserve"> t</w:t>
      </w:r>
      <w:r w:rsidR="00705F42">
        <w:rPr>
          <w:rFonts w:ascii="Palatino Linotype" w:eastAsia="Times New Roman" w:hAnsi="Palatino Linotype" w:cs="Arial"/>
          <w:color w:val="000000" w:themeColor="text1"/>
          <w:lang w:eastAsia="en-IE"/>
        </w:rPr>
        <w:t xml:space="preserve">he Respondent </w:t>
      </w:r>
      <w:r w:rsidR="007265C2">
        <w:rPr>
          <w:rFonts w:ascii="Palatino Linotype" w:eastAsia="Times New Roman" w:hAnsi="Palatino Linotype" w:cs="Arial"/>
          <w:color w:val="000000" w:themeColor="text1"/>
          <w:lang w:eastAsia="en-IE"/>
        </w:rPr>
        <w:t>points</w:t>
      </w:r>
      <w:r w:rsidR="00705F42">
        <w:rPr>
          <w:rFonts w:ascii="Palatino Linotype" w:eastAsia="Times New Roman" w:hAnsi="Palatino Linotype" w:cs="Arial"/>
          <w:color w:val="000000" w:themeColor="text1"/>
          <w:lang w:eastAsia="en-IE"/>
        </w:rPr>
        <w:t xml:space="preserve"> </w:t>
      </w:r>
      <w:r w:rsidR="007265C2">
        <w:rPr>
          <w:rFonts w:ascii="Palatino Linotype" w:eastAsia="Times New Roman" w:hAnsi="Palatino Linotype" w:cs="Arial"/>
          <w:color w:val="000000" w:themeColor="text1"/>
          <w:lang w:eastAsia="en-IE"/>
        </w:rPr>
        <w:t xml:space="preserve">to in </w:t>
      </w:r>
      <w:r w:rsidR="00705F42" w:rsidRPr="00705F42">
        <w:rPr>
          <w:rFonts w:ascii="Palatino Linotype" w:eastAsia="Times New Roman" w:hAnsi="Palatino Linotype" w:cs="Arial"/>
          <w:i/>
          <w:iCs/>
          <w:color w:val="000000" w:themeColor="text1"/>
          <w:lang w:eastAsia="en-IE"/>
        </w:rPr>
        <w:t>Re D (A Child)(Abduction: Rights of Custody)</w:t>
      </w:r>
      <w:r>
        <w:rPr>
          <w:rFonts w:ascii="Palatino Linotype" w:eastAsia="Times New Roman" w:hAnsi="Palatino Linotype" w:cs="Arial"/>
          <w:i/>
          <w:iCs/>
          <w:color w:val="000000" w:themeColor="text1"/>
          <w:lang w:eastAsia="en-IE"/>
        </w:rPr>
        <w:t xml:space="preserve"> </w:t>
      </w:r>
      <w:r w:rsidRPr="00F40594">
        <w:rPr>
          <w:rFonts w:ascii="Palatino Linotype" w:eastAsia="Times New Roman" w:hAnsi="Palatino Linotype" w:cs="Arial"/>
          <w:color w:val="000000" w:themeColor="text1"/>
          <w:lang w:eastAsia="en-IE"/>
        </w:rPr>
        <w:t>[2006] 3 WLR 989</w:t>
      </w:r>
      <w:r w:rsidR="00705F42">
        <w:rPr>
          <w:rFonts w:ascii="Palatino Linotype" w:eastAsia="Times New Roman" w:hAnsi="Palatino Linotype" w:cs="Arial"/>
          <w:i/>
          <w:iCs/>
          <w:color w:val="000000" w:themeColor="text1"/>
          <w:lang w:eastAsia="en-IE"/>
        </w:rPr>
        <w:t xml:space="preserve"> </w:t>
      </w:r>
      <w:r w:rsidR="00705F42">
        <w:rPr>
          <w:rFonts w:ascii="Palatino Linotype" w:eastAsia="Times New Roman" w:hAnsi="Palatino Linotype" w:cs="Arial"/>
          <w:iCs/>
          <w:color w:val="000000" w:themeColor="text1"/>
          <w:lang w:eastAsia="en-IE"/>
        </w:rPr>
        <w:t xml:space="preserve">to </w:t>
      </w:r>
      <w:r w:rsidR="003F5F2C">
        <w:rPr>
          <w:rFonts w:ascii="Palatino Linotype" w:eastAsia="Times New Roman" w:hAnsi="Palatino Linotype" w:cs="Arial"/>
          <w:iCs/>
          <w:color w:val="000000" w:themeColor="text1"/>
          <w:lang w:eastAsia="en-IE"/>
        </w:rPr>
        <w:t>submit</w:t>
      </w:r>
      <w:r w:rsidR="00705F42">
        <w:rPr>
          <w:rFonts w:ascii="Palatino Linotype" w:eastAsia="Times New Roman" w:hAnsi="Palatino Linotype" w:cs="Arial"/>
          <w:iCs/>
          <w:color w:val="000000" w:themeColor="text1"/>
          <w:lang w:eastAsia="en-IE"/>
        </w:rPr>
        <w:t xml:space="preserve"> that these children have now been here so long that, </w:t>
      </w:r>
      <w:r w:rsidR="00705F42">
        <w:rPr>
          <w:rFonts w:ascii="Palatino Linotype" w:eastAsia="Times New Roman" w:hAnsi="Palatino Linotype" w:cs="Arial"/>
          <w:iCs/>
          <w:color w:val="000000" w:themeColor="text1"/>
          <w:lang w:eastAsia="en-IE"/>
        </w:rPr>
        <w:lastRenderedPageBreak/>
        <w:t xml:space="preserve">even if a return is otherwise indicated, the Court should refuse such an order in the best interests of the child.  </w:t>
      </w:r>
      <w:r w:rsidR="00946EC9">
        <w:rPr>
          <w:rFonts w:ascii="Palatino Linotype" w:eastAsia="Times New Roman" w:hAnsi="Palatino Linotype" w:cs="Arial"/>
          <w:iCs/>
          <w:color w:val="000000" w:themeColor="text1"/>
          <w:lang w:eastAsia="en-IE"/>
        </w:rPr>
        <w:t xml:space="preserve">The law does not appear to permit the exercise of that kind of general discretion but the time period </w:t>
      </w:r>
      <w:r w:rsidR="00E715F0">
        <w:rPr>
          <w:rFonts w:ascii="Palatino Linotype" w:eastAsia="Times New Roman" w:hAnsi="Palatino Linotype" w:cs="Arial"/>
          <w:iCs/>
          <w:color w:val="000000" w:themeColor="text1"/>
          <w:lang w:eastAsia="en-IE"/>
        </w:rPr>
        <w:t>and all surrounding facts</w:t>
      </w:r>
      <w:r w:rsidR="00946EC9">
        <w:rPr>
          <w:rFonts w:ascii="Palatino Linotype" w:eastAsia="Times New Roman" w:hAnsi="Palatino Linotype" w:cs="Arial"/>
          <w:iCs/>
          <w:color w:val="000000" w:themeColor="text1"/>
          <w:lang w:eastAsia="en-IE"/>
        </w:rPr>
        <w:t xml:space="preserve"> have a bearing on the interests and views of the children.</w:t>
      </w:r>
      <w:r w:rsidR="00AD7A9C">
        <w:rPr>
          <w:rFonts w:ascii="Palatino Linotype" w:eastAsia="Times New Roman" w:hAnsi="Palatino Linotype" w:cs="Arial"/>
          <w:iCs/>
          <w:color w:val="000000" w:themeColor="text1"/>
          <w:lang w:eastAsia="en-IE"/>
        </w:rPr>
        <w:t xml:space="preserve"> </w:t>
      </w:r>
      <w:r w:rsidR="00705F42">
        <w:rPr>
          <w:rFonts w:ascii="Palatino Linotype" w:eastAsia="Times New Roman" w:hAnsi="Palatino Linotype" w:cs="Arial"/>
          <w:iCs/>
          <w:color w:val="000000" w:themeColor="text1"/>
          <w:lang w:eastAsia="en-IE"/>
        </w:rPr>
        <w:t xml:space="preserve"> </w:t>
      </w:r>
      <w:proofErr w:type="spellStart"/>
      <w:r w:rsidR="00705F42" w:rsidRPr="003F5F2C">
        <w:rPr>
          <w:rFonts w:ascii="Palatino Linotype" w:eastAsia="Times New Roman" w:hAnsi="Palatino Linotype" w:cs="Arial"/>
          <w:i/>
          <w:iCs/>
          <w:color w:val="000000" w:themeColor="text1"/>
          <w:lang w:eastAsia="en-IE"/>
        </w:rPr>
        <w:t>Neulinger</w:t>
      </w:r>
      <w:proofErr w:type="spellEnd"/>
      <w:r w:rsidR="00705F42">
        <w:rPr>
          <w:rFonts w:ascii="Palatino Linotype" w:eastAsia="Times New Roman" w:hAnsi="Palatino Linotype" w:cs="Arial"/>
          <w:iCs/>
          <w:color w:val="000000" w:themeColor="text1"/>
          <w:lang w:eastAsia="en-IE"/>
        </w:rPr>
        <w:t xml:space="preserve"> is </w:t>
      </w:r>
      <w:r w:rsidR="00F56399">
        <w:rPr>
          <w:rFonts w:ascii="Palatino Linotype" w:eastAsia="Times New Roman" w:hAnsi="Palatino Linotype" w:cs="Arial"/>
          <w:iCs/>
          <w:color w:val="000000" w:themeColor="text1"/>
          <w:lang w:eastAsia="en-IE"/>
        </w:rPr>
        <w:t>referred to by the Respondent</w:t>
      </w:r>
      <w:r w:rsidR="00705F42">
        <w:rPr>
          <w:rFonts w:ascii="Palatino Linotype" w:eastAsia="Times New Roman" w:hAnsi="Palatino Linotype" w:cs="Arial"/>
          <w:iCs/>
          <w:color w:val="000000" w:themeColor="text1"/>
          <w:lang w:eastAsia="en-IE"/>
        </w:rPr>
        <w:t xml:space="preserve"> in this context also.  </w:t>
      </w:r>
      <w:r w:rsidR="003F5F2C">
        <w:rPr>
          <w:rFonts w:ascii="Palatino Linotype" w:eastAsia="Times New Roman" w:hAnsi="Palatino Linotype" w:cs="Arial"/>
          <w:iCs/>
          <w:color w:val="000000" w:themeColor="text1"/>
          <w:lang w:eastAsia="en-IE"/>
        </w:rPr>
        <w:t xml:space="preserve">This was a decision of the </w:t>
      </w:r>
      <w:r w:rsidR="003F5F2C" w:rsidRPr="003F5F2C">
        <w:rPr>
          <w:rFonts w:ascii="Palatino Linotype" w:eastAsia="Times New Roman" w:hAnsi="Palatino Linotype" w:cs="Arial"/>
          <w:iCs/>
          <w:color w:val="000000" w:themeColor="text1"/>
          <w:lang w:eastAsia="en-IE"/>
        </w:rPr>
        <w:t>Grand Chamber of the E</w:t>
      </w:r>
      <w:r w:rsidR="003F5F2C">
        <w:rPr>
          <w:rFonts w:ascii="Palatino Linotype" w:eastAsia="Times New Roman" w:hAnsi="Palatino Linotype" w:cs="Arial"/>
          <w:iCs/>
          <w:color w:val="000000" w:themeColor="text1"/>
          <w:lang w:eastAsia="en-IE"/>
        </w:rPr>
        <w:t xml:space="preserve">uropean </w:t>
      </w:r>
      <w:r w:rsidR="003F5F2C" w:rsidRPr="003F5F2C">
        <w:rPr>
          <w:rFonts w:ascii="Palatino Linotype" w:eastAsia="Times New Roman" w:hAnsi="Palatino Linotype" w:cs="Arial"/>
          <w:iCs/>
          <w:color w:val="000000" w:themeColor="text1"/>
          <w:lang w:eastAsia="en-IE"/>
        </w:rPr>
        <w:t>C</w:t>
      </w:r>
      <w:r w:rsidR="003F5F2C">
        <w:rPr>
          <w:rFonts w:ascii="Palatino Linotype" w:eastAsia="Times New Roman" w:hAnsi="Palatino Linotype" w:cs="Arial"/>
          <w:iCs/>
          <w:color w:val="000000" w:themeColor="text1"/>
          <w:lang w:eastAsia="en-IE"/>
        </w:rPr>
        <w:t xml:space="preserve">ourt of </w:t>
      </w:r>
      <w:r w:rsidR="003F5F2C" w:rsidRPr="003F5F2C">
        <w:rPr>
          <w:rFonts w:ascii="Palatino Linotype" w:eastAsia="Times New Roman" w:hAnsi="Palatino Linotype" w:cs="Arial"/>
          <w:iCs/>
          <w:color w:val="000000" w:themeColor="text1"/>
          <w:lang w:eastAsia="en-IE"/>
        </w:rPr>
        <w:t>H</w:t>
      </w:r>
      <w:r w:rsidR="003F5F2C">
        <w:rPr>
          <w:rFonts w:ascii="Palatino Linotype" w:eastAsia="Times New Roman" w:hAnsi="Palatino Linotype" w:cs="Arial"/>
          <w:iCs/>
          <w:color w:val="000000" w:themeColor="text1"/>
          <w:lang w:eastAsia="en-IE"/>
        </w:rPr>
        <w:t xml:space="preserve">uman </w:t>
      </w:r>
      <w:r w:rsidR="003F5F2C" w:rsidRPr="003F5F2C">
        <w:rPr>
          <w:rFonts w:ascii="Palatino Linotype" w:eastAsia="Times New Roman" w:hAnsi="Palatino Linotype" w:cs="Arial"/>
          <w:iCs/>
          <w:color w:val="000000" w:themeColor="text1"/>
          <w:lang w:eastAsia="en-IE"/>
        </w:rPr>
        <w:t>R</w:t>
      </w:r>
      <w:r w:rsidR="003F5F2C">
        <w:rPr>
          <w:rFonts w:ascii="Palatino Linotype" w:eastAsia="Times New Roman" w:hAnsi="Palatino Linotype" w:cs="Arial"/>
          <w:iCs/>
          <w:color w:val="000000" w:themeColor="text1"/>
          <w:lang w:eastAsia="en-IE"/>
        </w:rPr>
        <w:t>ights</w:t>
      </w:r>
      <w:r w:rsidR="00F56399">
        <w:rPr>
          <w:rFonts w:ascii="Palatino Linotype" w:eastAsia="Times New Roman" w:hAnsi="Palatino Linotype" w:cs="Arial"/>
          <w:iCs/>
          <w:color w:val="000000" w:themeColor="text1"/>
          <w:lang w:eastAsia="en-IE"/>
        </w:rPr>
        <w:t xml:space="preserve">, </w:t>
      </w:r>
      <w:proofErr w:type="spellStart"/>
      <w:r w:rsidR="003F5F2C" w:rsidRPr="003F5F2C">
        <w:rPr>
          <w:rFonts w:ascii="Palatino Linotype" w:eastAsia="Times New Roman" w:hAnsi="Palatino Linotype" w:cs="Arial"/>
          <w:i/>
          <w:iCs/>
          <w:color w:val="000000" w:themeColor="text1"/>
          <w:lang w:eastAsia="en-IE"/>
        </w:rPr>
        <w:t>Neulinger</w:t>
      </w:r>
      <w:proofErr w:type="spellEnd"/>
      <w:r w:rsidR="003F5F2C" w:rsidRPr="003F5F2C">
        <w:rPr>
          <w:rFonts w:ascii="Palatino Linotype" w:eastAsia="Times New Roman" w:hAnsi="Palatino Linotype" w:cs="Arial"/>
          <w:i/>
          <w:iCs/>
          <w:color w:val="000000" w:themeColor="text1"/>
          <w:lang w:eastAsia="en-IE"/>
        </w:rPr>
        <w:t xml:space="preserve"> and </w:t>
      </w:r>
      <w:proofErr w:type="spellStart"/>
      <w:r w:rsidR="003F5F2C" w:rsidRPr="003F5F2C">
        <w:rPr>
          <w:rFonts w:ascii="Palatino Linotype" w:eastAsia="Times New Roman" w:hAnsi="Palatino Linotype" w:cs="Arial"/>
          <w:i/>
          <w:iCs/>
          <w:color w:val="000000" w:themeColor="text1"/>
          <w:lang w:eastAsia="en-IE"/>
        </w:rPr>
        <w:t>Shuruk</w:t>
      </w:r>
      <w:proofErr w:type="spellEnd"/>
      <w:r w:rsidR="003F5F2C" w:rsidRPr="003F5F2C">
        <w:rPr>
          <w:rFonts w:ascii="Palatino Linotype" w:eastAsia="Times New Roman" w:hAnsi="Palatino Linotype" w:cs="Arial"/>
          <w:i/>
          <w:iCs/>
          <w:color w:val="000000" w:themeColor="text1"/>
          <w:lang w:eastAsia="en-IE"/>
        </w:rPr>
        <w:t xml:space="preserve"> v Switzerland </w:t>
      </w:r>
      <w:r w:rsidR="003F5F2C" w:rsidRPr="00F40594">
        <w:rPr>
          <w:rFonts w:ascii="Palatino Linotype" w:eastAsia="Times New Roman" w:hAnsi="Palatino Linotype" w:cs="Arial"/>
          <w:color w:val="000000" w:themeColor="text1"/>
          <w:lang w:val="en-GB" w:eastAsia="en-IE"/>
        </w:rPr>
        <w:t>[2010] ECHR 1053</w:t>
      </w:r>
      <w:r w:rsidR="003F5F2C">
        <w:rPr>
          <w:rFonts w:ascii="Palatino Linotype" w:eastAsia="Times New Roman" w:hAnsi="Palatino Linotype" w:cs="Arial"/>
          <w:iCs/>
          <w:color w:val="000000" w:themeColor="text1"/>
          <w:lang w:eastAsia="en-IE"/>
        </w:rPr>
        <w:t>. Paragraph</w:t>
      </w:r>
      <w:r w:rsidR="00F56399">
        <w:rPr>
          <w:rFonts w:ascii="Palatino Linotype" w:eastAsia="Times New Roman" w:hAnsi="Palatino Linotype" w:cs="Arial"/>
          <w:iCs/>
          <w:color w:val="000000" w:themeColor="text1"/>
          <w:lang w:eastAsia="en-IE"/>
        </w:rPr>
        <w:t xml:space="preserve">s 145 and </w:t>
      </w:r>
      <w:r w:rsidR="003F5F2C">
        <w:rPr>
          <w:rFonts w:ascii="Palatino Linotype" w:eastAsia="Times New Roman" w:hAnsi="Palatino Linotype" w:cs="Arial"/>
          <w:iCs/>
          <w:color w:val="000000" w:themeColor="text1"/>
          <w:lang w:eastAsia="en-IE"/>
        </w:rPr>
        <w:t xml:space="preserve">146 </w:t>
      </w:r>
      <w:r w:rsidR="00F56399">
        <w:rPr>
          <w:rFonts w:ascii="Palatino Linotype" w:eastAsia="Times New Roman" w:hAnsi="Palatino Linotype" w:cs="Arial"/>
          <w:iCs/>
          <w:color w:val="000000" w:themeColor="text1"/>
          <w:lang w:eastAsia="en-IE"/>
        </w:rPr>
        <w:t>are</w:t>
      </w:r>
      <w:r w:rsidR="003F5F2C">
        <w:rPr>
          <w:rFonts w:ascii="Palatino Linotype" w:eastAsia="Times New Roman" w:hAnsi="Palatino Linotype" w:cs="Arial"/>
          <w:iCs/>
          <w:color w:val="000000" w:themeColor="text1"/>
          <w:lang w:eastAsia="en-IE"/>
        </w:rPr>
        <w:t xml:space="preserve"> relied upon:  </w:t>
      </w:r>
    </w:p>
    <w:p w14:paraId="31ACA699" w14:textId="4FA73E97" w:rsidR="003F5F2C" w:rsidRPr="003F5F2C" w:rsidRDefault="003F5F2C" w:rsidP="001A0B32">
      <w:pPr>
        <w:shd w:val="clear" w:color="auto" w:fill="FFFFFF"/>
        <w:spacing w:after="150" w:line="480" w:lineRule="auto"/>
        <w:ind w:left="720"/>
        <w:jc w:val="both"/>
        <w:rPr>
          <w:rFonts w:ascii="Palatino Linotype" w:eastAsia="Times New Roman" w:hAnsi="Palatino Linotype" w:cs="Arial"/>
          <w:i/>
          <w:iCs/>
          <w:color w:val="000000" w:themeColor="text1"/>
          <w:lang w:eastAsia="en-IE"/>
        </w:rPr>
      </w:pPr>
      <w:r>
        <w:rPr>
          <w:rFonts w:ascii="Palatino Linotype" w:eastAsia="Times New Roman" w:hAnsi="Palatino Linotype" w:cs="Arial"/>
          <w:iCs/>
          <w:color w:val="000000" w:themeColor="text1"/>
          <w:lang w:eastAsia="en-IE"/>
        </w:rPr>
        <w:t>“</w:t>
      </w:r>
      <w:r>
        <w:rPr>
          <w:rFonts w:ascii="Palatino Linotype" w:eastAsia="Times New Roman" w:hAnsi="Palatino Linotype" w:cs="Arial"/>
          <w:i/>
          <w:iCs/>
          <w:color w:val="000000" w:themeColor="text1"/>
          <w:lang w:eastAsia="en-IE"/>
        </w:rPr>
        <w:t>…</w:t>
      </w:r>
      <w:r w:rsidRPr="003F5F2C">
        <w:rPr>
          <w:rFonts w:ascii="Palatino Linotype" w:eastAsia="Times New Roman" w:hAnsi="Palatino Linotype" w:cs="Arial"/>
          <w:i/>
          <w:iCs/>
          <w:color w:val="000000" w:themeColor="text1"/>
          <w:lang w:eastAsia="en-IE"/>
        </w:rPr>
        <w:t>in order to assess whether Article 8 has been complied with, it is also necessary to take into account the developments that have occurred since the Federal Court’s judgment order</w:t>
      </w:r>
      <w:r w:rsidR="00180379">
        <w:rPr>
          <w:rFonts w:ascii="Palatino Linotype" w:eastAsia="Times New Roman" w:hAnsi="Palatino Linotype" w:cs="Arial"/>
          <w:i/>
          <w:iCs/>
          <w:color w:val="000000" w:themeColor="text1"/>
          <w:lang w:eastAsia="en-IE"/>
        </w:rPr>
        <w:t>ing</w:t>
      </w:r>
      <w:r w:rsidRPr="003F5F2C">
        <w:rPr>
          <w:rFonts w:ascii="Palatino Linotype" w:eastAsia="Times New Roman" w:hAnsi="Palatino Linotype" w:cs="Arial"/>
          <w:i/>
          <w:iCs/>
          <w:color w:val="000000" w:themeColor="text1"/>
          <w:lang w:eastAsia="en-IE"/>
        </w:rPr>
        <w:t xml:space="preserve"> the child’s return…If it is enforced a certain time after the child’s abduction, that may undermine, in particular, the pertinence of the Hague Convention in such a situation, it being essentially an instrument of a procedural nature and not a human rights treaty protecting individuals on an objective basis.</w:t>
      </w:r>
    </w:p>
    <w:p w14:paraId="47800A08" w14:textId="63753F3A" w:rsidR="003F5F2C" w:rsidRPr="003F5F2C" w:rsidRDefault="003F5F2C" w:rsidP="001A0B32">
      <w:pPr>
        <w:shd w:val="clear" w:color="auto" w:fill="FFFFFF"/>
        <w:spacing w:after="150" w:line="480" w:lineRule="auto"/>
        <w:ind w:left="720"/>
        <w:jc w:val="both"/>
        <w:rPr>
          <w:rFonts w:ascii="Palatino Linotype" w:eastAsia="Times New Roman" w:hAnsi="Palatino Linotype" w:cs="Arial"/>
          <w:i/>
          <w:iCs/>
          <w:color w:val="000000" w:themeColor="text1"/>
          <w:lang w:eastAsia="en-IE"/>
        </w:rPr>
      </w:pPr>
      <w:r w:rsidRPr="003F5F2C">
        <w:rPr>
          <w:rFonts w:ascii="Palatino Linotype" w:eastAsia="Times New Roman" w:hAnsi="Palatino Linotype" w:cs="Arial"/>
          <w:i/>
          <w:iCs/>
          <w:color w:val="000000" w:themeColor="text1"/>
          <w:lang w:eastAsia="en-IE"/>
        </w:rPr>
        <w:t>…….it is necessary to take into account the child’s best interests and wellbeing and in particular the seriousness of the difficulties which he or she is likely to encounter in the country of destination and the solidity of social, cultural, and family ties, both with the host country and the country of destination.  The seriousness of any difficulties which may be encountered in the destination country by the family members who would be accompanying the deportee must also be taken into account</w:t>
      </w:r>
      <w:r w:rsidR="00F56399">
        <w:rPr>
          <w:rFonts w:ascii="Palatino Linotype" w:eastAsia="Times New Roman" w:hAnsi="Palatino Linotype" w:cs="Arial"/>
          <w:i/>
          <w:iCs/>
          <w:color w:val="000000" w:themeColor="text1"/>
          <w:lang w:eastAsia="en-IE"/>
        </w:rPr>
        <w:t>”.</w:t>
      </w:r>
    </w:p>
    <w:p w14:paraId="61FBF6EE" w14:textId="0258E607" w:rsidR="00946EC9" w:rsidRPr="003F5F2C" w:rsidRDefault="0009242B" w:rsidP="001A0B32">
      <w:pPr>
        <w:shd w:val="clear" w:color="auto" w:fill="FFFFFF"/>
        <w:spacing w:after="150" w:line="480" w:lineRule="auto"/>
        <w:jc w:val="both"/>
        <w:rPr>
          <w:rFonts w:ascii="Palatino Linotype" w:eastAsia="Times New Roman" w:hAnsi="Palatino Linotype" w:cs="Arial"/>
          <w:iCs/>
          <w:color w:val="000000" w:themeColor="text1"/>
          <w:lang w:val="en-GB" w:eastAsia="en-IE"/>
        </w:rPr>
      </w:pPr>
      <w:r>
        <w:rPr>
          <w:rFonts w:ascii="Palatino Linotype" w:eastAsia="Times New Roman" w:hAnsi="Palatino Linotype" w:cs="Arial"/>
          <w:iCs/>
          <w:color w:val="000000" w:themeColor="text1"/>
          <w:lang w:val="en-GB" w:eastAsia="en-IE"/>
        </w:rPr>
        <w:t>9.6</w:t>
      </w:r>
      <w:r w:rsidR="004D21AC">
        <w:rPr>
          <w:rFonts w:ascii="Palatino Linotype" w:eastAsia="Times New Roman" w:hAnsi="Palatino Linotype" w:cs="Arial"/>
          <w:iCs/>
          <w:color w:val="000000" w:themeColor="text1"/>
          <w:lang w:val="en-GB" w:eastAsia="en-IE"/>
        </w:rPr>
        <w:tab/>
        <w:t xml:space="preserve">The facts of </w:t>
      </w:r>
      <w:proofErr w:type="spellStart"/>
      <w:r w:rsidR="004D21AC" w:rsidRPr="0009242B">
        <w:rPr>
          <w:rFonts w:ascii="Palatino Linotype" w:eastAsia="Times New Roman" w:hAnsi="Palatino Linotype" w:cs="Arial"/>
          <w:i/>
          <w:color w:val="000000" w:themeColor="text1"/>
          <w:lang w:val="en-GB" w:eastAsia="en-IE"/>
        </w:rPr>
        <w:t>Neulinger</w:t>
      </w:r>
      <w:proofErr w:type="spellEnd"/>
      <w:r w:rsidR="004D21AC">
        <w:rPr>
          <w:rFonts w:ascii="Palatino Linotype" w:eastAsia="Times New Roman" w:hAnsi="Palatino Linotype" w:cs="Arial"/>
          <w:iCs/>
          <w:color w:val="000000" w:themeColor="text1"/>
          <w:lang w:val="en-GB" w:eastAsia="en-IE"/>
        </w:rPr>
        <w:t xml:space="preserve">, which led to these remarks, were stark indeed.  A child who had been abducted in 2005 was not discovered in Switzerland until 2006.  His father had become a member of what was described by the Grand Chamber as a group known for its zealous </w:t>
      </w:r>
      <w:r w:rsidR="00180379">
        <w:rPr>
          <w:rFonts w:ascii="Palatino Linotype" w:eastAsia="Times New Roman" w:hAnsi="Palatino Linotype" w:cs="Arial"/>
          <w:iCs/>
          <w:color w:val="000000" w:themeColor="text1"/>
          <w:lang w:val="en-GB" w:eastAsia="en-IE"/>
        </w:rPr>
        <w:t>proselytising</w:t>
      </w:r>
      <w:r w:rsidR="004D21AC">
        <w:rPr>
          <w:rFonts w:ascii="Palatino Linotype" w:eastAsia="Times New Roman" w:hAnsi="Palatino Linotype" w:cs="Arial"/>
          <w:iCs/>
          <w:color w:val="000000" w:themeColor="text1"/>
          <w:lang w:val="en-GB" w:eastAsia="en-IE"/>
        </w:rPr>
        <w:t xml:space="preserve">.  The kind of conduct involved in the case can be gleaned from reports set out in the judgment in which that </w:t>
      </w:r>
      <w:r w:rsidR="00E715F0">
        <w:rPr>
          <w:rFonts w:ascii="Palatino Linotype" w:eastAsia="Times New Roman" w:hAnsi="Palatino Linotype" w:cs="Arial"/>
          <w:iCs/>
          <w:color w:val="000000" w:themeColor="text1"/>
          <w:lang w:val="en-GB" w:eastAsia="en-IE"/>
        </w:rPr>
        <w:t>a</w:t>
      </w:r>
      <w:r w:rsidR="004D21AC">
        <w:rPr>
          <w:rFonts w:ascii="Palatino Linotype" w:eastAsia="Times New Roman" w:hAnsi="Palatino Linotype" w:cs="Arial"/>
          <w:iCs/>
          <w:color w:val="000000" w:themeColor="text1"/>
          <w:lang w:val="en-GB" w:eastAsia="en-IE"/>
        </w:rPr>
        <w:t>pplicant was requested not to take his son to a</w:t>
      </w:r>
      <w:r w:rsidR="007625D7">
        <w:rPr>
          <w:rFonts w:ascii="Palatino Linotype" w:eastAsia="Times New Roman" w:hAnsi="Palatino Linotype" w:cs="Arial"/>
          <w:iCs/>
          <w:color w:val="000000" w:themeColor="text1"/>
          <w:lang w:val="en-GB" w:eastAsia="en-IE"/>
        </w:rPr>
        <w:t xml:space="preserve"> public</w:t>
      </w:r>
      <w:r w:rsidR="004D21AC">
        <w:rPr>
          <w:rFonts w:ascii="Palatino Linotype" w:eastAsia="Times New Roman" w:hAnsi="Palatino Linotype" w:cs="Arial"/>
          <w:iCs/>
          <w:color w:val="000000" w:themeColor="text1"/>
          <w:lang w:val="en-GB" w:eastAsia="en-IE"/>
        </w:rPr>
        <w:t xml:space="preserve"> </w:t>
      </w:r>
      <w:r w:rsidR="004D21AC">
        <w:rPr>
          <w:rFonts w:ascii="Palatino Linotype" w:eastAsia="Times New Roman" w:hAnsi="Palatino Linotype" w:cs="Arial"/>
          <w:iCs/>
          <w:color w:val="000000" w:themeColor="text1"/>
          <w:lang w:val="en-GB" w:eastAsia="en-IE"/>
        </w:rPr>
        <w:lastRenderedPageBreak/>
        <w:t>highway to preach and collect donations, not to take him to the synagogue for the entire day</w:t>
      </w:r>
      <w:r w:rsidR="007625D7">
        <w:rPr>
          <w:rFonts w:ascii="Palatino Linotype" w:eastAsia="Times New Roman" w:hAnsi="Palatino Linotype" w:cs="Arial"/>
          <w:iCs/>
          <w:color w:val="000000" w:themeColor="text1"/>
          <w:lang w:val="en-GB" w:eastAsia="en-IE"/>
        </w:rPr>
        <w:t>, and restricting his access to his son to two visits a week</w:t>
      </w:r>
      <w:r w:rsidR="004D21AC">
        <w:rPr>
          <w:rFonts w:ascii="Palatino Linotype" w:eastAsia="Times New Roman" w:hAnsi="Palatino Linotype" w:cs="Arial"/>
          <w:iCs/>
          <w:color w:val="000000" w:themeColor="text1"/>
          <w:lang w:val="en-GB" w:eastAsia="en-IE"/>
        </w:rPr>
        <w:t xml:space="preserve">.  He had blamed the </w:t>
      </w:r>
      <w:r w:rsidR="00E715F0">
        <w:rPr>
          <w:rFonts w:ascii="Palatino Linotype" w:eastAsia="Times New Roman" w:hAnsi="Palatino Linotype" w:cs="Arial"/>
          <w:iCs/>
          <w:color w:val="000000" w:themeColor="text1"/>
          <w:lang w:val="en-GB" w:eastAsia="en-IE"/>
        </w:rPr>
        <w:t>r</w:t>
      </w:r>
      <w:r w:rsidR="004D21AC">
        <w:rPr>
          <w:rFonts w:ascii="Palatino Linotype" w:eastAsia="Times New Roman" w:hAnsi="Palatino Linotype" w:cs="Arial"/>
          <w:iCs/>
          <w:color w:val="000000" w:themeColor="text1"/>
          <w:lang w:val="en-GB" w:eastAsia="en-IE"/>
        </w:rPr>
        <w:t xml:space="preserve">espondent mother for medical conditions suffered by their son, including glandular fever.  </w:t>
      </w:r>
      <w:r w:rsidR="007625D7">
        <w:rPr>
          <w:rFonts w:ascii="Palatino Linotype" w:eastAsia="Times New Roman" w:hAnsi="Palatino Linotype" w:cs="Arial"/>
          <w:iCs/>
          <w:color w:val="000000" w:themeColor="text1"/>
          <w:lang w:val="en-GB" w:eastAsia="en-IE"/>
        </w:rPr>
        <w:t xml:space="preserve">An early custody hearing in </w:t>
      </w:r>
      <w:r>
        <w:rPr>
          <w:rFonts w:ascii="Palatino Linotype" w:eastAsia="Times New Roman" w:hAnsi="Palatino Linotype" w:cs="Arial"/>
          <w:iCs/>
          <w:color w:val="000000" w:themeColor="text1"/>
          <w:lang w:val="en-GB" w:eastAsia="en-IE"/>
        </w:rPr>
        <w:t>Israel</w:t>
      </w:r>
      <w:r w:rsidR="007625D7">
        <w:rPr>
          <w:rFonts w:ascii="Palatino Linotype" w:eastAsia="Times New Roman" w:hAnsi="Palatino Linotype" w:cs="Arial"/>
          <w:iCs/>
          <w:color w:val="000000" w:themeColor="text1"/>
          <w:lang w:val="en-GB" w:eastAsia="en-IE"/>
        </w:rPr>
        <w:t xml:space="preserve"> determined that the couple could not live together, their relationship was so acrimonious and finally, there was evidence that the toxic atmosphere described was created by the </w:t>
      </w:r>
      <w:r w:rsidR="00E715F0">
        <w:rPr>
          <w:rFonts w:ascii="Palatino Linotype" w:eastAsia="Times New Roman" w:hAnsi="Palatino Linotype" w:cs="Arial"/>
          <w:iCs/>
          <w:color w:val="000000" w:themeColor="text1"/>
          <w:lang w:val="en-GB" w:eastAsia="en-IE"/>
        </w:rPr>
        <w:t>a</w:t>
      </w:r>
      <w:r w:rsidR="007625D7">
        <w:rPr>
          <w:rFonts w:ascii="Palatino Linotype" w:eastAsia="Times New Roman" w:hAnsi="Palatino Linotype" w:cs="Arial"/>
          <w:iCs/>
          <w:color w:val="000000" w:themeColor="text1"/>
          <w:lang w:val="en-GB" w:eastAsia="en-IE"/>
        </w:rPr>
        <w:t xml:space="preserve">pplicant.  </w:t>
      </w:r>
      <w:r w:rsidR="004D21AC">
        <w:rPr>
          <w:rFonts w:ascii="Palatino Linotype" w:eastAsia="Times New Roman" w:hAnsi="Palatino Linotype" w:cs="Arial"/>
          <w:iCs/>
          <w:color w:val="000000" w:themeColor="text1"/>
          <w:lang w:val="en-GB" w:eastAsia="en-IE"/>
        </w:rPr>
        <w:t xml:space="preserve">In that case, the </w:t>
      </w:r>
      <w:r w:rsidR="00E715F0">
        <w:rPr>
          <w:rFonts w:ascii="Palatino Linotype" w:eastAsia="Times New Roman" w:hAnsi="Palatino Linotype" w:cs="Arial"/>
          <w:iCs/>
          <w:color w:val="000000" w:themeColor="text1"/>
          <w:lang w:val="en-GB" w:eastAsia="en-IE"/>
        </w:rPr>
        <w:t>r</w:t>
      </w:r>
      <w:r w:rsidR="004D21AC">
        <w:rPr>
          <w:rFonts w:ascii="Palatino Linotype" w:eastAsia="Times New Roman" w:hAnsi="Palatino Linotype" w:cs="Arial"/>
          <w:iCs/>
          <w:color w:val="000000" w:themeColor="text1"/>
          <w:lang w:val="en-GB" w:eastAsia="en-IE"/>
        </w:rPr>
        <w:t xml:space="preserve">espondent had </w:t>
      </w:r>
      <w:r w:rsidR="0005163E">
        <w:rPr>
          <w:rFonts w:ascii="Palatino Linotype" w:eastAsia="Times New Roman" w:hAnsi="Palatino Linotype" w:cs="Arial"/>
          <w:iCs/>
          <w:color w:val="000000" w:themeColor="text1"/>
          <w:lang w:val="en-GB" w:eastAsia="en-IE"/>
        </w:rPr>
        <w:t xml:space="preserve">suffered from </w:t>
      </w:r>
      <w:r w:rsidR="004D21AC">
        <w:rPr>
          <w:rFonts w:ascii="Palatino Linotype" w:eastAsia="Times New Roman" w:hAnsi="Palatino Linotype" w:cs="Arial"/>
          <w:iCs/>
          <w:color w:val="000000" w:themeColor="text1"/>
          <w:lang w:val="en-GB" w:eastAsia="en-IE"/>
        </w:rPr>
        <w:t>depression</w:t>
      </w:r>
      <w:r w:rsidR="0005163E">
        <w:rPr>
          <w:rFonts w:ascii="Palatino Linotype" w:eastAsia="Times New Roman" w:hAnsi="Palatino Linotype" w:cs="Arial"/>
          <w:iCs/>
          <w:color w:val="000000" w:themeColor="text1"/>
          <w:lang w:val="en-GB" w:eastAsia="en-IE"/>
        </w:rPr>
        <w:t xml:space="preserve"> as a result of the </w:t>
      </w:r>
      <w:r w:rsidR="00E715F0">
        <w:rPr>
          <w:rFonts w:ascii="Palatino Linotype" w:eastAsia="Times New Roman" w:hAnsi="Palatino Linotype" w:cs="Arial"/>
          <w:iCs/>
          <w:color w:val="000000" w:themeColor="text1"/>
          <w:lang w:val="en-GB" w:eastAsia="en-IE"/>
        </w:rPr>
        <w:t>a</w:t>
      </w:r>
      <w:r w:rsidR="0005163E">
        <w:rPr>
          <w:rFonts w:ascii="Palatino Linotype" w:eastAsia="Times New Roman" w:hAnsi="Palatino Linotype" w:cs="Arial"/>
          <w:iCs/>
          <w:color w:val="000000" w:themeColor="text1"/>
          <w:lang w:val="en-GB" w:eastAsia="en-IE"/>
        </w:rPr>
        <w:t>pplicant’s conduct</w:t>
      </w:r>
      <w:r w:rsidR="004D21AC">
        <w:rPr>
          <w:rFonts w:ascii="Palatino Linotype" w:eastAsia="Times New Roman" w:hAnsi="Palatino Linotype" w:cs="Arial"/>
          <w:iCs/>
          <w:color w:val="000000" w:themeColor="text1"/>
          <w:lang w:val="en-GB" w:eastAsia="en-IE"/>
        </w:rPr>
        <w:t xml:space="preserve"> and the Grand Chamber had psychiatric evidence before it of potentially grave risk of </w:t>
      </w:r>
      <w:r w:rsidR="0005163E">
        <w:rPr>
          <w:rFonts w:ascii="Palatino Linotype" w:eastAsia="Times New Roman" w:hAnsi="Palatino Linotype" w:cs="Arial"/>
          <w:iCs/>
          <w:color w:val="000000" w:themeColor="text1"/>
          <w:lang w:val="en-GB" w:eastAsia="en-IE"/>
        </w:rPr>
        <w:t>her suffering from a</w:t>
      </w:r>
      <w:r w:rsidR="004D21AC">
        <w:rPr>
          <w:rFonts w:ascii="Palatino Linotype" w:eastAsia="Times New Roman" w:hAnsi="Palatino Linotype" w:cs="Arial"/>
          <w:iCs/>
          <w:color w:val="000000" w:themeColor="text1"/>
          <w:lang w:val="en-GB" w:eastAsia="en-IE"/>
        </w:rPr>
        <w:t xml:space="preserve"> psychological illness</w:t>
      </w:r>
      <w:r w:rsidR="0005163E">
        <w:rPr>
          <w:rFonts w:ascii="Palatino Linotype" w:eastAsia="Times New Roman" w:hAnsi="Palatino Linotype" w:cs="Arial"/>
          <w:iCs/>
          <w:color w:val="000000" w:themeColor="text1"/>
          <w:lang w:val="en-GB" w:eastAsia="en-IE"/>
        </w:rPr>
        <w:t xml:space="preserve"> should she be required to return</w:t>
      </w:r>
      <w:r w:rsidR="004D21AC">
        <w:rPr>
          <w:rFonts w:ascii="Palatino Linotype" w:eastAsia="Times New Roman" w:hAnsi="Palatino Linotype" w:cs="Arial"/>
          <w:iCs/>
          <w:color w:val="000000" w:themeColor="text1"/>
          <w:lang w:val="en-GB" w:eastAsia="en-IE"/>
        </w:rPr>
        <w:t xml:space="preserve">.  </w:t>
      </w:r>
      <w:r w:rsidR="00735998">
        <w:rPr>
          <w:rFonts w:ascii="Palatino Linotype" w:eastAsia="Times New Roman" w:hAnsi="Palatino Linotype" w:cs="Arial"/>
          <w:iCs/>
          <w:color w:val="000000" w:themeColor="text1"/>
          <w:lang w:val="en-GB" w:eastAsia="en-IE"/>
        </w:rPr>
        <w:t xml:space="preserve">The </w:t>
      </w:r>
      <w:r w:rsidR="00E715F0">
        <w:rPr>
          <w:rFonts w:ascii="Palatino Linotype" w:eastAsia="Times New Roman" w:hAnsi="Palatino Linotype" w:cs="Arial"/>
          <w:iCs/>
          <w:color w:val="000000" w:themeColor="text1"/>
          <w:lang w:val="en-GB" w:eastAsia="en-IE"/>
        </w:rPr>
        <w:t>a</w:t>
      </w:r>
      <w:r w:rsidR="00735998">
        <w:rPr>
          <w:rFonts w:ascii="Palatino Linotype" w:eastAsia="Times New Roman" w:hAnsi="Palatino Linotype" w:cs="Arial"/>
          <w:iCs/>
          <w:color w:val="000000" w:themeColor="text1"/>
          <w:lang w:val="en-GB" w:eastAsia="en-IE"/>
        </w:rPr>
        <w:t>pplicant had been in two relationships since the child was removed, in respect of which one had taken court proceedings to enforce maintenance obligations</w:t>
      </w:r>
      <w:r w:rsidR="0005163E">
        <w:rPr>
          <w:rFonts w:ascii="Palatino Linotype" w:eastAsia="Times New Roman" w:hAnsi="Palatino Linotype" w:cs="Arial"/>
          <w:iCs/>
          <w:color w:val="000000" w:themeColor="text1"/>
          <w:lang w:val="en-GB" w:eastAsia="en-IE"/>
        </w:rPr>
        <w:t>.</w:t>
      </w:r>
      <w:r w:rsidR="00735998">
        <w:rPr>
          <w:rFonts w:ascii="Palatino Linotype" w:eastAsia="Times New Roman" w:hAnsi="Palatino Linotype" w:cs="Arial"/>
          <w:iCs/>
          <w:color w:val="000000" w:themeColor="text1"/>
          <w:lang w:val="en-GB" w:eastAsia="en-IE"/>
        </w:rPr>
        <w:t xml:space="preserve">  The child did not share a language with his father, having left Israel as a baby, and now only spoke French.  </w:t>
      </w:r>
    </w:p>
    <w:p w14:paraId="0A27D086" w14:textId="30DBC100" w:rsidR="00613DB7" w:rsidRPr="004D21AC" w:rsidRDefault="00DF6C26" w:rsidP="001A0B32">
      <w:pPr>
        <w:shd w:val="clear" w:color="auto" w:fill="FFFFFF"/>
        <w:spacing w:after="150" w:line="480" w:lineRule="auto"/>
        <w:jc w:val="both"/>
        <w:rPr>
          <w:rFonts w:ascii="Palatino Linotype" w:eastAsia="Times New Roman" w:hAnsi="Palatino Linotype" w:cs="Arial"/>
          <w:iCs/>
          <w:color w:val="000000" w:themeColor="text1"/>
          <w:lang w:eastAsia="en-IE"/>
        </w:rPr>
      </w:pPr>
      <w:r>
        <w:rPr>
          <w:rFonts w:ascii="Palatino Linotype" w:eastAsia="Times New Roman" w:hAnsi="Palatino Linotype" w:cs="Arial"/>
          <w:iCs/>
          <w:color w:val="000000" w:themeColor="text1"/>
          <w:lang w:eastAsia="en-IE"/>
        </w:rPr>
        <w:t>9</w:t>
      </w:r>
      <w:r w:rsidR="00024036">
        <w:rPr>
          <w:rFonts w:ascii="Palatino Linotype" w:eastAsia="Times New Roman" w:hAnsi="Palatino Linotype" w:cs="Arial"/>
          <w:iCs/>
          <w:color w:val="000000" w:themeColor="text1"/>
          <w:lang w:eastAsia="en-IE"/>
        </w:rPr>
        <w:t>.</w:t>
      </w:r>
      <w:r w:rsidR="004D21AC">
        <w:rPr>
          <w:rFonts w:ascii="Palatino Linotype" w:eastAsia="Times New Roman" w:hAnsi="Palatino Linotype" w:cs="Arial"/>
          <w:iCs/>
          <w:color w:val="000000" w:themeColor="text1"/>
          <w:lang w:eastAsia="en-IE"/>
        </w:rPr>
        <w:t>7</w:t>
      </w:r>
      <w:r w:rsidR="00024036">
        <w:rPr>
          <w:rFonts w:ascii="Palatino Linotype" w:eastAsia="Times New Roman" w:hAnsi="Palatino Linotype" w:cs="Arial"/>
          <w:iCs/>
          <w:color w:val="000000" w:themeColor="text1"/>
          <w:lang w:eastAsia="en-IE"/>
        </w:rPr>
        <w:tab/>
      </w:r>
      <w:r w:rsidR="00705F42">
        <w:rPr>
          <w:rFonts w:ascii="Palatino Linotype" w:eastAsia="Times New Roman" w:hAnsi="Palatino Linotype" w:cs="Arial"/>
          <w:iCs/>
          <w:color w:val="000000" w:themeColor="text1"/>
          <w:lang w:eastAsia="en-IE"/>
        </w:rPr>
        <w:t xml:space="preserve">The </w:t>
      </w:r>
      <w:r w:rsidR="009D79D7">
        <w:rPr>
          <w:rFonts w:ascii="Palatino Linotype" w:eastAsia="Times New Roman" w:hAnsi="Palatino Linotype" w:cs="Arial"/>
          <w:iCs/>
          <w:color w:val="000000" w:themeColor="text1"/>
          <w:lang w:eastAsia="en-IE"/>
        </w:rPr>
        <w:t>most significant</w:t>
      </w:r>
      <w:r w:rsidR="00705F42">
        <w:rPr>
          <w:rFonts w:ascii="Palatino Linotype" w:eastAsia="Times New Roman" w:hAnsi="Palatino Linotype" w:cs="Arial"/>
          <w:iCs/>
          <w:color w:val="000000" w:themeColor="text1"/>
          <w:lang w:eastAsia="en-IE"/>
        </w:rPr>
        <w:t xml:space="preserve"> delays in th</w:t>
      </w:r>
      <w:r w:rsidR="007625D7">
        <w:rPr>
          <w:rFonts w:ascii="Palatino Linotype" w:eastAsia="Times New Roman" w:hAnsi="Palatino Linotype" w:cs="Arial"/>
          <w:iCs/>
          <w:color w:val="000000" w:themeColor="text1"/>
          <w:lang w:eastAsia="en-IE"/>
        </w:rPr>
        <w:t>is</w:t>
      </w:r>
      <w:r w:rsidR="00705F42">
        <w:rPr>
          <w:rFonts w:ascii="Palatino Linotype" w:eastAsia="Times New Roman" w:hAnsi="Palatino Linotype" w:cs="Arial"/>
          <w:iCs/>
          <w:color w:val="000000" w:themeColor="text1"/>
          <w:lang w:eastAsia="en-IE"/>
        </w:rPr>
        <w:t xml:space="preserve"> case coming to hearing were the</w:t>
      </w:r>
      <w:r w:rsidR="003F5F2C">
        <w:rPr>
          <w:rFonts w:ascii="Palatino Linotype" w:eastAsia="Times New Roman" w:hAnsi="Palatino Linotype" w:cs="Arial"/>
          <w:iCs/>
          <w:color w:val="000000" w:themeColor="text1"/>
          <w:lang w:eastAsia="en-IE"/>
        </w:rPr>
        <w:t xml:space="preserve"> initial response from the Central Authority in Hungary (a delay of about 8 months), the</w:t>
      </w:r>
      <w:r w:rsidR="00705F42">
        <w:rPr>
          <w:rFonts w:ascii="Palatino Linotype" w:eastAsia="Times New Roman" w:hAnsi="Palatino Linotype" w:cs="Arial"/>
          <w:iCs/>
          <w:color w:val="000000" w:themeColor="text1"/>
          <w:lang w:eastAsia="en-IE"/>
        </w:rPr>
        <w:t xml:space="preserve"> DNA test, required by </w:t>
      </w:r>
      <w:r w:rsidR="00262D6D">
        <w:rPr>
          <w:rFonts w:ascii="Palatino Linotype" w:eastAsia="Times New Roman" w:hAnsi="Palatino Linotype" w:cs="Arial"/>
          <w:iCs/>
          <w:color w:val="000000" w:themeColor="text1"/>
          <w:lang w:eastAsia="en-IE"/>
        </w:rPr>
        <w:t>the Respondent</w:t>
      </w:r>
      <w:r w:rsidR="00705F42">
        <w:rPr>
          <w:rFonts w:ascii="Palatino Linotype" w:eastAsia="Times New Roman" w:hAnsi="Palatino Linotype" w:cs="Arial"/>
          <w:iCs/>
          <w:color w:val="000000" w:themeColor="text1"/>
          <w:lang w:eastAsia="en-IE"/>
        </w:rPr>
        <w:t xml:space="preserve">, and the </w:t>
      </w:r>
      <w:r w:rsidR="009A2628">
        <w:rPr>
          <w:rFonts w:ascii="Palatino Linotype" w:eastAsia="Times New Roman" w:hAnsi="Palatino Linotype" w:cs="Arial"/>
          <w:iCs/>
          <w:color w:val="000000" w:themeColor="text1"/>
          <w:lang w:eastAsia="en-IE"/>
        </w:rPr>
        <w:t>Affidavit of Laws, which</w:t>
      </w:r>
      <w:r w:rsidR="003F5F2C">
        <w:rPr>
          <w:rFonts w:ascii="Palatino Linotype" w:eastAsia="Times New Roman" w:hAnsi="Palatino Linotype" w:cs="Arial"/>
          <w:iCs/>
          <w:color w:val="000000" w:themeColor="text1"/>
          <w:lang w:eastAsia="en-IE"/>
        </w:rPr>
        <w:t xml:space="preserve"> </w:t>
      </w:r>
      <w:r w:rsidR="00E715F0">
        <w:rPr>
          <w:rFonts w:ascii="Palatino Linotype" w:eastAsia="Times New Roman" w:hAnsi="Palatino Linotype" w:cs="Arial"/>
          <w:iCs/>
          <w:color w:val="000000" w:themeColor="text1"/>
          <w:lang w:eastAsia="en-IE"/>
        </w:rPr>
        <w:t xml:space="preserve">last two items </w:t>
      </w:r>
      <w:r w:rsidR="003F5F2C">
        <w:rPr>
          <w:rFonts w:ascii="Palatino Linotype" w:eastAsia="Times New Roman" w:hAnsi="Palatino Linotype" w:cs="Arial"/>
          <w:iCs/>
          <w:color w:val="000000" w:themeColor="text1"/>
          <w:lang w:eastAsia="en-IE"/>
        </w:rPr>
        <w:t>together</w:t>
      </w:r>
      <w:r w:rsidR="009A2628">
        <w:rPr>
          <w:rFonts w:ascii="Palatino Linotype" w:eastAsia="Times New Roman" w:hAnsi="Palatino Linotype" w:cs="Arial"/>
          <w:iCs/>
          <w:color w:val="000000" w:themeColor="text1"/>
          <w:lang w:eastAsia="en-IE"/>
        </w:rPr>
        <w:t xml:space="preserve"> took </w:t>
      </w:r>
      <w:r w:rsidR="003F5F2C">
        <w:rPr>
          <w:rFonts w:ascii="Palatino Linotype" w:eastAsia="Times New Roman" w:hAnsi="Palatino Linotype" w:cs="Arial"/>
          <w:iCs/>
          <w:color w:val="000000" w:themeColor="text1"/>
          <w:lang w:eastAsia="en-IE"/>
        </w:rPr>
        <w:t>over</w:t>
      </w:r>
      <w:r w:rsidR="009A2628">
        <w:rPr>
          <w:rFonts w:ascii="Palatino Linotype" w:eastAsia="Times New Roman" w:hAnsi="Palatino Linotype" w:cs="Arial"/>
          <w:iCs/>
          <w:color w:val="000000" w:themeColor="text1"/>
          <w:lang w:eastAsia="en-IE"/>
        </w:rPr>
        <w:t xml:space="preserve"> a year to produce.  </w:t>
      </w:r>
      <w:r w:rsidR="009D79D7">
        <w:rPr>
          <w:rFonts w:ascii="Palatino Linotype" w:eastAsia="Times New Roman" w:hAnsi="Palatino Linotype" w:cs="Arial"/>
          <w:iCs/>
          <w:color w:val="000000" w:themeColor="text1"/>
          <w:lang w:eastAsia="en-IE"/>
        </w:rPr>
        <w:t>The Respondent</w:t>
      </w:r>
      <w:r w:rsidR="009A2628">
        <w:rPr>
          <w:rFonts w:ascii="Palatino Linotype" w:eastAsia="Times New Roman" w:hAnsi="Palatino Linotype" w:cs="Arial"/>
          <w:iCs/>
          <w:color w:val="000000" w:themeColor="text1"/>
          <w:lang w:eastAsia="en-IE"/>
        </w:rPr>
        <w:t xml:space="preserve"> argues that the children have no family or other support in Hungary and that they do not speak the language but until </w:t>
      </w:r>
      <w:r w:rsidR="00E715F0">
        <w:rPr>
          <w:rFonts w:ascii="Palatino Linotype" w:eastAsia="Times New Roman" w:hAnsi="Palatino Linotype" w:cs="Arial"/>
          <w:iCs/>
          <w:color w:val="000000" w:themeColor="text1"/>
          <w:lang w:eastAsia="en-IE"/>
        </w:rPr>
        <w:t xml:space="preserve">they </w:t>
      </w:r>
      <w:r w:rsidR="009A2628">
        <w:rPr>
          <w:rFonts w:ascii="Palatino Linotype" w:eastAsia="Times New Roman" w:hAnsi="Palatino Linotype" w:cs="Arial"/>
          <w:iCs/>
          <w:color w:val="000000" w:themeColor="text1"/>
          <w:lang w:eastAsia="en-IE"/>
        </w:rPr>
        <w:t>were moved to Ireland</w:t>
      </w:r>
      <w:r w:rsidR="00E715F0">
        <w:rPr>
          <w:rFonts w:ascii="Palatino Linotype" w:eastAsia="Times New Roman" w:hAnsi="Palatino Linotype" w:cs="Arial"/>
          <w:iCs/>
          <w:color w:val="000000" w:themeColor="text1"/>
          <w:lang w:eastAsia="en-IE"/>
        </w:rPr>
        <w:t>,</w:t>
      </w:r>
      <w:r w:rsidR="009A2628">
        <w:rPr>
          <w:rFonts w:ascii="Palatino Linotype" w:eastAsia="Times New Roman" w:hAnsi="Palatino Linotype" w:cs="Arial"/>
          <w:iCs/>
          <w:color w:val="000000" w:themeColor="text1"/>
          <w:lang w:eastAsia="en-IE"/>
        </w:rPr>
        <w:t xml:space="preserve"> </w:t>
      </w:r>
      <w:r w:rsidR="00262D6D">
        <w:rPr>
          <w:rFonts w:ascii="Palatino Linotype" w:eastAsia="Times New Roman" w:hAnsi="Palatino Linotype" w:cs="Arial"/>
          <w:iCs/>
          <w:color w:val="000000" w:themeColor="text1"/>
          <w:lang w:eastAsia="en-IE"/>
        </w:rPr>
        <w:t>Hungarian was the language spoken by all three, as noted in the initial request in July 2019.</w:t>
      </w:r>
    </w:p>
    <w:p w14:paraId="1BFF0FAB" w14:textId="3AF9D144" w:rsidR="00613DB7" w:rsidRDefault="00DF6C26" w:rsidP="001A0B32">
      <w:pPr>
        <w:shd w:val="clear" w:color="auto" w:fill="FFFFFF"/>
        <w:spacing w:after="150" w:line="480" w:lineRule="auto"/>
        <w:jc w:val="both"/>
        <w:rPr>
          <w:rFonts w:ascii="Palatino Linotype" w:eastAsia="Times New Roman" w:hAnsi="Palatino Linotype" w:cs="Arial"/>
          <w:color w:val="000000" w:themeColor="text1"/>
          <w:lang w:eastAsia="en-IE"/>
        </w:rPr>
      </w:pPr>
      <w:r>
        <w:rPr>
          <w:rFonts w:ascii="Palatino Linotype" w:eastAsia="Times New Roman" w:hAnsi="Palatino Linotype" w:cs="Arial"/>
          <w:color w:val="000000" w:themeColor="text1"/>
          <w:lang w:eastAsia="en-IE"/>
        </w:rPr>
        <w:t>9</w:t>
      </w:r>
      <w:r w:rsidR="00024036">
        <w:rPr>
          <w:rFonts w:ascii="Palatino Linotype" w:eastAsia="Times New Roman" w:hAnsi="Palatino Linotype" w:cs="Arial"/>
          <w:color w:val="000000" w:themeColor="text1"/>
          <w:lang w:eastAsia="en-IE"/>
        </w:rPr>
        <w:t>.8</w:t>
      </w:r>
      <w:r w:rsidR="00024036">
        <w:rPr>
          <w:rFonts w:ascii="Palatino Linotype" w:eastAsia="Times New Roman" w:hAnsi="Palatino Linotype" w:cs="Arial"/>
          <w:color w:val="000000" w:themeColor="text1"/>
          <w:lang w:eastAsia="en-IE"/>
        </w:rPr>
        <w:tab/>
      </w:r>
      <w:r w:rsidR="00613DB7">
        <w:rPr>
          <w:rFonts w:ascii="Palatino Linotype" w:eastAsia="Times New Roman" w:hAnsi="Palatino Linotype" w:cs="Arial"/>
          <w:color w:val="000000" w:themeColor="text1"/>
          <w:lang w:eastAsia="en-IE"/>
        </w:rPr>
        <w:t>On the facts, the salient features of the case appear to be as follows:</w:t>
      </w:r>
      <w:r w:rsidR="00F56399">
        <w:rPr>
          <w:rFonts w:ascii="Palatino Linotype" w:eastAsia="Times New Roman" w:hAnsi="Palatino Linotype" w:cs="Arial"/>
          <w:color w:val="000000" w:themeColor="text1"/>
          <w:lang w:eastAsia="en-IE"/>
        </w:rPr>
        <w:t xml:space="preserve">  </w:t>
      </w:r>
    </w:p>
    <w:p w14:paraId="3873E138" w14:textId="77777777" w:rsidR="00E715F0" w:rsidRDefault="0077180B" w:rsidP="001A0B32">
      <w:pPr>
        <w:pStyle w:val="ListParagraph"/>
        <w:numPr>
          <w:ilvl w:val="0"/>
          <w:numId w:val="10"/>
        </w:numPr>
        <w:shd w:val="clear" w:color="auto" w:fill="FFFFFF"/>
        <w:spacing w:after="150" w:line="480" w:lineRule="auto"/>
        <w:jc w:val="both"/>
        <w:rPr>
          <w:rFonts w:ascii="Palatino Linotype" w:eastAsia="Times New Roman" w:hAnsi="Palatino Linotype" w:cs="Arial"/>
          <w:color w:val="000000" w:themeColor="text1"/>
          <w:lang w:eastAsia="en-IE"/>
        </w:rPr>
      </w:pPr>
      <w:r w:rsidRPr="00DF6C26">
        <w:rPr>
          <w:rFonts w:ascii="Palatino Linotype" w:eastAsia="Times New Roman" w:hAnsi="Palatino Linotype" w:cs="Arial"/>
          <w:color w:val="000000" w:themeColor="text1"/>
          <w:lang w:eastAsia="en-IE"/>
        </w:rPr>
        <w:t>The two boys</w:t>
      </w:r>
      <w:r w:rsidR="00E715F0">
        <w:rPr>
          <w:rFonts w:ascii="Palatino Linotype" w:eastAsia="Times New Roman" w:hAnsi="Palatino Linotype" w:cs="Arial"/>
          <w:color w:val="000000" w:themeColor="text1"/>
          <w:lang w:eastAsia="en-IE"/>
        </w:rPr>
        <w:t xml:space="preserve"> </w:t>
      </w:r>
      <w:r w:rsidR="00E715F0" w:rsidRPr="00E715F0">
        <w:rPr>
          <w:rFonts w:ascii="Palatino Linotype" w:eastAsia="Times New Roman" w:hAnsi="Palatino Linotype" w:cs="Arial"/>
          <w:color w:val="000000" w:themeColor="text1"/>
          <w:lang w:eastAsia="en-IE"/>
        </w:rPr>
        <w:t>are in school, they are happy, and they do not want to return to Hungary</w:t>
      </w:r>
      <w:r w:rsidR="00E715F0">
        <w:rPr>
          <w:rFonts w:ascii="Palatino Linotype" w:eastAsia="Times New Roman" w:hAnsi="Palatino Linotype" w:cs="Arial"/>
          <w:color w:val="000000" w:themeColor="text1"/>
          <w:lang w:eastAsia="en-IE"/>
        </w:rPr>
        <w:t>.</w:t>
      </w:r>
    </w:p>
    <w:p w14:paraId="489A046E" w14:textId="39CA1205" w:rsidR="00E715F0" w:rsidRDefault="00E715F0" w:rsidP="001A0B32">
      <w:pPr>
        <w:pStyle w:val="ListParagraph"/>
        <w:numPr>
          <w:ilvl w:val="0"/>
          <w:numId w:val="10"/>
        </w:numPr>
        <w:shd w:val="clear" w:color="auto" w:fill="FFFFFF"/>
        <w:spacing w:after="150" w:line="480" w:lineRule="auto"/>
        <w:jc w:val="both"/>
        <w:rPr>
          <w:rFonts w:ascii="Palatino Linotype" w:eastAsia="Times New Roman" w:hAnsi="Palatino Linotype" w:cs="Arial"/>
          <w:color w:val="000000" w:themeColor="text1"/>
          <w:lang w:eastAsia="en-IE"/>
        </w:rPr>
      </w:pPr>
      <w:r>
        <w:rPr>
          <w:rFonts w:ascii="Palatino Linotype" w:eastAsia="Times New Roman" w:hAnsi="Palatino Linotype" w:cs="Arial"/>
          <w:color w:val="000000" w:themeColor="text1"/>
          <w:lang w:eastAsia="en-IE"/>
        </w:rPr>
        <w:t>While</w:t>
      </w:r>
      <w:r w:rsidR="0077180B" w:rsidRPr="00DF6C26">
        <w:rPr>
          <w:rFonts w:ascii="Palatino Linotype" w:eastAsia="Times New Roman" w:hAnsi="Palatino Linotype" w:cs="Arial"/>
          <w:color w:val="000000" w:themeColor="text1"/>
          <w:lang w:eastAsia="en-IE"/>
        </w:rPr>
        <w:t xml:space="preserve"> initially not fluent in English, </w:t>
      </w:r>
      <w:r>
        <w:rPr>
          <w:rFonts w:ascii="Palatino Linotype" w:eastAsia="Times New Roman" w:hAnsi="Palatino Linotype" w:cs="Arial"/>
          <w:color w:val="000000" w:themeColor="text1"/>
          <w:lang w:eastAsia="en-IE"/>
        </w:rPr>
        <w:t xml:space="preserve">both </w:t>
      </w:r>
      <w:r w:rsidR="0077180B" w:rsidRPr="00DF6C26">
        <w:rPr>
          <w:rFonts w:ascii="Palatino Linotype" w:eastAsia="Times New Roman" w:hAnsi="Palatino Linotype" w:cs="Arial"/>
          <w:color w:val="000000" w:themeColor="text1"/>
          <w:lang w:eastAsia="en-IE"/>
        </w:rPr>
        <w:t>now speak it well</w:t>
      </w:r>
      <w:r w:rsidR="00C51139" w:rsidRPr="00DF6C26">
        <w:rPr>
          <w:rFonts w:ascii="Palatino Linotype" w:eastAsia="Times New Roman" w:hAnsi="Palatino Linotype" w:cs="Arial"/>
          <w:color w:val="000000" w:themeColor="text1"/>
          <w:lang w:eastAsia="en-IE"/>
        </w:rPr>
        <w:t xml:space="preserve">, B speaks </w:t>
      </w:r>
      <w:r>
        <w:rPr>
          <w:rFonts w:ascii="Palatino Linotype" w:eastAsia="Times New Roman" w:hAnsi="Palatino Linotype" w:cs="Arial"/>
          <w:color w:val="000000" w:themeColor="text1"/>
          <w:lang w:eastAsia="en-IE"/>
        </w:rPr>
        <w:t xml:space="preserve">it </w:t>
      </w:r>
      <w:r w:rsidR="00C51139" w:rsidRPr="00DF6C26">
        <w:rPr>
          <w:rFonts w:ascii="Palatino Linotype" w:eastAsia="Times New Roman" w:hAnsi="Palatino Linotype" w:cs="Arial"/>
          <w:color w:val="000000" w:themeColor="text1"/>
          <w:lang w:eastAsia="en-IE"/>
        </w:rPr>
        <w:t>fluently</w:t>
      </w:r>
      <w:r w:rsidR="0077180B" w:rsidRPr="00DF6C26">
        <w:rPr>
          <w:rFonts w:ascii="Palatino Linotype" w:eastAsia="Times New Roman" w:hAnsi="Palatino Linotype" w:cs="Arial"/>
          <w:color w:val="000000" w:themeColor="text1"/>
          <w:lang w:eastAsia="en-IE"/>
        </w:rPr>
        <w:t xml:space="preserve">. </w:t>
      </w:r>
    </w:p>
    <w:p w14:paraId="6D27BFAE" w14:textId="248FEDFD" w:rsidR="0077180B" w:rsidRPr="00DF6C26" w:rsidRDefault="00E715F0" w:rsidP="001A0B32">
      <w:pPr>
        <w:pStyle w:val="ListParagraph"/>
        <w:numPr>
          <w:ilvl w:val="0"/>
          <w:numId w:val="10"/>
        </w:numPr>
        <w:shd w:val="clear" w:color="auto" w:fill="FFFFFF"/>
        <w:spacing w:after="150" w:line="480" w:lineRule="auto"/>
        <w:jc w:val="both"/>
        <w:rPr>
          <w:rFonts w:ascii="Palatino Linotype" w:eastAsia="Times New Roman" w:hAnsi="Palatino Linotype" w:cs="Arial"/>
          <w:color w:val="000000" w:themeColor="text1"/>
          <w:lang w:eastAsia="en-IE"/>
        </w:rPr>
      </w:pPr>
      <w:r>
        <w:rPr>
          <w:rFonts w:ascii="Palatino Linotype" w:eastAsia="Times New Roman" w:hAnsi="Palatino Linotype" w:cs="Arial"/>
          <w:color w:val="000000" w:themeColor="text1"/>
          <w:lang w:eastAsia="en-IE"/>
        </w:rPr>
        <w:t>T</w:t>
      </w:r>
      <w:r w:rsidR="0077180B" w:rsidRPr="00DF6C26">
        <w:rPr>
          <w:rFonts w:ascii="Palatino Linotype" w:eastAsia="Times New Roman" w:hAnsi="Palatino Linotype" w:cs="Arial"/>
          <w:color w:val="000000" w:themeColor="text1"/>
          <w:lang w:eastAsia="en-IE"/>
        </w:rPr>
        <w:t xml:space="preserve">hey describe friends and social activities in Ireland and </w:t>
      </w:r>
      <w:r w:rsidR="00751013" w:rsidRPr="00DF6C26">
        <w:rPr>
          <w:rFonts w:ascii="Palatino Linotype" w:eastAsia="Times New Roman" w:hAnsi="Palatino Linotype" w:cs="Arial"/>
          <w:color w:val="000000" w:themeColor="text1"/>
          <w:lang w:eastAsia="en-IE"/>
        </w:rPr>
        <w:t>A mentions</w:t>
      </w:r>
      <w:r w:rsidR="0077180B" w:rsidRPr="00DF6C26">
        <w:rPr>
          <w:rFonts w:ascii="Palatino Linotype" w:eastAsia="Times New Roman" w:hAnsi="Palatino Linotype" w:cs="Arial"/>
          <w:color w:val="000000" w:themeColor="text1"/>
          <w:lang w:eastAsia="en-IE"/>
        </w:rPr>
        <w:t xml:space="preserve"> the third country where they stayed before the latest move to Ireland in more positive terms than </w:t>
      </w:r>
      <w:r w:rsidR="00751013" w:rsidRPr="00DF6C26">
        <w:rPr>
          <w:rFonts w:ascii="Palatino Linotype" w:eastAsia="Times New Roman" w:hAnsi="Palatino Linotype" w:cs="Arial"/>
          <w:color w:val="000000" w:themeColor="text1"/>
          <w:lang w:eastAsia="en-IE"/>
        </w:rPr>
        <w:t>he</w:t>
      </w:r>
      <w:r w:rsidR="0077180B" w:rsidRPr="00DF6C26">
        <w:rPr>
          <w:rFonts w:ascii="Palatino Linotype" w:eastAsia="Times New Roman" w:hAnsi="Palatino Linotype" w:cs="Arial"/>
          <w:color w:val="000000" w:themeColor="text1"/>
          <w:lang w:eastAsia="en-IE"/>
        </w:rPr>
        <w:t xml:space="preserve"> describe</w:t>
      </w:r>
      <w:r w:rsidR="00751013" w:rsidRPr="00DF6C26">
        <w:rPr>
          <w:rFonts w:ascii="Palatino Linotype" w:eastAsia="Times New Roman" w:hAnsi="Palatino Linotype" w:cs="Arial"/>
          <w:color w:val="000000" w:themeColor="text1"/>
          <w:lang w:eastAsia="en-IE"/>
        </w:rPr>
        <w:t>s</w:t>
      </w:r>
      <w:r w:rsidR="0077180B" w:rsidRPr="00DF6C26">
        <w:rPr>
          <w:rFonts w:ascii="Palatino Linotype" w:eastAsia="Times New Roman" w:hAnsi="Palatino Linotype" w:cs="Arial"/>
          <w:color w:val="000000" w:themeColor="text1"/>
          <w:lang w:eastAsia="en-IE"/>
        </w:rPr>
        <w:t xml:space="preserve"> Hungary.</w:t>
      </w:r>
      <w:r w:rsidR="00373EA6">
        <w:rPr>
          <w:rFonts w:ascii="Palatino Linotype" w:eastAsia="Times New Roman" w:hAnsi="Palatino Linotype" w:cs="Arial"/>
          <w:color w:val="000000" w:themeColor="text1"/>
          <w:lang w:eastAsia="en-IE"/>
        </w:rPr>
        <w:t xml:space="preserve"> </w:t>
      </w:r>
      <w:r w:rsidR="00751013" w:rsidRPr="00DF6C26">
        <w:rPr>
          <w:rFonts w:ascii="Palatino Linotype" w:eastAsia="Times New Roman" w:hAnsi="Palatino Linotype" w:cs="Arial"/>
          <w:color w:val="000000" w:themeColor="text1"/>
          <w:lang w:eastAsia="en-IE"/>
        </w:rPr>
        <w:t xml:space="preserve"> B can barely remember earlier homes in these countries.</w:t>
      </w:r>
    </w:p>
    <w:p w14:paraId="733336B9" w14:textId="66ED320A" w:rsidR="00613DB7" w:rsidRPr="00DF6C26" w:rsidRDefault="00613DB7" w:rsidP="001A0B32">
      <w:pPr>
        <w:pStyle w:val="ListParagraph"/>
        <w:numPr>
          <w:ilvl w:val="0"/>
          <w:numId w:val="10"/>
        </w:numPr>
        <w:shd w:val="clear" w:color="auto" w:fill="FFFFFF"/>
        <w:spacing w:after="150" w:line="480" w:lineRule="auto"/>
        <w:jc w:val="both"/>
        <w:rPr>
          <w:rFonts w:ascii="Palatino Linotype" w:eastAsia="Times New Roman" w:hAnsi="Palatino Linotype" w:cs="Arial"/>
          <w:color w:val="000000" w:themeColor="text1"/>
          <w:lang w:eastAsia="en-IE"/>
        </w:rPr>
      </w:pPr>
      <w:r w:rsidRPr="00DF6C26">
        <w:rPr>
          <w:rFonts w:ascii="Palatino Linotype" w:eastAsia="Times New Roman" w:hAnsi="Palatino Linotype" w:cs="Arial"/>
          <w:color w:val="000000" w:themeColor="text1"/>
          <w:lang w:eastAsia="en-IE"/>
        </w:rPr>
        <w:lastRenderedPageBreak/>
        <w:t xml:space="preserve">The Respondent has facilitated weekly contact between the Applicant and the two boys, she also provides interpretation as the </w:t>
      </w:r>
      <w:r w:rsidR="00C51139" w:rsidRPr="00DF6C26">
        <w:rPr>
          <w:rFonts w:ascii="Palatino Linotype" w:eastAsia="Times New Roman" w:hAnsi="Palatino Linotype" w:cs="Arial"/>
          <w:color w:val="000000" w:themeColor="text1"/>
          <w:lang w:eastAsia="en-IE"/>
        </w:rPr>
        <w:t>older</w:t>
      </w:r>
      <w:r w:rsidRPr="00DF6C26">
        <w:rPr>
          <w:rFonts w:ascii="Palatino Linotype" w:eastAsia="Times New Roman" w:hAnsi="Palatino Linotype" w:cs="Arial"/>
          <w:color w:val="000000" w:themeColor="text1"/>
          <w:lang w:eastAsia="en-IE"/>
        </w:rPr>
        <w:t xml:space="preserve"> child’s Hungarian is rather weak.</w:t>
      </w:r>
    </w:p>
    <w:p w14:paraId="0EC755D7" w14:textId="760572CA" w:rsidR="00613DB7" w:rsidRDefault="00E715F0" w:rsidP="001A0B32">
      <w:pPr>
        <w:pStyle w:val="ListParagraph"/>
        <w:numPr>
          <w:ilvl w:val="0"/>
          <w:numId w:val="10"/>
        </w:numPr>
        <w:shd w:val="clear" w:color="auto" w:fill="FFFFFF"/>
        <w:spacing w:after="150" w:line="480" w:lineRule="auto"/>
        <w:jc w:val="both"/>
        <w:rPr>
          <w:rFonts w:ascii="Palatino Linotype" w:eastAsia="Times New Roman" w:hAnsi="Palatino Linotype" w:cs="Arial"/>
          <w:color w:val="000000" w:themeColor="text1"/>
          <w:lang w:eastAsia="en-IE"/>
        </w:rPr>
      </w:pPr>
      <w:r>
        <w:rPr>
          <w:rFonts w:ascii="Palatino Linotype" w:eastAsia="Times New Roman" w:hAnsi="Palatino Linotype" w:cs="Arial"/>
          <w:color w:val="000000" w:themeColor="text1"/>
          <w:lang w:eastAsia="en-IE"/>
        </w:rPr>
        <w:t>A</w:t>
      </w:r>
      <w:r w:rsidR="00613DB7" w:rsidRPr="00DF6C26">
        <w:rPr>
          <w:rFonts w:ascii="Palatino Linotype" w:eastAsia="Times New Roman" w:hAnsi="Palatino Linotype" w:cs="Arial"/>
          <w:color w:val="000000" w:themeColor="text1"/>
          <w:lang w:eastAsia="en-IE"/>
        </w:rPr>
        <w:t xml:space="preserve"> comment in the report suggests that A has heard a narrative, and has an understanding shared within the family </w:t>
      </w:r>
      <w:r>
        <w:rPr>
          <w:rFonts w:ascii="Palatino Linotype" w:eastAsia="Times New Roman" w:hAnsi="Palatino Linotype" w:cs="Arial"/>
          <w:color w:val="000000" w:themeColor="text1"/>
          <w:lang w:eastAsia="en-IE"/>
        </w:rPr>
        <w:t>about</w:t>
      </w:r>
      <w:r w:rsidR="00613DB7" w:rsidRPr="00DF6C26">
        <w:rPr>
          <w:rFonts w:ascii="Palatino Linotype" w:eastAsia="Times New Roman" w:hAnsi="Palatino Linotype" w:cs="Arial"/>
          <w:color w:val="000000" w:themeColor="text1"/>
          <w:lang w:eastAsia="en-IE"/>
        </w:rPr>
        <w:t xml:space="preserve"> why his sister ha</w:t>
      </w:r>
      <w:r>
        <w:rPr>
          <w:rFonts w:ascii="Palatino Linotype" w:eastAsia="Times New Roman" w:hAnsi="Palatino Linotype" w:cs="Arial"/>
          <w:color w:val="000000" w:themeColor="text1"/>
          <w:lang w:eastAsia="en-IE"/>
        </w:rPr>
        <w:t>s</w:t>
      </w:r>
      <w:r w:rsidR="00613DB7" w:rsidRPr="00DF6C26">
        <w:rPr>
          <w:rFonts w:ascii="Palatino Linotype" w:eastAsia="Times New Roman" w:hAnsi="Palatino Linotype" w:cs="Arial"/>
          <w:color w:val="000000" w:themeColor="text1"/>
          <w:lang w:eastAsia="en-IE"/>
        </w:rPr>
        <w:t xml:space="preserve"> </w:t>
      </w:r>
      <w:r w:rsidR="007625D7" w:rsidRPr="00DF6C26">
        <w:rPr>
          <w:rFonts w:ascii="Palatino Linotype" w:eastAsia="Times New Roman" w:hAnsi="Palatino Linotype" w:cs="Arial"/>
          <w:color w:val="000000" w:themeColor="text1"/>
          <w:lang w:eastAsia="en-IE"/>
        </w:rPr>
        <w:t>a particular</w:t>
      </w:r>
      <w:r w:rsidR="00613DB7" w:rsidRPr="00DF6C26">
        <w:rPr>
          <w:rFonts w:ascii="Palatino Linotype" w:eastAsia="Times New Roman" w:hAnsi="Palatino Linotype" w:cs="Arial"/>
          <w:color w:val="000000" w:themeColor="text1"/>
          <w:lang w:eastAsia="en-IE"/>
        </w:rPr>
        <w:t xml:space="preserve"> </w:t>
      </w:r>
      <w:r>
        <w:rPr>
          <w:rFonts w:ascii="Palatino Linotype" w:eastAsia="Times New Roman" w:hAnsi="Palatino Linotype" w:cs="Arial"/>
          <w:color w:val="000000" w:themeColor="text1"/>
          <w:lang w:eastAsia="en-IE"/>
        </w:rPr>
        <w:t>injury</w:t>
      </w:r>
      <w:r w:rsidR="00613DB7" w:rsidRPr="00DF6C26">
        <w:rPr>
          <w:rFonts w:ascii="Palatino Linotype" w:eastAsia="Times New Roman" w:hAnsi="Palatino Linotype" w:cs="Arial"/>
          <w:color w:val="000000" w:themeColor="text1"/>
          <w:lang w:eastAsia="en-IE"/>
        </w:rPr>
        <w:t>.</w:t>
      </w:r>
    </w:p>
    <w:p w14:paraId="4A11968F" w14:textId="68F11E49" w:rsidR="00BE5807" w:rsidRPr="00BE5807" w:rsidRDefault="00BE5807" w:rsidP="001A0B32">
      <w:pPr>
        <w:pStyle w:val="ListParagraph"/>
        <w:numPr>
          <w:ilvl w:val="0"/>
          <w:numId w:val="10"/>
        </w:numPr>
        <w:shd w:val="clear" w:color="auto" w:fill="FFFFFF"/>
        <w:spacing w:after="150" w:line="480" w:lineRule="auto"/>
        <w:jc w:val="both"/>
        <w:rPr>
          <w:rFonts w:ascii="Palatino Linotype" w:eastAsia="Times New Roman" w:hAnsi="Palatino Linotype" w:cs="Arial"/>
          <w:color w:val="000000" w:themeColor="text1"/>
          <w:lang w:eastAsia="en-IE"/>
        </w:rPr>
      </w:pPr>
      <w:r w:rsidRPr="00DF6C26">
        <w:rPr>
          <w:rFonts w:ascii="Palatino Linotype" w:eastAsia="Times New Roman" w:hAnsi="Palatino Linotype" w:cs="Arial"/>
          <w:color w:val="000000" w:themeColor="text1"/>
          <w:lang w:eastAsia="en-IE"/>
        </w:rPr>
        <w:t xml:space="preserve">While A recalls violence on the part of the Applicant, neither boy describes him in </w:t>
      </w:r>
      <w:r>
        <w:rPr>
          <w:rFonts w:ascii="Palatino Linotype" w:eastAsia="Times New Roman" w:hAnsi="Palatino Linotype" w:cs="Arial"/>
          <w:color w:val="000000" w:themeColor="text1"/>
          <w:lang w:eastAsia="en-IE"/>
        </w:rPr>
        <w:t xml:space="preserve">particularly </w:t>
      </w:r>
      <w:r w:rsidRPr="00DF6C26">
        <w:rPr>
          <w:rFonts w:ascii="Palatino Linotype" w:eastAsia="Times New Roman" w:hAnsi="Palatino Linotype" w:cs="Arial"/>
          <w:color w:val="000000" w:themeColor="text1"/>
          <w:lang w:eastAsia="en-IE"/>
        </w:rPr>
        <w:t>negative terms</w:t>
      </w:r>
      <w:r>
        <w:rPr>
          <w:rFonts w:ascii="Palatino Linotype" w:eastAsia="Times New Roman" w:hAnsi="Palatino Linotype" w:cs="Arial"/>
          <w:color w:val="000000" w:themeColor="text1"/>
          <w:lang w:eastAsia="en-IE"/>
        </w:rPr>
        <w:t>.</w:t>
      </w:r>
    </w:p>
    <w:p w14:paraId="309D8469" w14:textId="0523BED3" w:rsidR="00975551" w:rsidRDefault="00993108" w:rsidP="001A0B32">
      <w:pPr>
        <w:pStyle w:val="ListParagraph"/>
        <w:numPr>
          <w:ilvl w:val="0"/>
          <w:numId w:val="10"/>
        </w:numPr>
        <w:shd w:val="clear" w:color="auto" w:fill="FFFFFF"/>
        <w:spacing w:after="150" w:line="480" w:lineRule="auto"/>
        <w:jc w:val="both"/>
        <w:rPr>
          <w:rFonts w:ascii="Palatino Linotype" w:eastAsia="Times New Roman" w:hAnsi="Palatino Linotype" w:cs="Arial"/>
          <w:color w:val="000000" w:themeColor="text1"/>
          <w:lang w:eastAsia="en-IE"/>
        </w:rPr>
      </w:pPr>
      <w:r w:rsidRPr="00DF6C26">
        <w:rPr>
          <w:rFonts w:ascii="Palatino Linotype" w:eastAsia="Times New Roman" w:hAnsi="Palatino Linotype" w:cs="Arial"/>
          <w:color w:val="000000" w:themeColor="text1"/>
          <w:lang w:eastAsia="en-IE"/>
        </w:rPr>
        <w:t>The assessor confirmed in evidence that the children appear to have been exposed to domestic violence, which he described as chronic domestic violence and he recommended that they be referred to social services.  This view was one that he formed after speaking to the boys but not to either parent.</w:t>
      </w:r>
      <w:r w:rsidR="00E66975" w:rsidRPr="00DF6C26">
        <w:rPr>
          <w:rFonts w:ascii="Palatino Linotype" w:eastAsia="Times New Roman" w:hAnsi="Palatino Linotype" w:cs="Arial"/>
          <w:color w:val="000000" w:themeColor="text1"/>
          <w:lang w:eastAsia="en-IE"/>
        </w:rPr>
        <w:t xml:space="preserve">  </w:t>
      </w:r>
    </w:p>
    <w:p w14:paraId="475C5222" w14:textId="1505CC44" w:rsidR="00BE5807" w:rsidRPr="00BE5807" w:rsidRDefault="00BE5807" w:rsidP="001A0B32">
      <w:pPr>
        <w:pStyle w:val="ListParagraph"/>
        <w:numPr>
          <w:ilvl w:val="0"/>
          <w:numId w:val="10"/>
        </w:numPr>
        <w:shd w:val="clear" w:color="auto" w:fill="FFFFFF"/>
        <w:spacing w:after="150" w:line="480" w:lineRule="auto"/>
        <w:jc w:val="both"/>
        <w:rPr>
          <w:rFonts w:ascii="Palatino Linotype" w:eastAsia="Times New Roman" w:hAnsi="Palatino Linotype" w:cs="Arial"/>
          <w:color w:val="000000" w:themeColor="text1"/>
          <w:lang w:eastAsia="en-IE"/>
        </w:rPr>
      </w:pPr>
      <w:r w:rsidRPr="00DF6C26">
        <w:rPr>
          <w:rFonts w:ascii="Palatino Linotype" w:eastAsia="Times New Roman" w:hAnsi="Palatino Linotype" w:cs="Arial"/>
          <w:color w:val="000000" w:themeColor="text1"/>
          <w:lang w:eastAsia="en-IE"/>
        </w:rPr>
        <w:t xml:space="preserve">A wants to continue contact with </w:t>
      </w:r>
      <w:r>
        <w:rPr>
          <w:rFonts w:ascii="Palatino Linotype" w:eastAsia="Times New Roman" w:hAnsi="Palatino Linotype" w:cs="Arial"/>
          <w:color w:val="000000" w:themeColor="text1"/>
          <w:lang w:eastAsia="en-IE"/>
        </w:rPr>
        <w:t>the Applicant</w:t>
      </w:r>
      <w:r w:rsidRPr="00DF6C26">
        <w:rPr>
          <w:rFonts w:ascii="Palatino Linotype" w:eastAsia="Times New Roman" w:hAnsi="Palatino Linotype" w:cs="Arial"/>
          <w:color w:val="000000" w:themeColor="text1"/>
          <w:lang w:eastAsia="en-IE"/>
        </w:rPr>
        <w:t xml:space="preserve">, B </w:t>
      </w:r>
      <w:r>
        <w:rPr>
          <w:rFonts w:ascii="Palatino Linotype" w:eastAsia="Times New Roman" w:hAnsi="Palatino Linotype" w:cs="Arial"/>
          <w:color w:val="000000" w:themeColor="text1"/>
          <w:lang w:eastAsia="en-IE"/>
        </w:rPr>
        <w:t>is</w:t>
      </w:r>
      <w:r w:rsidRPr="00DF6C26">
        <w:rPr>
          <w:rFonts w:ascii="Palatino Linotype" w:eastAsia="Times New Roman" w:hAnsi="Palatino Linotype" w:cs="Arial"/>
          <w:color w:val="000000" w:themeColor="text1"/>
          <w:lang w:eastAsia="en-IE"/>
        </w:rPr>
        <w:t xml:space="preserve"> relatively positive about him.</w:t>
      </w:r>
    </w:p>
    <w:p w14:paraId="6C08B432" w14:textId="25AD5691" w:rsidR="00993108" w:rsidRPr="00DF6C26" w:rsidRDefault="00DF6C26" w:rsidP="001A0B32">
      <w:pPr>
        <w:shd w:val="clear" w:color="auto" w:fill="FFFFFF"/>
        <w:spacing w:after="150" w:line="480" w:lineRule="auto"/>
        <w:jc w:val="both"/>
        <w:rPr>
          <w:rFonts w:ascii="Palatino Linotype" w:eastAsia="Times New Roman" w:hAnsi="Palatino Linotype" w:cs="Arial"/>
          <w:color w:val="000000" w:themeColor="text1"/>
          <w:lang w:eastAsia="en-IE"/>
        </w:rPr>
      </w:pPr>
      <w:r>
        <w:rPr>
          <w:rFonts w:ascii="Palatino Linotype" w:eastAsia="Times New Roman" w:hAnsi="Palatino Linotype" w:cs="Arial"/>
          <w:color w:val="000000" w:themeColor="text1"/>
          <w:lang w:eastAsia="en-IE"/>
        </w:rPr>
        <w:t>9.9</w:t>
      </w:r>
      <w:r>
        <w:rPr>
          <w:rFonts w:ascii="Palatino Linotype" w:eastAsia="Times New Roman" w:hAnsi="Palatino Linotype" w:cs="Arial"/>
          <w:color w:val="000000" w:themeColor="text1"/>
          <w:lang w:eastAsia="en-IE"/>
        </w:rPr>
        <w:tab/>
      </w:r>
      <w:r w:rsidR="0011782B">
        <w:rPr>
          <w:rFonts w:ascii="Palatino Linotype" w:eastAsia="Times New Roman" w:hAnsi="Palatino Linotype" w:cs="Arial"/>
          <w:color w:val="000000" w:themeColor="text1"/>
          <w:lang w:eastAsia="en-IE"/>
        </w:rPr>
        <w:t>The assessor’s</w:t>
      </w:r>
      <w:r w:rsidR="00E66975" w:rsidRPr="00DF6C26">
        <w:rPr>
          <w:rFonts w:ascii="Palatino Linotype" w:eastAsia="Times New Roman" w:hAnsi="Palatino Linotype" w:cs="Arial"/>
          <w:color w:val="000000" w:themeColor="text1"/>
          <w:lang w:eastAsia="en-IE"/>
        </w:rPr>
        <w:t xml:space="preserve"> evidence </w:t>
      </w:r>
      <w:r w:rsidR="0011782B">
        <w:rPr>
          <w:rFonts w:ascii="Palatino Linotype" w:eastAsia="Times New Roman" w:hAnsi="Palatino Linotype" w:cs="Arial"/>
          <w:color w:val="000000" w:themeColor="text1"/>
          <w:lang w:eastAsia="en-IE"/>
        </w:rPr>
        <w:t>about</w:t>
      </w:r>
      <w:r w:rsidR="00E66975" w:rsidRPr="00DF6C26">
        <w:rPr>
          <w:rFonts w:ascii="Palatino Linotype" w:eastAsia="Times New Roman" w:hAnsi="Palatino Linotype" w:cs="Arial"/>
          <w:color w:val="000000" w:themeColor="text1"/>
          <w:lang w:eastAsia="en-IE"/>
        </w:rPr>
        <w:t xml:space="preserve"> their relationship with their dad is worth referring </w:t>
      </w:r>
      <w:r w:rsidR="0011782B">
        <w:rPr>
          <w:rFonts w:ascii="Palatino Linotype" w:eastAsia="Times New Roman" w:hAnsi="Palatino Linotype" w:cs="Arial"/>
          <w:color w:val="000000" w:themeColor="text1"/>
          <w:lang w:eastAsia="en-IE"/>
        </w:rPr>
        <w:t>to</w:t>
      </w:r>
      <w:r w:rsidR="00E66975" w:rsidRPr="00DF6C26">
        <w:rPr>
          <w:rFonts w:ascii="Palatino Linotype" w:eastAsia="Times New Roman" w:hAnsi="Palatino Linotype" w:cs="Arial"/>
          <w:color w:val="000000" w:themeColor="text1"/>
          <w:lang w:eastAsia="en-IE"/>
        </w:rPr>
        <w:t xml:space="preserve">.  The summary is from my note </w:t>
      </w:r>
      <w:r w:rsidR="00B659B3" w:rsidRPr="00DF6C26">
        <w:rPr>
          <w:rFonts w:ascii="Palatino Linotype" w:eastAsia="Times New Roman" w:hAnsi="Palatino Linotype" w:cs="Arial"/>
          <w:color w:val="000000" w:themeColor="text1"/>
          <w:lang w:eastAsia="en-IE"/>
        </w:rPr>
        <w:t xml:space="preserve">and, while not verbatim, </w:t>
      </w:r>
      <w:r w:rsidR="00266ABB" w:rsidRPr="00DF6C26">
        <w:rPr>
          <w:rFonts w:ascii="Palatino Linotype" w:eastAsia="Times New Roman" w:hAnsi="Palatino Linotype" w:cs="Arial"/>
          <w:color w:val="000000" w:themeColor="text1"/>
          <w:lang w:eastAsia="en-IE"/>
        </w:rPr>
        <w:t>it</w:t>
      </w:r>
      <w:r w:rsidR="00B659B3" w:rsidRPr="00DF6C26">
        <w:rPr>
          <w:rFonts w:ascii="Palatino Linotype" w:eastAsia="Times New Roman" w:hAnsi="Palatino Linotype" w:cs="Arial"/>
          <w:color w:val="000000" w:themeColor="text1"/>
          <w:lang w:eastAsia="en-IE"/>
        </w:rPr>
        <w:t xml:space="preserve"> conveys </w:t>
      </w:r>
      <w:r w:rsidR="00266ABB" w:rsidRPr="00DF6C26">
        <w:rPr>
          <w:rFonts w:ascii="Palatino Linotype" w:eastAsia="Times New Roman" w:hAnsi="Palatino Linotype" w:cs="Arial"/>
          <w:color w:val="000000" w:themeColor="text1"/>
          <w:lang w:eastAsia="en-IE"/>
        </w:rPr>
        <w:t xml:space="preserve">the tenor of </w:t>
      </w:r>
      <w:r w:rsidR="00975551" w:rsidRPr="00DF6C26">
        <w:rPr>
          <w:rFonts w:ascii="Palatino Linotype" w:eastAsia="Times New Roman" w:hAnsi="Palatino Linotype" w:cs="Arial"/>
          <w:color w:val="000000" w:themeColor="text1"/>
          <w:lang w:eastAsia="en-IE"/>
        </w:rPr>
        <w:t>the</w:t>
      </w:r>
      <w:r w:rsidR="00B659B3" w:rsidRPr="00DF6C26">
        <w:rPr>
          <w:rFonts w:ascii="Palatino Linotype" w:eastAsia="Times New Roman" w:hAnsi="Palatino Linotype" w:cs="Arial"/>
          <w:color w:val="000000" w:themeColor="text1"/>
          <w:lang w:eastAsia="en-IE"/>
        </w:rPr>
        <w:t xml:space="preserve"> evidence</w:t>
      </w:r>
      <w:r w:rsidR="00E66975" w:rsidRPr="00DF6C26">
        <w:rPr>
          <w:rFonts w:ascii="Palatino Linotype" w:eastAsia="Times New Roman" w:hAnsi="Palatino Linotype" w:cs="Arial"/>
          <w:color w:val="000000" w:themeColor="text1"/>
          <w:lang w:eastAsia="en-IE"/>
        </w:rPr>
        <w:t>:</w:t>
      </w:r>
    </w:p>
    <w:p w14:paraId="4F84D16C" w14:textId="62C57393" w:rsidR="00E66975" w:rsidRPr="00266ABB" w:rsidRDefault="00E66975" w:rsidP="001A0B32">
      <w:pPr>
        <w:spacing w:line="480" w:lineRule="auto"/>
        <w:ind w:left="720"/>
        <w:jc w:val="both"/>
        <w:rPr>
          <w:rFonts w:ascii="Palatino Linotype" w:hAnsi="Palatino Linotype"/>
        </w:rPr>
      </w:pPr>
      <w:r w:rsidRPr="004D21AC">
        <w:rPr>
          <w:rFonts w:ascii="Palatino Linotype" w:hAnsi="Palatino Linotype"/>
          <w:i/>
        </w:rPr>
        <w:t>[In the] second report it struck me that the boys did indeed value contact with their father – even where there were barriers in respect of language, it seems that the barrier was more a barrier of language not contact with dad.  If there is disintegration in a relationship, there is usually some level of anxiety and avoidance relating to them feeling that the parent could be angry with them; I did not see that here.  They are more inclined, particularly A, to engage with him.  B, which one would expect for his age, might expect friends to be more engaging than a call with his father</w:t>
      </w:r>
      <w:r w:rsidRPr="00266ABB">
        <w:rPr>
          <w:rFonts w:ascii="Palatino Linotype" w:hAnsi="Palatino Linotype"/>
        </w:rPr>
        <w:t>.</w:t>
      </w:r>
    </w:p>
    <w:p w14:paraId="694755BA" w14:textId="7082FA58" w:rsidR="00024036" w:rsidRPr="009E4053" w:rsidRDefault="00DF6C26" w:rsidP="001A0B32">
      <w:pPr>
        <w:spacing w:line="480" w:lineRule="auto"/>
        <w:jc w:val="both"/>
        <w:rPr>
          <w:rFonts w:ascii="Palatino Linotype" w:hAnsi="Palatino Linotype"/>
        </w:rPr>
      </w:pPr>
      <w:r>
        <w:rPr>
          <w:rFonts w:ascii="Palatino Linotype" w:hAnsi="Palatino Linotype"/>
        </w:rPr>
        <w:t>9.10</w:t>
      </w:r>
      <w:r>
        <w:rPr>
          <w:rFonts w:ascii="Palatino Linotype" w:hAnsi="Palatino Linotype"/>
        </w:rPr>
        <w:tab/>
      </w:r>
      <w:r w:rsidR="00E66975" w:rsidRPr="009E4053">
        <w:rPr>
          <w:rFonts w:ascii="Palatino Linotype" w:hAnsi="Palatino Linotype"/>
        </w:rPr>
        <w:t xml:space="preserve">Asked to comment on the position of the children if not returned, the assessor responded: </w:t>
      </w:r>
    </w:p>
    <w:p w14:paraId="35630330" w14:textId="358AB008" w:rsidR="00E66975" w:rsidRPr="009E4053" w:rsidRDefault="00E66975" w:rsidP="00373EA6">
      <w:pPr>
        <w:spacing w:line="480" w:lineRule="auto"/>
        <w:ind w:left="720"/>
        <w:jc w:val="both"/>
        <w:rPr>
          <w:rFonts w:ascii="Palatino Linotype" w:hAnsi="Palatino Linotype"/>
        </w:rPr>
      </w:pPr>
      <w:r w:rsidRPr="004D21AC">
        <w:rPr>
          <w:rFonts w:ascii="Palatino Linotype" w:hAnsi="Palatino Linotype"/>
          <w:i/>
        </w:rPr>
        <w:lastRenderedPageBreak/>
        <w:t>I think we find more and more, where parents live in different countries, we need to find a way of managing the relationship between child and absent parent.  I</w:t>
      </w:r>
      <w:r w:rsidR="00B659B3" w:rsidRPr="004D21AC">
        <w:rPr>
          <w:rFonts w:ascii="Palatino Linotype" w:hAnsi="Palatino Linotype"/>
          <w:i/>
        </w:rPr>
        <w:t>t is i</w:t>
      </w:r>
      <w:r w:rsidRPr="004D21AC">
        <w:rPr>
          <w:rFonts w:ascii="Palatino Linotype" w:hAnsi="Palatino Linotype"/>
          <w:i/>
        </w:rPr>
        <w:t xml:space="preserve">mportant, </w:t>
      </w:r>
      <w:r w:rsidR="00B659B3" w:rsidRPr="004D21AC">
        <w:rPr>
          <w:rFonts w:ascii="Palatino Linotype" w:hAnsi="Palatino Linotype"/>
          <w:i/>
        </w:rPr>
        <w:t xml:space="preserve">if </w:t>
      </w:r>
      <w:r w:rsidRPr="004D21AC">
        <w:rPr>
          <w:rFonts w:ascii="Palatino Linotype" w:hAnsi="Palatino Linotype"/>
          <w:i/>
        </w:rPr>
        <w:t>one is keeping ongoing contact with video</w:t>
      </w:r>
      <w:r w:rsidR="00B659B3" w:rsidRPr="004D21AC">
        <w:rPr>
          <w:rFonts w:ascii="Palatino Linotype" w:hAnsi="Palatino Linotype"/>
          <w:i/>
        </w:rPr>
        <w:t>,</w:t>
      </w:r>
      <w:r w:rsidRPr="004D21AC">
        <w:rPr>
          <w:rFonts w:ascii="Palatino Linotype" w:hAnsi="Palatino Linotype"/>
          <w:i/>
        </w:rPr>
        <w:t xml:space="preserve"> </w:t>
      </w:r>
      <w:r w:rsidR="00B659B3" w:rsidRPr="004D21AC">
        <w:rPr>
          <w:rFonts w:ascii="Palatino Linotype" w:hAnsi="Palatino Linotype"/>
          <w:i/>
        </w:rPr>
        <w:t>that</w:t>
      </w:r>
      <w:r w:rsidRPr="004D21AC">
        <w:rPr>
          <w:rFonts w:ascii="Palatino Linotype" w:hAnsi="Palatino Linotype"/>
          <w:i/>
        </w:rPr>
        <w:t xml:space="preserve"> parents must make it attractive for the children – he may play an online game with child, read a </w:t>
      </w:r>
      <w:r w:rsidR="00B659B3" w:rsidRPr="004D21AC">
        <w:rPr>
          <w:rFonts w:ascii="Palatino Linotype" w:hAnsi="Palatino Linotype"/>
          <w:i/>
        </w:rPr>
        <w:t>story</w:t>
      </w:r>
      <w:r w:rsidRPr="004D21AC">
        <w:rPr>
          <w:rFonts w:ascii="Palatino Linotype" w:hAnsi="Palatino Linotype"/>
          <w:i/>
        </w:rPr>
        <w:t>, capture</w:t>
      </w:r>
      <w:r w:rsidR="00B659B3" w:rsidRPr="004D21AC">
        <w:rPr>
          <w:rFonts w:ascii="Palatino Linotype" w:hAnsi="Palatino Linotype"/>
          <w:i/>
        </w:rPr>
        <w:t xml:space="preserve"> the</w:t>
      </w:r>
      <w:r w:rsidRPr="004D21AC">
        <w:rPr>
          <w:rFonts w:ascii="Palatino Linotype" w:hAnsi="Palatino Linotype"/>
          <w:i/>
        </w:rPr>
        <w:t xml:space="preserve"> attention weekly.  One way that contact needs to be kept alive</w:t>
      </w:r>
      <w:r w:rsidR="00B659B3" w:rsidRPr="004D21AC">
        <w:rPr>
          <w:rFonts w:ascii="Palatino Linotype" w:hAnsi="Palatino Linotype"/>
          <w:i/>
        </w:rPr>
        <w:t xml:space="preserve"> is p</w:t>
      </w:r>
      <w:r w:rsidRPr="004D21AC">
        <w:rPr>
          <w:rFonts w:ascii="Palatino Linotype" w:hAnsi="Palatino Linotype"/>
          <w:i/>
        </w:rPr>
        <w:t xml:space="preserve">hysical visitation </w:t>
      </w:r>
      <w:r w:rsidR="00B659B3" w:rsidRPr="004D21AC">
        <w:rPr>
          <w:rFonts w:ascii="Palatino Linotype" w:hAnsi="Palatino Linotype"/>
          <w:i/>
        </w:rPr>
        <w:t>and</w:t>
      </w:r>
      <w:r w:rsidRPr="004D21AC">
        <w:rPr>
          <w:rFonts w:ascii="Palatino Linotype" w:hAnsi="Palatino Linotype"/>
          <w:i/>
        </w:rPr>
        <w:t xml:space="preserve"> that should happen over a weekend.</w:t>
      </w:r>
      <w:r w:rsidRPr="009E4053">
        <w:rPr>
          <w:rFonts w:ascii="Palatino Linotype" w:hAnsi="Palatino Linotype"/>
        </w:rPr>
        <w:t xml:space="preserve">  </w:t>
      </w:r>
    </w:p>
    <w:p w14:paraId="3F96F1AF" w14:textId="65AC28E7" w:rsidR="00DF6C26" w:rsidRDefault="00DF6C26" w:rsidP="001A0B32">
      <w:pPr>
        <w:spacing w:line="480" w:lineRule="auto"/>
        <w:jc w:val="both"/>
        <w:rPr>
          <w:rFonts w:ascii="Palatino Linotype" w:hAnsi="Palatino Linotype"/>
        </w:rPr>
      </w:pPr>
      <w:r>
        <w:rPr>
          <w:rFonts w:ascii="Palatino Linotype" w:hAnsi="Palatino Linotype"/>
        </w:rPr>
        <w:t>9.11</w:t>
      </w:r>
      <w:r>
        <w:rPr>
          <w:rFonts w:ascii="Palatino Linotype" w:hAnsi="Palatino Linotype"/>
        </w:rPr>
        <w:tab/>
      </w:r>
      <w:r w:rsidR="006B23B0" w:rsidRPr="00DF6C26">
        <w:rPr>
          <w:rFonts w:ascii="Palatino Linotype" w:hAnsi="Palatino Linotype"/>
        </w:rPr>
        <w:t>The assessor</w:t>
      </w:r>
      <w:r w:rsidR="00630A5B" w:rsidRPr="00DF6C26">
        <w:rPr>
          <w:rFonts w:ascii="Palatino Linotype" w:hAnsi="Palatino Linotype"/>
        </w:rPr>
        <w:t xml:space="preserve"> concluded</w:t>
      </w:r>
      <w:r w:rsidR="00E66975" w:rsidRPr="00DF6C26">
        <w:rPr>
          <w:rFonts w:ascii="Palatino Linotype" w:hAnsi="Palatino Linotype"/>
        </w:rPr>
        <w:t xml:space="preserve"> that</w:t>
      </w:r>
      <w:r w:rsidR="00630A5B" w:rsidRPr="00DF6C26">
        <w:rPr>
          <w:rFonts w:ascii="Palatino Linotype" w:hAnsi="Palatino Linotype"/>
        </w:rPr>
        <w:t xml:space="preserve"> this</w:t>
      </w:r>
      <w:r w:rsidR="00E66975" w:rsidRPr="00DF6C26">
        <w:rPr>
          <w:rFonts w:ascii="Palatino Linotype" w:hAnsi="Palatino Linotype"/>
        </w:rPr>
        <w:t xml:space="preserve"> kind of level of contact is sub-optimal</w:t>
      </w:r>
      <w:r w:rsidR="00630A5B" w:rsidRPr="00DF6C26">
        <w:rPr>
          <w:rFonts w:ascii="Palatino Linotype" w:hAnsi="Palatino Linotype"/>
        </w:rPr>
        <w:t xml:space="preserve"> and that </w:t>
      </w:r>
      <w:r w:rsidR="004D21AC" w:rsidRPr="00DF6C26">
        <w:rPr>
          <w:rFonts w:ascii="Palatino Linotype" w:hAnsi="Palatino Linotype"/>
        </w:rPr>
        <w:t>A</w:t>
      </w:r>
      <w:r w:rsidR="00630A5B" w:rsidRPr="00DF6C26">
        <w:rPr>
          <w:rFonts w:ascii="Palatino Linotype" w:hAnsi="Palatino Linotype"/>
        </w:rPr>
        <w:t xml:space="preserve"> </w:t>
      </w:r>
      <w:r w:rsidR="00E66975" w:rsidRPr="00DF6C26">
        <w:rPr>
          <w:rFonts w:ascii="Palatino Linotype" w:hAnsi="Palatino Linotype"/>
        </w:rPr>
        <w:t>made it v</w:t>
      </w:r>
      <w:r w:rsidR="00630A5B" w:rsidRPr="00DF6C26">
        <w:rPr>
          <w:rFonts w:ascii="Palatino Linotype" w:hAnsi="Palatino Linotype"/>
        </w:rPr>
        <w:t>ery</w:t>
      </w:r>
      <w:r w:rsidR="00E66975" w:rsidRPr="00DF6C26">
        <w:rPr>
          <w:rFonts w:ascii="Palatino Linotype" w:hAnsi="Palatino Linotype"/>
        </w:rPr>
        <w:t xml:space="preserve"> clear that the amount of contact </w:t>
      </w:r>
      <w:r w:rsidR="004D21AC" w:rsidRPr="00DF6C26">
        <w:rPr>
          <w:rFonts w:ascii="Palatino Linotype" w:hAnsi="Palatino Linotype"/>
        </w:rPr>
        <w:t>he</w:t>
      </w:r>
      <w:r w:rsidR="00E66975" w:rsidRPr="00DF6C26">
        <w:rPr>
          <w:rFonts w:ascii="Palatino Linotype" w:hAnsi="Palatino Linotype"/>
        </w:rPr>
        <w:t xml:space="preserve"> wish</w:t>
      </w:r>
      <w:r w:rsidR="004D21AC" w:rsidRPr="00DF6C26">
        <w:rPr>
          <w:rFonts w:ascii="Palatino Linotype" w:hAnsi="Palatino Linotype"/>
        </w:rPr>
        <w:t>es</w:t>
      </w:r>
      <w:r w:rsidR="00E66975" w:rsidRPr="00DF6C26">
        <w:rPr>
          <w:rFonts w:ascii="Palatino Linotype" w:hAnsi="Palatino Linotype"/>
        </w:rPr>
        <w:t xml:space="preserve"> for is limited</w:t>
      </w:r>
      <w:r w:rsidR="004D21AC" w:rsidRPr="00DF6C26">
        <w:rPr>
          <w:rFonts w:ascii="Palatino Linotype" w:hAnsi="Palatino Linotype"/>
        </w:rPr>
        <w:t>, B did not want visits but had a positive view of him and also said that his mum liked it when he talked to his dad</w:t>
      </w:r>
      <w:r w:rsidR="00E66975" w:rsidRPr="00DF6C26">
        <w:rPr>
          <w:rFonts w:ascii="Palatino Linotype" w:hAnsi="Palatino Linotype"/>
        </w:rPr>
        <w:t xml:space="preserve">.  </w:t>
      </w:r>
      <w:r w:rsidR="00B659B3" w:rsidRPr="00DF6C26">
        <w:rPr>
          <w:rFonts w:ascii="Palatino Linotype" w:hAnsi="Palatino Linotype"/>
        </w:rPr>
        <w:t xml:space="preserve">The assessor concluded that supervised access was </w:t>
      </w:r>
      <w:r w:rsidR="00E66975" w:rsidRPr="00DF6C26">
        <w:rPr>
          <w:rFonts w:ascii="Palatino Linotype" w:hAnsi="Palatino Linotype"/>
        </w:rPr>
        <w:t>a good way to build confidence</w:t>
      </w:r>
      <w:r w:rsidR="00B659B3" w:rsidRPr="00DF6C26">
        <w:rPr>
          <w:rFonts w:ascii="Palatino Linotype" w:hAnsi="Palatino Linotype"/>
        </w:rPr>
        <w:t xml:space="preserve"> and that, </w:t>
      </w:r>
      <w:r w:rsidR="00E66975" w:rsidRPr="00DF6C26">
        <w:rPr>
          <w:rFonts w:ascii="Palatino Linotype" w:hAnsi="Palatino Linotype"/>
        </w:rPr>
        <w:t xml:space="preserve">where parents are separated, </w:t>
      </w:r>
      <w:r w:rsidR="00B659B3" w:rsidRPr="00DF6C26">
        <w:rPr>
          <w:rFonts w:ascii="Palatino Linotype" w:hAnsi="Palatino Linotype"/>
        </w:rPr>
        <w:t xml:space="preserve">one </w:t>
      </w:r>
      <w:r w:rsidR="00E66975" w:rsidRPr="00DF6C26">
        <w:rPr>
          <w:rFonts w:ascii="Palatino Linotype" w:hAnsi="Palatino Linotype"/>
        </w:rPr>
        <w:t>cannot achieve optimal scenarios for either parent or the child</w:t>
      </w:r>
      <w:r w:rsidR="00B659B3" w:rsidRPr="00DF6C26">
        <w:rPr>
          <w:rFonts w:ascii="Palatino Linotype" w:hAnsi="Palatino Linotype"/>
        </w:rPr>
        <w:t xml:space="preserve">; the </w:t>
      </w:r>
      <w:r w:rsidR="00E66975" w:rsidRPr="00DF6C26">
        <w:rPr>
          <w:rFonts w:ascii="Palatino Linotype" w:hAnsi="Palatino Linotype"/>
        </w:rPr>
        <w:t xml:space="preserve">relationship </w:t>
      </w:r>
      <w:r w:rsidR="00B659B3" w:rsidRPr="00DF6C26">
        <w:rPr>
          <w:rFonts w:ascii="Palatino Linotype" w:hAnsi="Palatino Linotype"/>
        </w:rPr>
        <w:t>is inevitably</w:t>
      </w:r>
      <w:r w:rsidR="00E66975" w:rsidRPr="00DF6C26">
        <w:rPr>
          <w:rFonts w:ascii="Palatino Linotype" w:hAnsi="Palatino Linotype"/>
        </w:rPr>
        <w:t xml:space="preserve"> </w:t>
      </w:r>
      <w:r w:rsidR="00E66975" w:rsidRPr="00DF6C26">
        <w:rPr>
          <w:rFonts w:ascii="Palatino Linotype" w:hAnsi="Palatino Linotype"/>
          <w:i/>
        </w:rPr>
        <w:t>fragmented</w:t>
      </w:r>
      <w:r w:rsidR="00E66975" w:rsidRPr="00DF6C26">
        <w:rPr>
          <w:rFonts w:ascii="Palatino Linotype" w:hAnsi="Palatino Linotype"/>
        </w:rPr>
        <w:t>.</w:t>
      </w:r>
      <w:r w:rsidR="006B23B0" w:rsidRPr="00DF6C26">
        <w:rPr>
          <w:rFonts w:ascii="Palatino Linotype" w:hAnsi="Palatino Linotype"/>
        </w:rPr>
        <w:t xml:space="preserve">  </w:t>
      </w:r>
      <w:r w:rsidR="00B659B3" w:rsidRPr="00DF6C26">
        <w:rPr>
          <w:rFonts w:ascii="Palatino Linotype" w:hAnsi="Palatino Linotype"/>
        </w:rPr>
        <w:t>He also commented on the closeness of these children to their mum in the context of</w:t>
      </w:r>
    </w:p>
    <w:p w14:paraId="29832BA9" w14:textId="1CC294A7" w:rsidR="00E66975" w:rsidRPr="00DF6C26" w:rsidRDefault="00E66975" w:rsidP="001A0B32">
      <w:pPr>
        <w:spacing w:line="480" w:lineRule="auto"/>
        <w:ind w:left="720" w:firstLine="60"/>
        <w:jc w:val="both"/>
        <w:rPr>
          <w:rFonts w:ascii="Palatino Linotype" w:hAnsi="Palatino Linotype"/>
        </w:rPr>
      </w:pPr>
      <w:r w:rsidRPr="00DF6C26">
        <w:rPr>
          <w:rFonts w:ascii="Palatino Linotype" w:hAnsi="Palatino Linotype"/>
          <w:i/>
        </w:rPr>
        <w:t xml:space="preserve">what this family experienced, </w:t>
      </w:r>
      <w:r w:rsidR="00B659B3" w:rsidRPr="00DF6C26">
        <w:rPr>
          <w:rFonts w:ascii="Palatino Linotype" w:hAnsi="Palatino Linotype"/>
          <w:i/>
        </w:rPr>
        <w:t xml:space="preserve">a </w:t>
      </w:r>
      <w:r w:rsidRPr="00DF6C26">
        <w:rPr>
          <w:rFonts w:ascii="Palatino Linotype" w:hAnsi="Palatino Linotype"/>
          <w:i/>
        </w:rPr>
        <w:t>series of signif</w:t>
      </w:r>
      <w:r w:rsidR="00B659B3" w:rsidRPr="00DF6C26">
        <w:rPr>
          <w:rFonts w:ascii="Palatino Linotype" w:hAnsi="Palatino Linotype"/>
          <w:i/>
        </w:rPr>
        <w:t>icant</w:t>
      </w:r>
      <w:r w:rsidRPr="00DF6C26">
        <w:rPr>
          <w:rFonts w:ascii="Palatino Linotype" w:hAnsi="Palatino Linotype"/>
          <w:i/>
        </w:rPr>
        <w:t xml:space="preserve"> life events, one is the jailing of their father.  Second is move to </w:t>
      </w:r>
      <w:r w:rsidR="00B659B3" w:rsidRPr="00DF6C26">
        <w:rPr>
          <w:rFonts w:ascii="Palatino Linotype" w:hAnsi="Palatino Linotype"/>
          <w:i/>
        </w:rPr>
        <w:t>[a third country]</w:t>
      </w:r>
      <w:r w:rsidRPr="00DF6C26">
        <w:rPr>
          <w:rFonts w:ascii="Palatino Linotype" w:hAnsi="Palatino Linotype"/>
          <w:i/>
        </w:rPr>
        <w:t xml:space="preserve">, </w:t>
      </w:r>
      <w:r w:rsidR="00B659B3" w:rsidRPr="00DF6C26">
        <w:rPr>
          <w:rFonts w:ascii="Palatino Linotype" w:hAnsi="Palatino Linotype"/>
          <w:i/>
        </w:rPr>
        <w:t xml:space="preserve">she </w:t>
      </w:r>
      <w:r w:rsidRPr="00DF6C26">
        <w:rPr>
          <w:rFonts w:ascii="Palatino Linotype" w:hAnsi="Palatino Linotype"/>
          <w:i/>
        </w:rPr>
        <w:t>brought them to Eng</w:t>
      </w:r>
      <w:r w:rsidR="00B659B3" w:rsidRPr="00DF6C26">
        <w:rPr>
          <w:rFonts w:ascii="Palatino Linotype" w:hAnsi="Palatino Linotype"/>
          <w:i/>
        </w:rPr>
        <w:t>land</w:t>
      </w:r>
      <w:r w:rsidRPr="00DF6C26">
        <w:rPr>
          <w:rFonts w:ascii="Palatino Linotype" w:hAnsi="Palatino Linotype"/>
          <w:i/>
        </w:rPr>
        <w:t xml:space="preserve"> then Ire</w:t>
      </w:r>
      <w:r w:rsidR="00B659B3" w:rsidRPr="00DF6C26">
        <w:rPr>
          <w:rFonts w:ascii="Palatino Linotype" w:hAnsi="Palatino Linotype"/>
          <w:i/>
        </w:rPr>
        <w:t>land</w:t>
      </w:r>
      <w:r w:rsidRPr="00DF6C26">
        <w:rPr>
          <w:rFonts w:ascii="Palatino Linotype" w:hAnsi="Palatino Linotype"/>
          <w:i/>
        </w:rPr>
        <w:t>, each is signif</w:t>
      </w:r>
      <w:r w:rsidR="00B659B3" w:rsidRPr="00DF6C26">
        <w:rPr>
          <w:rFonts w:ascii="Palatino Linotype" w:hAnsi="Palatino Linotype"/>
          <w:i/>
        </w:rPr>
        <w:t>icant</w:t>
      </w:r>
      <w:r w:rsidRPr="00DF6C26">
        <w:rPr>
          <w:rFonts w:ascii="Palatino Linotype" w:hAnsi="Palatino Linotype"/>
          <w:i/>
        </w:rPr>
        <w:t xml:space="preserve"> for adults and children alike.</w:t>
      </w:r>
      <w:r w:rsidRPr="00DF6C26">
        <w:rPr>
          <w:rFonts w:ascii="Palatino Linotype" w:hAnsi="Palatino Linotype"/>
        </w:rPr>
        <w:t xml:space="preserve">  </w:t>
      </w:r>
    </w:p>
    <w:p w14:paraId="6AC74274" w14:textId="4F77681C" w:rsidR="00975551" w:rsidRPr="00DF6C26" w:rsidRDefault="00DF6C26" w:rsidP="001A0B32">
      <w:pPr>
        <w:spacing w:line="480" w:lineRule="auto"/>
        <w:jc w:val="both"/>
        <w:rPr>
          <w:rFonts w:ascii="Palatino Linotype" w:hAnsi="Palatino Linotype"/>
        </w:rPr>
      </w:pPr>
      <w:r>
        <w:rPr>
          <w:rFonts w:ascii="Palatino Linotype" w:hAnsi="Palatino Linotype"/>
        </w:rPr>
        <w:t>9.12</w:t>
      </w:r>
      <w:r>
        <w:rPr>
          <w:rFonts w:ascii="Palatino Linotype" w:hAnsi="Palatino Linotype"/>
        </w:rPr>
        <w:tab/>
      </w:r>
      <w:r w:rsidR="00CD3E68" w:rsidRPr="00DF6C26">
        <w:rPr>
          <w:rFonts w:ascii="Palatino Linotype" w:hAnsi="Palatino Linotype"/>
        </w:rPr>
        <w:t xml:space="preserve">Asked about whether or not their responses to him constituted objections to returning, </w:t>
      </w:r>
      <w:r w:rsidR="006B23B0" w:rsidRPr="00DF6C26">
        <w:rPr>
          <w:rFonts w:ascii="Palatino Linotype" w:hAnsi="Palatino Linotype"/>
        </w:rPr>
        <w:t>t</w:t>
      </w:r>
      <w:r w:rsidR="00CD3E68" w:rsidRPr="00DF6C26">
        <w:rPr>
          <w:rFonts w:ascii="Palatino Linotype" w:hAnsi="Palatino Linotype"/>
        </w:rPr>
        <w:t xml:space="preserve">he </w:t>
      </w:r>
      <w:r w:rsidR="006B23B0" w:rsidRPr="00DF6C26">
        <w:rPr>
          <w:rFonts w:ascii="Palatino Linotype" w:hAnsi="Palatino Linotype"/>
        </w:rPr>
        <w:t xml:space="preserve">assessor </w:t>
      </w:r>
      <w:r w:rsidR="00CD3E68" w:rsidRPr="00DF6C26">
        <w:rPr>
          <w:rFonts w:ascii="Palatino Linotype" w:hAnsi="Palatino Linotype"/>
        </w:rPr>
        <w:t xml:space="preserve">said that in his view, they were indeed.  I agree with this conclusion, given the responses of the children to questions about how they would feel about returning to Hungary.  </w:t>
      </w:r>
      <w:r w:rsidR="00B664EC" w:rsidRPr="00DF6C26">
        <w:rPr>
          <w:rFonts w:ascii="Palatino Linotype" w:hAnsi="Palatino Linotype"/>
        </w:rPr>
        <w:t xml:space="preserve">The question that must now be addressed is whether these objections are sufficiently weighty as to persuade a Court not to order the summary return of children who should, on every other available defence, be returned forthwith.   </w:t>
      </w:r>
    </w:p>
    <w:p w14:paraId="408049B3" w14:textId="1DBFFB0E" w:rsidR="00EC510A" w:rsidRPr="00EC510A" w:rsidRDefault="00DF6C26" w:rsidP="001A0B32">
      <w:pPr>
        <w:spacing w:line="480" w:lineRule="auto"/>
        <w:jc w:val="both"/>
        <w:rPr>
          <w:rFonts w:ascii="Palatino Linotype" w:hAnsi="Palatino Linotype"/>
        </w:rPr>
      </w:pPr>
      <w:r>
        <w:rPr>
          <w:rFonts w:ascii="Palatino Linotype" w:hAnsi="Palatino Linotype"/>
        </w:rPr>
        <w:lastRenderedPageBreak/>
        <w:t>9.13</w:t>
      </w:r>
      <w:r>
        <w:rPr>
          <w:rFonts w:ascii="Palatino Linotype" w:hAnsi="Palatino Linotype"/>
        </w:rPr>
        <w:tab/>
      </w:r>
      <w:r w:rsidR="00EC510A">
        <w:rPr>
          <w:rFonts w:ascii="Palatino Linotype" w:hAnsi="Palatino Linotype"/>
        </w:rPr>
        <w:t>I</w:t>
      </w:r>
      <w:r w:rsidR="00EC510A" w:rsidRPr="00EC510A">
        <w:rPr>
          <w:rFonts w:ascii="Palatino Linotype" w:hAnsi="Palatino Linotype"/>
        </w:rPr>
        <w:t xml:space="preserve">t is clear that </w:t>
      </w:r>
      <w:r w:rsidR="00965309">
        <w:rPr>
          <w:rFonts w:ascii="Palatino Linotype" w:hAnsi="Palatino Linotype"/>
        </w:rPr>
        <w:t xml:space="preserve">both </w:t>
      </w:r>
      <w:r w:rsidR="00EC510A">
        <w:rPr>
          <w:rFonts w:ascii="Palatino Linotype" w:hAnsi="Palatino Linotype"/>
        </w:rPr>
        <w:t>A and B</w:t>
      </w:r>
      <w:r w:rsidR="00EC510A" w:rsidRPr="00EC510A">
        <w:rPr>
          <w:rFonts w:ascii="Palatino Linotype" w:hAnsi="Palatino Linotype"/>
        </w:rPr>
        <w:t xml:space="preserve"> have object</w:t>
      </w:r>
      <w:r w:rsidR="00965309">
        <w:rPr>
          <w:rFonts w:ascii="Palatino Linotype" w:hAnsi="Palatino Linotype"/>
        </w:rPr>
        <w:t>ed</w:t>
      </w:r>
      <w:r w:rsidR="00EC510A">
        <w:rPr>
          <w:rFonts w:ascii="Palatino Linotype" w:hAnsi="Palatino Linotype"/>
        </w:rPr>
        <w:t xml:space="preserve"> to returning to </w:t>
      </w:r>
      <w:r w:rsidR="00965309">
        <w:rPr>
          <w:rFonts w:ascii="Palatino Linotype" w:hAnsi="Palatino Linotype"/>
        </w:rPr>
        <w:t xml:space="preserve">live in </w:t>
      </w:r>
      <w:r w:rsidR="00EC510A">
        <w:rPr>
          <w:rFonts w:ascii="Palatino Linotype" w:hAnsi="Palatino Linotype"/>
        </w:rPr>
        <w:t>Hungary</w:t>
      </w:r>
      <w:r w:rsidR="00EC510A" w:rsidRPr="00EC510A">
        <w:rPr>
          <w:rFonts w:ascii="Palatino Linotype" w:hAnsi="Palatino Linotype"/>
        </w:rPr>
        <w:t xml:space="preserve">.  In terms of their age and maturity, I am satisfied that it is appropriate to take their objections into account and I do so.  </w:t>
      </w:r>
      <w:r w:rsidR="00EC510A">
        <w:rPr>
          <w:rFonts w:ascii="Palatino Linotype" w:hAnsi="Palatino Linotype"/>
        </w:rPr>
        <w:t>Their objections appear to have been independently formed and are based, in part, on their unwillingness to be separated from their mother and</w:t>
      </w:r>
      <w:r w:rsidR="00965309">
        <w:rPr>
          <w:rFonts w:ascii="Palatino Linotype" w:hAnsi="Palatino Linotype"/>
        </w:rPr>
        <w:t xml:space="preserve"> in part on</w:t>
      </w:r>
      <w:r w:rsidR="00EC510A">
        <w:rPr>
          <w:rFonts w:ascii="Palatino Linotype" w:hAnsi="Palatino Linotype"/>
        </w:rPr>
        <w:t xml:space="preserve"> their enjoyment of life in Ireland, including </w:t>
      </w:r>
      <w:r w:rsidR="00965309">
        <w:rPr>
          <w:rFonts w:ascii="Palatino Linotype" w:hAnsi="Palatino Linotype"/>
        </w:rPr>
        <w:t>friends, activities and current family life with their sister and the Respondent’s partner, who has resided with them since they came to Ireland, according to A.</w:t>
      </w:r>
    </w:p>
    <w:p w14:paraId="1498382A" w14:textId="692DCB21" w:rsidR="00EC510A" w:rsidRPr="00EC510A" w:rsidRDefault="00932863" w:rsidP="001A0B32">
      <w:pPr>
        <w:spacing w:line="480" w:lineRule="auto"/>
        <w:jc w:val="both"/>
        <w:rPr>
          <w:rFonts w:ascii="Palatino Linotype" w:hAnsi="Palatino Linotype"/>
        </w:rPr>
      </w:pPr>
      <w:r>
        <w:rPr>
          <w:rFonts w:ascii="Palatino Linotype" w:hAnsi="Palatino Linotype"/>
        </w:rPr>
        <w:t>9</w:t>
      </w:r>
      <w:r w:rsidR="00DF6C26">
        <w:rPr>
          <w:rFonts w:ascii="Palatino Linotype" w:hAnsi="Palatino Linotype"/>
        </w:rPr>
        <w:t>.14</w:t>
      </w:r>
      <w:r w:rsidR="00DF6C26">
        <w:rPr>
          <w:rFonts w:ascii="Palatino Linotype" w:hAnsi="Palatino Linotype"/>
        </w:rPr>
        <w:tab/>
      </w:r>
      <w:r w:rsidR="00EC510A" w:rsidRPr="00EC510A">
        <w:rPr>
          <w:rFonts w:ascii="Palatino Linotype" w:hAnsi="Palatino Linotype"/>
        </w:rPr>
        <w:t xml:space="preserve">The final limb of this test is to decide what weight to place on the objections and whether or not the objections outweigh all the other factors in favour of return.  </w:t>
      </w:r>
    </w:p>
    <w:p w14:paraId="4D6BD226" w14:textId="46CB4B18" w:rsidR="00EC510A" w:rsidRDefault="00932863" w:rsidP="001A0B32">
      <w:pPr>
        <w:spacing w:line="480" w:lineRule="auto"/>
        <w:jc w:val="both"/>
        <w:rPr>
          <w:rFonts w:ascii="Palatino Linotype" w:hAnsi="Palatino Linotype"/>
        </w:rPr>
      </w:pPr>
      <w:r>
        <w:rPr>
          <w:rFonts w:ascii="Palatino Linotype" w:hAnsi="Palatino Linotype"/>
        </w:rPr>
        <w:t>9.15</w:t>
      </w:r>
      <w:r>
        <w:rPr>
          <w:rFonts w:ascii="Palatino Linotype" w:hAnsi="Palatino Linotype"/>
        </w:rPr>
        <w:tab/>
      </w:r>
      <w:r w:rsidR="00EC510A" w:rsidRPr="00EC510A">
        <w:rPr>
          <w:rFonts w:ascii="Palatino Linotype" w:hAnsi="Palatino Linotype"/>
        </w:rPr>
        <w:t xml:space="preserve">Using the test set out by Finlay Geoghegan J. in </w:t>
      </w:r>
      <w:r w:rsidR="00EC510A" w:rsidRPr="00EC510A">
        <w:rPr>
          <w:rFonts w:ascii="Palatino Linotype" w:hAnsi="Palatino Linotype"/>
          <w:bCs/>
          <w:i/>
          <w:iCs/>
        </w:rPr>
        <w:t>C</w:t>
      </w:r>
      <w:r w:rsidR="000A4D0E">
        <w:rPr>
          <w:rFonts w:ascii="Palatino Linotype" w:hAnsi="Palatino Linotype"/>
          <w:bCs/>
          <w:i/>
          <w:iCs/>
        </w:rPr>
        <w:t>.</w:t>
      </w:r>
      <w:r w:rsidR="00EC510A" w:rsidRPr="00EC510A">
        <w:rPr>
          <w:rFonts w:ascii="Palatino Linotype" w:hAnsi="Palatino Linotype"/>
          <w:bCs/>
          <w:i/>
          <w:iCs/>
        </w:rPr>
        <w:t>A</w:t>
      </w:r>
      <w:r w:rsidR="000A4D0E">
        <w:rPr>
          <w:rFonts w:ascii="Palatino Linotype" w:hAnsi="Palatino Linotype"/>
          <w:bCs/>
          <w:i/>
          <w:iCs/>
        </w:rPr>
        <w:t>.</w:t>
      </w:r>
      <w:r w:rsidR="00EC510A" w:rsidRPr="00EC510A">
        <w:rPr>
          <w:rFonts w:ascii="Palatino Linotype" w:hAnsi="Palatino Linotype"/>
          <w:bCs/>
          <w:i/>
          <w:iCs/>
        </w:rPr>
        <w:t xml:space="preserve"> v C</w:t>
      </w:r>
      <w:r w:rsidR="000A4D0E">
        <w:rPr>
          <w:rFonts w:ascii="Palatino Linotype" w:hAnsi="Palatino Linotype"/>
          <w:bCs/>
          <w:i/>
          <w:iCs/>
        </w:rPr>
        <w:t>.</w:t>
      </w:r>
      <w:r w:rsidR="00EC510A" w:rsidRPr="00EC510A">
        <w:rPr>
          <w:rFonts w:ascii="Palatino Linotype" w:hAnsi="Palatino Linotype"/>
          <w:bCs/>
          <w:i/>
          <w:iCs/>
        </w:rPr>
        <w:t>A</w:t>
      </w:r>
      <w:r w:rsidR="000A4D0E">
        <w:rPr>
          <w:rFonts w:ascii="Palatino Linotype" w:hAnsi="Palatino Linotype"/>
          <w:bCs/>
          <w:i/>
          <w:iCs/>
        </w:rPr>
        <w:t>.</w:t>
      </w:r>
      <w:r w:rsidR="00EC510A" w:rsidRPr="00EC510A">
        <w:rPr>
          <w:rFonts w:ascii="Palatino Linotype" w:hAnsi="Palatino Linotype"/>
          <w:bCs/>
          <w:i/>
          <w:iCs/>
        </w:rPr>
        <w:t xml:space="preserve"> (otherwise </w:t>
      </w:r>
      <w:proofErr w:type="spellStart"/>
      <w:r w:rsidR="00EC510A" w:rsidRPr="00EC510A">
        <w:rPr>
          <w:rFonts w:ascii="Palatino Linotype" w:hAnsi="Palatino Linotype"/>
          <w:bCs/>
          <w:i/>
          <w:iCs/>
        </w:rPr>
        <w:t>CMcC</w:t>
      </w:r>
      <w:proofErr w:type="spellEnd"/>
      <w:r w:rsidR="00EC510A" w:rsidRPr="00EC510A">
        <w:rPr>
          <w:rFonts w:ascii="Palatino Linotype" w:hAnsi="Palatino Linotype"/>
          <w:bCs/>
          <w:i/>
          <w:iCs/>
        </w:rPr>
        <w:t>)</w:t>
      </w:r>
      <w:r>
        <w:rPr>
          <w:rFonts w:ascii="Palatino Linotype" w:hAnsi="Palatino Linotype"/>
          <w:bCs/>
          <w:i/>
          <w:iCs/>
        </w:rPr>
        <w:t xml:space="preserve"> </w:t>
      </w:r>
      <w:r w:rsidRPr="00F40594">
        <w:rPr>
          <w:rFonts w:ascii="Palatino Linotype" w:hAnsi="Palatino Linotype"/>
          <w:bCs/>
        </w:rPr>
        <w:t>[2010] 2 IR 162</w:t>
      </w:r>
      <w:r w:rsidR="00EC510A" w:rsidRPr="00EC510A">
        <w:rPr>
          <w:rFonts w:ascii="Palatino Linotype" w:hAnsi="Palatino Linotype"/>
        </w:rPr>
        <w:t>, the objection of A is relatively strongly voiced</w:t>
      </w:r>
      <w:r w:rsidR="00965309">
        <w:rPr>
          <w:rFonts w:ascii="Palatino Linotype" w:hAnsi="Palatino Linotype"/>
        </w:rPr>
        <w:t xml:space="preserve"> in terms of his preference for Ireland albeit it is partly based on wanting to be with his mum</w:t>
      </w:r>
      <w:r w:rsidR="00EC510A" w:rsidRPr="00EC510A">
        <w:rPr>
          <w:rFonts w:ascii="Palatino Linotype" w:hAnsi="Palatino Linotype"/>
        </w:rPr>
        <w:t>.  B has also objected but is much younger and the weight of this objection is less, particularly given the lack of context or comparison made; this child could not recall residing in Hungary.  The objections coincide with the stability of the family here in Ireland, but they are at odds with general Convention considerations, in particular, the objections are at odds with the principle that abducted children be swiftly returned, with the deterrence of abduction and with respect for the judicial processes of other member states of the European Union and signatory states of the Convention.  It is a matter of great concern that this Respondent has, not once but twice, removed her children from the care of their father.</w:t>
      </w:r>
    </w:p>
    <w:p w14:paraId="6FD1E8C2" w14:textId="23AD6397" w:rsidR="00A9440C" w:rsidRDefault="00932863" w:rsidP="001A0B32">
      <w:pPr>
        <w:spacing w:line="480" w:lineRule="auto"/>
        <w:jc w:val="both"/>
        <w:rPr>
          <w:rFonts w:ascii="Palatino Linotype" w:hAnsi="Palatino Linotype"/>
        </w:rPr>
      </w:pPr>
      <w:r>
        <w:rPr>
          <w:rFonts w:ascii="Palatino Linotype" w:hAnsi="Palatino Linotype"/>
        </w:rPr>
        <w:t>9.16</w:t>
      </w:r>
      <w:r>
        <w:rPr>
          <w:rFonts w:ascii="Palatino Linotype" w:hAnsi="Palatino Linotype"/>
        </w:rPr>
        <w:tab/>
      </w:r>
      <w:r w:rsidR="00965309">
        <w:rPr>
          <w:rFonts w:ascii="Palatino Linotype" w:hAnsi="Palatino Linotype"/>
        </w:rPr>
        <w:t>Having carefully considered the</w:t>
      </w:r>
      <w:r w:rsidR="00B664EC">
        <w:rPr>
          <w:rFonts w:ascii="Palatino Linotype" w:hAnsi="Palatino Linotype"/>
        </w:rPr>
        <w:t xml:space="preserve"> views</w:t>
      </w:r>
      <w:r w:rsidR="00965309">
        <w:rPr>
          <w:rFonts w:ascii="Palatino Linotype" w:hAnsi="Palatino Linotype"/>
        </w:rPr>
        <w:t xml:space="preserve"> of the children as set out in the reports, they</w:t>
      </w:r>
      <w:r w:rsidR="00975551">
        <w:rPr>
          <w:rFonts w:ascii="Palatino Linotype" w:hAnsi="Palatino Linotype"/>
        </w:rPr>
        <w:t xml:space="preserve"> </w:t>
      </w:r>
      <w:r w:rsidR="00A9440C">
        <w:rPr>
          <w:rFonts w:ascii="Palatino Linotype" w:hAnsi="Palatino Linotype"/>
        </w:rPr>
        <w:t>do</w:t>
      </w:r>
      <w:r w:rsidR="00975551">
        <w:rPr>
          <w:rFonts w:ascii="Palatino Linotype" w:hAnsi="Palatino Linotype"/>
        </w:rPr>
        <w:t xml:space="preserve"> not outweigh the </w:t>
      </w:r>
      <w:r w:rsidR="00A9440C">
        <w:rPr>
          <w:rFonts w:ascii="Palatino Linotype" w:hAnsi="Palatino Linotype"/>
        </w:rPr>
        <w:t>aims of the international agreements,</w:t>
      </w:r>
      <w:r w:rsidR="00975551">
        <w:rPr>
          <w:rFonts w:ascii="Palatino Linotype" w:hAnsi="Palatino Linotype"/>
        </w:rPr>
        <w:t xml:space="preserve"> which mandate a return</w:t>
      </w:r>
      <w:r w:rsidR="00A9440C">
        <w:rPr>
          <w:rFonts w:ascii="Palatino Linotype" w:hAnsi="Palatino Linotype"/>
        </w:rPr>
        <w:t xml:space="preserve">.  The objection of the older child carries more weight in that he recalls his life in Hungary and is older and better able to form and articulate a logical view.  While definite in their statement that they do </w:t>
      </w:r>
      <w:r w:rsidR="00A9440C">
        <w:rPr>
          <w:rFonts w:ascii="Palatino Linotype" w:hAnsi="Palatino Linotype"/>
        </w:rPr>
        <w:lastRenderedPageBreak/>
        <w:t xml:space="preserve">not wish to return, there is no </w:t>
      </w:r>
      <w:r w:rsidR="000A4D0E">
        <w:rPr>
          <w:rFonts w:ascii="Palatino Linotype" w:hAnsi="Palatino Linotype"/>
        </w:rPr>
        <w:t xml:space="preserve">strong </w:t>
      </w:r>
      <w:r w:rsidR="00A9440C">
        <w:rPr>
          <w:rFonts w:ascii="Palatino Linotype" w:hAnsi="Palatino Linotype"/>
        </w:rPr>
        <w:t xml:space="preserve">objection to their dad, </w:t>
      </w:r>
      <w:r w:rsidR="008A0F89">
        <w:rPr>
          <w:rFonts w:ascii="Palatino Linotype" w:hAnsi="Palatino Linotype"/>
        </w:rPr>
        <w:t>to being with him</w:t>
      </w:r>
      <w:r w:rsidR="00A9440C">
        <w:rPr>
          <w:rFonts w:ascii="Palatino Linotype" w:hAnsi="Palatino Linotype"/>
        </w:rPr>
        <w:t xml:space="preserve"> or to the prospect of living in Hungary such that their return with their mum should not be ordered in line with the imperative policy considerations underlying the Convention.  </w:t>
      </w:r>
    </w:p>
    <w:p w14:paraId="4DD269E7" w14:textId="5398773F" w:rsidR="00543428" w:rsidRDefault="00543428" w:rsidP="001A0B32">
      <w:pPr>
        <w:spacing w:line="480" w:lineRule="auto"/>
        <w:jc w:val="both"/>
        <w:rPr>
          <w:rFonts w:ascii="Palatino Linotype" w:hAnsi="Palatino Linotype"/>
        </w:rPr>
      </w:pPr>
      <w:r>
        <w:rPr>
          <w:rFonts w:ascii="Palatino Linotype" w:hAnsi="Palatino Linotype"/>
        </w:rPr>
        <w:t>9.17</w:t>
      </w:r>
      <w:r>
        <w:rPr>
          <w:rFonts w:ascii="Palatino Linotype" w:hAnsi="Palatino Linotype"/>
        </w:rPr>
        <w:tab/>
      </w:r>
      <w:r w:rsidRPr="00543428">
        <w:rPr>
          <w:rFonts w:ascii="Palatino Linotype" w:hAnsi="Palatino Linotype"/>
        </w:rPr>
        <w:t xml:space="preserve">Considerable reliance was placed in oral submissions on the decision of </w:t>
      </w:r>
      <w:r w:rsidRPr="00543428">
        <w:rPr>
          <w:rFonts w:ascii="Palatino Linotype" w:hAnsi="Palatino Linotype"/>
          <w:i/>
        </w:rPr>
        <w:t>M.U. v N.R.</w:t>
      </w:r>
      <w:r w:rsidRPr="00543428">
        <w:rPr>
          <w:rFonts w:ascii="Palatino Linotype" w:hAnsi="Palatino Linotype"/>
        </w:rPr>
        <w:t xml:space="preserve"> </w:t>
      </w:r>
      <w:r w:rsidRPr="00F40594">
        <w:rPr>
          <w:rFonts w:ascii="Palatino Linotype" w:hAnsi="Palatino Linotype"/>
        </w:rPr>
        <w:t>[2017] IEHC 828</w:t>
      </w:r>
      <w:r w:rsidRPr="00543428">
        <w:rPr>
          <w:rFonts w:ascii="Palatino Linotype" w:hAnsi="Palatino Linotype"/>
        </w:rPr>
        <w:t xml:space="preserve">, in which Ní </w:t>
      </w:r>
      <w:proofErr w:type="spellStart"/>
      <w:r w:rsidRPr="00543428">
        <w:rPr>
          <w:rFonts w:ascii="Palatino Linotype" w:hAnsi="Palatino Linotype"/>
        </w:rPr>
        <w:t>Raifeartaigh</w:t>
      </w:r>
      <w:proofErr w:type="spellEnd"/>
      <w:r w:rsidRPr="00543428">
        <w:rPr>
          <w:rFonts w:ascii="Palatino Linotype" w:hAnsi="Palatino Linotype"/>
        </w:rPr>
        <w:t xml:space="preserve"> J. refused to return two children.  I was urged by Counsel for the Respondent to compare the two cases.  The facts of this case confirm my view in respect of return.  There, the Court found as a fact that the applicant was not exercising his rights of custody but that the respondent, who had resided in a refuge for a time and who had argued that the children were well settled, had not proved grave risk or that the objections of the children (considerably stronger than those expressed here) were sufficient to justify refusing to return the children.  These two children did not want any contact with their father, in contrast to the Applicant’s children in this case.  </w:t>
      </w:r>
    </w:p>
    <w:p w14:paraId="453EB35D" w14:textId="419C4565" w:rsidR="00D63273" w:rsidRDefault="00932863" w:rsidP="001A0B32">
      <w:pPr>
        <w:spacing w:line="480" w:lineRule="auto"/>
        <w:jc w:val="both"/>
        <w:rPr>
          <w:rFonts w:ascii="Palatino Linotype" w:hAnsi="Palatino Linotype"/>
        </w:rPr>
      </w:pPr>
      <w:r>
        <w:rPr>
          <w:rFonts w:ascii="Palatino Linotype" w:hAnsi="Palatino Linotype"/>
        </w:rPr>
        <w:t>9.1</w:t>
      </w:r>
      <w:r w:rsidR="00543428">
        <w:rPr>
          <w:rFonts w:ascii="Palatino Linotype" w:hAnsi="Palatino Linotype"/>
        </w:rPr>
        <w:t>8</w:t>
      </w:r>
      <w:r>
        <w:rPr>
          <w:rFonts w:ascii="Palatino Linotype" w:hAnsi="Palatino Linotype"/>
        </w:rPr>
        <w:tab/>
      </w:r>
      <w:r w:rsidR="00D63273" w:rsidRPr="00D63273">
        <w:rPr>
          <w:rFonts w:ascii="Palatino Linotype" w:hAnsi="Palatino Linotype"/>
        </w:rPr>
        <w:t xml:space="preserve">Insofar as this case resembles the facts in </w:t>
      </w:r>
      <w:r w:rsidR="00D63273" w:rsidRPr="008A0F89">
        <w:rPr>
          <w:rFonts w:ascii="Palatino Linotype" w:hAnsi="Palatino Linotype"/>
          <w:i/>
        </w:rPr>
        <w:t>C.A</w:t>
      </w:r>
      <w:r w:rsidR="00D63273" w:rsidRPr="00D63273">
        <w:rPr>
          <w:rFonts w:ascii="Palatino Linotype" w:hAnsi="Palatino Linotype"/>
        </w:rPr>
        <w:t>.</w:t>
      </w:r>
      <w:r w:rsidR="00D63273">
        <w:rPr>
          <w:rFonts w:ascii="Palatino Linotype" w:hAnsi="Palatino Linotype"/>
        </w:rPr>
        <w:t>,</w:t>
      </w:r>
      <w:r w:rsidR="00D63273" w:rsidRPr="00D63273">
        <w:rPr>
          <w:rFonts w:ascii="Palatino Linotype" w:hAnsi="Palatino Linotype"/>
        </w:rPr>
        <w:t xml:space="preserve"> the factors which weigh against </w:t>
      </w:r>
      <w:r w:rsidR="008A0F89">
        <w:rPr>
          <w:rFonts w:ascii="Palatino Linotype" w:hAnsi="Palatino Linotype"/>
        </w:rPr>
        <w:t>these children’s views</w:t>
      </w:r>
      <w:r w:rsidR="00D63273" w:rsidRPr="00D63273">
        <w:rPr>
          <w:rFonts w:ascii="Palatino Linotype" w:hAnsi="Palatino Linotype"/>
        </w:rPr>
        <w:t xml:space="preserve"> are </w:t>
      </w:r>
      <w:r w:rsidR="00D63273">
        <w:rPr>
          <w:rFonts w:ascii="Palatino Linotype" w:hAnsi="Palatino Linotype"/>
        </w:rPr>
        <w:t>significant</w:t>
      </w:r>
      <w:r w:rsidR="00D63273" w:rsidRPr="00D63273">
        <w:rPr>
          <w:rFonts w:ascii="Palatino Linotype" w:hAnsi="Palatino Linotype"/>
        </w:rPr>
        <w:t xml:space="preserve"> indeed</w:t>
      </w:r>
      <w:r w:rsidR="00D63273">
        <w:rPr>
          <w:rFonts w:ascii="Palatino Linotype" w:hAnsi="Palatino Linotype"/>
        </w:rPr>
        <w:t xml:space="preserve">. </w:t>
      </w:r>
      <w:r w:rsidR="00D63273" w:rsidRPr="00D63273">
        <w:rPr>
          <w:rFonts w:ascii="Palatino Linotype" w:hAnsi="Palatino Linotype"/>
        </w:rPr>
        <w:t xml:space="preserve"> </w:t>
      </w:r>
      <w:r w:rsidR="00D63273">
        <w:rPr>
          <w:rFonts w:ascii="Palatino Linotype" w:hAnsi="Palatino Linotype"/>
        </w:rPr>
        <w:t xml:space="preserve">Children of this age cannot be expected </w:t>
      </w:r>
      <w:r w:rsidR="00D63273" w:rsidRPr="00D63273">
        <w:rPr>
          <w:rFonts w:ascii="Palatino Linotype" w:hAnsi="Palatino Linotype"/>
        </w:rPr>
        <w:t xml:space="preserve">to consider </w:t>
      </w:r>
      <w:r w:rsidR="00D63273">
        <w:rPr>
          <w:rFonts w:ascii="Palatino Linotype" w:hAnsi="Palatino Linotype"/>
        </w:rPr>
        <w:t xml:space="preserve">the importance of their relationship with the abandoned parent, </w:t>
      </w:r>
      <w:r w:rsidR="00D63273" w:rsidRPr="00D63273">
        <w:rPr>
          <w:rFonts w:ascii="Palatino Linotype" w:hAnsi="Palatino Linotype"/>
        </w:rPr>
        <w:t xml:space="preserve">despite the fact that </w:t>
      </w:r>
      <w:r w:rsidR="00D63273">
        <w:rPr>
          <w:rFonts w:ascii="Palatino Linotype" w:hAnsi="Palatino Linotype"/>
        </w:rPr>
        <w:t>disruption</w:t>
      </w:r>
      <w:r w:rsidR="00D63273" w:rsidRPr="00D63273">
        <w:rPr>
          <w:rFonts w:ascii="Palatino Linotype" w:hAnsi="Palatino Linotype"/>
        </w:rPr>
        <w:t xml:space="preserve"> </w:t>
      </w:r>
      <w:r w:rsidR="00D63273">
        <w:rPr>
          <w:rFonts w:ascii="Palatino Linotype" w:hAnsi="Palatino Linotype"/>
        </w:rPr>
        <w:t>to that relationship is likely to</w:t>
      </w:r>
      <w:r w:rsidR="00D63273" w:rsidRPr="00D63273">
        <w:rPr>
          <w:rFonts w:ascii="Palatino Linotype" w:hAnsi="Palatino Linotype"/>
        </w:rPr>
        <w:t xml:space="preserve"> have a significant effect on their futures.  </w:t>
      </w:r>
      <w:r w:rsidR="00476DDB">
        <w:rPr>
          <w:rFonts w:ascii="Palatino Linotype" w:hAnsi="Palatino Linotype"/>
        </w:rPr>
        <w:t>It does not appear to be appropria</w:t>
      </w:r>
      <w:r w:rsidR="00D63273" w:rsidRPr="00D63273">
        <w:rPr>
          <w:rFonts w:ascii="Palatino Linotype" w:hAnsi="Palatino Linotype"/>
        </w:rPr>
        <w:t>t</w:t>
      </w:r>
      <w:r w:rsidR="00476DDB">
        <w:rPr>
          <w:rFonts w:ascii="Palatino Linotype" w:hAnsi="Palatino Linotype"/>
        </w:rPr>
        <w:t>e to</w:t>
      </w:r>
      <w:r w:rsidR="00D63273" w:rsidRPr="00D63273">
        <w:rPr>
          <w:rFonts w:ascii="Palatino Linotype" w:hAnsi="Palatino Linotype"/>
        </w:rPr>
        <w:t xml:space="preserve"> refuse to return</w:t>
      </w:r>
      <w:r w:rsidR="00476DDB">
        <w:rPr>
          <w:rFonts w:ascii="Palatino Linotype" w:hAnsi="Palatino Linotype"/>
        </w:rPr>
        <w:t xml:space="preserve"> the children</w:t>
      </w:r>
      <w:r w:rsidR="00D63273" w:rsidRPr="00D63273">
        <w:rPr>
          <w:rFonts w:ascii="Palatino Linotype" w:hAnsi="Palatino Linotype"/>
        </w:rPr>
        <w:t xml:space="preserve"> on the basis of the</w:t>
      </w:r>
      <w:r w:rsidR="00476DDB">
        <w:rPr>
          <w:rFonts w:ascii="Palatino Linotype" w:hAnsi="Palatino Linotype"/>
        </w:rPr>
        <w:t>ir</w:t>
      </w:r>
      <w:r w:rsidR="00D63273" w:rsidRPr="00D63273">
        <w:rPr>
          <w:rFonts w:ascii="Palatino Linotype" w:hAnsi="Palatino Linotype"/>
        </w:rPr>
        <w:t xml:space="preserve"> objections.</w:t>
      </w:r>
    </w:p>
    <w:p w14:paraId="79E9E2F9" w14:textId="4C485E6A" w:rsidR="00B664EC" w:rsidRPr="00B664EC" w:rsidRDefault="00932863" w:rsidP="001A0B32">
      <w:pPr>
        <w:spacing w:line="480" w:lineRule="auto"/>
        <w:jc w:val="both"/>
        <w:rPr>
          <w:rFonts w:ascii="Palatino Linotype" w:hAnsi="Palatino Linotype"/>
          <w:b/>
          <w:u w:val="single"/>
        </w:rPr>
      </w:pPr>
      <w:r>
        <w:rPr>
          <w:rFonts w:ascii="Palatino Linotype" w:hAnsi="Palatino Linotype"/>
          <w:b/>
          <w:iCs/>
        </w:rPr>
        <w:t xml:space="preserve">10. </w:t>
      </w:r>
      <w:proofErr w:type="spellStart"/>
      <w:r w:rsidR="00B664EC" w:rsidRPr="00B664EC">
        <w:rPr>
          <w:rFonts w:ascii="Palatino Linotype" w:hAnsi="Palatino Linotype"/>
          <w:b/>
          <w:i/>
          <w:u w:val="single"/>
        </w:rPr>
        <w:t>Neulinger</w:t>
      </w:r>
      <w:proofErr w:type="spellEnd"/>
      <w:r w:rsidR="00B664EC" w:rsidRPr="00B664EC">
        <w:rPr>
          <w:rFonts w:ascii="Palatino Linotype" w:hAnsi="Palatino Linotype"/>
          <w:b/>
          <w:u w:val="single"/>
        </w:rPr>
        <w:t>:  The Best Interests of the Children</w:t>
      </w:r>
    </w:p>
    <w:p w14:paraId="606950F6" w14:textId="35770033" w:rsidR="00CD3E68" w:rsidRPr="00266ABB" w:rsidRDefault="00932863" w:rsidP="001A0B32">
      <w:pPr>
        <w:spacing w:line="480" w:lineRule="auto"/>
        <w:jc w:val="both"/>
        <w:rPr>
          <w:rFonts w:ascii="Palatino Linotype" w:hAnsi="Palatino Linotype"/>
        </w:rPr>
      </w:pPr>
      <w:r>
        <w:rPr>
          <w:rFonts w:ascii="Palatino Linotype" w:hAnsi="Palatino Linotype"/>
        </w:rPr>
        <w:t>10.1</w:t>
      </w:r>
      <w:r>
        <w:rPr>
          <w:rFonts w:ascii="Palatino Linotype" w:hAnsi="Palatino Linotype"/>
        </w:rPr>
        <w:tab/>
      </w:r>
      <w:r w:rsidR="00965309">
        <w:rPr>
          <w:rFonts w:ascii="Palatino Linotype" w:hAnsi="Palatino Linotype"/>
        </w:rPr>
        <w:t>It</w:t>
      </w:r>
      <w:r w:rsidR="00A9440C">
        <w:rPr>
          <w:rFonts w:ascii="Palatino Linotype" w:hAnsi="Palatino Linotype"/>
        </w:rPr>
        <w:t xml:space="preserve"> was submitted that the case should be considered in the light of the </w:t>
      </w:r>
      <w:proofErr w:type="spellStart"/>
      <w:r w:rsidR="00A9440C" w:rsidRPr="00A9440C">
        <w:rPr>
          <w:rFonts w:ascii="Palatino Linotype" w:hAnsi="Palatino Linotype"/>
          <w:i/>
        </w:rPr>
        <w:t>Neulinger</w:t>
      </w:r>
      <w:proofErr w:type="spellEnd"/>
      <w:r w:rsidR="00A9440C">
        <w:rPr>
          <w:rFonts w:ascii="Palatino Linotype" w:hAnsi="Palatino Linotype"/>
        </w:rPr>
        <w:t xml:space="preserve"> case, the facts of which are set out above.  </w:t>
      </w:r>
      <w:r w:rsidR="00CD3E68" w:rsidRPr="00266ABB">
        <w:rPr>
          <w:rFonts w:ascii="Palatino Linotype" w:hAnsi="Palatino Linotype"/>
        </w:rPr>
        <w:t xml:space="preserve">The assessor was asked how the children would fare in Hungary now, after their moves to various different countries over the years and he responded: </w:t>
      </w:r>
      <w:r w:rsidR="00CD3E68" w:rsidRPr="00B664EC">
        <w:rPr>
          <w:rFonts w:ascii="Palatino Linotype" w:hAnsi="Palatino Linotype"/>
          <w:i/>
        </w:rPr>
        <w:t>I think it would be negative step to go back to that environment</w:t>
      </w:r>
      <w:r w:rsidR="00CD3E68" w:rsidRPr="00266ABB">
        <w:rPr>
          <w:rFonts w:ascii="Palatino Linotype" w:hAnsi="Palatino Linotype"/>
        </w:rPr>
        <w:t xml:space="preserve">. </w:t>
      </w:r>
      <w:r w:rsidR="001B0646">
        <w:rPr>
          <w:rFonts w:ascii="Palatino Linotype" w:hAnsi="Palatino Linotype"/>
        </w:rPr>
        <w:t xml:space="preserve"> </w:t>
      </w:r>
      <w:r w:rsidR="00630A5B">
        <w:rPr>
          <w:rFonts w:ascii="Palatino Linotype" w:hAnsi="Palatino Linotype"/>
        </w:rPr>
        <w:t xml:space="preserve">He referred to </w:t>
      </w:r>
      <w:r w:rsidR="00630A5B">
        <w:rPr>
          <w:rFonts w:ascii="Palatino Linotype" w:hAnsi="Palatino Linotype"/>
        </w:rPr>
        <w:lastRenderedPageBreak/>
        <w:t xml:space="preserve">disrupting their lives, </w:t>
      </w:r>
      <w:r w:rsidR="00FD1ED9">
        <w:rPr>
          <w:rFonts w:ascii="Palatino Linotype" w:hAnsi="Palatino Linotype"/>
        </w:rPr>
        <w:t xml:space="preserve">them </w:t>
      </w:r>
      <w:r w:rsidR="00CD3E68" w:rsidRPr="00266ABB">
        <w:rPr>
          <w:rFonts w:ascii="Palatino Linotype" w:hAnsi="Palatino Linotype"/>
        </w:rPr>
        <w:t>hav</w:t>
      </w:r>
      <w:r w:rsidR="00630A5B">
        <w:rPr>
          <w:rFonts w:ascii="Palatino Linotype" w:hAnsi="Palatino Linotype"/>
        </w:rPr>
        <w:t>ing</w:t>
      </w:r>
      <w:r w:rsidR="00CD3E68" w:rsidRPr="00266ABB">
        <w:rPr>
          <w:rFonts w:ascii="Palatino Linotype" w:hAnsi="Palatino Linotype"/>
        </w:rPr>
        <w:t xml:space="preserve"> to re-establish themselves and </w:t>
      </w:r>
      <w:r w:rsidR="00630A5B">
        <w:rPr>
          <w:rFonts w:ascii="Palatino Linotype" w:hAnsi="Palatino Linotype"/>
        </w:rPr>
        <w:t>the potential to</w:t>
      </w:r>
      <w:r w:rsidR="00CD3E68" w:rsidRPr="00266ABB">
        <w:rPr>
          <w:rFonts w:ascii="Palatino Linotype" w:hAnsi="Palatino Linotype"/>
        </w:rPr>
        <w:t xml:space="preserve"> establish or sustain </w:t>
      </w:r>
      <w:r w:rsidR="00630A5B" w:rsidRPr="00630A5B">
        <w:rPr>
          <w:rFonts w:ascii="Palatino Linotype" w:hAnsi="Palatino Linotype"/>
        </w:rPr>
        <w:t xml:space="preserve">relationships </w:t>
      </w:r>
      <w:r w:rsidR="00CD3E68" w:rsidRPr="00266ABB">
        <w:rPr>
          <w:rFonts w:ascii="Palatino Linotype" w:hAnsi="Palatino Linotype"/>
        </w:rPr>
        <w:t xml:space="preserve">with non-resident parent even </w:t>
      </w:r>
      <w:r w:rsidR="00630A5B">
        <w:rPr>
          <w:rFonts w:ascii="Palatino Linotype" w:hAnsi="Palatino Linotype"/>
        </w:rPr>
        <w:t xml:space="preserve">a </w:t>
      </w:r>
      <w:r w:rsidR="00CD3E68" w:rsidRPr="00266ABB">
        <w:rPr>
          <w:rFonts w:ascii="Palatino Linotype" w:hAnsi="Palatino Linotype"/>
        </w:rPr>
        <w:t>substantial distance away.</w:t>
      </w:r>
      <w:r w:rsidR="00630A5B">
        <w:rPr>
          <w:rFonts w:ascii="Palatino Linotype" w:hAnsi="Palatino Linotype"/>
        </w:rPr>
        <w:t xml:space="preserve">  </w:t>
      </w:r>
      <w:r w:rsidR="00CD3E68" w:rsidRPr="00266ABB">
        <w:rPr>
          <w:rFonts w:ascii="Palatino Linotype" w:hAnsi="Palatino Linotype"/>
        </w:rPr>
        <w:t xml:space="preserve">He added that there was no mention, by either child, of the Hungarian paternal family system.  He found this unusual.  He had </w:t>
      </w:r>
      <w:r w:rsidR="00CD3E68" w:rsidRPr="00266ABB">
        <w:rPr>
          <w:rFonts w:ascii="Palatino Linotype" w:hAnsi="Palatino Linotype"/>
          <w:i/>
        </w:rPr>
        <w:t>no sense that there was any connection to paternal family</w:t>
      </w:r>
      <w:r w:rsidR="00CD3E68" w:rsidRPr="00266ABB">
        <w:rPr>
          <w:rFonts w:ascii="Palatino Linotype" w:hAnsi="Palatino Linotype"/>
        </w:rPr>
        <w:t xml:space="preserve">.  From </w:t>
      </w:r>
      <w:r w:rsidR="00630A5B">
        <w:rPr>
          <w:rFonts w:ascii="Palatino Linotype" w:hAnsi="Palatino Linotype"/>
        </w:rPr>
        <w:t>A</w:t>
      </w:r>
      <w:r w:rsidR="00CD3E68" w:rsidRPr="00266ABB">
        <w:rPr>
          <w:rFonts w:ascii="Palatino Linotype" w:hAnsi="Palatino Linotype"/>
        </w:rPr>
        <w:t xml:space="preserve"> particularly, whose agility in the Hungarian language is not strong, if he is returned, </w:t>
      </w:r>
      <w:r w:rsidR="00630A5B">
        <w:rPr>
          <w:rFonts w:ascii="Palatino Linotype" w:hAnsi="Palatino Linotype"/>
        </w:rPr>
        <w:t>the assessor noted that he</w:t>
      </w:r>
      <w:r w:rsidR="00CD3E68" w:rsidRPr="00266ABB">
        <w:rPr>
          <w:rFonts w:ascii="Palatino Linotype" w:hAnsi="Palatino Linotype"/>
        </w:rPr>
        <w:t xml:space="preserve"> will have to re-establish his language</w:t>
      </w:r>
      <w:r w:rsidR="00630A5B">
        <w:rPr>
          <w:rFonts w:ascii="Palatino Linotype" w:hAnsi="Palatino Linotype"/>
        </w:rPr>
        <w:t xml:space="preserve"> skills</w:t>
      </w:r>
      <w:r w:rsidR="00CD3E68" w:rsidRPr="00266ABB">
        <w:rPr>
          <w:rFonts w:ascii="Palatino Linotype" w:hAnsi="Palatino Linotype"/>
        </w:rPr>
        <w:t xml:space="preserve"> </w:t>
      </w:r>
      <w:r w:rsidR="00630A5B">
        <w:rPr>
          <w:rFonts w:ascii="Palatino Linotype" w:hAnsi="Palatino Linotype"/>
        </w:rPr>
        <w:t>and might suffer</w:t>
      </w:r>
      <w:r w:rsidR="00CD3E68" w:rsidRPr="00266ABB">
        <w:rPr>
          <w:rFonts w:ascii="Palatino Linotype" w:hAnsi="Palatino Linotype"/>
        </w:rPr>
        <w:t xml:space="preserve"> isolation from peer groups in this context.</w:t>
      </w:r>
    </w:p>
    <w:p w14:paraId="58302744" w14:textId="735AC53C" w:rsidR="00024036" w:rsidRDefault="00932863" w:rsidP="001A0B32">
      <w:pPr>
        <w:spacing w:line="480" w:lineRule="auto"/>
        <w:jc w:val="both"/>
        <w:rPr>
          <w:rFonts w:ascii="Palatino Linotype" w:eastAsia="Times New Roman" w:hAnsi="Palatino Linotype" w:cs="Arial"/>
          <w:color w:val="000000" w:themeColor="text1"/>
          <w:lang w:eastAsia="en-IE"/>
        </w:rPr>
      </w:pPr>
      <w:r>
        <w:rPr>
          <w:rFonts w:ascii="Palatino Linotype" w:hAnsi="Palatino Linotype"/>
        </w:rPr>
        <w:t>10.2</w:t>
      </w:r>
      <w:r>
        <w:rPr>
          <w:rFonts w:ascii="Palatino Linotype" w:hAnsi="Palatino Linotype"/>
        </w:rPr>
        <w:tab/>
      </w:r>
      <w:r w:rsidR="00CD3E68" w:rsidRPr="00266ABB">
        <w:rPr>
          <w:rFonts w:ascii="Palatino Linotype" w:hAnsi="Palatino Linotype"/>
        </w:rPr>
        <w:t>His understanding, post-interview, was that the children are experiencing stability and contentment which</w:t>
      </w:r>
      <w:r w:rsidR="00FD1ED9">
        <w:rPr>
          <w:rFonts w:ascii="Palatino Linotype" w:hAnsi="Palatino Linotype"/>
        </w:rPr>
        <w:t xml:space="preserve"> they</w:t>
      </w:r>
      <w:r w:rsidR="00CD3E68" w:rsidRPr="00266ABB">
        <w:rPr>
          <w:rFonts w:ascii="Palatino Linotype" w:hAnsi="Palatino Linotype"/>
        </w:rPr>
        <w:t xml:space="preserve"> may not have had for some time and that their English had improved and was much more agile in interview two than in interview one.</w:t>
      </w:r>
      <w:r w:rsidR="006B23B0">
        <w:rPr>
          <w:rFonts w:ascii="Palatino Linotype" w:hAnsi="Palatino Linotype"/>
        </w:rPr>
        <w:t xml:space="preserve">  </w:t>
      </w:r>
      <w:r w:rsidR="00B664EC">
        <w:rPr>
          <w:rFonts w:ascii="Palatino Linotype" w:eastAsia="Times New Roman" w:hAnsi="Palatino Linotype" w:cs="Arial"/>
          <w:color w:val="000000" w:themeColor="text1"/>
          <w:lang w:eastAsia="en-IE"/>
        </w:rPr>
        <w:t>His</w:t>
      </w:r>
      <w:r w:rsidR="00BE2E08">
        <w:rPr>
          <w:rFonts w:ascii="Palatino Linotype" w:eastAsia="Times New Roman" w:hAnsi="Palatino Linotype" w:cs="Arial"/>
          <w:color w:val="000000" w:themeColor="text1"/>
          <w:lang w:eastAsia="en-IE"/>
        </w:rPr>
        <w:t xml:space="preserve"> c</w:t>
      </w:r>
      <w:r w:rsidR="00CD3E68">
        <w:rPr>
          <w:rFonts w:ascii="Palatino Linotype" w:eastAsia="Times New Roman" w:hAnsi="Palatino Linotype" w:cs="Arial"/>
          <w:color w:val="000000" w:themeColor="text1"/>
          <w:lang w:eastAsia="en-IE"/>
        </w:rPr>
        <w:t>omments</w:t>
      </w:r>
      <w:r w:rsidR="00BE2E08">
        <w:rPr>
          <w:rFonts w:ascii="Palatino Linotype" w:eastAsia="Times New Roman" w:hAnsi="Palatino Linotype" w:cs="Arial"/>
          <w:color w:val="000000" w:themeColor="text1"/>
          <w:lang w:eastAsia="en-IE"/>
        </w:rPr>
        <w:t xml:space="preserve"> </w:t>
      </w:r>
      <w:r w:rsidR="00CD3E68">
        <w:rPr>
          <w:rFonts w:ascii="Palatino Linotype" w:eastAsia="Times New Roman" w:hAnsi="Palatino Linotype" w:cs="Arial"/>
          <w:color w:val="000000" w:themeColor="text1"/>
          <w:lang w:eastAsia="en-IE"/>
        </w:rPr>
        <w:t>on the need for further integration of the children</w:t>
      </w:r>
      <w:r w:rsidR="00BE2E08">
        <w:rPr>
          <w:rFonts w:ascii="Palatino Linotype" w:eastAsia="Times New Roman" w:hAnsi="Palatino Linotype" w:cs="Arial"/>
          <w:color w:val="000000" w:themeColor="text1"/>
          <w:lang w:eastAsia="en-IE"/>
        </w:rPr>
        <w:t xml:space="preserve"> in Ireland</w:t>
      </w:r>
      <w:r w:rsidR="00CD3E68">
        <w:rPr>
          <w:rFonts w:ascii="Palatino Linotype" w:eastAsia="Times New Roman" w:hAnsi="Palatino Linotype" w:cs="Arial"/>
          <w:color w:val="000000" w:themeColor="text1"/>
          <w:lang w:eastAsia="en-IE"/>
        </w:rPr>
        <w:t xml:space="preserve"> must be seen in this context.</w:t>
      </w:r>
    </w:p>
    <w:p w14:paraId="3820A9D0" w14:textId="3566F16C" w:rsidR="00D53386" w:rsidRDefault="00932863" w:rsidP="001A0B32">
      <w:pPr>
        <w:spacing w:line="480" w:lineRule="auto"/>
        <w:jc w:val="both"/>
        <w:rPr>
          <w:rFonts w:ascii="Palatino Linotype" w:eastAsia="Times New Roman" w:hAnsi="Palatino Linotype" w:cs="Arial"/>
          <w:color w:val="000000" w:themeColor="text1"/>
          <w:lang w:eastAsia="en-IE"/>
        </w:rPr>
      </w:pPr>
      <w:r>
        <w:rPr>
          <w:rFonts w:ascii="Palatino Linotype" w:eastAsia="Times New Roman" w:hAnsi="Palatino Linotype" w:cs="Arial"/>
          <w:color w:val="000000" w:themeColor="text1"/>
          <w:lang w:eastAsia="en-IE"/>
        </w:rPr>
        <w:t>10.3</w:t>
      </w:r>
      <w:r>
        <w:rPr>
          <w:rFonts w:ascii="Palatino Linotype" w:eastAsia="Times New Roman" w:hAnsi="Palatino Linotype" w:cs="Arial"/>
          <w:color w:val="000000" w:themeColor="text1"/>
          <w:lang w:eastAsia="en-IE"/>
        </w:rPr>
        <w:tab/>
      </w:r>
      <w:r w:rsidR="00D53386">
        <w:rPr>
          <w:rFonts w:ascii="Palatino Linotype" w:eastAsia="Times New Roman" w:hAnsi="Palatino Linotype" w:cs="Arial"/>
          <w:color w:val="000000" w:themeColor="text1"/>
          <w:lang w:eastAsia="en-IE"/>
        </w:rPr>
        <w:t>On the other hand, this Respondent has</w:t>
      </w:r>
      <w:r w:rsidR="004D21AC">
        <w:rPr>
          <w:rFonts w:ascii="Palatino Linotype" w:eastAsia="Times New Roman" w:hAnsi="Palatino Linotype" w:cs="Arial"/>
          <w:color w:val="000000" w:themeColor="text1"/>
          <w:lang w:eastAsia="en-IE"/>
        </w:rPr>
        <w:t xml:space="preserve">, through counsel, accepted that if the boys are returned to Hungary, she will go with them.  The Applicant has undertaken to provide accommodation.  </w:t>
      </w:r>
      <w:r w:rsidR="00A9440C">
        <w:rPr>
          <w:rFonts w:ascii="Palatino Linotype" w:eastAsia="Times New Roman" w:hAnsi="Palatino Linotype" w:cs="Arial"/>
          <w:color w:val="000000" w:themeColor="text1"/>
          <w:lang w:eastAsia="en-IE"/>
        </w:rPr>
        <w:t xml:space="preserve">The facts of this case can be contrasted with those in </w:t>
      </w:r>
      <w:proofErr w:type="spellStart"/>
      <w:r w:rsidR="00A9440C" w:rsidRPr="007625D7">
        <w:rPr>
          <w:rFonts w:ascii="Palatino Linotype" w:eastAsia="Times New Roman" w:hAnsi="Palatino Linotype" w:cs="Arial"/>
          <w:i/>
          <w:color w:val="000000" w:themeColor="text1"/>
          <w:lang w:eastAsia="en-IE"/>
        </w:rPr>
        <w:t>Neulinger</w:t>
      </w:r>
      <w:proofErr w:type="spellEnd"/>
      <w:r w:rsidR="00A9440C">
        <w:rPr>
          <w:rFonts w:ascii="Palatino Linotype" w:eastAsia="Times New Roman" w:hAnsi="Palatino Linotype" w:cs="Arial"/>
          <w:color w:val="000000" w:themeColor="text1"/>
          <w:lang w:eastAsia="en-IE"/>
        </w:rPr>
        <w:t xml:space="preserve"> in that there is no medical evidence of risk to the boys or to their mum, nor is there a history such as that in </w:t>
      </w:r>
      <w:proofErr w:type="spellStart"/>
      <w:r w:rsidR="00A9440C" w:rsidRPr="007625D7">
        <w:rPr>
          <w:rFonts w:ascii="Palatino Linotype" w:eastAsia="Times New Roman" w:hAnsi="Palatino Linotype" w:cs="Arial"/>
          <w:i/>
          <w:color w:val="000000" w:themeColor="text1"/>
          <w:lang w:eastAsia="en-IE"/>
        </w:rPr>
        <w:t>Neulinger</w:t>
      </w:r>
      <w:proofErr w:type="spellEnd"/>
      <w:r w:rsidR="00A9440C">
        <w:rPr>
          <w:rFonts w:ascii="Palatino Linotype" w:eastAsia="Times New Roman" w:hAnsi="Palatino Linotype" w:cs="Arial"/>
          <w:color w:val="000000" w:themeColor="text1"/>
          <w:lang w:eastAsia="en-IE"/>
        </w:rPr>
        <w:t xml:space="preserve">, of this Applicant behaving unreasonably in relation to his children.  He has maintained contact with them and clearly </w:t>
      </w:r>
      <w:r w:rsidR="003472F1">
        <w:rPr>
          <w:rFonts w:ascii="Palatino Linotype" w:eastAsia="Times New Roman" w:hAnsi="Palatino Linotype" w:cs="Arial"/>
          <w:color w:val="000000" w:themeColor="text1"/>
          <w:lang w:eastAsia="en-IE"/>
        </w:rPr>
        <w:t>wants, at a minimum,</w:t>
      </w:r>
      <w:r w:rsidR="00A9440C">
        <w:rPr>
          <w:rFonts w:ascii="Palatino Linotype" w:eastAsia="Times New Roman" w:hAnsi="Palatino Linotype" w:cs="Arial"/>
          <w:color w:val="000000" w:themeColor="text1"/>
          <w:lang w:eastAsia="en-IE"/>
        </w:rPr>
        <w:t xml:space="preserve"> to have access to</w:t>
      </w:r>
      <w:r w:rsidR="003472F1">
        <w:rPr>
          <w:rFonts w:ascii="Palatino Linotype" w:eastAsia="Times New Roman" w:hAnsi="Palatino Linotype" w:cs="Arial"/>
          <w:color w:val="000000" w:themeColor="text1"/>
          <w:lang w:eastAsia="en-IE"/>
        </w:rPr>
        <w:t xml:space="preserve"> </w:t>
      </w:r>
      <w:r w:rsidR="00A9440C">
        <w:rPr>
          <w:rFonts w:ascii="Palatino Linotype" w:eastAsia="Times New Roman" w:hAnsi="Palatino Linotype" w:cs="Arial"/>
          <w:color w:val="000000" w:themeColor="text1"/>
          <w:lang w:eastAsia="en-IE"/>
        </w:rPr>
        <w:t>them.</w:t>
      </w:r>
    </w:p>
    <w:p w14:paraId="78118B7E" w14:textId="34A4E763" w:rsidR="003472F1" w:rsidRDefault="00932863" w:rsidP="001A0B32">
      <w:pPr>
        <w:spacing w:line="480" w:lineRule="auto"/>
        <w:jc w:val="both"/>
        <w:rPr>
          <w:rFonts w:ascii="Palatino Linotype" w:eastAsia="Times New Roman" w:hAnsi="Palatino Linotype" w:cs="Arial"/>
          <w:color w:val="000000" w:themeColor="text1"/>
          <w:lang w:eastAsia="en-IE"/>
        </w:rPr>
      </w:pPr>
      <w:r>
        <w:rPr>
          <w:rFonts w:ascii="Palatino Linotype" w:eastAsia="Times New Roman" w:hAnsi="Palatino Linotype" w:cs="Arial"/>
          <w:color w:val="000000" w:themeColor="text1"/>
          <w:lang w:eastAsia="en-IE"/>
        </w:rPr>
        <w:t>10.4</w:t>
      </w:r>
      <w:r>
        <w:rPr>
          <w:rFonts w:ascii="Palatino Linotype" w:eastAsia="Times New Roman" w:hAnsi="Palatino Linotype" w:cs="Arial"/>
          <w:color w:val="000000" w:themeColor="text1"/>
          <w:lang w:eastAsia="en-IE"/>
        </w:rPr>
        <w:tab/>
      </w:r>
      <w:r w:rsidR="007625D7">
        <w:rPr>
          <w:rFonts w:ascii="Palatino Linotype" w:eastAsia="Times New Roman" w:hAnsi="Palatino Linotype" w:cs="Arial"/>
          <w:color w:val="000000" w:themeColor="text1"/>
          <w:lang w:eastAsia="en-IE"/>
        </w:rPr>
        <w:t xml:space="preserve">This is not a welfare hearing, it is an application for the summary return of two children who have been wrongfully removed.  </w:t>
      </w:r>
      <w:r w:rsidR="00D63273">
        <w:rPr>
          <w:rFonts w:ascii="Palatino Linotype" w:eastAsia="Times New Roman" w:hAnsi="Palatino Linotype" w:cs="Arial"/>
          <w:color w:val="000000" w:themeColor="text1"/>
          <w:lang w:eastAsia="en-IE"/>
        </w:rPr>
        <w:t>The child</w:t>
      </w:r>
      <w:r w:rsidR="007625D7">
        <w:rPr>
          <w:rFonts w:ascii="Palatino Linotype" w:eastAsia="Times New Roman" w:hAnsi="Palatino Linotype" w:cs="Arial"/>
          <w:color w:val="000000" w:themeColor="text1"/>
          <w:lang w:eastAsia="en-IE"/>
        </w:rPr>
        <w:t xml:space="preserve"> in </w:t>
      </w:r>
      <w:proofErr w:type="spellStart"/>
      <w:r w:rsidR="007625D7" w:rsidRPr="003472F1">
        <w:rPr>
          <w:rFonts w:ascii="Palatino Linotype" w:eastAsia="Times New Roman" w:hAnsi="Palatino Linotype" w:cs="Arial"/>
          <w:i/>
          <w:color w:val="000000" w:themeColor="text1"/>
          <w:lang w:eastAsia="en-IE"/>
        </w:rPr>
        <w:t>Neulinger</w:t>
      </w:r>
      <w:proofErr w:type="spellEnd"/>
      <w:r w:rsidR="007625D7">
        <w:rPr>
          <w:rFonts w:ascii="Palatino Linotype" w:eastAsia="Times New Roman" w:hAnsi="Palatino Linotype" w:cs="Arial"/>
          <w:color w:val="000000" w:themeColor="text1"/>
          <w:lang w:eastAsia="en-IE"/>
        </w:rPr>
        <w:t xml:space="preserve"> </w:t>
      </w:r>
      <w:r w:rsidR="00D63273">
        <w:rPr>
          <w:rFonts w:ascii="Palatino Linotype" w:eastAsia="Times New Roman" w:hAnsi="Palatino Linotype" w:cs="Arial"/>
          <w:color w:val="000000" w:themeColor="text1"/>
          <w:lang w:eastAsia="en-IE"/>
        </w:rPr>
        <w:t xml:space="preserve">had been residing away from Israel since he was 2 years old, in 2005 and the decision was handed down in 2010.  </w:t>
      </w:r>
      <w:r w:rsidR="007625D7">
        <w:rPr>
          <w:rFonts w:ascii="Palatino Linotype" w:eastAsia="Times New Roman" w:hAnsi="Palatino Linotype" w:cs="Arial"/>
          <w:color w:val="000000" w:themeColor="text1"/>
          <w:lang w:eastAsia="en-IE"/>
        </w:rPr>
        <w:t xml:space="preserve">On the facts of this case, while a return may not be their preference and may cause certain difficulties, </w:t>
      </w:r>
      <w:r w:rsidR="003472F1">
        <w:rPr>
          <w:rFonts w:ascii="Palatino Linotype" w:eastAsia="Times New Roman" w:hAnsi="Palatino Linotype" w:cs="Arial"/>
          <w:color w:val="000000" w:themeColor="text1"/>
          <w:lang w:eastAsia="en-IE"/>
        </w:rPr>
        <w:t>returning the children</w:t>
      </w:r>
      <w:r w:rsidR="007625D7">
        <w:rPr>
          <w:rFonts w:ascii="Palatino Linotype" w:eastAsia="Times New Roman" w:hAnsi="Palatino Linotype" w:cs="Arial"/>
          <w:color w:val="000000" w:themeColor="text1"/>
          <w:lang w:eastAsia="en-IE"/>
        </w:rPr>
        <w:t xml:space="preserve"> is not </w:t>
      </w:r>
      <w:r w:rsidR="00965309">
        <w:rPr>
          <w:rFonts w:ascii="Palatino Linotype" w:eastAsia="Times New Roman" w:hAnsi="Palatino Linotype" w:cs="Arial"/>
          <w:color w:val="000000" w:themeColor="text1"/>
          <w:lang w:eastAsia="en-IE"/>
        </w:rPr>
        <w:t>comparable to the proposed return</w:t>
      </w:r>
      <w:r w:rsidR="007625D7">
        <w:rPr>
          <w:rFonts w:ascii="Palatino Linotype" w:eastAsia="Times New Roman" w:hAnsi="Palatino Linotype" w:cs="Arial"/>
          <w:color w:val="000000" w:themeColor="text1"/>
          <w:lang w:eastAsia="en-IE"/>
        </w:rPr>
        <w:t xml:space="preserve"> </w:t>
      </w:r>
      <w:r w:rsidR="003472F1">
        <w:rPr>
          <w:rFonts w:ascii="Palatino Linotype" w:eastAsia="Times New Roman" w:hAnsi="Palatino Linotype" w:cs="Arial"/>
          <w:color w:val="000000" w:themeColor="text1"/>
          <w:lang w:eastAsia="en-IE"/>
        </w:rPr>
        <w:t xml:space="preserve">in </w:t>
      </w:r>
      <w:r w:rsidR="007625D7">
        <w:rPr>
          <w:rFonts w:ascii="Palatino Linotype" w:eastAsia="Times New Roman" w:hAnsi="Palatino Linotype" w:cs="Arial"/>
          <w:color w:val="000000" w:themeColor="text1"/>
          <w:lang w:eastAsia="en-IE"/>
        </w:rPr>
        <w:t xml:space="preserve">the </w:t>
      </w:r>
      <w:proofErr w:type="spellStart"/>
      <w:r w:rsidR="007625D7" w:rsidRPr="003472F1">
        <w:rPr>
          <w:rFonts w:ascii="Palatino Linotype" w:eastAsia="Times New Roman" w:hAnsi="Palatino Linotype" w:cs="Arial"/>
          <w:i/>
          <w:color w:val="000000" w:themeColor="text1"/>
          <w:lang w:eastAsia="en-IE"/>
        </w:rPr>
        <w:t>Neulinger</w:t>
      </w:r>
      <w:proofErr w:type="spellEnd"/>
      <w:r w:rsidR="007625D7">
        <w:rPr>
          <w:rFonts w:ascii="Palatino Linotype" w:eastAsia="Times New Roman" w:hAnsi="Palatino Linotype" w:cs="Arial"/>
          <w:color w:val="000000" w:themeColor="text1"/>
          <w:lang w:eastAsia="en-IE"/>
        </w:rPr>
        <w:t xml:space="preserve"> case in terms of finding that the best interests of the children must now outweigh the </w:t>
      </w:r>
      <w:r w:rsidR="00D63273">
        <w:rPr>
          <w:rFonts w:ascii="Palatino Linotype" w:eastAsia="Times New Roman" w:hAnsi="Palatino Linotype" w:cs="Arial"/>
          <w:color w:val="000000" w:themeColor="text1"/>
          <w:lang w:eastAsia="en-IE"/>
        </w:rPr>
        <w:lastRenderedPageBreak/>
        <w:t xml:space="preserve">important </w:t>
      </w:r>
      <w:r w:rsidR="007625D7">
        <w:rPr>
          <w:rFonts w:ascii="Palatino Linotype" w:eastAsia="Times New Roman" w:hAnsi="Palatino Linotype" w:cs="Arial"/>
          <w:color w:val="000000" w:themeColor="text1"/>
          <w:lang w:eastAsia="en-IE"/>
        </w:rPr>
        <w:t xml:space="preserve">considerations which underpin the Convention and all the related EU and domestic provisions.  </w:t>
      </w:r>
    </w:p>
    <w:p w14:paraId="4E43F608" w14:textId="3E1B733E" w:rsidR="007625D7" w:rsidRDefault="00932863" w:rsidP="001A0B32">
      <w:pPr>
        <w:spacing w:line="480" w:lineRule="auto"/>
        <w:jc w:val="both"/>
        <w:rPr>
          <w:rFonts w:ascii="Palatino Linotype" w:eastAsia="Times New Roman" w:hAnsi="Palatino Linotype" w:cs="Arial"/>
          <w:color w:val="000000" w:themeColor="text1"/>
          <w:lang w:eastAsia="en-IE"/>
        </w:rPr>
      </w:pPr>
      <w:r>
        <w:rPr>
          <w:rFonts w:ascii="Palatino Linotype" w:hAnsi="Palatino Linotype"/>
        </w:rPr>
        <w:t>10.5</w:t>
      </w:r>
      <w:r>
        <w:rPr>
          <w:rFonts w:ascii="Palatino Linotype" w:hAnsi="Palatino Linotype"/>
        </w:rPr>
        <w:tab/>
      </w:r>
      <w:r w:rsidR="003472F1" w:rsidRPr="00D40BA6">
        <w:rPr>
          <w:rFonts w:ascii="Palatino Linotype" w:hAnsi="Palatino Linotype"/>
        </w:rPr>
        <w:t xml:space="preserve">The </w:t>
      </w:r>
      <w:r w:rsidR="003472F1">
        <w:rPr>
          <w:rFonts w:ascii="Palatino Linotype" w:hAnsi="Palatino Linotype"/>
        </w:rPr>
        <w:t xml:space="preserve">animating principles of the </w:t>
      </w:r>
      <w:r w:rsidR="003472F1" w:rsidRPr="00D40BA6">
        <w:rPr>
          <w:rFonts w:ascii="Palatino Linotype" w:hAnsi="Palatino Linotype"/>
        </w:rPr>
        <w:t xml:space="preserve">Convention </w:t>
      </w:r>
      <w:r w:rsidR="003472F1">
        <w:rPr>
          <w:rFonts w:ascii="Palatino Linotype" w:hAnsi="Palatino Linotype"/>
        </w:rPr>
        <w:t>include that decisions about child welfare be made in the country in which the children reside and that unilateral decisions to take children to another country should be discouraged.</w:t>
      </w:r>
      <w:r w:rsidR="007625D7">
        <w:rPr>
          <w:rFonts w:ascii="Palatino Linotype" w:eastAsia="Times New Roman" w:hAnsi="Palatino Linotype" w:cs="Arial"/>
          <w:color w:val="000000" w:themeColor="text1"/>
          <w:lang w:eastAsia="en-IE"/>
        </w:rPr>
        <w:t xml:space="preserve">  </w:t>
      </w:r>
      <w:r w:rsidR="003472F1">
        <w:rPr>
          <w:rFonts w:ascii="Palatino Linotype" w:eastAsia="Times New Roman" w:hAnsi="Palatino Linotype" w:cs="Arial"/>
          <w:color w:val="000000" w:themeColor="text1"/>
          <w:lang w:eastAsia="en-IE"/>
        </w:rPr>
        <w:t>It</w:t>
      </w:r>
      <w:r w:rsidR="007625D7">
        <w:rPr>
          <w:rFonts w:ascii="Palatino Linotype" w:eastAsia="Times New Roman" w:hAnsi="Palatino Linotype" w:cs="Arial"/>
          <w:color w:val="000000" w:themeColor="text1"/>
          <w:lang w:eastAsia="en-IE"/>
        </w:rPr>
        <w:t xml:space="preserve"> is worth noting</w:t>
      </w:r>
      <w:r w:rsidR="000E4521">
        <w:rPr>
          <w:rFonts w:ascii="Palatino Linotype" w:eastAsia="Times New Roman" w:hAnsi="Palatino Linotype" w:cs="Arial"/>
          <w:color w:val="000000" w:themeColor="text1"/>
          <w:lang w:eastAsia="en-IE"/>
        </w:rPr>
        <w:t xml:space="preserve"> again</w:t>
      </w:r>
      <w:r w:rsidR="007625D7">
        <w:rPr>
          <w:rFonts w:ascii="Palatino Linotype" w:eastAsia="Times New Roman" w:hAnsi="Palatino Linotype" w:cs="Arial"/>
          <w:color w:val="000000" w:themeColor="text1"/>
          <w:lang w:eastAsia="en-IE"/>
        </w:rPr>
        <w:t xml:space="preserve"> that this is the second such abduction in the Respondent’s history.  The several moves undertaken by this family have all been at the behest of the Respondent, without reference to or consultation with the Applicant, by all accounts.  </w:t>
      </w:r>
      <w:r w:rsidR="00D63273">
        <w:rPr>
          <w:rFonts w:ascii="Palatino Linotype" w:eastAsia="Times New Roman" w:hAnsi="Palatino Linotype" w:cs="Arial"/>
          <w:color w:val="000000" w:themeColor="text1"/>
          <w:lang w:eastAsia="en-IE"/>
        </w:rPr>
        <w:t>Applying</w:t>
      </w:r>
      <w:r w:rsidR="007625D7">
        <w:rPr>
          <w:rFonts w:ascii="Palatino Linotype" w:eastAsia="Times New Roman" w:hAnsi="Palatino Linotype" w:cs="Arial"/>
          <w:color w:val="000000" w:themeColor="text1"/>
          <w:lang w:eastAsia="en-IE"/>
        </w:rPr>
        <w:t xml:space="preserve"> the </w:t>
      </w:r>
      <w:proofErr w:type="spellStart"/>
      <w:r w:rsidR="007625D7" w:rsidRPr="007625D7">
        <w:rPr>
          <w:rFonts w:ascii="Palatino Linotype" w:eastAsia="Times New Roman" w:hAnsi="Palatino Linotype" w:cs="Arial"/>
          <w:i/>
          <w:color w:val="000000" w:themeColor="text1"/>
          <w:lang w:eastAsia="en-IE"/>
        </w:rPr>
        <w:t>Neulinger</w:t>
      </w:r>
      <w:proofErr w:type="spellEnd"/>
      <w:r w:rsidR="007625D7">
        <w:rPr>
          <w:rFonts w:ascii="Palatino Linotype" w:eastAsia="Times New Roman" w:hAnsi="Palatino Linotype" w:cs="Arial"/>
          <w:color w:val="000000" w:themeColor="text1"/>
          <w:lang w:eastAsia="en-IE"/>
        </w:rPr>
        <w:t xml:space="preserve"> </w:t>
      </w:r>
      <w:r w:rsidR="00FB0AF8">
        <w:rPr>
          <w:rFonts w:ascii="Palatino Linotype" w:eastAsia="Times New Roman" w:hAnsi="Palatino Linotype" w:cs="Arial"/>
          <w:color w:val="000000" w:themeColor="text1"/>
          <w:lang w:eastAsia="en-IE"/>
        </w:rPr>
        <w:t>rationale</w:t>
      </w:r>
      <w:r w:rsidR="007625D7">
        <w:rPr>
          <w:rFonts w:ascii="Palatino Linotype" w:eastAsia="Times New Roman" w:hAnsi="Palatino Linotype" w:cs="Arial"/>
          <w:color w:val="000000" w:themeColor="text1"/>
          <w:lang w:eastAsia="en-IE"/>
        </w:rPr>
        <w:t xml:space="preserve"> to these facts</w:t>
      </w:r>
      <w:r w:rsidR="00D63273">
        <w:rPr>
          <w:rFonts w:ascii="Palatino Linotype" w:eastAsia="Times New Roman" w:hAnsi="Palatino Linotype" w:cs="Arial"/>
          <w:color w:val="000000" w:themeColor="text1"/>
          <w:lang w:eastAsia="en-IE"/>
        </w:rPr>
        <w:t>, the decision to return is nonetheless the correct one in the view of this Court</w:t>
      </w:r>
      <w:r w:rsidR="003472F1">
        <w:rPr>
          <w:rFonts w:ascii="Palatino Linotype" w:eastAsia="Times New Roman" w:hAnsi="Palatino Linotype" w:cs="Arial"/>
          <w:color w:val="000000" w:themeColor="text1"/>
          <w:lang w:eastAsia="en-IE"/>
        </w:rPr>
        <w:t>.</w:t>
      </w:r>
      <w:r w:rsidR="001B0646">
        <w:rPr>
          <w:rFonts w:ascii="Palatino Linotype" w:eastAsia="Times New Roman" w:hAnsi="Palatino Linotype" w:cs="Arial"/>
          <w:color w:val="000000" w:themeColor="text1"/>
          <w:lang w:eastAsia="en-IE"/>
        </w:rPr>
        <w:t xml:space="preserve"> </w:t>
      </w:r>
      <w:r w:rsidR="007625D7">
        <w:rPr>
          <w:rFonts w:ascii="Palatino Linotype" w:eastAsia="Times New Roman" w:hAnsi="Palatino Linotype" w:cs="Arial"/>
          <w:color w:val="000000" w:themeColor="text1"/>
          <w:lang w:eastAsia="en-IE"/>
        </w:rPr>
        <w:t xml:space="preserve"> </w:t>
      </w:r>
      <w:r w:rsidR="003472F1">
        <w:rPr>
          <w:rFonts w:ascii="Palatino Linotype" w:eastAsia="Times New Roman" w:hAnsi="Palatino Linotype" w:cs="Arial"/>
          <w:color w:val="000000" w:themeColor="text1"/>
          <w:lang w:eastAsia="en-IE"/>
        </w:rPr>
        <w:t>While a detailed welfare hearing may well result in a conclusion that the best interests of the children involve them remaining in Ireland, this is not a welfare hearing.  The many moves</w:t>
      </w:r>
      <w:r w:rsidR="006843F3">
        <w:rPr>
          <w:rFonts w:ascii="Palatino Linotype" w:eastAsia="Times New Roman" w:hAnsi="Palatino Linotype" w:cs="Arial"/>
          <w:color w:val="000000" w:themeColor="text1"/>
          <w:lang w:eastAsia="en-IE"/>
        </w:rPr>
        <w:t>,</w:t>
      </w:r>
      <w:r w:rsidR="003472F1">
        <w:rPr>
          <w:rFonts w:ascii="Palatino Linotype" w:eastAsia="Times New Roman" w:hAnsi="Palatino Linotype" w:cs="Arial"/>
          <w:color w:val="000000" w:themeColor="text1"/>
          <w:lang w:eastAsia="en-IE"/>
        </w:rPr>
        <w:t xml:space="preserve"> which </w:t>
      </w:r>
      <w:r w:rsidR="006843F3">
        <w:rPr>
          <w:rFonts w:ascii="Palatino Linotype" w:eastAsia="Times New Roman" w:hAnsi="Palatino Linotype" w:cs="Arial"/>
          <w:color w:val="000000" w:themeColor="text1"/>
          <w:lang w:eastAsia="en-IE"/>
        </w:rPr>
        <w:t>appear to have led the assessor</w:t>
      </w:r>
      <w:r w:rsidR="003472F1">
        <w:rPr>
          <w:rFonts w:ascii="Palatino Linotype" w:eastAsia="Times New Roman" w:hAnsi="Palatino Linotype" w:cs="Arial"/>
          <w:color w:val="000000" w:themeColor="text1"/>
          <w:lang w:eastAsia="en-IE"/>
        </w:rPr>
        <w:t xml:space="preserve"> to a view that this period of relative stability should be prolon</w:t>
      </w:r>
      <w:r w:rsidR="006843F3">
        <w:rPr>
          <w:rFonts w:ascii="Palatino Linotype" w:eastAsia="Times New Roman" w:hAnsi="Palatino Linotype" w:cs="Arial"/>
          <w:color w:val="000000" w:themeColor="text1"/>
          <w:lang w:eastAsia="en-IE"/>
        </w:rPr>
        <w:t>g</w:t>
      </w:r>
      <w:r w:rsidR="003472F1">
        <w:rPr>
          <w:rFonts w:ascii="Palatino Linotype" w:eastAsia="Times New Roman" w:hAnsi="Palatino Linotype" w:cs="Arial"/>
          <w:color w:val="000000" w:themeColor="text1"/>
          <w:lang w:eastAsia="en-IE"/>
        </w:rPr>
        <w:t xml:space="preserve">ed, </w:t>
      </w:r>
      <w:r w:rsidR="006843F3">
        <w:rPr>
          <w:rFonts w:ascii="Palatino Linotype" w:eastAsia="Times New Roman" w:hAnsi="Palatino Linotype" w:cs="Arial"/>
          <w:color w:val="000000" w:themeColor="text1"/>
          <w:lang w:eastAsia="en-IE"/>
        </w:rPr>
        <w:t xml:space="preserve">arose </w:t>
      </w:r>
      <w:r w:rsidR="003472F1">
        <w:rPr>
          <w:rFonts w:ascii="Palatino Linotype" w:eastAsia="Times New Roman" w:hAnsi="Palatino Linotype" w:cs="Arial"/>
          <w:color w:val="000000" w:themeColor="text1"/>
          <w:lang w:eastAsia="en-IE"/>
        </w:rPr>
        <w:t>due to the unilateral decisions</w:t>
      </w:r>
      <w:r w:rsidR="006843F3">
        <w:rPr>
          <w:rFonts w:ascii="Palatino Linotype" w:eastAsia="Times New Roman" w:hAnsi="Palatino Linotype" w:cs="Arial"/>
          <w:color w:val="000000" w:themeColor="text1"/>
          <w:lang w:eastAsia="en-IE"/>
        </w:rPr>
        <w:t xml:space="preserve"> of the Respondent and the length of their stay in Ireland is partly as a result of </w:t>
      </w:r>
      <w:r w:rsidR="00D63273">
        <w:rPr>
          <w:rFonts w:ascii="Palatino Linotype" w:eastAsia="Times New Roman" w:hAnsi="Palatino Linotype" w:cs="Arial"/>
          <w:color w:val="000000" w:themeColor="text1"/>
          <w:lang w:eastAsia="en-IE"/>
        </w:rPr>
        <w:t>her</w:t>
      </w:r>
      <w:r w:rsidR="003472F1">
        <w:rPr>
          <w:rFonts w:ascii="Palatino Linotype" w:eastAsia="Times New Roman" w:hAnsi="Palatino Linotype" w:cs="Arial"/>
          <w:color w:val="000000" w:themeColor="text1"/>
          <w:lang w:eastAsia="en-IE"/>
        </w:rPr>
        <w:t xml:space="preserve"> decision to dispute the Applicant’s paternity</w:t>
      </w:r>
      <w:r w:rsidR="006843F3">
        <w:rPr>
          <w:rFonts w:ascii="Palatino Linotype" w:eastAsia="Times New Roman" w:hAnsi="Palatino Linotype" w:cs="Arial"/>
          <w:color w:val="000000" w:themeColor="text1"/>
          <w:lang w:eastAsia="en-IE"/>
        </w:rPr>
        <w:t xml:space="preserve">.  In these circumstances, there is no factor and </w:t>
      </w:r>
      <w:r w:rsidR="00D63273">
        <w:rPr>
          <w:rFonts w:ascii="Palatino Linotype" w:eastAsia="Times New Roman" w:hAnsi="Palatino Linotype" w:cs="Arial"/>
          <w:color w:val="000000" w:themeColor="text1"/>
          <w:lang w:eastAsia="en-IE"/>
        </w:rPr>
        <w:t>or</w:t>
      </w:r>
      <w:r w:rsidR="006843F3">
        <w:rPr>
          <w:rFonts w:ascii="Palatino Linotype" w:eastAsia="Times New Roman" w:hAnsi="Palatino Linotype" w:cs="Arial"/>
          <w:color w:val="000000" w:themeColor="text1"/>
          <w:lang w:eastAsia="en-IE"/>
        </w:rPr>
        <w:t xml:space="preserve"> combination of factors in the case</w:t>
      </w:r>
      <w:r w:rsidR="008567E4">
        <w:rPr>
          <w:rFonts w:ascii="Palatino Linotype" w:eastAsia="Times New Roman" w:hAnsi="Palatino Linotype" w:cs="Arial"/>
          <w:color w:val="000000" w:themeColor="text1"/>
          <w:lang w:eastAsia="en-IE"/>
        </w:rPr>
        <w:t xml:space="preserve"> so weighty as to</w:t>
      </w:r>
      <w:r w:rsidR="007625D7">
        <w:rPr>
          <w:rFonts w:ascii="Palatino Linotype" w:eastAsia="Times New Roman" w:hAnsi="Palatino Linotype" w:cs="Arial"/>
          <w:color w:val="000000" w:themeColor="text1"/>
          <w:lang w:eastAsia="en-IE"/>
        </w:rPr>
        <w:t xml:space="preserve"> counterbalance the</w:t>
      </w:r>
      <w:r w:rsidR="003472F1">
        <w:rPr>
          <w:rFonts w:ascii="Palatino Linotype" w:eastAsia="Times New Roman" w:hAnsi="Palatino Linotype" w:cs="Arial"/>
          <w:color w:val="000000" w:themeColor="text1"/>
          <w:lang w:eastAsia="en-IE"/>
        </w:rPr>
        <w:t xml:space="preserve"> weight that must attach to the</w:t>
      </w:r>
      <w:r w:rsidR="007625D7">
        <w:rPr>
          <w:rFonts w:ascii="Palatino Linotype" w:eastAsia="Times New Roman" w:hAnsi="Palatino Linotype" w:cs="Arial"/>
          <w:color w:val="000000" w:themeColor="text1"/>
          <w:lang w:eastAsia="en-IE"/>
        </w:rPr>
        <w:t xml:space="preserve"> objectives</w:t>
      </w:r>
      <w:r w:rsidR="006843F3">
        <w:rPr>
          <w:rFonts w:ascii="Palatino Linotype" w:eastAsia="Times New Roman" w:hAnsi="Palatino Linotype" w:cs="Arial"/>
          <w:color w:val="000000" w:themeColor="text1"/>
          <w:lang w:eastAsia="en-IE"/>
        </w:rPr>
        <w:t xml:space="preserve"> of the Convention</w:t>
      </w:r>
      <w:r w:rsidR="007625D7">
        <w:rPr>
          <w:rFonts w:ascii="Palatino Linotype" w:eastAsia="Times New Roman" w:hAnsi="Palatino Linotype" w:cs="Arial"/>
          <w:color w:val="000000" w:themeColor="text1"/>
          <w:lang w:eastAsia="en-IE"/>
        </w:rPr>
        <w:t>.</w:t>
      </w:r>
    </w:p>
    <w:p w14:paraId="70FE459E" w14:textId="25ECA222" w:rsidR="0089513A" w:rsidRPr="00FB7C93" w:rsidRDefault="00932863" w:rsidP="001A0B32">
      <w:pPr>
        <w:spacing w:line="480" w:lineRule="auto"/>
        <w:jc w:val="both"/>
        <w:rPr>
          <w:rFonts w:ascii="Palatino Linotype" w:eastAsia="Times New Roman" w:hAnsi="Palatino Linotype" w:cs="Arial"/>
          <w:b/>
          <w:color w:val="000000" w:themeColor="text1"/>
          <w:u w:val="single"/>
          <w:lang w:eastAsia="en-IE"/>
        </w:rPr>
      </w:pPr>
      <w:r>
        <w:rPr>
          <w:rFonts w:ascii="Palatino Linotype" w:eastAsia="Times New Roman" w:hAnsi="Palatino Linotype" w:cs="Arial"/>
          <w:b/>
          <w:color w:val="000000" w:themeColor="text1"/>
          <w:lang w:eastAsia="en-IE"/>
        </w:rPr>
        <w:t xml:space="preserve">11. </w:t>
      </w:r>
      <w:r w:rsidR="0089513A" w:rsidRPr="00FB7C93">
        <w:rPr>
          <w:rFonts w:ascii="Palatino Linotype" w:eastAsia="Times New Roman" w:hAnsi="Palatino Linotype" w:cs="Arial"/>
          <w:b/>
          <w:color w:val="000000" w:themeColor="text1"/>
          <w:u w:val="single"/>
          <w:lang w:eastAsia="en-IE"/>
        </w:rPr>
        <w:t>Distinction between the Siblings</w:t>
      </w:r>
    </w:p>
    <w:p w14:paraId="0463B99D" w14:textId="3B25860B" w:rsidR="00D9347A" w:rsidRDefault="00932863" w:rsidP="001A0B32">
      <w:pPr>
        <w:shd w:val="clear" w:color="auto" w:fill="FFFFFF"/>
        <w:spacing w:after="150" w:line="480" w:lineRule="auto"/>
        <w:jc w:val="both"/>
        <w:rPr>
          <w:rFonts w:ascii="Palatino Linotype" w:eastAsia="Times New Roman" w:hAnsi="Palatino Linotype" w:cs="Arial"/>
          <w:color w:val="000000" w:themeColor="text1"/>
          <w:lang w:eastAsia="en-IE"/>
        </w:rPr>
      </w:pPr>
      <w:r>
        <w:rPr>
          <w:rFonts w:ascii="Palatino Linotype" w:eastAsia="Times New Roman" w:hAnsi="Palatino Linotype" w:cs="Arial"/>
          <w:color w:val="000000" w:themeColor="text1"/>
          <w:lang w:eastAsia="en-IE"/>
        </w:rPr>
        <w:t>11.1</w:t>
      </w:r>
      <w:r>
        <w:rPr>
          <w:rFonts w:ascii="Palatino Linotype" w:eastAsia="Times New Roman" w:hAnsi="Palatino Linotype" w:cs="Arial"/>
          <w:color w:val="000000" w:themeColor="text1"/>
          <w:lang w:eastAsia="en-IE"/>
        </w:rPr>
        <w:tab/>
      </w:r>
      <w:r w:rsidR="00D9347A">
        <w:rPr>
          <w:rFonts w:ascii="Palatino Linotype" w:eastAsia="Times New Roman" w:hAnsi="Palatino Linotype" w:cs="Arial"/>
          <w:color w:val="000000" w:themeColor="text1"/>
          <w:lang w:eastAsia="en-IE"/>
        </w:rPr>
        <w:t xml:space="preserve">The Applicant argues that, given that the </w:t>
      </w:r>
      <w:r w:rsidR="0089513A">
        <w:rPr>
          <w:rFonts w:ascii="Palatino Linotype" w:eastAsia="Times New Roman" w:hAnsi="Palatino Linotype" w:cs="Arial"/>
          <w:color w:val="000000" w:themeColor="text1"/>
          <w:lang w:eastAsia="en-IE"/>
        </w:rPr>
        <w:t>Convention</w:t>
      </w:r>
      <w:r w:rsidR="00D9347A">
        <w:rPr>
          <w:rFonts w:ascii="Palatino Linotype" w:eastAsia="Times New Roman" w:hAnsi="Palatino Linotype" w:cs="Arial"/>
          <w:color w:val="000000" w:themeColor="text1"/>
          <w:lang w:eastAsia="en-IE"/>
        </w:rPr>
        <w:t xml:space="preserve"> mandates a return of the two boys, his daughter must also be returned so as to remain with them.  The Respondent argues that the Convention cannot take precedence over domestic law and that, under Irish law which governs the position of the child C, the Court must vindicate her constitutional rights and decide this case in her best interests.  Given the length of time she has spent in Ireland and the absence of any </w:t>
      </w:r>
      <w:r w:rsidR="006B23B0">
        <w:rPr>
          <w:rFonts w:ascii="Palatino Linotype" w:eastAsia="Times New Roman" w:hAnsi="Palatino Linotype" w:cs="Arial"/>
          <w:color w:val="000000" w:themeColor="text1"/>
          <w:lang w:eastAsia="en-IE"/>
        </w:rPr>
        <w:t>strong</w:t>
      </w:r>
      <w:r w:rsidR="00D9347A">
        <w:rPr>
          <w:rFonts w:ascii="Palatino Linotype" w:eastAsia="Times New Roman" w:hAnsi="Palatino Linotype" w:cs="Arial"/>
          <w:color w:val="000000" w:themeColor="text1"/>
          <w:lang w:eastAsia="en-IE"/>
        </w:rPr>
        <w:t xml:space="preserve"> argument that she should be returned (other than the fact of her </w:t>
      </w:r>
      <w:r w:rsidR="00D9347A">
        <w:rPr>
          <w:rFonts w:ascii="Palatino Linotype" w:eastAsia="Times New Roman" w:hAnsi="Palatino Linotype" w:cs="Arial"/>
          <w:color w:val="000000" w:themeColor="text1"/>
          <w:lang w:eastAsia="en-IE"/>
        </w:rPr>
        <w:lastRenderedPageBreak/>
        <w:t xml:space="preserve">father residing in Hungary), </w:t>
      </w:r>
      <w:r w:rsidR="00BE2E08">
        <w:rPr>
          <w:rFonts w:ascii="Palatino Linotype" w:eastAsia="Times New Roman" w:hAnsi="Palatino Linotype" w:cs="Arial"/>
          <w:color w:val="000000" w:themeColor="text1"/>
          <w:lang w:eastAsia="en-IE"/>
        </w:rPr>
        <w:t>in C’s case</w:t>
      </w:r>
      <w:r w:rsidR="00D9347A">
        <w:rPr>
          <w:rFonts w:ascii="Palatino Linotype" w:eastAsia="Times New Roman" w:hAnsi="Palatino Linotype" w:cs="Arial"/>
          <w:color w:val="000000" w:themeColor="text1"/>
          <w:lang w:eastAsia="en-IE"/>
        </w:rPr>
        <w:t xml:space="preserve"> </w:t>
      </w:r>
      <w:r w:rsidR="00BE2E08">
        <w:rPr>
          <w:rFonts w:ascii="Palatino Linotype" w:eastAsia="Times New Roman" w:hAnsi="Palatino Linotype" w:cs="Arial"/>
          <w:color w:val="000000" w:themeColor="text1"/>
          <w:lang w:eastAsia="en-IE"/>
        </w:rPr>
        <w:t>the law suggests a</w:t>
      </w:r>
      <w:r w:rsidR="00D9347A">
        <w:rPr>
          <w:rFonts w:ascii="Palatino Linotype" w:eastAsia="Times New Roman" w:hAnsi="Palatino Linotype" w:cs="Arial"/>
          <w:color w:val="000000" w:themeColor="text1"/>
          <w:lang w:eastAsia="en-IE"/>
        </w:rPr>
        <w:t xml:space="preserve"> straightforward refusal</w:t>
      </w:r>
      <w:r w:rsidR="00BE2E08">
        <w:rPr>
          <w:rFonts w:ascii="Palatino Linotype" w:eastAsia="Times New Roman" w:hAnsi="Palatino Linotype" w:cs="Arial"/>
          <w:color w:val="000000" w:themeColor="text1"/>
          <w:lang w:eastAsia="en-IE"/>
        </w:rPr>
        <w:t xml:space="preserve"> to return</w:t>
      </w:r>
      <w:r w:rsidR="00D9347A">
        <w:rPr>
          <w:rFonts w:ascii="Palatino Linotype" w:eastAsia="Times New Roman" w:hAnsi="Palatino Linotype" w:cs="Arial"/>
          <w:color w:val="000000" w:themeColor="text1"/>
          <w:lang w:eastAsia="en-IE"/>
        </w:rPr>
        <w:t>.</w:t>
      </w:r>
      <w:r w:rsidR="000E4521">
        <w:rPr>
          <w:rFonts w:ascii="Palatino Linotype" w:eastAsia="Times New Roman" w:hAnsi="Palatino Linotype" w:cs="Arial"/>
          <w:color w:val="000000" w:themeColor="text1"/>
          <w:lang w:eastAsia="en-IE"/>
        </w:rPr>
        <w:t xml:space="preserve">  The considerations applicable to this child are wholly different to those applicable to A and B.  There is no lawful requirement for a summary return of the child under the Convention.</w:t>
      </w:r>
    </w:p>
    <w:p w14:paraId="66282201" w14:textId="0D3A7FC2" w:rsidR="00F25E6A" w:rsidRDefault="00932863" w:rsidP="001A0B32">
      <w:pPr>
        <w:shd w:val="clear" w:color="auto" w:fill="FFFFFF"/>
        <w:spacing w:after="150" w:line="480" w:lineRule="auto"/>
        <w:jc w:val="both"/>
        <w:rPr>
          <w:rFonts w:ascii="Palatino Linotype" w:eastAsia="Times New Roman" w:hAnsi="Palatino Linotype" w:cs="Arial"/>
          <w:color w:val="000000" w:themeColor="text1"/>
          <w:lang w:eastAsia="en-IE"/>
        </w:rPr>
      </w:pPr>
      <w:r>
        <w:rPr>
          <w:rFonts w:ascii="Palatino Linotype" w:eastAsia="Times New Roman" w:hAnsi="Palatino Linotype" w:cs="Arial"/>
          <w:color w:val="000000" w:themeColor="text1"/>
          <w:lang w:eastAsia="en-IE"/>
        </w:rPr>
        <w:t>11.2</w:t>
      </w:r>
      <w:r>
        <w:rPr>
          <w:rFonts w:ascii="Palatino Linotype" w:eastAsia="Times New Roman" w:hAnsi="Palatino Linotype" w:cs="Arial"/>
          <w:color w:val="000000" w:themeColor="text1"/>
          <w:lang w:eastAsia="en-IE"/>
        </w:rPr>
        <w:tab/>
      </w:r>
      <w:r w:rsidR="007670E3">
        <w:rPr>
          <w:rFonts w:ascii="Palatino Linotype" w:eastAsia="Times New Roman" w:hAnsi="Palatino Linotype" w:cs="Arial"/>
          <w:color w:val="000000" w:themeColor="text1"/>
          <w:lang w:eastAsia="en-IE"/>
        </w:rPr>
        <w:t>It seems to this Court, in particular</w:t>
      </w:r>
      <w:r w:rsidR="00FB7C93">
        <w:rPr>
          <w:rFonts w:ascii="Palatino Linotype" w:eastAsia="Times New Roman" w:hAnsi="Palatino Linotype" w:cs="Arial"/>
          <w:color w:val="000000" w:themeColor="text1"/>
          <w:lang w:eastAsia="en-IE"/>
        </w:rPr>
        <w:t xml:space="preserve"> when one</w:t>
      </w:r>
      <w:r w:rsidR="007670E3">
        <w:rPr>
          <w:rFonts w:ascii="Palatino Linotype" w:eastAsia="Times New Roman" w:hAnsi="Palatino Linotype" w:cs="Arial"/>
          <w:color w:val="000000" w:themeColor="text1"/>
          <w:lang w:eastAsia="en-IE"/>
        </w:rPr>
        <w:t xml:space="preserve"> follow</w:t>
      </w:r>
      <w:r w:rsidR="00FB7C93">
        <w:rPr>
          <w:rFonts w:ascii="Palatino Linotype" w:eastAsia="Times New Roman" w:hAnsi="Palatino Linotype" w:cs="Arial"/>
          <w:color w:val="000000" w:themeColor="text1"/>
          <w:lang w:eastAsia="en-IE"/>
        </w:rPr>
        <w:t>s</w:t>
      </w:r>
      <w:r w:rsidR="007670E3">
        <w:rPr>
          <w:rFonts w:ascii="Palatino Linotype" w:eastAsia="Times New Roman" w:hAnsi="Palatino Linotype" w:cs="Arial"/>
          <w:color w:val="000000" w:themeColor="text1"/>
          <w:lang w:eastAsia="en-IE"/>
        </w:rPr>
        <w:t xml:space="preserve"> the holistic approach taken by the Court of Appeal in </w:t>
      </w:r>
      <w:r w:rsidR="007670E3" w:rsidRPr="00932863">
        <w:rPr>
          <w:rFonts w:ascii="Palatino Linotype" w:eastAsia="Times New Roman" w:hAnsi="Palatino Linotype" w:cs="Arial"/>
          <w:i/>
          <w:iCs/>
          <w:color w:val="000000" w:themeColor="text1"/>
          <w:lang w:eastAsia="en-IE"/>
        </w:rPr>
        <w:t>A</w:t>
      </w:r>
      <w:r w:rsidR="00FB7C93" w:rsidRPr="00932863">
        <w:rPr>
          <w:rFonts w:ascii="Palatino Linotype" w:eastAsia="Times New Roman" w:hAnsi="Palatino Linotype" w:cs="Arial"/>
          <w:i/>
          <w:iCs/>
          <w:color w:val="000000" w:themeColor="text1"/>
          <w:lang w:eastAsia="en-IE"/>
        </w:rPr>
        <w:t>.</w:t>
      </w:r>
      <w:r w:rsidR="007670E3" w:rsidRPr="00932863">
        <w:rPr>
          <w:rFonts w:ascii="Palatino Linotype" w:eastAsia="Times New Roman" w:hAnsi="Palatino Linotype" w:cs="Arial"/>
          <w:i/>
          <w:iCs/>
          <w:color w:val="000000" w:themeColor="text1"/>
          <w:lang w:eastAsia="en-IE"/>
        </w:rPr>
        <w:t>K</w:t>
      </w:r>
      <w:r w:rsidR="00FB7C93" w:rsidRPr="00932863">
        <w:rPr>
          <w:rFonts w:ascii="Palatino Linotype" w:eastAsia="Times New Roman" w:hAnsi="Palatino Linotype" w:cs="Arial"/>
          <w:i/>
          <w:iCs/>
          <w:color w:val="000000" w:themeColor="text1"/>
          <w:lang w:eastAsia="en-IE"/>
        </w:rPr>
        <w:t>.</w:t>
      </w:r>
      <w:r w:rsidR="007670E3" w:rsidRPr="00932863">
        <w:rPr>
          <w:rFonts w:ascii="Palatino Linotype" w:eastAsia="Times New Roman" w:hAnsi="Palatino Linotype" w:cs="Arial"/>
          <w:i/>
          <w:iCs/>
          <w:color w:val="000000" w:themeColor="text1"/>
          <w:lang w:eastAsia="en-IE"/>
        </w:rPr>
        <w:t xml:space="preserve"> v U</w:t>
      </w:r>
      <w:r w:rsidR="00FB7C93" w:rsidRPr="00932863">
        <w:rPr>
          <w:rFonts w:ascii="Palatino Linotype" w:eastAsia="Times New Roman" w:hAnsi="Palatino Linotype" w:cs="Arial"/>
          <w:i/>
          <w:iCs/>
          <w:color w:val="000000" w:themeColor="text1"/>
          <w:lang w:eastAsia="en-IE"/>
        </w:rPr>
        <w:t>.</w:t>
      </w:r>
      <w:r w:rsidR="007670E3" w:rsidRPr="00932863">
        <w:rPr>
          <w:rFonts w:ascii="Palatino Linotype" w:eastAsia="Times New Roman" w:hAnsi="Palatino Linotype" w:cs="Arial"/>
          <w:i/>
          <w:iCs/>
          <w:color w:val="000000" w:themeColor="text1"/>
          <w:lang w:eastAsia="en-IE"/>
        </w:rPr>
        <w:t>S</w:t>
      </w:r>
      <w:r w:rsidR="00FB7C93" w:rsidRPr="00932863">
        <w:rPr>
          <w:rFonts w:ascii="Palatino Linotype" w:eastAsia="Times New Roman" w:hAnsi="Palatino Linotype" w:cs="Arial"/>
          <w:i/>
          <w:iCs/>
          <w:color w:val="000000" w:themeColor="text1"/>
          <w:lang w:eastAsia="en-IE"/>
        </w:rPr>
        <w:t>.</w:t>
      </w:r>
      <w:r w:rsidRPr="00932863">
        <w:rPr>
          <w:rFonts w:ascii="Palatino Linotype" w:eastAsia="Times New Roman" w:hAnsi="Palatino Linotype" w:cs="Arial"/>
          <w:i/>
          <w:iCs/>
          <w:color w:val="000000" w:themeColor="text1"/>
          <w:lang w:eastAsia="en-IE"/>
        </w:rPr>
        <w:t xml:space="preserve"> </w:t>
      </w:r>
      <w:r w:rsidRPr="00F40594">
        <w:rPr>
          <w:rFonts w:ascii="Palatino Linotype" w:eastAsia="Times New Roman" w:hAnsi="Palatino Linotype" w:cs="Arial"/>
          <w:color w:val="000000" w:themeColor="text1"/>
          <w:lang w:eastAsia="en-IE"/>
        </w:rPr>
        <w:t>[2022</w:t>
      </w:r>
      <w:r w:rsidR="001B0646" w:rsidRPr="00F40594">
        <w:rPr>
          <w:rFonts w:ascii="Palatino Linotype" w:eastAsia="Times New Roman" w:hAnsi="Palatino Linotype" w:cs="Arial"/>
          <w:color w:val="000000" w:themeColor="text1"/>
          <w:lang w:eastAsia="en-IE"/>
        </w:rPr>
        <w:t>]</w:t>
      </w:r>
      <w:r w:rsidRPr="00F40594">
        <w:rPr>
          <w:rFonts w:ascii="Palatino Linotype" w:eastAsia="Times New Roman" w:hAnsi="Palatino Linotype" w:cs="Arial"/>
          <w:color w:val="000000" w:themeColor="text1"/>
          <w:lang w:eastAsia="en-IE"/>
        </w:rPr>
        <w:t xml:space="preserve"> IECA 65</w:t>
      </w:r>
      <w:r w:rsidR="007670E3" w:rsidRPr="00F40594">
        <w:rPr>
          <w:rFonts w:ascii="Palatino Linotype" w:eastAsia="Times New Roman" w:hAnsi="Palatino Linotype" w:cs="Arial"/>
          <w:color w:val="000000" w:themeColor="text1"/>
          <w:lang w:eastAsia="en-IE"/>
        </w:rPr>
        <w:t>,</w:t>
      </w:r>
      <w:r w:rsidR="007670E3">
        <w:rPr>
          <w:rFonts w:ascii="Palatino Linotype" w:eastAsia="Times New Roman" w:hAnsi="Palatino Linotype" w:cs="Arial"/>
          <w:color w:val="000000" w:themeColor="text1"/>
          <w:lang w:eastAsia="en-IE"/>
        </w:rPr>
        <w:t xml:space="preserve"> that the decision must be one which weighs up the evidence in respect of each child and the competing rights and duties under domestic and international law</w:t>
      </w:r>
      <w:r w:rsidR="00FB7C93">
        <w:rPr>
          <w:rFonts w:ascii="Palatino Linotype" w:eastAsia="Times New Roman" w:hAnsi="Palatino Linotype" w:cs="Arial"/>
          <w:color w:val="000000" w:themeColor="text1"/>
          <w:lang w:eastAsia="en-IE"/>
        </w:rPr>
        <w:t xml:space="preserve"> in deciding if </w:t>
      </w:r>
      <w:r w:rsidR="00860BB2">
        <w:rPr>
          <w:rFonts w:ascii="Palatino Linotype" w:eastAsia="Times New Roman" w:hAnsi="Palatino Linotype" w:cs="Arial"/>
          <w:color w:val="000000" w:themeColor="text1"/>
          <w:lang w:eastAsia="en-IE"/>
        </w:rPr>
        <w:t>an</w:t>
      </w:r>
      <w:r w:rsidR="00FB7C93">
        <w:rPr>
          <w:rFonts w:ascii="Palatino Linotype" w:eastAsia="Times New Roman" w:hAnsi="Palatino Linotype" w:cs="Arial"/>
          <w:color w:val="000000" w:themeColor="text1"/>
          <w:lang w:eastAsia="en-IE"/>
        </w:rPr>
        <w:t xml:space="preserve"> order to return the two boys is the correct one in this case.</w:t>
      </w:r>
    </w:p>
    <w:p w14:paraId="58C438CC" w14:textId="37BAAE2F" w:rsidR="000D78CA" w:rsidRDefault="00932863" w:rsidP="001A0B32">
      <w:pPr>
        <w:shd w:val="clear" w:color="auto" w:fill="FFFFFF"/>
        <w:spacing w:after="150" w:line="480" w:lineRule="auto"/>
        <w:jc w:val="both"/>
        <w:rPr>
          <w:rFonts w:ascii="Palatino Linotype" w:eastAsia="Times New Roman" w:hAnsi="Palatino Linotype" w:cs="Arial"/>
          <w:color w:val="000000" w:themeColor="text1"/>
          <w:lang w:eastAsia="en-IE"/>
        </w:rPr>
      </w:pPr>
      <w:r>
        <w:rPr>
          <w:rFonts w:ascii="Palatino Linotype" w:eastAsia="Times New Roman" w:hAnsi="Palatino Linotype" w:cs="Arial"/>
          <w:color w:val="000000" w:themeColor="text1"/>
          <w:lang w:eastAsia="en-IE"/>
        </w:rPr>
        <w:t>11.3</w:t>
      </w:r>
      <w:r>
        <w:rPr>
          <w:rFonts w:ascii="Palatino Linotype" w:eastAsia="Times New Roman" w:hAnsi="Palatino Linotype" w:cs="Arial"/>
          <w:color w:val="000000" w:themeColor="text1"/>
          <w:lang w:eastAsia="en-IE"/>
        </w:rPr>
        <w:tab/>
      </w:r>
      <w:r w:rsidR="0085675A">
        <w:rPr>
          <w:rFonts w:ascii="Palatino Linotype" w:eastAsia="Times New Roman" w:hAnsi="Palatino Linotype" w:cs="Arial"/>
          <w:color w:val="000000" w:themeColor="text1"/>
          <w:lang w:eastAsia="en-IE"/>
        </w:rPr>
        <w:t xml:space="preserve">Before </w:t>
      </w:r>
      <w:r w:rsidR="000E4521">
        <w:rPr>
          <w:rFonts w:ascii="Palatino Linotype" w:eastAsia="Times New Roman" w:hAnsi="Palatino Linotype" w:cs="Arial"/>
          <w:color w:val="000000" w:themeColor="text1"/>
          <w:lang w:eastAsia="en-IE"/>
        </w:rPr>
        <w:t>re</w:t>
      </w:r>
      <w:r w:rsidR="0085675A">
        <w:rPr>
          <w:rFonts w:ascii="Palatino Linotype" w:eastAsia="Times New Roman" w:hAnsi="Palatino Linotype" w:cs="Arial"/>
          <w:color w:val="000000" w:themeColor="text1"/>
          <w:lang w:eastAsia="en-IE"/>
        </w:rPr>
        <w:t xml:space="preserve">turning to the facts, there are some basic principles of law which apply in this context and which must be articulated. </w:t>
      </w:r>
      <w:r w:rsidR="001B0646">
        <w:rPr>
          <w:rFonts w:ascii="Palatino Linotype" w:eastAsia="Times New Roman" w:hAnsi="Palatino Linotype" w:cs="Arial"/>
          <w:color w:val="000000" w:themeColor="text1"/>
          <w:lang w:eastAsia="en-IE"/>
        </w:rPr>
        <w:t xml:space="preserve"> </w:t>
      </w:r>
      <w:r w:rsidR="0085675A">
        <w:rPr>
          <w:rFonts w:ascii="Palatino Linotype" w:eastAsia="Times New Roman" w:hAnsi="Palatino Linotype" w:cs="Arial"/>
          <w:color w:val="000000" w:themeColor="text1"/>
          <w:lang w:eastAsia="en-IE"/>
        </w:rPr>
        <w:t xml:space="preserve">One is the primacy of EU law over </w:t>
      </w:r>
      <w:r w:rsidR="00860BB2">
        <w:rPr>
          <w:rFonts w:ascii="Palatino Linotype" w:eastAsia="Times New Roman" w:hAnsi="Palatino Linotype" w:cs="Arial"/>
          <w:color w:val="000000" w:themeColor="text1"/>
          <w:lang w:eastAsia="en-IE"/>
        </w:rPr>
        <w:t>domestic</w:t>
      </w:r>
      <w:r w:rsidR="0085675A">
        <w:rPr>
          <w:rFonts w:ascii="Palatino Linotype" w:eastAsia="Times New Roman" w:hAnsi="Palatino Linotype" w:cs="Arial"/>
          <w:color w:val="000000" w:themeColor="text1"/>
          <w:lang w:eastAsia="en-IE"/>
        </w:rPr>
        <w:t xml:space="preserve"> law.  </w:t>
      </w:r>
      <w:r w:rsidR="00F56399" w:rsidRPr="00F56399">
        <w:rPr>
          <w:rFonts w:ascii="Palatino Linotype" w:eastAsia="Times New Roman" w:hAnsi="Palatino Linotype" w:cs="Arial"/>
          <w:color w:val="000000" w:themeColor="text1"/>
          <w:lang w:eastAsia="en-IE"/>
        </w:rPr>
        <w:t>The primary consideration</w:t>
      </w:r>
      <w:r w:rsidR="00860BB2">
        <w:rPr>
          <w:rFonts w:ascii="Palatino Linotype" w:eastAsia="Times New Roman" w:hAnsi="Palatino Linotype" w:cs="Arial"/>
          <w:color w:val="000000" w:themeColor="text1"/>
          <w:lang w:eastAsia="en-IE"/>
        </w:rPr>
        <w:t xml:space="preserve"> of the Court</w:t>
      </w:r>
      <w:r w:rsidR="00F56399" w:rsidRPr="00F56399">
        <w:rPr>
          <w:rFonts w:ascii="Palatino Linotype" w:eastAsia="Times New Roman" w:hAnsi="Palatino Linotype" w:cs="Arial"/>
          <w:color w:val="000000" w:themeColor="text1"/>
          <w:lang w:eastAsia="en-IE"/>
        </w:rPr>
        <w:t xml:space="preserve"> is </w:t>
      </w:r>
      <w:r w:rsidR="00F56399">
        <w:rPr>
          <w:rFonts w:ascii="Palatino Linotype" w:eastAsia="Times New Roman" w:hAnsi="Palatino Linotype" w:cs="Arial"/>
          <w:color w:val="000000" w:themeColor="text1"/>
          <w:lang w:eastAsia="en-IE"/>
        </w:rPr>
        <w:t>to</w:t>
      </w:r>
      <w:r w:rsidR="00F56399" w:rsidRPr="00F56399">
        <w:rPr>
          <w:rFonts w:ascii="Palatino Linotype" w:eastAsia="Times New Roman" w:hAnsi="Palatino Linotype" w:cs="Arial"/>
          <w:color w:val="000000" w:themeColor="text1"/>
          <w:lang w:eastAsia="en-IE"/>
        </w:rPr>
        <w:t xml:space="preserve"> give effect to Regulation 220</w:t>
      </w:r>
      <w:r w:rsidR="00F40594">
        <w:rPr>
          <w:rFonts w:ascii="Palatino Linotype" w:eastAsia="Times New Roman" w:hAnsi="Palatino Linotype" w:cs="Arial"/>
          <w:color w:val="000000" w:themeColor="text1"/>
          <w:lang w:eastAsia="en-IE"/>
        </w:rPr>
        <w:t>1</w:t>
      </w:r>
      <w:r w:rsidR="00F56399" w:rsidRPr="00F56399">
        <w:rPr>
          <w:rFonts w:ascii="Palatino Linotype" w:eastAsia="Times New Roman" w:hAnsi="Palatino Linotype" w:cs="Arial"/>
          <w:color w:val="000000" w:themeColor="text1"/>
          <w:lang w:eastAsia="en-IE"/>
        </w:rPr>
        <w:t xml:space="preserve"> of 200</w:t>
      </w:r>
      <w:r w:rsidR="00F40594">
        <w:rPr>
          <w:rFonts w:ascii="Palatino Linotype" w:eastAsia="Times New Roman" w:hAnsi="Palatino Linotype" w:cs="Arial"/>
          <w:color w:val="000000" w:themeColor="text1"/>
          <w:lang w:eastAsia="en-IE"/>
        </w:rPr>
        <w:t>3</w:t>
      </w:r>
      <w:r w:rsidR="00F56399" w:rsidRPr="00F56399">
        <w:rPr>
          <w:rFonts w:ascii="Palatino Linotype" w:eastAsia="Times New Roman" w:hAnsi="Palatino Linotype" w:cs="Arial"/>
          <w:color w:val="000000" w:themeColor="text1"/>
          <w:lang w:eastAsia="en-IE"/>
        </w:rPr>
        <w:t>.  This takes precedence, according to Article 29.4.3° of our Constitution, over domestic provisions.</w:t>
      </w:r>
      <w:r w:rsidR="00F56399">
        <w:rPr>
          <w:rFonts w:ascii="Palatino Linotype" w:eastAsia="Times New Roman" w:hAnsi="Palatino Linotype" w:cs="Arial"/>
          <w:color w:val="000000" w:themeColor="text1"/>
          <w:lang w:eastAsia="en-IE"/>
        </w:rPr>
        <w:t xml:space="preserve">  </w:t>
      </w:r>
      <w:r w:rsidR="0085675A">
        <w:rPr>
          <w:rFonts w:ascii="Palatino Linotype" w:eastAsia="Times New Roman" w:hAnsi="Palatino Linotype" w:cs="Arial"/>
          <w:color w:val="000000" w:themeColor="text1"/>
          <w:lang w:eastAsia="en-IE"/>
        </w:rPr>
        <w:t xml:space="preserve">While the converse was suggested in oral argument, this cannot be correct.  It may, however, be unnecessary to do violence to any national provision, to paraphrase Professor Kelly’s </w:t>
      </w:r>
      <w:r w:rsidR="000D78CA">
        <w:rPr>
          <w:rFonts w:ascii="Palatino Linotype" w:eastAsia="Times New Roman" w:hAnsi="Palatino Linotype" w:cs="Arial"/>
          <w:color w:val="000000" w:themeColor="text1"/>
          <w:lang w:eastAsia="en-IE"/>
        </w:rPr>
        <w:t xml:space="preserve">eloquent </w:t>
      </w:r>
      <w:r w:rsidR="0085675A">
        <w:rPr>
          <w:rFonts w:ascii="Palatino Linotype" w:eastAsia="Times New Roman" w:hAnsi="Palatino Linotype" w:cs="Arial"/>
          <w:color w:val="000000" w:themeColor="text1"/>
          <w:lang w:eastAsia="en-IE"/>
        </w:rPr>
        <w:t>summary</w:t>
      </w:r>
      <w:r w:rsidR="000D78CA">
        <w:rPr>
          <w:rFonts w:ascii="Palatino Linotype" w:eastAsia="Times New Roman" w:hAnsi="Palatino Linotype" w:cs="Arial"/>
          <w:color w:val="000000" w:themeColor="text1"/>
          <w:lang w:eastAsia="en-IE"/>
        </w:rPr>
        <w:t xml:space="preserve"> in his seminal work on the Irish Constitution</w:t>
      </w:r>
      <w:r w:rsidR="0085675A">
        <w:rPr>
          <w:rFonts w:ascii="Palatino Linotype" w:eastAsia="Times New Roman" w:hAnsi="Palatino Linotype" w:cs="Arial"/>
          <w:color w:val="000000" w:themeColor="text1"/>
          <w:lang w:eastAsia="en-IE"/>
        </w:rPr>
        <w:t xml:space="preserve">.  Under the Convention, the Regulation and the domestic legislation, the paramount objective is to identify and act in the best interests of each child.  </w:t>
      </w:r>
      <w:r w:rsidR="000D78CA">
        <w:rPr>
          <w:rFonts w:ascii="Palatino Linotype" w:eastAsia="Times New Roman" w:hAnsi="Palatino Linotype" w:cs="Arial"/>
          <w:color w:val="000000" w:themeColor="text1"/>
          <w:lang w:eastAsia="en-IE"/>
        </w:rPr>
        <w:t xml:space="preserve">While the emphasis of </w:t>
      </w:r>
      <w:r w:rsidR="00BE2E08">
        <w:rPr>
          <w:rFonts w:ascii="Palatino Linotype" w:eastAsia="Times New Roman" w:hAnsi="Palatino Linotype" w:cs="Arial"/>
          <w:color w:val="000000" w:themeColor="text1"/>
          <w:lang w:eastAsia="en-IE"/>
        </w:rPr>
        <w:t>the</w:t>
      </w:r>
      <w:r w:rsidR="000D78CA">
        <w:rPr>
          <w:rFonts w:ascii="Palatino Linotype" w:eastAsia="Times New Roman" w:hAnsi="Palatino Linotype" w:cs="Arial"/>
          <w:color w:val="000000" w:themeColor="text1"/>
          <w:lang w:eastAsia="en-IE"/>
        </w:rPr>
        <w:t xml:space="preserve"> Convention</w:t>
      </w:r>
      <w:r w:rsidR="00BE2E08">
        <w:rPr>
          <w:rFonts w:ascii="Palatino Linotype" w:eastAsia="Times New Roman" w:hAnsi="Palatino Linotype" w:cs="Arial"/>
          <w:color w:val="000000" w:themeColor="text1"/>
          <w:lang w:eastAsia="en-IE"/>
        </w:rPr>
        <w:t xml:space="preserve"> and the Regulation </w:t>
      </w:r>
      <w:r w:rsidR="000D78CA">
        <w:rPr>
          <w:rFonts w:ascii="Palatino Linotype" w:eastAsia="Times New Roman" w:hAnsi="Palatino Linotype" w:cs="Arial"/>
          <w:color w:val="000000" w:themeColor="text1"/>
          <w:lang w:eastAsia="en-IE"/>
        </w:rPr>
        <w:t>is on the right of the child to have a real relationship with both parents</w:t>
      </w:r>
      <w:r w:rsidR="00860BB2">
        <w:rPr>
          <w:rFonts w:ascii="Palatino Linotype" w:eastAsia="Times New Roman" w:hAnsi="Palatino Linotype" w:cs="Arial"/>
          <w:color w:val="000000" w:themeColor="text1"/>
          <w:lang w:eastAsia="en-IE"/>
        </w:rPr>
        <w:t xml:space="preserve"> and the deterrence of child abduction</w:t>
      </w:r>
      <w:r w:rsidR="000D78CA">
        <w:rPr>
          <w:rFonts w:ascii="Palatino Linotype" w:eastAsia="Times New Roman" w:hAnsi="Palatino Linotype" w:cs="Arial"/>
          <w:color w:val="000000" w:themeColor="text1"/>
          <w:lang w:eastAsia="en-IE"/>
        </w:rPr>
        <w:t xml:space="preserve">, the </w:t>
      </w:r>
      <w:proofErr w:type="spellStart"/>
      <w:r w:rsidR="000D78CA" w:rsidRPr="00F56399">
        <w:rPr>
          <w:rFonts w:ascii="Palatino Linotype" w:eastAsia="Times New Roman" w:hAnsi="Palatino Linotype" w:cs="Arial"/>
          <w:i/>
          <w:color w:val="000000" w:themeColor="text1"/>
          <w:lang w:eastAsia="en-IE"/>
        </w:rPr>
        <w:t>Neulinger</w:t>
      </w:r>
      <w:proofErr w:type="spellEnd"/>
      <w:r w:rsidR="000D78CA">
        <w:rPr>
          <w:rFonts w:ascii="Palatino Linotype" w:eastAsia="Times New Roman" w:hAnsi="Palatino Linotype" w:cs="Arial"/>
          <w:color w:val="000000" w:themeColor="text1"/>
          <w:lang w:eastAsia="en-IE"/>
        </w:rPr>
        <w:t xml:space="preserve"> case re-states the need for the interests of the children to be kept at the centre of even this kind of</w:t>
      </w:r>
      <w:r w:rsidR="00F56399">
        <w:rPr>
          <w:rFonts w:ascii="Palatino Linotype" w:eastAsia="Times New Roman" w:hAnsi="Palatino Linotype" w:cs="Arial"/>
          <w:color w:val="000000" w:themeColor="text1"/>
          <w:lang w:eastAsia="en-IE"/>
        </w:rPr>
        <w:t xml:space="preserve"> urgent</w:t>
      </w:r>
      <w:r w:rsidR="000D78CA">
        <w:rPr>
          <w:rFonts w:ascii="Palatino Linotype" w:eastAsia="Times New Roman" w:hAnsi="Palatino Linotype" w:cs="Arial"/>
          <w:color w:val="000000" w:themeColor="text1"/>
          <w:lang w:eastAsia="en-IE"/>
        </w:rPr>
        <w:t xml:space="preserve"> request.</w:t>
      </w:r>
    </w:p>
    <w:p w14:paraId="35C62D85" w14:textId="45796B3C" w:rsidR="00BE2E08" w:rsidRDefault="00932863" w:rsidP="001A0B32">
      <w:pPr>
        <w:shd w:val="clear" w:color="auto" w:fill="FFFFFF"/>
        <w:spacing w:after="150" w:line="480" w:lineRule="auto"/>
        <w:jc w:val="both"/>
        <w:rPr>
          <w:rFonts w:ascii="Palatino Linotype" w:eastAsia="Times New Roman" w:hAnsi="Palatino Linotype" w:cs="Arial"/>
          <w:color w:val="000000" w:themeColor="text1"/>
          <w:lang w:eastAsia="en-IE"/>
        </w:rPr>
      </w:pPr>
      <w:r>
        <w:rPr>
          <w:rFonts w:ascii="Palatino Linotype" w:eastAsia="Times New Roman" w:hAnsi="Palatino Linotype" w:cs="Arial"/>
          <w:color w:val="000000" w:themeColor="text1"/>
          <w:lang w:eastAsia="en-IE"/>
        </w:rPr>
        <w:t>11.4</w:t>
      </w:r>
      <w:r>
        <w:rPr>
          <w:rFonts w:ascii="Palatino Linotype" w:eastAsia="Times New Roman" w:hAnsi="Palatino Linotype" w:cs="Arial"/>
          <w:color w:val="000000" w:themeColor="text1"/>
          <w:lang w:eastAsia="en-IE"/>
        </w:rPr>
        <w:tab/>
      </w:r>
      <w:r w:rsidR="00BE2E08">
        <w:rPr>
          <w:rFonts w:ascii="Palatino Linotype" w:eastAsia="Times New Roman" w:hAnsi="Palatino Linotype" w:cs="Arial"/>
          <w:color w:val="000000" w:themeColor="text1"/>
          <w:lang w:eastAsia="en-IE"/>
        </w:rPr>
        <w:t>As a matter of fact, this Court has found that t</w:t>
      </w:r>
      <w:r w:rsidR="00BE2E08" w:rsidRPr="00BE2E08">
        <w:rPr>
          <w:rFonts w:ascii="Palatino Linotype" w:eastAsia="Times New Roman" w:hAnsi="Palatino Linotype" w:cs="Arial"/>
          <w:color w:val="000000" w:themeColor="text1"/>
          <w:lang w:eastAsia="en-IE"/>
        </w:rPr>
        <w:t xml:space="preserve">he removal by the respondent of the </w:t>
      </w:r>
      <w:r w:rsidR="00BE2E08">
        <w:rPr>
          <w:rFonts w:ascii="Palatino Linotype" w:eastAsia="Times New Roman" w:hAnsi="Palatino Linotype" w:cs="Arial"/>
          <w:color w:val="000000" w:themeColor="text1"/>
          <w:lang w:eastAsia="en-IE"/>
        </w:rPr>
        <w:t xml:space="preserve">two older </w:t>
      </w:r>
      <w:r w:rsidR="00BE2E08" w:rsidRPr="00BE2E08">
        <w:rPr>
          <w:rFonts w:ascii="Palatino Linotype" w:eastAsia="Times New Roman" w:hAnsi="Palatino Linotype" w:cs="Arial"/>
          <w:color w:val="000000" w:themeColor="text1"/>
          <w:lang w:eastAsia="en-IE"/>
        </w:rPr>
        <w:t xml:space="preserve">children was wrongful with the meaning of </w:t>
      </w:r>
      <w:r w:rsidR="00336AE8">
        <w:rPr>
          <w:rFonts w:ascii="Palatino Linotype" w:eastAsia="Times New Roman" w:hAnsi="Palatino Linotype" w:cs="Arial"/>
          <w:color w:val="000000" w:themeColor="text1"/>
          <w:lang w:eastAsia="en-IE"/>
        </w:rPr>
        <w:t>A</w:t>
      </w:r>
      <w:r w:rsidR="00BE2E08" w:rsidRPr="00BE2E08">
        <w:rPr>
          <w:rFonts w:ascii="Palatino Linotype" w:eastAsia="Times New Roman" w:hAnsi="Palatino Linotype" w:cs="Arial"/>
          <w:color w:val="000000" w:themeColor="text1"/>
          <w:lang w:eastAsia="en-IE"/>
        </w:rPr>
        <w:t xml:space="preserve">rticle 3 of the Convention and </w:t>
      </w:r>
      <w:r w:rsidR="00336AE8">
        <w:rPr>
          <w:rFonts w:ascii="Palatino Linotype" w:eastAsia="Times New Roman" w:hAnsi="Palatino Linotype" w:cs="Arial"/>
          <w:color w:val="000000" w:themeColor="text1"/>
          <w:lang w:eastAsia="en-IE"/>
        </w:rPr>
        <w:t>A</w:t>
      </w:r>
      <w:r w:rsidR="00BE2E08" w:rsidRPr="00BE2E08">
        <w:rPr>
          <w:rFonts w:ascii="Palatino Linotype" w:eastAsia="Times New Roman" w:hAnsi="Palatino Linotype" w:cs="Arial"/>
          <w:color w:val="000000" w:themeColor="text1"/>
          <w:lang w:eastAsia="en-IE"/>
        </w:rPr>
        <w:t>rt. 11(2) of Council Regulation (E.C.) No. 2201/2003</w:t>
      </w:r>
      <w:r w:rsidR="00BE2E08">
        <w:rPr>
          <w:rFonts w:ascii="Palatino Linotype" w:eastAsia="Times New Roman" w:hAnsi="Palatino Linotype" w:cs="Arial"/>
          <w:color w:val="000000" w:themeColor="text1"/>
          <w:lang w:eastAsia="en-IE"/>
        </w:rPr>
        <w:t xml:space="preserve">.  </w:t>
      </w:r>
      <w:r w:rsidR="008F366D">
        <w:rPr>
          <w:rFonts w:ascii="Palatino Linotype" w:eastAsia="Times New Roman" w:hAnsi="Palatino Linotype" w:cs="Arial"/>
          <w:color w:val="000000" w:themeColor="text1"/>
          <w:lang w:eastAsia="en-IE"/>
        </w:rPr>
        <w:t xml:space="preserve">The request to return was made within a year.  </w:t>
      </w:r>
      <w:r w:rsidR="00BE2E08">
        <w:rPr>
          <w:rFonts w:ascii="Palatino Linotype" w:eastAsia="Times New Roman" w:hAnsi="Palatino Linotype" w:cs="Arial"/>
          <w:color w:val="000000" w:themeColor="text1"/>
          <w:lang w:eastAsia="en-IE"/>
        </w:rPr>
        <w:lastRenderedPageBreak/>
        <w:t>The defences of acquiescence and grave risk have both been raised but have not been made out on the evidence to the required standard</w:t>
      </w:r>
      <w:r w:rsidR="008F366D">
        <w:rPr>
          <w:rFonts w:ascii="Palatino Linotype" w:eastAsia="Times New Roman" w:hAnsi="Palatino Linotype" w:cs="Arial"/>
          <w:color w:val="000000" w:themeColor="text1"/>
          <w:lang w:eastAsia="en-IE"/>
        </w:rPr>
        <w:t>, on the balance of probabilities</w:t>
      </w:r>
      <w:r w:rsidR="00BE2E08">
        <w:rPr>
          <w:rFonts w:ascii="Palatino Linotype" w:eastAsia="Times New Roman" w:hAnsi="Palatino Linotype" w:cs="Arial"/>
          <w:color w:val="000000" w:themeColor="text1"/>
          <w:lang w:eastAsia="en-IE"/>
        </w:rPr>
        <w:t>.</w:t>
      </w:r>
      <w:r w:rsidR="008F366D">
        <w:rPr>
          <w:rFonts w:ascii="Palatino Linotype" w:eastAsia="Times New Roman" w:hAnsi="Palatino Linotype" w:cs="Arial"/>
          <w:color w:val="000000" w:themeColor="text1"/>
          <w:lang w:eastAsia="en-IE"/>
        </w:rPr>
        <w:t xml:space="preserve">  The removal of the third child was not wrongful and the law does not require the summary return of the child, C.  This is the background against which the </w:t>
      </w:r>
      <w:r w:rsidR="00EC510A">
        <w:rPr>
          <w:rFonts w:ascii="Palatino Linotype" w:eastAsia="Times New Roman" w:hAnsi="Palatino Linotype" w:cs="Arial"/>
          <w:color w:val="000000" w:themeColor="text1"/>
          <w:lang w:eastAsia="en-IE"/>
        </w:rPr>
        <w:t>position</w:t>
      </w:r>
      <w:r w:rsidR="008F366D">
        <w:rPr>
          <w:rFonts w:ascii="Palatino Linotype" w:eastAsia="Times New Roman" w:hAnsi="Palatino Linotype" w:cs="Arial"/>
          <w:color w:val="000000" w:themeColor="text1"/>
          <w:lang w:eastAsia="en-IE"/>
        </w:rPr>
        <w:t xml:space="preserve"> of the children will be considered.</w:t>
      </w:r>
    </w:p>
    <w:p w14:paraId="7C889153" w14:textId="5B4F6716" w:rsidR="0085675A" w:rsidRDefault="00932863" w:rsidP="001A0B32">
      <w:pPr>
        <w:shd w:val="clear" w:color="auto" w:fill="FFFFFF"/>
        <w:spacing w:after="150" w:line="480" w:lineRule="auto"/>
        <w:jc w:val="both"/>
        <w:rPr>
          <w:rFonts w:ascii="Palatino Linotype" w:eastAsia="Times New Roman" w:hAnsi="Palatino Linotype" w:cs="Arial"/>
          <w:color w:val="000000" w:themeColor="text1"/>
          <w:lang w:eastAsia="en-IE"/>
        </w:rPr>
      </w:pPr>
      <w:r>
        <w:rPr>
          <w:rFonts w:ascii="Palatino Linotype" w:eastAsia="Times New Roman" w:hAnsi="Palatino Linotype" w:cs="Arial"/>
          <w:color w:val="000000" w:themeColor="text1"/>
          <w:lang w:eastAsia="en-IE"/>
        </w:rPr>
        <w:t>11.5</w:t>
      </w:r>
      <w:r>
        <w:rPr>
          <w:rFonts w:ascii="Palatino Linotype" w:eastAsia="Times New Roman" w:hAnsi="Palatino Linotype" w:cs="Arial"/>
          <w:color w:val="000000" w:themeColor="text1"/>
          <w:lang w:eastAsia="en-IE"/>
        </w:rPr>
        <w:tab/>
      </w:r>
      <w:r w:rsidR="0085675A">
        <w:rPr>
          <w:rFonts w:ascii="Palatino Linotype" w:eastAsia="Times New Roman" w:hAnsi="Palatino Linotype" w:cs="Arial"/>
          <w:color w:val="000000" w:themeColor="text1"/>
          <w:lang w:eastAsia="en-IE"/>
        </w:rPr>
        <w:t>Here, th</w:t>
      </w:r>
      <w:r w:rsidR="000D78CA">
        <w:rPr>
          <w:rFonts w:ascii="Palatino Linotype" w:eastAsia="Times New Roman" w:hAnsi="Palatino Linotype" w:cs="Arial"/>
          <w:color w:val="000000" w:themeColor="text1"/>
          <w:lang w:eastAsia="en-IE"/>
        </w:rPr>
        <w:t>e interests of each child</w:t>
      </w:r>
      <w:r w:rsidR="0085675A">
        <w:rPr>
          <w:rFonts w:ascii="Palatino Linotype" w:eastAsia="Times New Roman" w:hAnsi="Palatino Linotype" w:cs="Arial"/>
          <w:color w:val="000000" w:themeColor="text1"/>
          <w:lang w:eastAsia="en-IE"/>
        </w:rPr>
        <w:t xml:space="preserve"> must include a consideration of what is best for all three</w:t>
      </w:r>
      <w:r w:rsidR="000A1730">
        <w:rPr>
          <w:rFonts w:ascii="Palatino Linotype" w:eastAsia="Times New Roman" w:hAnsi="Palatino Linotype" w:cs="Arial"/>
          <w:color w:val="000000" w:themeColor="text1"/>
          <w:lang w:eastAsia="en-IE"/>
        </w:rPr>
        <w:t xml:space="preserve"> as a unit.</w:t>
      </w:r>
      <w:r w:rsidR="00E47A94">
        <w:rPr>
          <w:rFonts w:ascii="Palatino Linotype" w:eastAsia="Times New Roman" w:hAnsi="Palatino Linotype" w:cs="Arial"/>
          <w:color w:val="000000" w:themeColor="text1"/>
          <w:lang w:eastAsia="en-IE"/>
        </w:rPr>
        <w:t xml:space="preserve">  It is artificial to speak of making one decision and </w:t>
      </w:r>
      <w:r w:rsidR="00457758">
        <w:rPr>
          <w:rFonts w:ascii="Palatino Linotype" w:eastAsia="Times New Roman" w:hAnsi="Palatino Linotype" w:cs="Arial"/>
          <w:color w:val="000000" w:themeColor="text1"/>
          <w:lang w:eastAsia="en-IE"/>
        </w:rPr>
        <w:t xml:space="preserve">arguing that this is mandated by law and that the decision in respect of all three must follow that one.  Instead, all the arguments, having been teased out </w:t>
      </w:r>
      <w:r w:rsidR="000D78CA">
        <w:rPr>
          <w:rFonts w:ascii="Palatino Linotype" w:eastAsia="Times New Roman" w:hAnsi="Palatino Linotype" w:cs="Arial"/>
          <w:color w:val="000000" w:themeColor="text1"/>
          <w:lang w:eastAsia="en-IE"/>
        </w:rPr>
        <w:t>(</w:t>
      </w:r>
      <w:r w:rsidR="00457758">
        <w:rPr>
          <w:rFonts w:ascii="Palatino Linotype" w:eastAsia="Times New Roman" w:hAnsi="Palatino Linotype" w:cs="Arial"/>
          <w:color w:val="000000" w:themeColor="text1"/>
          <w:lang w:eastAsia="en-IE"/>
        </w:rPr>
        <w:t>as has been done here to the best of the Court’s ability</w:t>
      </w:r>
      <w:r w:rsidR="000D78CA">
        <w:rPr>
          <w:rFonts w:ascii="Palatino Linotype" w:eastAsia="Times New Roman" w:hAnsi="Palatino Linotype" w:cs="Arial"/>
          <w:color w:val="000000" w:themeColor="text1"/>
          <w:lang w:eastAsia="en-IE"/>
        </w:rPr>
        <w:t>)</w:t>
      </w:r>
      <w:r w:rsidR="00457758">
        <w:rPr>
          <w:rFonts w:ascii="Palatino Linotype" w:eastAsia="Times New Roman" w:hAnsi="Palatino Linotype" w:cs="Arial"/>
          <w:color w:val="000000" w:themeColor="text1"/>
          <w:lang w:eastAsia="en-IE"/>
        </w:rPr>
        <w:t xml:space="preserve"> must</w:t>
      </w:r>
      <w:r w:rsidR="000D78CA">
        <w:rPr>
          <w:rFonts w:ascii="Palatino Linotype" w:eastAsia="Times New Roman" w:hAnsi="Palatino Linotype" w:cs="Arial"/>
          <w:color w:val="000000" w:themeColor="text1"/>
          <w:lang w:eastAsia="en-IE"/>
        </w:rPr>
        <w:t xml:space="preserve"> then</w:t>
      </w:r>
      <w:r w:rsidR="00457758">
        <w:rPr>
          <w:rFonts w:ascii="Palatino Linotype" w:eastAsia="Times New Roman" w:hAnsi="Palatino Linotype" w:cs="Arial"/>
          <w:color w:val="000000" w:themeColor="text1"/>
          <w:lang w:eastAsia="en-IE"/>
        </w:rPr>
        <w:t xml:space="preserve"> be viewed in the round and a decision taken which best reflects the interests of all three.  This is not to say that different decisions may</w:t>
      </w:r>
      <w:r w:rsidR="000E4521">
        <w:rPr>
          <w:rFonts w:ascii="Palatino Linotype" w:eastAsia="Times New Roman" w:hAnsi="Palatino Linotype" w:cs="Arial"/>
          <w:color w:val="000000" w:themeColor="text1"/>
          <w:lang w:eastAsia="en-IE"/>
        </w:rPr>
        <w:t xml:space="preserve"> not</w:t>
      </w:r>
      <w:r w:rsidR="00457758">
        <w:rPr>
          <w:rFonts w:ascii="Palatino Linotype" w:eastAsia="Times New Roman" w:hAnsi="Palatino Linotype" w:cs="Arial"/>
          <w:color w:val="000000" w:themeColor="text1"/>
          <w:lang w:eastAsia="en-IE"/>
        </w:rPr>
        <w:t xml:space="preserve"> be made in respect of the children but to acknowledge that the parties agreed that this was a case in which the children should not be separated.</w:t>
      </w:r>
    </w:p>
    <w:p w14:paraId="2520BAC9" w14:textId="7621B088" w:rsidR="00A45ED9" w:rsidRDefault="00932863" w:rsidP="001A0B32">
      <w:pPr>
        <w:shd w:val="clear" w:color="auto" w:fill="FFFFFF"/>
        <w:spacing w:after="150" w:line="480" w:lineRule="auto"/>
        <w:jc w:val="both"/>
        <w:rPr>
          <w:rFonts w:ascii="Palatino Linotype" w:eastAsia="Times New Roman" w:hAnsi="Palatino Linotype" w:cs="Arial"/>
          <w:color w:val="000000" w:themeColor="text1"/>
          <w:lang w:eastAsia="en-IE"/>
        </w:rPr>
      </w:pPr>
      <w:r>
        <w:rPr>
          <w:rFonts w:ascii="Palatino Linotype" w:eastAsia="Times New Roman" w:hAnsi="Palatino Linotype" w:cs="Arial"/>
          <w:color w:val="000000" w:themeColor="text1"/>
          <w:lang w:eastAsia="en-IE"/>
        </w:rPr>
        <w:t>11.6</w:t>
      </w:r>
      <w:r>
        <w:rPr>
          <w:rFonts w:ascii="Palatino Linotype" w:eastAsia="Times New Roman" w:hAnsi="Palatino Linotype" w:cs="Arial"/>
          <w:color w:val="000000" w:themeColor="text1"/>
          <w:lang w:eastAsia="en-IE"/>
        </w:rPr>
        <w:tab/>
      </w:r>
      <w:r w:rsidR="00F25E6A">
        <w:rPr>
          <w:rFonts w:ascii="Palatino Linotype" w:eastAsia="Times New Roman" w:hAnsi="Palatino Linotype" w:cs="Arial"/>
          <w:color w:val="000000" w:themeColor="text1"/>
          <w:lang w:eastAsia="en-IE"/>
        </w:rPr>
        <w:t xml:space="preserve">Looking </w:t>
      </w:r>
      <w:r w:rsidR="006B23B0">
        <w:rPr>
          <w:rFonts w:ascii="Palatino Linotype" w:eastAsia="Times New Roman" w:hAnsi="Palatino Linotype" w:cs="Arial"/>
          <w:color w:val="000000" w:themeColor="text1"/>
          <w:lang w:eastAsia="en-IE"/>
        </w:rPr>
        <w:t>first</w:t>
      </w:r>
      <w:r w:rsidR="00F25E6A">
        <w:rPr>
          <w:rFonts w:ascii="Palatino Linotype" w:eastAsia="Times New Roman" w:hAnsi="Palatino Linotype" w:cs="Arial"/>
          <w:color w:val="000000" w:themeColor="text1"/>
          <w:lang w:eastAsia="en-IE"/>
        </w:rPr>
        <w:t xml:space="preserve"> at the individual experiences of each child:  </w:t>
      </w:r>
      <w:r w:rsidR="00A45ED9" w:rsidRPr="009757BC">
        <w:rPr>
          <w:rFonts w:ascii="Palatino Linotype" w:eastAsia="Times New Roman" w:hAnsi="Palatino Linotype" w:cs="Arial"/>
          <w:color w:val="000000" w:themeColor="text1"/>
          <w:lang w:eastAsia="en-IE"/>
        </w:rPr>
        <w:t xml:space="preserve">In the first report, A spoke positively of his experience of school in a third country and gave an account of having many friends. He then spoke in similar terms </w:t>
      </w:r>
      <w:r w:rsidR="009223F1" w:rsidRPr="009757BC">
        <w:rPr>
          <w:rFonts w:ascii="Palatino Linotype" w:eastAsia="Times New Roman" w:hAnsi="Palatino Linotype" w:cs="Arial"/>
          <w:color w:val="000000" w:themeColor="text1"/>
          <w:lang w:eastAsia="en-IE"/>
        </w:rPr>
        <w:t>of</w:t>
      </w:r>
      <w:r w:rsidR="00A45ED9" w:rsidRPr="009757BC">
        <w:rPr>
          <w:rFonts w:ascii="Palatino Linotype" w:eastAsia="Times New Roman" w:hAnsi="Palatino Linotype" w:cs="Arial"/>
          <w:color w:val="000000" w:themeColor="text1"/>
          <w:lang w:eastAsia="en-IE"/>
        </w:rPr>
        <w:t xml:space="preserve"> his experience of school in Ireland. </w:t>
      </w:r>
      <w:r w:rsidR="00FF02B8">
        <w:rPr>
          <w:rFonts w:ascii="Palatino Linotype" w:eastAsia="Times New Roman" w:hAnsi="Palatino Linotype" w:cs="Arial"/>
          <w:color w:val="000000" w:themeColor="text1"/>
          <w:lang w:eastAsia="en-IE"/>
        </w:rPr>
        <w:t xml:space="preserve"> </w:t>
      </w:r>
      <w:r w:rsidR="00A45ED9" w:rsidRPr="00A45ED9">
        <w:rPr>
          <w:rFonts w:ascii="Palatino Linotype" w:eastAsia="Times New Roman" w:hAnsi="Palatino Linotype" w:cs="Arial"/>
          <w:color w:val="000000" w:themeColor="text1"/>
          <w:lang w:eastAsia="en-IE"/>
        </w:rPr>
        <w:t xml:space="preserve">The </w:t>
      </w:r>
      <w:r w:rsidR="009223F1">
        <w:rPr>
          <w:rFonts w:ascii="Palatino Linotype" w:eastAsia="Times New Roman" w:hAnsi="Palatino Linotype" w:cs="Arial"/>
          <w:color w:val="000000" w:themeColor="text1"/>
          <w:lang w:eastAsia="en-IE"/>
        </w:rPr>
        <w:t>f</w:t>
      </w:r>
      <w:r w:rsidR="00A45ED9" w:rsidRPr="00A45ED9">
        <w:rPr>
          <w:rFonts w:ascii="Palatino Linotype" w:eastAsia="Times New Roman" w:hAnsi="Palatino Linotype" w:cs="Arial"/>
          <w:color w:val="000000" w:themeColor="text1"/>
          <w:lang w:eastAsia="en-IE"/>
        </w:rPr>
        <w:t xml:space="preserve">irst </w:t>
      </w:r>
      <w:r w:rsidR="009223F1">
        <w:rPr>
          <w:rFonts w:ascii="Palatino Linotype" w:eastAsia="Times New Roman" w:hAnsi="Palatino Linotype" w:cs="Arial"/>
          <w:color w:val="000000" w:themeColor="text1"/>
          <w:lang w:eastAsia="en-IE"/>
        </w:rPr>
        <w:t>r</w:t>
      </w:r>
      <w:r w:rsidR="00A45ED9" w:rsidRPr="00A45ED9">
        <w:rPr>
          <w:rFonts w:ascii="Palatino Linotype" w:eastAsia="Times New Roman" w:hAnsi="Palatino Linotype" w:cs="Arial"/>
          <w:color w:val="000000" w:themeColor="text1"/>
          <w:lang w:eastAsia="en-IE"/>
        </w:rPr>
        <w:t xml:space="preserve">eport noted that A </w:t>
      </w:r>
      <w:r w:rsidR="00A45ED9" w:rsidRPr="009E63C0">
        <w:rPr>
          <w:rFonts w:ascii="Palatino Linotype" w:eastAsia="Times New Roman" w:hAnsi="Palatino Linotype" w:cs="Arial"/>
          <w:i/>
          <w:iCs/>
          <w:color w:val="000000" w:themeColor="text1"/>
          <w:lang w:eastAsia="en-IE"/>
        </w:rPr>
        <w:t xml:space="preserve">“has a rudimentary understanding of English” </w:t>
      </w:r>
      <w:r w:rsidR="008F366D">
        <w:rPr>
          <w:rFonts w:ascii="Palatino Linotype" w:eastAsia="Times New Roman" w:hAnsi="Palatino Linotype" w:cs="Arial"/>
          <w:color w:val="000000" w:themeColor="text1"/>
          <w:lang w:eastAsia="en-IE"/>
        </w:rPr>
        <w:t xml:space="preserve">and, </w:t>
      </w:r>
      <w:r w:rsidR="00A45ED9" w:rsidRPr="00A45ED9">
        <w:rPr>
          <w:rFonts w:ascii="Palatino Linotype" w:eastAsia="Times New Roman" w:hAnsi="Palatino Linotype" w:cs="Arial"/>
          <w:color w:val="000000" w:themeColor="text1"/>
          <w:lang w:eastAsia="en-IE"/>
        </w:rPr>
        <w:t xml:space="preserve">while the </w:t>
      </w:r>
      <w:r w:rsidR="009223F1">
        <w:rPr>
          <w:rFonts w:ascii="Palatino Linotype" w:eastAsia="Times New Roman" w:hAnsi="Palatino Linotype" w:cs="Arial"/>
          <w:color w:val="000000" w:themeColor="text1"/>
          <w:lang w:eastAsia="en-IE"/>
        </w:rPr>
        <w:t>second r</w:t>
      </w:r>
      <w:r w:rsidR="00A45ED9" w:rsidRPr="00A45ED9">
        <w:rPr>
          <w:rFonts w:ascii="Palatino Linotype" w:eastAsia="Times New Roman" w:hAnsi="Palatino Linotype" w:cs="Arial"/>
          <w:color w:val="000000" w:themeColor="text1"/>
          <w:lang w:eastAsia="en-IE"/>
        </w:rPr>
        <w:t>eport records that A stated that his least favourite subject is English</w:t>
      </w:r>
      <w:r w:rsidR="008F366D">
        <w:rPr>
          <w:rFonts w:ascii="Palatino Linotype" w:eastAsia="Times New Roman" w:hAnsi="Palatino Linotype" w:cs="Arial"/>
          <w:color w:val="000000" w:themeColor="text1"/>
          <w:lang w:eastAsia="en-IE"/>
        </w:rPr>
        <w:t>, the assessor’s evidence was that his spoken English had improved</w:t>
      </w:r>
      <w:r w:rsidR="00A45ED9" w:rsidRPr="00A45ED9">
        <w:rPr>
          <w:rFonts w:ascii="Palatino Linotype" w:eastAsia="Times New Roman" w:hAnsi="Palatino Linotype" w:cs="Arial"/>
          <w:color w:val="000000" w:themeColor="text1"/>
          <w:lang w:eastAsia="en-IE"/>
        </w:rPr>
        <w:t>.</w:t>
      </w:r>
      <w:r w:rsidR="00F25E6A">
        <w:rPr>
          <w:rFonts w:ascii="Palatino Linotype" w:eastAsia="Times New Roman" w:hAnsi="Palatino Linotype" w:cs="Arial"/>
          <w:color w:val="000000" w:themeColor="text1"/>
          <w:lang w:eastAsia="en-IE"/>
        </w:rPr>
        <w:t xml:space="preserve"> </w:t>
      </w:r>
      <w:r w:rsidR="00A45ED9" w:rsidRPr="00A45ED9">
        <w:rPr>
          <w:rFonts w:ascii="Palatino Linotype" w:eastAsia="Times New Roman" w:hAnsi="Palatino Linotype" w:cs="Arial"/>
          <w:color w:val="000000" w:themeColor="text1"/>
          <w:lang w:eastAsia="en-IE"/>
        </w:rPr>
        <w:t xml:space="preserve"> </w:t>
      </w:r>
      <w:r w:rsidR="009223F1">
        <w:rPr>
          <w:rFonts w:ascii="Palatino Linotype" w:eastAsia="Times New Roman" w:hAnsi="Palatino Linotype" w:cs="Arial"/>
          <w:color w:val="000000" w:themeColor="text1"/>
          <w:lang w:eastAsia="en-IE"/>
        </w:rPr>
        <w:t>A</w:t>
      </w:r>
      <w:r w:rsidR="00A45ED9" w:rsidRPr="00A45ED9">
        <w:rPr>
          <w:rFonts w:ascii="Palatino Linotype" w:eastAsia="Times New Roman" w:hAnsi="Palatino Linotype" w:cs="Arial"/>
          <w:color w:val="000000" w:themeColor="text1"/>
          <w:lang w:eastAsia="en-IE"/>
        </w:rPr>
        <w:t xml:space="preserve"> enjoys various sports but currently does not play any sports due to being unable to attend training on account of </w:t>
      </w:r>
      <w:r w:rsidR="00A45ED9" w:rsidRPr="009E63C0">
        <w:rPr>
          <w:rFonts w:ascii="Palatino Linotype" w:eastAsia="Times New Roman" w:hAnsi="Palatino Linotype" w:cs="Arial"/>
          <w:i/>
          <w:iCs/>
          <w:color w:val="000000" w:themeColor="text1"/>
          <w:lang w:eastAsia="en-IE"/>
        </w:rPr>
        <w:t>“parental work schedules”</w:t>
      </w:r>
      <w:r w:rsidR="008F366D" w:rsidRPr="009E63C0">
        <w:rPr>
          <w:rFonts w:ascii="Palatino Linotype" w:eastAsia="Times New Roman" w:hAnsi="Palatino Linotype" w:cs="Arial"/>
          <w:i/>
          <w:iCs/>
          <w:color w:val="000000" w:themeColor="text1"/>
          <w:lang w:eastAsia="en-IE"/>
        </w:rPr>
        <w:t>.</w:t>
      </w:r>
      <w:r w:rsidR="00A45ED9" w:rsidRPr="00A45ED9">
        <w:rPr>
          <w:rFonts w:ascii="Palatino Linotype" w:eastAsia="Times New Roman" w:hAnsi="Palatino Linotype" w:cs="Arial"/>
          <w:color w:val="000000" w:themeColor="text1"/>
          <w:lang w:eastAsia="en-IE"/>
        </w:rPr>
        <w:t xml:space="preserve"> </w:t>
      </w:r>
    </w:p>
    <w:p w14:paraId="5DDC3D53" w14:textId="69F91616" w:rsidR="00A45ED9" w:rsidRPr="00A45ED9" w:rsidRDefault="00932863" w:rsidP="001A0B32">
      <w:pPr>
        <w:shd w:val="clear" w:color="auto" w:fill="FFFFFF"/>
        <w:spacing w:after="150" w:line="480" w:lineRule="auto"/>
        <w:jc w:val="both"/>
        <w:rPr>
          <w:rFonts w:ascii="Palatino Linotype" w:eastAsia="Times New Roman" w:hAnsi="Palatino Linotype" w:cs="Arial"/>
          <w:color w:val="000000" w:themeColor="text1"/>
          <w:lang w:eastAsia="en-IE"/>
        </w:rPr>
      </w:pPr>
      <w:r>
        <w:rPr>
          <w:rFonts w:ascii="Palatino Linotype" w:eastAsia="Times New Roman" w:hAnsi="Palatino Linotype" w:cs="Arial"/>
          <w:color w:val="000000" w:themeColor="text1"/>
          <w:lang w:eastAsia="en-IE"/>
        </w:rPr>
        <w:t>11.7</w:t>
      </w:r>
      <w:r>
        <w:rPr>
          <w:rFonts w:ascii="Palatino Linotype" w:eastAsia="Times New Roman" w:hAnsi="Palatino Linotype" w:cs="Arial"/>
          <w:color w:val="000000" w:themeColor="text1"/>
          <w:lang w:eastAsia="en-IE"/>
        </w:rPr>
        <w:tab/>
      </w:r>
      <w:r w:rsidR="00A45ED9" w:rsidRPr="00A45ED9">
        <w:rPr>
          <w:rFonts w:ascii="Palatino Linotype" w:eastAsia="Times New Roman" w:hAnsi="Palatino Linotype" w:cs="Arial"/>
          <w:color w:val="000000" w:themeColor="text1"/>
          <w:lang w:eastAsia="en-IE"/>
        </w:rPr>
        <w:t>The assessor specific</w:t>
      </w:r>
      <w:r w:rsidR="009223F1">
        <w:rPr>
          <w:rFonts w:ascii="Palatino Linotype" w:eastAsia="Times New Roman" w:hAnsi="Palatino Linotype" w:cs="Arial"/>
          <w:color w:val="000000" w:themeColor="text1"/>
          <w:lang w:eastAsia="en-IE"/>
        </w:rPr>
        <w:t>ally</w:t>
      </w:r>
      <w:r w:rsidR="00A45ED9" w:rsidRPr="00A45ED9">
        <w:rPr>
          <w:rFonts w:ascii="Palatino Linotype" w:eastAsia="Times New Roman" w:hAnsi="Palatino Linotype" w:cs="Arial"/>
          <w:color w:val="000000" w:themeColor="text1"/>
          <w:lang w:eastAsia="en-IE"/>
        </w:rPr>
        <w:t xml:space="preserve"> recommend</w:t>
      </w:r>
      <w:r w:rsidR="009223F1">
        <w:rPr>
          <w:rFonts w:ascii="Palatino Linotype" w:eastAsia="Times New Roman" w:hAnsi="Palatino Linotype" w:cs="Arial"/>
          <w:color w:val="000000" w:themeColor="text1"/>
          <w:lang w:eastAsia="en-IE"/>
        </w:rPr>
        <w:t>ed</w:t>
      </w:r>
      <w:r w:rsidR="00A45ED9" w:rsidRPr="00A45ED9">
        <w:rPr>
          <w:rFonts w:ascii="Palatino Linotype" w:eastAsia="Times New Roman" w:hAnsi="Palatino Linotype" w:cs="Arial"/>
          <w:color w:val="000000" w:themeColor="text1"/>
          <w:lang w:eastAsia="en-IE"/>
        </w:rPr>
        <w:t xml:space="preserve"> that A and B </w:t>
      </w:r>
      <w:r w:rsidR="00A45ED9" w:rsidRPr="009223F1">
        <w:rPr>
          <w:rFonts w:ascii="Palatino Linotype" w:eastAsia="Times New Roman" w:hAnsi="Palatino Linotype" w:cs="Arial"/>
          <w:i/>
          <w:color w:val="000000" w:themeColor="text1"/>
          <w:lang w:eastAsia="en-IE"/>
        </w:rPr>
        <w:t>would benefit from further integration into community life via attendance at extramural activities</w:t>
      </w:r>
      <w:r w:rsidR="00A45ED9" w:rsidRPr="00A45ED9">
        <w:rPr>
          <w:rFonts w:ascii="Palatino Linotype" w:eastAsia="Times New Roman" w:hAnsi="Palatino Linotype" w:cs="Arial"/>
          <w:color w:val="000000" w:themeColor="text1"/>
          <w:lang w:eastAsia="en-IE"/>
        </w:rPr>
        <w:t>.</w:t>
      </w:r>
      <w:r w:rsidR="00F25E6A">
        <w:rPr>
          <w:rFonts w:ascii="Palatino Linotype" w:eastAsia="Times New Roman" w:hAnsi="Palatino Linotype" w:cs="Arial"/>
          <w:color w:val="000000" w:themeColor="text1"/>
          <w:lang w:eastAsia="en-IE"/>
        </w:rPr>
        <w:t xml:space="preserve">  Nonetheless, both boys expressed a clear preference:  they want to remain in Ireland.</w:t>
      </w:r>
      <w:r w:rsidR="008F366D">
        <w:rPr>
          <w:rFonts w:ascii="Palatino Linotype" w:eastAsia="Times New Roman" w:hAnsi="Palatino Linotype" w:cs="Arial"/>
          <w:color w:val="000000" w:themeColor="text1"/>
          <w:lang w:eastAsia="en-IE"/>
        </w:rPr>
        <w:t xml:space="preserve">  The comment </w:t>
      </w:r>
      <w:r w:rsidR="002C0A9C">
        <w:rPr>
          <w:rFonts w:ascii="Palatino Linotype" w:eastAsia="Times New Roman" w:hAnsi="Palatino Linotype" w:cs="Arial"/>
          <w:color w:val="000000" w:themeColor="text1"/>
          <w:lang w:eastAsia="en-IE"/>
        </w:rPr>
        <w:t>about integration</w:t>
      </w:r>
      <w:r w:rsidR="008F366D">
        <w:rPr>
          <w:rFonts w:ascii="Palatino Linotype" w:eastAsia="Times New Roman" w:hAnsi="Palatino Linotype" w:cs="Arial"/>
          <w:color w:val="000000" w:themeColor="text1"/>
          <w:lang w:eastAsia="en-IE"/>
        </w:rPr>
        <w:t xml:space="preserve"> has already been </w:t>
      </w:r>
      <w:r w:rsidR="00EC510A">
        <w:rPr>
          <w:rFonts w:ascii="Palatino Linotype" w:eastAsia="Times New Roman" w:hAnsi="Palatino Linotype" w:cs="Arial"/>
          <w:color w:val="000000" w:themeColor="text1"/>
          <w:lang w:eastAsia="en-IE"/>
        </w:rPr>
        <w:t>discussed</w:t>
      </w:r>
      <w:r w:rsidR="008F366D">
        <w:rPr>
          <w:rFonts w:ascii="Palatino Linotype" w:eastAsia="Times New Roman" w:hAnsi="Palatino Linotype" w:cs="Arial"/>
          <w:color w:val="000000" w:themeColor="text1"/>
          <w:lang w:eastAsia="en-IE"/>
        </w:rPr>
        <w:t xml:space="preserve"> </w:t>
      </w:r>
      <w:r w:rsidR="00EC510A">
        <w:rPr>
          <w:rFonts w:ascii="Palatino Linotype" w:eastAsia="Times New Roman" w:hAnsi="Palatino Linotype" w:cs="Arial"/>
          <w:color w:val="000000" w:themeColor="text1"/>
          <w:lang w:eastAsia="en-IE"/>
        </w:rPr>
        <w:t>as being in</w:t>
      </w:r>
      <w:r w:rsidR="008F366D">
        <w:rPr>
          <w:rFonts w:ascii="Palatino Linotype" w:eastAsia="Times New Roman" w:hAnsi="Palatino Linotype" w:cs="Arial"/>
          <w:color w:val="000000" w:themeColor="text1"/>
          <w:lang w:eastAsia="en-IE"/>
        </w:rPr>
        <w:t xml:space="preserve"> a context in which </w:t>
      </w:r>
      <w:r w:rsidR="00F56399">
        <w:rPr>
          <w:rFonts w:ascii="Palatino Linotype" w:eastAsia="Times New Roman" w:hAnsi="Palatino Linotype" w:cs="Arial"/>
          <w:color w:val="000000" w:themeColor="text1"/>
          <w:lang w:eastAsia="en-IE"/>
        </w:rPr>
        <w:t>the</w:t>
      </w:r>
      <w:r w:rsidR="008F366D">
        <w:rPr>
          <w:rFonts w:ascii="Palatino Linotype" w:eastAsia="Times New Roman" w:hAnsi="Palatino Linotype" w:cs="Arial"/>
          <w:color w:val="000000" w:themeColor="text1"/>
          <w:lang w:eastAsia="en-IE"/>
        </w:rPr>
        <w:t xml:space="preserve"> boys have settled well in Ireland.  </w:t>
      </w:r>
    </w:p>
    <w:p w14:paraId="42C5C873" w14:textId="349EA18D" w:rsidR="00163373" w:rsidRPr="00163373" w:rsidRDefault="00932863" w:rsidP="001A0B32">
      <w:pPr>
        <w:spacing w:line="480" w:lineRule="auto"/>
        <w:jc w:val="both"/>
        <w:rPr>
          <w:rFonts w:ascii="Palatino Linotype" w:hAnsi="Palatino Linotype"/>
          <w:bCs/>
        </w:rPr>
      </w:pPr>
      <w:r>
        <w:rPr>
          <w:rFonts w:ascii="Palatino Linotype" w:hAnsi="Palatino Linotype"/>
          <w:bCs/>
        </w:rPr>
        <w:lastRenderedPageBreak/>
        <w:t>11.8</w:t>
      </w:r>
      <w:r>
        <w:rPr>
          <w:rFonts w:ascii="Palatino Linotype" w:hAnsi="Palatino Linotype"/>
          <w:bCs/>
        </w:rPr>
        <w:tab/>
      </w:r>
      <w:r w:rsidR="00163373" w:rsidRPr="00163373">
        <w:rPr>
          <w:rFonts w:ascii="Palatino Linotype" w:hAnsi="Palatino Linotype"/>
          <w:bCs/>
        </w:rPr>
        <w:t xml:space="preserve">In </w:t>
      </w:r>
      <w:r w:rsidR="00163373" w:rsidRPr="00B664EC">
        <w:rPr>
          <w:rFonts w:ascii="Palatino Linotype" w:hAnsi="Palatino Linotype"/>
          <w:bCs/>
          <w:i/>
        </w:rPr>
        <w:t>A</w:t>
      </w:r>
      <w:r w:rsidR="00B664EC" w:rsidRPr="00B664EC">
        <w:rPr>
          <w:rFonts w:ascii="Palatino Linotype" w:hAnsi="Palatino Linotype"/>
          <w:bCs/>
          <w:i/>
        </w:rPr>
        <w:t>.</w:t>
      </w:r>
      <w:r w:rsidR="00163373" w:rsidRPr="00B664EC">
        <w:rPr>
          <w:rFonts w:ascii="Palatino Linotype" w:hAnsi="Palatino Linotype"/>
          <w:bCs/>
          <w:i/>
        </w:rPr>
        <w:t>K</w:t>
      </w:r>
      <w:r w:rsidR="00B664EC" w:rsidRPr="00B664EC">
        <w:rPr>
          <w:rFonts w:ascii="Palatino Linotype" w:hAnsi="Palatino Linotype"/>
          <w:bCs/>
          <w:i/>
        </w:rPr>
        <w:t>.</w:t>
      </w:r>
      <w:r w:rsidR="00163373" w:rsidRPr="00B664EC">
        <w:rPr>
          <w:rFonts w:ascii="Palatino Linotype" w:hAnsi="Palatino Linotype"/>
          <w:bCs/>
          <w:i/>
        </w:rPr>
        <w:t xml:space="preserve"> v U</w:t>
      </w:r>
      <w:r w:rsidR="00B664EC" w:rsidRPr="00B664EC">
        <w:rPr>
          <w:rFonts w:ascii="Palatino Linotype" w:hAnsi="Palatino Linotype"/>
          <w:bCs/>
          <w:i/>
        </w:rPr>
        <w:t>.</w:t>
      </w:r>
      <w:r w:rsidR="00163373" w:rsidRPr="00B664EC">
        <w:rPr>
          <w:rFonts w:ascii="Palatino Linotype" w:hAnsi="Palatino Linotype"/>
          <w:bCs/>
          <w:i/>
        </w:rPr>
        <w:t>S</w:t>
      </w:r>
      <w:r w:rsidR="00B664EC">
        <w:rPr>
          <w:rFonts w:ascii="Palatino Linotype" w:hAnsi="Palatino Linotype"/>
          <w:bCs/>
        </w:rPr>
        <w:t>.</w:t>
      </w:r>
      <w:r w:rsidR="00163373" w:rsidRPr="00163373">
        <w:rPr>
          <w:rFonts w:ascii="Palatino Linotype" w:hAnsi="Palatino Linotype"/>
          <w:bCs/>
        </w:rPr>
        <w:t>, Murray J. addressed the position to be taken in circumstances where one sibling is deemed to be habitually resident in the “host” State.</w:t>
      </w:r>
    </w:p>
    <w:p w14:paraId="38A7C75C" w14:textId="77777777" w:rsidR="00163373" w:rsidRPr="00163373" w:rsidRDefault="00163373" w:rsidP="001A0B32">
      <w:pPr>
        <w:spacing w:line="480" w:lineRule="auto"/>
        <w:ind w:left="720"/>
        <w:jc w:val="both"/>
        <w:rPr>
          <w:rFonts w:ascii="Palatino Linotype" w:hAnsi="Palatino Linotype"/>
          <w:bCs/>
          <w:i/>
          <w:iCs/>
        </w:rPr>
      </w:pPr>
      <w:r w:rsidRPr="00163373">
        <w:rPr>
          <w:rFonts w:ascii="Palatino Linotype" w:hAnsi="Palatino Linotype"/>
          <w:bCs/>
        </w:rPr>
        <w:t>“</w:t>
      </w:r>
      <w:r w:rsidRPr="00163373">
        <w:rPr>
          <w:rFonts w:ascii="Palatino Linotype" w:hAnsi="Palatino Linotype"/>
          <w:bCs/>
          <w:i/>
          <w:iCs/>
        </w:rPr>
        <w:t>The degree of integration of the family as a whole becomes particularly striking when the conclusion that C was habitually resident in Ireland is put into this mix. It was, as it is put in the Respondent’s Notice to this court, a critical element of the factual matrix pertinent to the issue of the habitual residence of A and B that the circumstances of the family had changed to the extent that C, their sister and the youngest child in an admittedly close sibling relationship, had acquired a habitual residence here. This is not, it must be stressed, to say that siblings cannot have different habitual residences: clearly they can. But where three siblings separated in age from each other by only a few years and enjoying a close relationship come to a jurisdiction at the same time, remain in that jurisdiction for the same period and for the same reasons, live together for that period, and solidify the same broader familial relationships in that jurisdiction at the same time, the conclusion that one has acquired in that period habitual residence here while the others have not requires some clear and definite point of distinction between them.”</w:t>
      </w:r>
    </w:p>
    <w:p w14:paraId="26B5EB85" w14:textId="61656949" w:rsidR="009C1262" w:rsidRDefault="00932863" w:rsidP="001A0B32">
      <w:pPr>
        <w:spacing w:line="480" w:lineRule="auto"/>
        <w:jc w:val="both"/>
        <w:rPr>
          <w:rFonts w:ascii="Palatino Linotype" w:hAnsi="Palatino Linotype"/>
        </w:rPr>
      </w:pPr>
      <w:r>
        <w:rPr>
          <w:rFonts w:ascii="Palatino Linotype" w:hAnsi="Palatino Linotype"/>
        </w:rPr>
        <w:t>11.9</w:t>
      </w:r>
      <w:r>
        <w:rPr>
          <w:rFonts w:ascii="Palatino Linotype" w:hAnsi="Palatino Linotype"/>
        </w:rPr>
        <w:tab/>
      </w:r>
      <w:r w:rsidR="00163373" w:rsidRPr="00163373">
        <w:rPr>
          <w:rFonts w:ascii="Palatino Linotype" w:hAnsi="Palatino Linotype"/>
        </w:rPr>
        <w:t xml:space="preserve">In </w:t>
      </w:r>
      <w:r w:rsidR="00163373" w:rsidRPr="00EC510A">
        <w:rPr>
          <w:rFonts w:ascii="Palatino Linotype" w:hAnsi="Palatino Linotype"/>
          <w:i/>
        </w:rPr>
        <w:t>A.K. v U.S.</w:t>
      </w:r>
      <w:r w:rsidR="00163373" w:rsidRPr="00163373">
        <w:rPr>
          <w:rFonts w:ascii="Palatino Linotype" w:hAnsi="Palatino Linotype"/>
        </w:rPr>
        <w:t xml:space="preserve"> the issue of habitual residence arose because the children had been living in Ireland with the consent of both parents for over a year.  Here, the father never consented to the removal of the children and had, within months of discovering it, taken steps to institute these proceedings.  His request was received by this Court within one year and he has not withdrawn it.</w:t>
      </w:r>
      <w:r w:rsidR="008F366D">
        <w:rPr>
          <w:rFonts w:ascii="Palatino Linotype" w:hAnsi="Palatino Linotype"/>
        </w:rPr>
        <w:t xml:space="preserve">  </w:t>
      </w:r>
      <w:r w:rsidR="008F366D" w:rsidRPr="00EC510A">
        <w:rPr>
          <w:rFonts w:ascii="Palatino Linotype" w:hAnsi="Palatino Linotype"/>
          <w:i/>
        </w:rPr>
        <w:t>A.K. v U.S.</w:t>
      </w:r>
      <w:r w:rsidR="008F366D">
        <w:rPr>
          <w:rFonts w:ascii="Palatino Linotype" w:hAnsi="Palatino Linotype"/>
        </w:rPr>
        <w:t xml:space="preserve"> is not, therefore, directly relevant to this case.  It is </w:t>
      </w:r>
      <w:r w:rsidR="00EC510A">
        <w:rPr>
          <w:rFonts w:ascii="Palatino Linotype" w:hAnsi="Palatino Linotype"/>
        </w:rPr>
        <w:t xml:space="preserve">very </w:t>
      </w:r>
      <w:r w:rsidR="008F366D">
        <w:rPr>
          <w:rFonts w:ascii="Palatino Linotype" w:hAnsi="Palatino Linotype"/>
        </w:rPr>
        <w:t>helpful</w:t>
      </w:r>
      <w:r w:rsidR="00EC510A">
        <w:rPr>
          <w:rFonts w:ascii="Palatino Linotype" w:hAnsi="Palatino Linotype"/>
        </w:rPr>
        <w:t>,</w:t>
      </w:r>
      <w:r w:rsidR="00D63273">
        <w:rPr>
          <w:rFonts w:ascii="Palatino Linotype" w:hAnsi="Palatino Linotype"/>
        </w:rPr>
        <w:t xml:space="preserve"> however,</w:t>
      </w:r>
      <w:r w:rsidR="008F366D">
        <w:rPr>
          <w:rFonts w:ascii="Palatino Linotype" w:hAnsi="Palatino Linotype"/>
        </w:rPr>
        <w:t xml:space="preserve"> </w:t>
      </w:r>
      <w:r w:rsidR="00EC510A">
        <w:rPr>
          <w:rFonts w:ascii="Palatino Linotype" w:hAnsi="Palatino Linotype"/>
        </w:rPr>
        <w:t>in</w:t>
      </w:r>
      <w:r w:rsidR="008F366D">
        <w:rPr>
          <w:rFonts w:ascii="Palatino Linotype" w:hAnsi="Palatino Linotype"/>
        </w:rPr>
        <w:t xml:space="preserve"> that the guidance from the Court of Appeal is to consider the circumstances of the family as a whole, as opposed to considering each child individually.  </w:t>
      </w:r>
      <w:r w:rsidR="009C1262" w:rsidRPr="001E0F28">
        <w:rPr>
          <w:rFonts w:ascii="Palatino Linotype" w:hAnsi="Palatino Linotype"/>
        </w:rPr>
        <w:t xml:space="preserve"> </w:t>
      </w:r>
      <w:r w:rsidR="00F939E0">
        <w:rPr>
          <w:rFonts w:ascii="Palatino Linotype" w:hAnsi="Palatino Linotype"/>
        </w:rPr>
        <w:t xml:space="preserve">And here, as in </w:t>
      </w:r>
      <w:r w:rsidR="00F939E0" w:rsidRPr="00EC510A">
        <w:rPr>
          <w:rFonts w:ascii="Palatino Linotype" w:hAnsi="Palatino Linotype"/>
          <w:i/>
        </w:rPr>
        <w:t>A.K. v U.S</w:t>
      </w:r>
      <w:r w:rsidR="00F939E0">
        <w:rPr>
          <w:rFonts w:ascii="Palatino Linotype" w:hAnsi="Palatino Linotype"/>
        </w:rPr>
        <w:t xml:space="preserve">., one child is entitled to remain here and cannot be made the subject of a summary return </w:t>
      </w:r>
      <w:r w:rsidR="00F939E0">
        <w:rPr>
          <w:rFonts w:ascii="Palatino Linotype" w:hAnsi="Palatino Linotype"/>
        </w:rPr>
        <w:lastRenderedPageBreak/>
        <w:t>to Hungary.  While the Court can, either under Article 8 or due to its inherent jurisdiction, decide to order that C travel to Hungary with her brothers, there does not appear to be any reason to do so other than to keep the three siblings together.</w:t>
      </w:r>
    </w:p>
    <w:p w14:paraId="494E151B" w14:textId="0D0B1CB7" w:rsidR="00064A5E" w:rsidRPr="00064A5E" w:rsidRDefault="00932863" w:rsidP="001A0B32">
      <w:pPr>
        <w:spacing w:line="480" w:lineRule="auto"/>
        <w:jc w:val="both"/>
        <w:rPr>
          <w:rFonts w:ascii="Palatino Linotype" w:hAnsi="Palatino Linotype"/>
        </w:rPr>
      </w:pPr>
      <w:r>
        <w:rPr>
          <w:rFonts w:ascii="Palatino Linotype" w:hAnsi="Palatino Linotype"/>
        </w:rPr>
        <w:t>11.10</w:t>
      </w:r>
      <w:r>
        <w:rPr>
          <w:rFonts w:ascii="Palatino Linotype" w:hAnsi="Palatino Linotype"/>
        </w:rPr>
        <w:tab/>
      </w:r>
      <w:r w:rsidR="00064A5E">
        <w:rPr>
          <w:rFonts w:ascii="Palatino Linotype" w:hAnsi="Palatino Linotype"/>
        </w:rPr>
        <w:t xml:space="preserve">I </w:t>
      </w:r>
      <w:r w:rsidR="00D63273">
        <w:rPr>
          <w:rFonts w:ascii="Palatino Linotype" w:hAnsi="Palatino Linotype"/>
        </w:rPr>
        <w:t>have considered</w:t>
      </w:r>
      <w:r w:rsidR="00064A5E">
        <w:rPr>
          <w:rFonts w:ascii="Palatino Linotype" w:hAnsi="Palatino Linotype"/>
        </w:rPr>
        <w:t xml:space="preserve"> </w:t>
      </w:r>
      <w:r w:rsidR="00336AE8">
        <w:rPr>
          <w:rFonts w:ascii="Palatino Linotype" w:hAnsi="Palatino Linotype"/>
        </w:rPr>
        <w:t>A</w:t>
      </w:r>
      <w:r w:rsidR="00064A5E" w:rsidRPr="00064A5E">
        <w:rPr>
          <w:rFonts w:ascii="Palatino Linotype" w:hAnsi="Palatino Linotype"/>
        </w:rPr>
        <w:t xml:space="preserve">rts. 11(6) to </w:t>
      </w:r>
      <w:r w:rsidR="00336AE8">
        <w:rPr>
          <w:rFonts w:ascii="Palatino Linotype" w:hAnsi="Palatino Linotype"/>
        </w:rPr>
        <w:t>11</w:t>
      </w:r>
      <w:r w:rsidR="00064A5E" w:rsidRPr="00064A5E">
        <w:rPr>
          <w:rFonts w:ascii="Palatino Linotype" w:hAnsi="Palatino Linotype"/>
        </w:rPr>
        <w:t>(8) of the Regulation</w:t>
      </w:r>
      <w:r w:rsidR="00D63273">
        <w:rPr>
          <w:rFonts w:ascii="Palatino Linotype" w:hAnsi="Palatino Linotype"/>
        </w:rPr>
        <w:t>,</w:t>
      </w:r>
      <w:r w:rsidR="00064A5E" w:rsidRPr="00064A5E">
        <w:rPr>
          <w:rFonts w:ascii="Palatino Linotype" w:hAnsi="Palatino Linotype"/>
        </w:rPr>
        <w:t xml:space="preserve"> </w:t>
      </w:r>
      <w:r w:rsidR="00064A5E">
        <w:rPr>
          <w:rFonts w:ascii="Palatino Linotype" w:hAnsi="Palatino Linotype"/>
        </w:rPr>
        <w:t>but I note that th</w:t>
      </w:r>
      <w:r w:rsidR="00D63273">
        <w:rPr>
          <w:rFonts w:ascii="Palatino Linotype" w:hAnsi="Palatino Linotype"/>
        </w:rPr>
        <w:t>ese</w:t>
      </w:r>
      <w:r w:rsidR="00064A5E" w:rsidRPr="00064A5E">
        <w:rPr>
          <w:rFonts w:ascii="Palatino Linotype" w:hAnsi="Palatino Linotype"/>
        </w:rPr>
        <w:t xml:space="preserve"> </w:t>
      </w:r>
      <w:r w:rsidR="00D63273">
        <w:rPr>
          <w:rFonts w:ascii="Palatino Linotype" w:hAnsi="Palatino Linotype"/>
        </w:rPr>
        <w:t>provisions whereby</w:t>
      </w:r>
      <w:r w:rsidR="00064A5E" w:rsidRPr="00064A5E">
        <w:rPr>
          <w:rFonts w:ascii="Palatino Linotype" w:hAnsi="Palatino Linotype"/>
        </w:rPr>
        <w:t xml:space="preserve"> for the court</w:t>
      </w:r>
      <w:r w:rsidR="00064A5E">
        <w:rPr>
          <w:rFonts w:ascii="Palatino Linotype" w:hAnsi="Palatino Linotype"/>
        </w:rPr>
        <w:t>s in Hungary</w:t>
      </w:r>
      <w:r w:rsidR="00064A5E" w:rsidRPr="00064A5E">
        <w:rPr>
          <w:rFonts w:ascii="Palatino Linotype" w:hAnsi="Palatino Linotype"/>
        </w:rPr>
        <w:t xml:space="preserve"> </w:t>
      </w:r>
      <w:r w:rsidR="00D63273">
        <w:rPr>
          <w:rFonts w:ascii="Palatino Linotype" w:hAnsi="Palatino Linotype"/>
        </w:rPr>
        <w:t>can effectively review a non-return order and</w:t>
      </w:r>
      <w:r w:rsidR="00064A5E" w:rsidRPr="00064A5E">
        <w:rPr>
          <w:rFonts w:ascii="Palatino Linotype" w:hAnsi="Palatino Linotype"/>
        </w:rPr>
        <w:t xml:space="preserve"> make an enforceable order for return </w:t>
      </w:r>
      <w:r w:rsidR="00064A5E">
        <w:rPr>
          <w:rFonts w:ascii="Palatino Linotype" w:hAnsi="Palatino Linotype"/>
        </w:rPr>
        <w:t>does</w:t>
      </w:r>
      <w:r w:rsidR="00064A5E" w:rsidRPr="00064A5E">
        <w:rPr>
          <w:rFonts w:ascii="Palatino Linotype" w:hAnsi="Palatino Linotype"/>
        </w:rPr>
        <w:t xml:space="preserve"> not take </w:t>
      </w:r>
      <w:r w:rsidR="00064A5E">
        <w:rPr>
          <w:rFonts w:ascii="Palatino Linotype" w:hAnsi="Palatino Linotype"/>
        </w:rPr>
        <w:t>a</w:t>
      </w:r>
      <w:r w:rsidR="00064A5E" w:rsidRPr="00064A5E">
        <w:rPr>
          <w:rFonts w:ascii="Palatino Linotype" w:hAnsi="Palatino Linotype"/>
        </w:rPr>
        <w:t xml:space="preserve">way from the requirement that </w:t>
      </w:r>
      <w:r w:rsidR="00064A5E">
        <w:rPr>
          <w:rFonts w:ascii="Palatino Linotype" w:hAnsi="Palatino Linotype"/>
        </w:rPr>
        <w:t>I</w:t>
      </w:r>
      <w:r w:rsidR="00064A5E" w:rsidRPr="00064A5E">
        <w:rPr>
          <w:rFonts w:ascii="Palatino Linotype" w:hAnsi="Palatino Linotype"/>
        </w:rPr>
        <w:t xml:space="preserve"> </w:t>
      </w:r>
      <w:r w:rsidR="00064A5E">
        <w:rPr>
          <w:rFonts w:ascii="Palatino Linotype" w:hAnsi="Palatino Linotype"/>
        </w:rPr>
        <w:t>consider</w:t>
      </w:r>
      <w:r w:rsidR="00064A5E" w:rsidRPr="00064A5E">
        <w:rPr>
          <w:rFonts w:ascii="Palatino Linotype" w:hAnsi="Palatino Linotype"/>
        </w:rPr>
        <w:t xml:space="preserve"> the policies of the Convention.</w:t>
      </w:r>
    </w:p>
    <w:p w14:paraId="1E9AF498" w14:textId="4ADFC32A" w:rsidR="00D63273" w:rsidRDefault="00932863" w:rsidP="001A0B32">
      <w:pPr>
        <w:spacing w:line="480" w:lineRule="auto"/>
        <w:jc w:val="both"/>
        <w:rPr>
          <w:rFonts w:ascii="Palatino Linotype" w:hAnsi="Palatino Linotype"/>
        </w:rPr>
      </w:pPr>
      <w:r>
        <w:rPr>
          <w:rFonts w:ascii="Palatino Linotype" w:hAnsi="Palatino Linotype"/>
        </w:rPr>
        <w:t>11.11</w:t>
      </w:r>
      <w:r>
        <w:rPr>
          <w:rFonts w:ascii="Palatino Linotype" w:hAnsi="Palatino Linotype"/>
        </w:rPr>
        <w:tab/>
      </w:r>
      <w:r w:rsidR="0026188D">
        <w:rPr>
          <w:rFonts w:ascii="Palatino Linotype" w:hAnsi="Palatino Linotype"/>
        </w:rPr>
        <w:t>Looking at the family as a unit</w:t>
      </w:r>
      <w:r w:rsidR="002772DF">
        <w:rPr>
          <w:rFonts w:ascii="Palatino Linotype" w:hAnsi="Palatino Linotype"/>
        </w:rPr>
        <w:t xml:space="preserve"> </w:t>
      </w:r>
      <w:r w:rsidR="0026188D">
        <w:rPr>
          <w:rFonts w:ascii="Palatino Linotype" w:hAnsi="Palatino Linotype"/>
        </w:rPr>
        <w:t xml:space="preserve">and bearing in mind both the approach of the Court of Appeal in </w:t>
      </w:r>
      <w:r w:rsidR="00336AE8" w:rsidRPr="00D63273">
        <w:rPr>
          <w:rFonts w:ascii="Palatino Linotype" w:hAnsi="Palatino Linotype"/>
          <w:i/>
        </w:rPr>
        <w:t>A.</w:t>
      </w:r>
      <w:r w:rsidR="0026188D" w:rsidRPr="00D63273">
        <w:rPr>
          <w:rFonts w:ascii="Palatino Linotype" w:hAnsi="Palatino Linotype"/>
          <w:i/>
        </w:rPr>
        <w:t>K</w:t>
      </w:r>
      <w:r w:rsidR="00336AE8" w:rsidRPr="00D63273">
        <w:rPr>
          <w:rFonts w:ascii="Palatino Linotype" w:hAnsi="Palatino Linotype"/>
          <w:i/>
        </w:rPr>
        <w:t>.</w:t>
      </w:r>
      <w:r w:rsidR="0026188D" w:rsidRPr="00D63273">
        <w:rPr>
          <w:rFonts w:ascii="Palatino Linotype" w:hAnsi="Palatino Linotype"/>
          <w:i/>
        </w:rPr>
        <w:t xml:space="preserve"> v </w:t>
      </w:r>
      <w:r w:rsidR="00336AE8" w:rsidRPr="00D63273">
        <w:rPr>
          <w:rFonts w:ascii="Palatino Linotype" w:hAnsi="Palatino Linotype"/>
          <w:i/>
        </w:rPr>
        <w:t>U.</w:t>
      </w:r>
      <w:r w:rsidR="0026188D" w:rsidRPr="00D63273">
        <w:rPr>
          <w:rFonts w:ascii="Palatino Linotype" w:hAnsi="Palatino Linotype"/>
          <w:i/>
        </w:rPr>
        <w:t>S</w:t>
      </w:r>
      <w:r w:rsidR="00336AE8">
        <w:rPr>
          <w:rFonts w:ascii="Palatino Linotype" w:hAnsi="Palatino Linotype"/>
        </w:rPr>
        <w:t>.</w:t>
      </w:r>
      <w:r w:rsidR="0026188D">
        <w:rPr>
          <w:rFonts w:ascii="Palatino Linotype" w:hAnsi="Palatino Linotype"/>
        </w:rPr>
        <w:t xml:space="preserve"> and the decision in </w:t>
      </w:r>
      <w:r w:rsidR="0026188D" w:rsidRPr="002772DF">
        <w:rPr>
          <w:rFonts w:ascii="Palatino Linotype" w:hAnsi="Palatino Linotype"/>
          <w:i/>
        </w:rPr>
        <w:t>C.A.</w:t>
      </w:r>
      <w:r w:rsidR="0026188D">
        <w:rPr>
          <w:rFonts w:ascii="Palatino Linotype" w:hAnsi="Palatino Linotype"/>
        </w:rPr>
        <w:t xml:space="preserve">, </w:t>
      </w:r>
      <w:r w:rsidR="00064A5E">
        <w:rPr>
          <w:rFonts w:ascii="Palatino Linotype" w:hAnsi="Palatino Linotype"/>
        </w:rPr>
        <w:t xml:space="preserve">it seems that </w:t>
      </w:r>
      <w:r w:rsidR="000E4521">
        <w:rPr>
          <w:rFonts w:ascii="Palatino Linotype" w:hAnsi="Palatino Linotype"/>
        </w:rPr>
        <w:t xml:space="preserve">there is no provision of the Convention which assists me in refusing to order the return of the children but, as an effective and proportionate step in vindicating the rights of all three children, </w:t>
      </w:r>
      <w:r w:rsidR="00064A5E">
        <w:rPr>
          <w:rFonts w:ascii="Palatino Linotype" w:hAnsi="Palatino Linotype"/>
        </w:rPr>
        <w:t>this is an appropriate case in which to grant</w:t>
      </w:r>
      <w:r w:rsidR="00064A5E" w:rsidRPr="00064A5E">
        <w:rPr>
          <w:rFonts w:ascii="Palatino Linotype" w:hAnsi="Palatino Linotype"/>
        </w:rPr>
        <w:t xml:space="preserve"> a conditional stay on the basis of the children's interest</w:t>
      </w:r>
      <w:r w:rsidR="0026188D">
        <w:rPr>
          <w:rFonts w:ascii="Palatino Linotype" w:hAnsi="Palatino Linotype"/>
        </w:rPr>
        <w:t xml:space="preserve"> in remaining together as a family unit and</w:t>
      </w:r>
      <w:r w:rsidR="00064A5E" w:rsidRPr="00064A5E">
        <w:rPr>
          <w:rFonts w:ascii="Palatino Linotype" w:hAnsi="Palatino Linotype"/>
        </w:rPr>
        <w:t xml:space="preserve"> in the number of moves between jurisdictions being minimised, notwithstanding that the Convention require</w:t>
      </w:r>
      <w:r w:rsidR="00064A5E">
        <w:rPr>
          <w:rFonts w:ascii="Palatino Linotype" w:hAnsi="Palatino Linotype"/>
        </w:rPr>
        <w:t>s</w:t>
      </w:r>
      <w:r w:rsidR="00064A5E" w:rsidRPr="00064A5E">
        <w:rPr>
          <w:rFonts w:ascii="Palatino Linotype" w:hAnsi="Palatino Linotype"/>
        </w:rPr>
        <w:t xml:space="preserve"> the prompt return of </w:t>
      </w:r>
      <w:r w:rsidR="000E4521">
        <w:rPr>
          <w:rFonts w:ascii="Palatino Linotype" w:hAnsi="Palatino Linotype"/>
        </w:rPr>
        <w:t>A and B</w:t>
      </w:r>
      <w:r w:rsidR="00064A5E" w:rsidRPr="00064A5E">
        <w:rPr>
          <w:rFonts w:ascii="Palatino Linotype" w:hAnsi="Palatino Linotype"/>
        </w:rPr>
        <w:t>.</w:t>
      </w:r>
      <w:r w:rsidR="00064A5E">
        <w:rPr>
          <w:rFonts w:ascii="Palatino Linotype" w:hAnsi="Palatino Linotype"/>
        </w:rPr>
        <w:t xml:space="preserve">  </w:t>
      </w:r>
    </w:p>
    <w:p w14:paraId="2A65BB29" w14:textId="19C25B9A" w:rsidR="00691DDE" w:rsidRDefault="00932863" w:rsidP="001A0B32">
      <w:pPr>
        <w:spacing w:line="480" w:lineRule="auto"/>
        <w:jc w:val="both"/>
        <w:rPr>
          <w:rFonts w:ascii="Palatino Linotype" w:hAnsi="Palatino Linotype"/>
        </w:rPr>
      </w:pPr>
      <w:r>
        <w:rPr>
          <w:rFonts w:ascii="Palatino Linotype" w:hAnsi="Palatino Linotype"/>
        </w:rPr>
        <w:t>11.12</w:t>
      </w:r>
      <w:r>
        <w:rPr>
          <w:rFonts w:ascii="Palatino Linotype" w:hAnsi="Palatino Linotype"/>
        </w:rPr>
        <w:tab/>
      </w:r>
      <w:r w:rsidR="00751C6D">
        <w:rPr>
          <w:rFonts w:ascii="Palatino Linotype" w:hAnsi="Palatino Linotype"/>
        </w:rPr>
        <w:t xml:space="preserve">I am further reinforced in this decision by the delay in these proceedings overall.  While it ought not prevent </w:t>
      </w:r>
      <w:r w:rsidR="000E4521">
        <w:rPr>
          <w:rFonts w:ascii="Palatino Linotype" w:hAnsi="Palatino Linotype"/>
        </w:rPr>
        <w:t>a</w:t>
      </w:r>
      <w:r w:rsidR="00751C6D">
        <w:rPr>
          <w:rFonts w:ascii="Palatino Linotype" w:hAnsi="Palatino Linotype"/>
        </w:rPr>
        <w:t xml:space="preserve"> return </w:t>
      </w:r>
      <w:r w:rsidR="000E4521">
        <w:rPr>
          <w:rFonts w:ascii="Palatino Linotype" w:hAnsi="Palatino Linotype"/>
        </w:rPr>
        <w:t>order</w:t>
      </w:r>
      <w:r w:rsidR="00751C6D">
        <w:rPr>
          <w:rFonts w:ascii="Palatino Linotype" w:hAnsi="Palatino Linotype"/>
        </w:rPr>
        <w:t xml:space="preserve">, it is another factor in the overall matrix of the case which mitigates against a further move which may destabilise this family further.  The blame for much of this instability lies at the door of the Respondent but it is in the </w:t>
      </w:r>
      <w:r w:rsidR="002772DF">
        <w:rPr>
          <w:rFonts w:ascii="Palatino Linotype" w:hAnsi="Palatino Linotype"/>
        </w:rPr>
        <w:t xml:space="preserve">best </w:t>
      </w:r>
      <w:r w:rsidR="00751C6D">
        <w:rPr>
          <w:rFonts w:ascii="Palatino Linotype" w:hAnsi="Palatino Linotype"/>
        </w:rPr>
        <w:t xml:space="preserve">interests of her children that </w:t>
      </w:r>
      <w:r w:rsidR="002772DF">
        <w:rPr>
          <w:rFonts w:ascii="Palatino Linotype" w:hAnsi="Palatino Linotype"/>
        </w:rPr>
        <w:t>further</w:t>
      </w:r>
      <w:r w:rsidR="00751C6D">
        <w:rPr>
          <w:rFonts w:ascii="Palatino Linotype" w:hAnsi="Palatino Linotype"/>
        </w:rPr>
        <w:t xml:space="preserve"> consequences of </w:t>
      </w:r>
      <w:r w:rsidR="002772DF">
        <w:rPr>
          <w:rFonts w:ascii="Palatino Linotype" w:hAnsi="Palatino Linotype"/>
        </w:rPr>
        <w:t>two</w:t>
      </w:r>
      <w:r w:rsidR="00751C6D">
        <w:rPr>
          <w:rFonts w:ascii="Palatino Linotype" w:hAnsi="Palatino Linotype"/>
        </w:rPr>
        <w:t xml:space="preserve"> abductions</w:t>
      </w:r>
      <w:r w:rsidR="002772DF">
        <w:rPr>
          <w:rFonts w:ascii="Palatino Linotype" w:hAnsi="Palatino Linotype"/>
        </w:rPr>
        <w:t xml:space="preserve"> not be visited</w:t>
      </w:r>
      <w:r w:rsidR="00751C6D">
        <w:rPr>
          <w:rFonts w:ascii="Palatino Linotype" w:hAnsi="Palatino Linotype"/>
        </w:rPr>
        <w:t xml:space="preserve"> on them.  </w:t>
      </w:r>
    </w:p>
    <w:p w14:paraId="54878C94" w14:textId="057E4554" w:rsidR="000E4521" w:rsidRDefault="00932863" w:rsidP="001A0B32">
      <w:pPr>
        <w:spacing w:line="480" w:lineRule="auto"/>
        <w:jc w:val="both"/>
        <w:rPr>
          <w:rFonts w:ascii="Palatino Linotype" w:hAnsi="Palatino Linotype"/>
        </w:rPr>
      </w:pPr>
      <w:r>
        <w:rPr>
          <w:rFonts w:ascii="Palatino Linotype" w:hAnsi="Palatino Linotype"/>
        </w:rPr>
        <w:t>11.13</w:t>
      </w:r>
      <w:r>
        <w:rPr>
          <w:rFonts w:ascii="Palatino Linotype" w:hAnsi="Palatino Linotype"/>
        </w:rPr>
        <w:tab/>
      </w:r>
      <w:r w:rsidR="00064A5E">
        <w:rPr>
          <w:rFonts w:ascii="Palatino Linotype" w:hAnsi="Palatino Linotype"/>
        </w:rPr>
        <w:t>In making this decision to grant a stay, I consider the position of the third child, C</w:t>
      </w:r>
      <w:r w:rsidR="005A5684">
        <w:rPr>
          <w:rFonts w:ascii="Palatino Linotype" w:hAnsi="Palatino Linotype"/>
        </w:rPr>
        <w:t>, to be significant</w:t>
      </w:r>
      <w:r w:rsidR="00064A5E">
        <w:rPr>
          <w:rFonts w:ascii="Palatino Linotype" w:hAnsi="Palatino Linotype"/>
        </w:rPr>
        <w:t xml:space="preserve">.  There can be no order </w:t>
      </w:r>
      <w:r w:rsidR="00691DDE">
        <w:rPr>
          <w:rFonts w:ascii="Palatino Linotype" w:hAnsi="Palatino Linotype"/>
        </w:rPr>
        <w:t xml:space="preserve">to </w:t>
      </w:r>
      <w:r w:rsidR="005A5684">
        <w:rPr>
          <w:rFonts w:ascii="Palatino Linotype" w:hAnsi="Palatino Linotype"/>
        </w:rPr>
        <w:t xml:space="preserve">summarily </w:t>
      </w:r>
      <w:r w:rsidR="00691DDE">
        <w:rPr>
          <w:rFonts w:ascii="Palatino Linotype" w:hAnsi="Palatino Linotype"/>
        </w:rPr>
        <w:t xml:space="preserve">return </w:t>
      </w:r>
      <w:r w:rsidR="005A5684">
        <w:rPr>
          <w:rFonts w:ascii="Palatino Linotype" w:hAnsi="Palatino Linotype"/>
        </w:rPr>
        <w:t>this child</w:t>
      </w:r>
      <w:r w:rsidR="00064A5E">
        <w:rPr>
          <w:rFonts w:ascii="Palatino Linotype" w:hAnsi="Palatino Linotype"/>
        </w:rPr>
        <w:t xml:space="preserve">.  It does not appear to this Court that one can amplify </w:t>
      </w:r>
      <w:r w:rsidR="00691DDE">
        <w:rPr>
          <w:rFonts w:ascii="Palatino Linotype" w:hAnsi="Palatino Linotype"/>
        </w:rPr>
        <w:t xml:space="preserve">the weight of </w:t>
      </w:r>
      <w:r w:rsidR="00064A5E">
        <w:rPr>
          <w:rFonts w:ascii="Palatino Linotype" w:hAnsi="Palatino Linotype"/>
        </w:rPr>
        <w:t>A</w:t>
      </w:r>
      <w:r w:rsidR="000E4521">
        <w:rPr>
          <w:rFonts w:ascii="Palatino Linotype" w:hAnsi="Palatino Linotype"/>
        </w:rPr>
        <w:t xml:space="preserve"> and B</w:t>
      </w:r>
      <w:r w:rsidR="00064A5E">
        <w:rPr>
          <w:rFonts w:ascii="Palatino Linotype" w:hAnsi="Palatino Linotype"/>
        </w:rPr>
        <w:t xml:space="preserve">’s objections, so to speak, using the position </w:t>
      </w:r>
      <w:r w:rsidR="00064A5E">
        <w:rPr>
          <w:rFonts w:ascii="Palatino Linotype" w:hAnsi="Palatino Linotype"/>
        </w:rPr>
        <w:lastRenderedPageBreak/>
        <w:t xml:space="preserve">of a sibling.  This is different to the situation pertaining in </w:t>
      </w:r>
      <w:r w:rsidR="00064A5E" w:rsidRPr="00D63273">
        <w:rPr>
          <w:rFonts w:ascii="Palatino Linotype" w:hAnsi="Palatino Linotype"/>
          <w:i/>
        </w:rPr>
        <w:t>A</w:t>
      </w:r>
      <w:r w:rsidR="00D63273">
        <w:rPr>
          <w:rFonts w:ascii="Palatino Linotype" w:hAnsi="Palatino Linotype"/>
          <w:i/>
        </w:rPr>
        <w:t>.</w:t>
      </w:r>
      <w:r w:rsidR="00064A5E" w:rsidRPr="00D63273">
        <w:rPr>
          <w:rFonts w:ascii="Palatino Linotype" w:hAnsi="Palatino Linotype"/>
          <w:i/>
        </w:rPr>
        <w:t>K</w:t>
      </w:r>
      <w:r w:rsidR="00D63273">
        <w:rPr>
          <w:rFonts w:ascii="Palatino Linotype" w:hAnsi="Palatino Linotype"/>
          <w:i/>
        </w:rPr>
        <w:t>.</w:t>
      </w:r>
      <w:r w:rsidR="00064A5E" w:rsidRPr="00D63273">
        <w:rPr>
          <w:rFonts w:ascii="Palatino Linotype" w:hAnsi="Palatino Linotype"/>
          <w:i/>
        </w:rPr>
        <w:t xml:space="preserve"> v U</w:t>
      </w:r>
      <w:r w:rsidR="00D63273">
        <w:rPr>
          <w:rFonts w:ascii="Palatino Linotype" w:hAnsi="Palatino Linotype"/>
          <w:i/>
        </w:rPr>
        <w:t>.</w:t>
      </w:r>
      <w:r w:rsidR="00064A5E" w:rsidRPr="00D63273">
        <w:rPr>
          <w:rFonts w:ascii="Palatino Linotype" w:hAnsi="Palatino Linotype"/>
          <w:i/>
        </w:rPr>
        <w:t>S</w:t>
      </w:r>
      <w:r w:rsidR="00D63273">
        <w:rPr>
          <w:rFonts w:ascii="Palatino Linotype" w:hAnsi="Palatino Linotype"/>
          <w:i/>
        </w:rPr>
        <w:t>.</w:t>
      </w:r>
      <w:r w:rsidR="00064A5E">
        <w:rPr>
          <w:rFonts w:ascii="Palatino Linotype" w:hAnsi="Palatino Linotype"/>
        </w:rPr>
        <w:t xml:space="preserve"> where the question of habitual residence, a mixed question of law and fact, could be resolved in favour of one country in which all three siblings resided and where the clear residence of the youngest child could affect the factual position in respect of the other two.  Here, the objections are not voiced in respect of the </w:t>
      </w:r>
      <w:r w:rsidR="000727E1">
        <w:rPr>
          <w:rFonts w:ascii="Palatino Linotype" w:hAnsi="Palatino Linotype"/>
        </w:rPr>
        <w:t>family unit albeit that the report makes it clear that the family, as a unit, is a close one which functions well and happily.  The most pragmatic way to apply the law to the facts of this case appears to be to make the orders which are required by the clear policy objectives of the Convention</w:t>
      </w:r>
      <w:r w:rsidR="00325DD5">
        <w:rPr>
          <w:rFonts w:ascii="Palatino Linotype" w:hAnsi="Palatino Linotype"/>
        </w:rPr>
        <w:t xml:space="preserve"> and</w:t>
      </w:r>
      <w:r w:rsidR="000727E1">
        <w:rPr>
          <w:rFonts w:ascii="Palatino Linotype" w:hAnsi="Palatino Linotype"/>
        </w:rPr>
        <w:t xml:space="preserve"> the Regulation, and to impose a stay</w:t>
      </w:r>
      <w:r w:rsidR="00325DD5">
        <w:rPr>
          <w:rFonts w:ascii="Palatino Linotype" w:hAnsi="Palatino Linotype"/>
        </w:rPr>
        <w:t xml:space="preserve"> on those orders to enable a relocation application to be made</w:t>
      </w:r>
      <w:r w:rsidR="000727E1">
        <w:rPr>
          <w:rFonts w:ascii="Palatino Linotype" w:hAnsi="Palatino Linotype"/>
        </w:rPr>
        <w:t xml:space="preserve">.  </w:t>
      </w:r>
    </w:p>
    <w:p w14:paraId="6C180509" w14:textId="431FDA2A" w:rsidR="000A13C3" w:rsidRPr="00932863" w:rsidRDefault="00932863" w:rsidP="001A0B32">
      <w:pPr>
        <w:spacing w:line="480" w:lineRule="auto"/>
        <w:jc w:val="both"/>
        <w:rPr>
          <w:rFonts w:ascii="Palatino Linotype" w:hAnsi="Palatino Linotype"/>
          <w:b/>
          <w:bCs/>
          <w:u w:val="single"/>
        </w:rPr>
      </w:pPr>
      <w:r w:rsidRPr="00932863">
        <w:rPr>
          <w:rFonts w:ascii="Palatino Linotype" w:hAnsi="Palatino Linotype"/>
          <w:b/>
          <w:bCs/>
        </w:rPr>
        <w:t xml:space="preserve">12. </w:t>
      </w:r>
      <w:r w:rsidR="000A13C3" w:rsidRPr="00932863">
        <w:rPr>
          <w:rFonts w:ascii="Palatino Linotype" w:hAnsi="Palatino Linotype"/>
          <w:b/>
          <w:bCs/>
          <w:u w:val="single"/>
        </w:rPr>
        <w:t>Conclusions</w:t>
      </w:r>
      <w:r>
        <w:rPr>
          <w:rFonts w:ascii="Palatino Linotype" w:hAnsi="Palatino Linotype"/>
          <w:b/>
          <w:bCs/>
          <w:u w:val="single"/>
        </w:rPr>
        <w:t>:</w:t>
      </w:r>
    </w:p>
    <w:p w14:paraId="1A5C404A" w14:textId="67B05DB3" w:rsidR="000A13C3" w:rsidRDefault="00932863" w:rsidP="001A0B32">
      <w:pPr>
        <w:spacing w:line="480" w:lineRule="auto"/>
        <w:jc w:val="both"/>
        <w:rPr>
          <w:rFonts w:ascii="Palatino Linotype" w:hAnsi="Palatino Linotype"/>
        </w:rPr>
      </w:pPr>
      <w:r>
        <w:rPr>
          <w:rFonts w:ascii="Palatino Linotype" w:hAnsi="Palatino Linotype"/>
        </w:rPr>
        <w:t>12.1</w:t>
      </w:r>
      <w:r>
        <w:rPr>
          <w:rFonts w:ascii="Palatino Linotype" w:hAnsi="Palatino Linotype"/>
        </w:rPr>
        <w:tab/>
      </w:r>
      <w:r w:rsidR="00325DD5">
        <w:rPr>
          <w:rFonts w:ascii="Palatino Linotype" w:hAnsi="Palatino Linotype"/>
        </w:rPr>
        <w:t xml:space="preserve">The Court </w:t>
      </w:r>
      <w:r w:rsidR="000A13C3">
        <w:rPr>
          <w:rFonts w:ascii="Palatino Linotype" w:hAnsi="Palatino Linotype"/>
        </w:rPr>
        <w:t xml:space="preserve">is required, by the terms of the applicable law, to </w:t>
      </w:r>
      <w:r w:rsidR="00325DD5">
        <w:rPr>
          <w:rFonts w:ascii="Palatino Linotype" w:hAnsi="Palatino Linotype"/>
        </w:rPr>
        <w:t>order the return of c</w:t>
      </w:r>
      <w:r w:rsidR="000727E1">
        <w:rPr>
          <w:rFonts w:ascii="Palatino Linotype" w:hAnsi="Palatino Linotype"/>
        </w:rPr>
        <w:t>hildren A and B to Hungary</w:t>
      </w:r>
      <w:r w:rsidR="000A13C3">
        <w:rPr>
          <w:rFonts w:ascii="Palatino Linotype" w:hAnsi="Palatino Linotype"/>
        </w:rPr>
        <w:t>,</w:t>
      </w:r>
      <w:r w:rsidR="000727E1">
        <w:rPr>
          <w:rFonts w:ascii="Palatino Linotype" w:hAnsi="Palatino Linotype"/>
        </w:rPr>
        <w:t xml:space="preserve"> but </w:t>
      </w:r>
      <w:r w:rsidR="00325DD5">
        <w:rPr>
          <w:rFonts w:ascii="Palatino Linotype" w:hAnsi="Palatino Linotype"/>
        </w:rPr>
        <w:t xml:space="preserve">the Court </w:t>
      </w:r>
      <w:r w:rsidR="000727E1">
        <w:rPr>
          <w:rFonts w:ascii="Palatino Linotype" w:hAnsi="Palatino Linotype"/>
        </w:rPr>
        <w:t xml:space="preserve">will impose a stay on that order to permit an application to be made to the courts in Hungary for the relocation of the children to Ireland.  No return </w:t>
      </w:r>
      <w:r w:rsidR="00325DD5">
        <w:rPr>
          <w:rFonts w:ascii="Palatino Linotype" w:hAnsi="Palatino Linotype"/>
        </w:rPr>
        <w:t xml:space="preserve">order </w:t>
      </w:r>
      <w:r w:rsidR="00737920">
        <w:rPr>
          <w:rFonts w:ascii="Palatino Linotype" w:hAnsi="Palatino Linotype"/>
        </w:rPr>
        <w:t>can</w:t>
      </w:r>
      <w:r w:rsidR="000727E1">
        <w:rPr>
          <w:rFonts w:ascii="Palatino Linotype" w:hAnsi="Palatino Linotype"/>
        </w:rPr>
        <w:t xml:space="preserve"> be made in respect of child C</w:t>
      </w:r>
      <w:r w:rsidR="00064A5E">
        <w:rPr>
          <w:rFonts w:ascii="Palatino Linotype" w:hAnsi="Palatino Linotype"/>
        </w:rPr>
        <w:t xml:space="preserve">.  </w:t>
      </w:r>
    </w:p>
    <w:p w14:paraId="3EABA8C4" w14:textId="5B3C1D24" w:rsidR="00064A5E" w:rsidRPr="001E0F28" w:rsidRDefault="00932863" w:rsidP="001A0B32">
      <w:pPr>
        <w:spacing w:line="480" w:lineRule="auto"/>
        <w:jc w:val="both"/>
        <w:rPr>
          <w:rFonts w:ascii="Palatino Linotype" w:hAnsi="Palatino Linotype"/>
        </w:rPr>
      </w:pPr>
      <w:r>
        <w:rPr>
          <w:rFonts w:ascii="Palatino Linotype" w:hAnsi="Palatino Linotype"/>
        </w:rPr>
        <w:t>12.2</w:t>
      </w:r>
      <w:r>
        <w:rPr>
          <w:rFonts w:ascii="Palatino Linotype" w:hAnsi="Palatino Linotype"/>
        </w:rPr>
        <w:tab/>
      </w:r>
      <w:r w:rsidR="00325DD5">
        <w:rPr>
          <w:rFonts w:ascii="Palatino Linotype" w:hAnsi="Palatino Linotype"/>
        </w:rPr>
        <w:t xml:space="preserve">The Court will hear the parties on the </w:t>
      </w:r>
      <w:r w:rsidR="000A13C3">
        <w:rPr>
          <w:rFonts w:ascii="Palatino Linotype" w:hAnsi="Palatino Linotype"/>
        </w:rPr>
        <w:t xml:space="preserve">appropriate </w:t>
      </w:r>
      <w:r w:rsidR="00325DD5">
        <w:rPr>
          <w:rFonts w:ascii="Palatino Linotype" w:hAnsi="Palatino Linotype"/>
        </w:rPr>
        <w:t xml:space="preserve">terms </w:t>
      </w:r>
      <w:r w:rsidR="000A13C3">
        <w:rPr>
          <w:rFonts w:ascii="Palatino Linotype" w:hAnsi="Palatino Linotype"/>
        </w:rPr>
        <w:t>of the stay on the order</w:t>
      </w:r>
      <w:r w:rsidR="000727E1">
        <w:rPr>
          <w:rFonts w:ascii="Palatino Linotype" w:hAnsi="Palatino Linotype"/>
        </w:rPr>
        <w:t>.</w:t>
      </w:r>
    </w:p>
    <w:sectPr w:rsidR="00064A5E" w:rsidRPr="001E0F2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9F429" w14:textId="77777777" w:rsidR="00E26D45" w:rsidRDefault="00E26D45" w:rsidP="00A212A6">
      <w:pPr>
        <w:spacing w:after="0" w:line="240" w:lineRule="auto"/>
      </w:pPr>
      <w:r>
        <w:separator/>
      </w:r>
    </w:p>
  </w:endnote>
  <w:endnote w:type="continuationSeparator" w:id="0">
    <w:p w14:paraId="0EC62CEC" w14:textId="77777777" w:rsidR="00E26D45" w:rsidRDefault="00E26D45" w:rsidP="00A21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1686290"/>
      <w:docPartObj>
        <w:docPartGallery w:val="Page Numbers (Bottom of Page)"/>
        <w:docPartUnique/>
      </w:docPartObj>
    </w:sdtPr>
    <w:sdtEndPr>
      <w:rPr>
        <w:noProof/>
      </w:rPr>
    </w:sdtEndPr>
    <w:sdtContent>
      <w:p w14:paraId="67D952B0" w14:textId="74C9726D" w:rsidR="009E4053" w:rsidRDefault="009E40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98FCFD" w14:textId="77777777" w:rsidR="009E4053" w:rsidRDefault="009E4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58CCF" w14:textId="77777777" w:rsidR="00E26D45" w:rsidRDefault="00E26D45" w:rsidP="00A212A6">
      <w:pPr>
        <w:spacing w:after="0" w:line="240" w:lineRule="auto"/>
      </w:pPr>
      <w:r>
        <w:separator/>
      </w:r>
    </w:p>
  </w:footnote>
  <w:footnote w:type="continuationSeparator" w:id="0">
    <w:p w14:paraId="2B063F46" w14:textId="77777777" w:rsidR="00E26D45" w:rsidRDefault="00E26D45" w:rsidP="00A21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65AB"/>
    <w:multiLevelType w:val="hybridMultilevel"/>
    <w:tmpl w:val="B628B17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6F14424"/>
    <w:multiLevelType w:val="hybridMultilevel"/>
    <w:tmpl w:val="3FBEE636"/>
    <w:lvl w:ilvl="0" w:tplc="011A86DC">
      <w:start w:val="1"/>
      <w:numFmt w:val="lowerRoman"/>
      <w:lvlText w:val="(%1)"/>
      <w:lvlJc w:val="left"/>
      <w:pPr>
        <w:ind w:left="2520" w:hanging="720"/>
      </w:pPr>
      <w:rPr>
        <w:rFonts w:hint="default"/>
      </w:r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2" w15:restartNumberingAfterBreak="0">
    <w:nsid w:val="1B344855"/>
    <w:multiLevelType w:val="hybridMultilevel"/>
    <w:tmpl w:val="D73A50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AAF3D9A"/>
    <w:multiLevelType w:val="hybridMultilevel"/>
    <w:tmpl w:val="BED481DA"/>
    <w:lvl w:ilvl="0" w:tplc="51FA7728">
      <w:start w:val="1"/>
      <w:numFmt w:val="lowerLetter"/>
      <w:lvlText w:val="(%1)"/>
      <w:lvlJc w:val="left"/>
      <w:pPr>
        <w:ind w:left="1080" w:hanging="360"/>
      </w:pPr>
      <w:rPr>
        <w:rFonts w:hint="default"/>
      </w:rPr>
    </w:lvl>
    <w:lvl w:ilvl="1" w:tplc="18090019">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 w15:restartNumberingAfterBreak="0">
    <w:nsid w:val="4A5E3297"/>
    <w:multiLevelType w:val="hybridMultilevel"/>
    <w:tmpl w:val="EB2EE7C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608512A0"/>
    <w:multiLevelType w:val="hybridMultilevel"/>
    <w:tmpl w:val="77F2D9D0"/>
    <w:lvl w:ilvl="0" w:tplc="C216641A">
      <w:start w:val="1"/>
      <w:numFmt w:val="lowerLetter"/>
      <w:lvlText w:val="(%1)"/>
      <w:lvlJc w:val="left"/>
      <w:pPr>
        <w:ind w:left="720" w:hanging="360"/>
      </w:pPr>
      <w:rPr>
        <w:rFonts w:cs="Times New Roman"/>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22737E8"/>
    <w:multiLevelType w:val="hybridMultilevel"/>
    <w:tmpl w:val="A97A31C2"/>
    <w:lvl w:ilvl="0" w:tplc="A9000FF0">
      <w:start w:val="1"/>
      <w:numFmt w:val="lowerRoman"/>
      <w:lvlText w:val="(%1)"/>
      <w:lvlJc w:val="left"/>
      <w:pPr>
        <w:ind w:left="2520" w:hanging="720"/>
      </w:pPr>
      <w:rPr>
        <w:rFonts w:hint="default"/>
      </w:r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7" w15:restartNumberingAfterBreak="0">
    <w:nsid w:val="6D181019"/>
    <w:multiLevelType w:val="multilevel"/>
    <w:tmpl w:val="5E08BFF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CC27B4E"/>
    <w:multiLevelType w:val="hybridMultilevel"/>
    <w:tmpl w:val="E15E87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D4E6BE1"/>
    <w:multiLevelType w:val="hybridMultilevel"/>
    <w:tmpl w:val="E070D8C6"/>
    <w:lvl w:ilvl="0" w:tplc="6EDE9B1A">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num w:numId="1">
    <w:abstractNumId w:val="0"/>
  </w:num>
  <w:num w:numId="2">
    <w:abstractNumId w:val="7"/>
  </w:num>
  <w:num w:numId="3">
    <w:abstractNumId w:val="9"/>
  </w:num>
  <w:num w:numId="4">
    <w:abstractNumId w:val="3"/>
  </w:num>
  <w:num w:numId="5">
    <w:abstractNumId w:val="6"/>
  </w:num>
  <w:num w:numId="6">
    <w:abstractNumId w:val="1"/>
  </w:num>
  <w:num w:numId="7">
    <w:abstractNumId w:val="4"/>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52B"/>
    <w:rsid w:val="00001FE8"/>
    <w:rsid w:val="000134F7"/>
    <w:rsid w:val="00022CB5"/>
    <w:rsid w:val="00024036"/>
    <w:rsid w:val="0003154B"/>
    <w:rsid w:val="000442AE"/>
    <w:rsid w:val="000501F4"/>
    <w:rsid w:val="0005163E"/>
    <w:rsid w:val="00056B3F"/>
    <w:rsid w:val="000634BD"/>
    <w:rsid w:val="00064844"/>
    <w:rsid w:val="00064A5E"/>
    <w:rsid w:val="0007059F"/>
    <w:rsid w:val="000727E1"/>
    <w:rsid w:val="000843CD"/>
    <w:rsid w:val="00087EBD"/>
    <w:rsid w:val="0009242B"/>
    <w:rsid w:val="00092545"/>
    <w:rsid w:val="00092D37"/>
    <w:rsid w:val="0009745C"/>
    <w:rsid w:val="00097EEB"/>
    <w:rsid w:val="000A13C3"/>
    <w:rsid w:val="000A1730"/>
    <w:rsid w:val="000A2307"/>
    <w:rsid w:val="000A4D0E"/>
    <w:rsid w:val="000B243F"/>
    <w:rsid w:val="000C2D99"/>
    <w:rsid w:val="000C48EF"/>
    <w:rsid w:val="000C4975"/>
    <w:rsid w:val="000C7985"/>
    <w:rsid w:val="000D579F"/>
    <w:rsid w:val="000D78CA"/>
    <w:rsid w:val="000E3491"/>
    <w:rsid w:val="000E3E24"/>
    <w:rsid w:val="000E4521"/>
    <w:rsid w:val="000E6D4F"/>
    <w:rsid w:val="000F2172"/>
    <w:rsid w:val="000F6B44"/>
    <w:rsid w:val="00110812"/>
    <w:rsid w:val="00112D75"/>
    <w:rsid w:val="001149EE"/>
    <w:rsid w:val="0011782B"/>
    <w:rsid w:val="001265E9"/>
    <w:rsid w:val="00132AAA"/>
    <w:rsid w:val="001474CF"/>
    <w:rsid w:val="00155FB7"/>
    <w:rsid w:val="00163373"/>
    <w:rsid w:val="00163448"/>
    <w:rsid w:val="00180379"/>
    <w:rsid w:val="00180BC6"/>
    <w:rsid w:val="001853A7"/>
    <w:rsid w:val="001971DA"/>
    <w:rsid w:val="001A0B32"/>
    <w:rsid w:val="001B0646"/>
    <w:rsid w:val="001C1765"/>
    <w:rsid w:val="001D3FD2"/>
    <w:rsid w:val="001E0F28"/>
    <w:rsid w:val="001E6A52"/>
    <w:rsid w:val="00205261"/>
    <w:rsid w:val="00232B6E"/>
    <w:rsid w:val="00234080"/>
    <w:rsid w:val="00254886"/>
    <w:rsid w:val="0026188D"/>
    <w:rsid w:val="00262A62"/>
    <w:rsid w:val="00262D6D"/>
    <w:rsid w:val="00266ABB"/>
    <w:rsid w:val="00272CA8"/>
    <w:rsid w:val="002772DF"/>
    <w:rsid w:val="002807EF"/>
    <w:rsid w:val="002829CF"/>
    <w:rsid w:val="00283D1C"/>
    <w:rsid w:val="00287EB8"/>
    <w:rsid w:val="002A36C8"/>
    <w:rsid w:val="002A6931"/>
    <w:rsid w:val="002A6EC6"/>
    <w:rsid w:val="002B7E78"/>
    <w:rsid w:val="002C0A9C"/>
    <w:rsid w:val="002C4C65"/>
    <w:rsid w:val="003201A0"/>
    <w:rsid w:val="00325DD5"/>
    <w:rsid w:val="00336AE8"/>
    <w:rsid w:val="003410D0"/>
    <w:rsid w:val="00342208"/>
    <w:rsid w:val="003472F1"/>
    <w:rsid w:val="00350ECE"/>
    <w:rsid w:val="0036428C"/>
    <w:rsid w:val="00373EA6"/>
    <w:rsid w:val="00374D60"/>
    <w:rsid w:val="003852F7"/>
    <w:rsid w:val="003B5ACD"/>
    <w:rsid w:val="003B7417"/>
    <w:rsid w:val="003F5F2C"/>
    <w:rsid w:val="00411CBC"/>
    <w:rsid w:val="00433ECE"/>
    <w:rsid w:val="0043601F"/>
    <w:rsid w:val="00436D18"/>
    <w:rsid w:val="00457758"/>
    <w:rsid w:val="004662FA"/>
    <w:rsid w:val="0047040F"/>
    <w:rsid w:val="00476DDB"/>
    <w:rsid w:val="00481ADD"/>
    <w:rsid w:val="00483B4F"/>
    <w:rsid w:val="004B5AFF"/>
    <w:rsid w:val="004D21AC"/>
    <w:rsid w:val="004D5B73"/>
    <w:rsid w:val="004E5B74"/>
    <w:rsid w:val="00501268"/>
    <w:rsid w:val="0050301B"/>
    <w:rsid w:val="00503422"/>
    <w:rsid w:val="005041EC"/>
    <w:rsid w:val="005210D4"/>
    <w:rsid w:val="00524CDF"/>
    <w:rsid w:val="00532815"/>
    <w:rsid w:val="005332C7"/>
    <w:rsid w:val="00543428"/>
    <w:rsid w:val="005439C5"/>
    <w:rsid w:val="00544BD3"/>
    <w:rsid w:val="00561EF4"/>
    <w:rsid w:val="0056625B"/>
    <w:rsid w:val="005845DB"/>
    <w:rsid w:val="00585651"/>
    <w:rsid w:val="00585A87"/>
    <w:rsid w:val="005A3E95"/>
    <w:rsid w:val="005A5684"/>
    <w:rsid w:val="005E11AF"/>
    <w:rsid w:val="005E16F8"/>
    <w:rsid w:val="005E37BD"/>
    <w:rsid w:val="005F26F5"/>
    <w:rsid w:val="006051DC"/>
    <w:rsid w:val="0060754C"/>
    <w:rsid w:val="00613DB7"/>
    <w:rsid w:val="00630A5B"/>
    <w:rsid w:val="00632ECF"/>
    <w:rsid w:val="00646FC8"/>
    <w:rsid w:val="006662D8"/>
    <w:rsid w:val="006671EF"/>
    <w:rsid w:val="0067329E"/>
    <w:rsid w:val="006769FF"/>
    <w:rsid w:val="0068062F"/>
    <w:rsid w:val="006843F3"/>
    <w:rsid w:val="006865A2"/>
    <w:rsid w:val="00691DDE"/>
    <w:rsid w:val="0069326C"/>
    <w:rsid w:val="006946F1"/>
    <w:rsid w:val="006A39F6"/>
    <w:rsid w:val="006A4F15"/>
    <w:rsid w:val="006A5859"/>
    <w:rsid w:val="006B22CB"/>
    <w:rsid w:val="006B23B0"/>
    <w:rsid w:val="006B3510"/>
    <w:rsid w:val="006B3E2D"/>
    <w:rsid w:val="006C559E"/>
    <w:rsid w:val="006D1124"/>
    <w:rsid w:val="006D1373"/>
    <w:rsid w:val="006D3423"/>
    <w:rsid w:val="006E1278"/>
    <w:rsid w:val="006E29D9"/>
    <w:rsid w:val="00702044"/>
    <w:rsid w:val="00705F42"/>
    <w:rsid w:val="007242FD"/>
    <w:rsid w:val="007265C2"/>
    <w:rsid w:val="007343FF"/>
    <w:rsid w:val="00735998"/>
    <w:rsid w:val="00737920"/>
    <w:rsid w:val="00751013"/>
    <w:rsid w:val="00751967"/>
    <w:rsid w:val="00751C6D"/>
    <w:rsid w:val="00754F55"/>
    <w:rsid w:val="00755A24"/>
    <w:rsid w:val="007625D7"/>
    <w:rsid w:val="007670E3"/>
    <w:rsid w:val="0077180B"/>
    <w:rsid w:val="00784590"/>
    <w:rsid w:val="00785961"/>
    <w:rsid w:val="007A07F4"/>
    <w:rsid w:val="007A14BF"/>
    <w:rsid w:val="007A35F9"/>
    <w:rsid w:val="007C1BEB"/>
    <w:rsid w:val="007D7DDE"/>
    <w:rsid w:val="007E4426"/>
    <w:rsid w:val="007E5B4E"/>
    <w:rsid w:val="007E7D3D"/>
    <w:rsid w:val="007F47FD"/>
    <w:rsid w:val="00805A32"/>
    <w:rsid w:val="008170C7"/>
    <w:rsid w:val="00831B28"/>
    <w:rsid w:val="00840351"/>
    <w:rsid w:val="008470E5"/>
    <w:rsid w:val="0085675A"/>
    <w:rsid w:val="008567E4"/>
    <w:rsid w:val="00860BB2"/>
    <w:rsid w:val="00875AF4"/>
    <w:rsid w:val="008800B0"/>
    <w:rsid w:val="00892ECC"/>
    <w:rsid w:val="0089513A"/>
    <w:rsid w:val="008A0F89"/>
    <w:rsid w:val="008A1277"/>
    <w:rsid w:val="008C0E0C"/>
    <w:rsid w:val="008C216E"/>
    <w:rsid w:val="008C5F33"/>
    <w:rsid w:val="008D4006"/>
    <w:rsid w:val="008D50CB"/>
    <w:rsid w:val="008D5EE3"/>
    <w:rsid w:val="008D7475"/>
    <w:rsid w:val="008E5E27"/>
    <w:rsid w:val="008E7035"/>
    <w:rsid w:val="008F366D"/>
    <w:rsid w:val="008F4B41"/>
    <w:rsid w:val="00912158"/>
    <w:rsid w:val="009223F1"/>
    <w:rsid w:val="00923D72"/>
    <w:rsid w:val="00932863"/>
    <w:rsid w:val="009349E2"/>
    <w:rsid w:val="00936A73"/>
    <w:rsid w:val="00941EDE"/>
    <w:rsid w:val="00946EC9"/>
    <w:rsid w:val="00950033"/>
    <w:rsid w:val="00965309"/>
    <w:rsid w:val="00975551"/>
    <w:rsid w:val="009757BC"/>
    <w:rsid w:val="00975A09"/>
    <w:rsid w:val="009807AD"/>
    <w:rsid w:val="00981F0E"/>
    <w:rsid w:val="00983741"/>
    <w:rsid w:val="00992FB9"/>
    <w:rsid w:val="00993108"/>
    <w:rsid w:val="009A2628"/>
    <w:rsid w:val="009C1262"/>
    <w:rsid w:val="009D632C"/>
    <w:rsid w:val="009D79D7"/>
    <w:rsid w:val="009E0FB3"/>
    <w:rsid w:val="009E4053"/>
    <w:rsid w:val="009E472A"/>
    <w:rsid w:val="009E63C0"/>
    <w:rsid w:val="009F34F3"/>
    <w:rsid w:val="009F5C1E"/>
    <w:rsid w:val="009F7B80"/>
    <w:rsid w:val="00A06026"/>
    <w:rsid w:val="00A158DC"/>
    <w:rsid w:val="00A212A6"/>
    <w:rsid w:val="00A311C5"/>
    <w:rsid w:val="00A37862"/>
    <w:rsid w:val="00A45ED9"/>
    <w:rsid w:val="00A515F2"/>
    <w:rsid w:val="00A56FDD"/>
    <w:rsid w:val="00A6377F"/>
    <w:rsid w:val="00A778C6"/>
    <w:rsid w:val="00A8750C"/>
    <w:rsid w:val="00A93439"/>
    <w:rsid w:val="00A9440C"/>
    <w:rsid w:val="00A947A5"/>
    <w:rsid w:val="00AA51EB"/>
    <w:rsid w:val="00AA5826"/>
    <w:rsid w:val="00AA6161"/>
    <w:rsid w:val="00AB02B4"/>
    <w:rsid w:val="00AB25A0"/>
    <w:rsid w:val="00AB5DCF"/>
    <w:rsid w:val="00AB697C"/>
    <w:rsid w:val="00AC1735"/>
    <w:rsid w:val="00AC2F6A"/>
    <w:rsid w:val="00AD047E"/>
    <w:rsid w:val="00AD12E8"/>
    <w:rsid w:val="00AD5DDC"/>
    <w:rsid w:val="00AD7325"/>
    <w:rsid w:val="00AD7A9C"/>
    <w:rsid w:val="00AF6458"/>
    <w:rsid w:val="00B05D69"/>
    <w:rsid w:val="00B2042F"/>
    <w:rsid w:val="00B60064"/>
    <w:rsid w:val="00B6502A"/>
    <w:rsid w:val="00B659B3"/>
    <w:rsid w:val="00B664EC"/>
    <w:rsid w:val="00B7055B"/>
    <w:rsid w:val="00B7655B"/>
    <w:rsid w:val="00B773B6"/>
    <w:rsid w:val="00B837D4"/>
    <w:rsid w:val="00BB6B02"/>
    <w:rsid w:val="00BC4BDD"/>
    <w:rsid w:val="00BE17BA"/>
    <w:rsid w:val="00BE2E08"/>
    <w:rsid w:val="00BE305E"/>
    <w:rsid w:val="00BE5807"/>
    <w:rsid w:val="00C03AFA"/>
    <w:rsid w:val="00C05B78"/>
    <w:rsid w:val="00C12593"/>
    <w:rsid w:val="00C2037E"/>
    <w:rsid w:val="00C47D56"/>
    <w:rsid w:val="00C51139"/>
    <w:rsid w:val="00C53EDC"/>
    <w:rsid w:val="00C62057"/>
    <w:rsid w:val="00C65F61"/>
    <w:rsid w:val="00C66104"/>
    <w:rsid w:val="00C74998"/>
    <w:rsid w:val="00C75B25"/>
    <w:rsid w:val="00C82DBE"/>
    <w:rsid w:val="00C83EEB"/>
    <w:rsid w:val="00C86353"/>
    <w:rsid w:val="00CA1E72"/>
    <w:rsid w:val="00CC3A8B"/>
    <w:rsid w:val="00CC6319"/>
    <w:rsid w:val="00CD18C5"/>
    <w:rsid w:val="00CD3E68"/>
    <w:rsid w:val="00CD65B2"/>
    <w:rsid w:val="00CE08BE"/>
    <w:rsid w:val="00CE233F"/>
    <w:rsid w:val="00CF049C"/>
    <w:rsid w:val="00D0314E"/>
    <w:rsid w:val="00D033E2"/>
    <w:rsid w:val="00D052DE"/>
    <w:rsid w:val="00D254AB"/>
    <w:rsid w:val="00D5183B"/>
    <w:rsid w:val="00D529E3"/>
    <w:rsid w:val="00D53386"/>
    <w:rsid w:val="00D572BE"/>
    <w:rsid w:val="00D63273"/>
    <w:rsid w:val="00D70AB6"/>
    <w:rsid w:val="00D8407F"/>
    <w:rsid w:val="00D91475"/>
    <w:rsid w:val="00D9347A"/>
    <w:rsid w:val="00DA4A05"/>
    <w:rsid w:val="00DA6594"/>
    <w:rsid w:val="00DB66DC"/>
    <w:rsid w:val="00DE62DA"/>
    <w:rsid w:val="00DE7A7A"/>
    <w:rsid w:val="00DF6C26"/>
    <w:rsid w:val="00E02689"/>
    <w:rsid w:val="00E06E31"/>
    <w:rsid w:val="00E11B7C"/>
    <w:rsid w:val="00E2152B"/>
    <w:rsid w:val="00E26D45"/>
    <w:rsid w:val="00E3068F"/>
    <w:rsid w:val="00E425E1"/>
    <w:rsid w:val="00E47A94"/>
    <w:rsid w:val="00E53077"/>
    <w:rsid w:val="00E60D80"/>
    <w:rsid w:val="00E66975"/>
    <w:rsid w:val="00E715F0"/>
    <w:rsid w:val="00E842BD"/>
    <w:rsid w:val="00E91C14"/>
    <w:rsid w:val="00E97727"/>
    <w:rsid w:val="00EA1CA6"/>
    <w:rsid w:val="00EA488C"/>
    <w:rsid w:val="00EA7232"/>
    <w:rsid w:val="00EB2CF5"/>
    <w:rsid w:val="00EB4700"/>
    <w:rsid w:val="00EB7EC1"/>
    <w:rsid w:val="00EC1FC9"/>
    <w:rsid w:val="00EC510A"/>
    <w:rsid w:val="00EE1956"/>
    <w:rsid w:val="00EE4BCC"/>
    <w:rsid w:val="00EF0172"/>
    <w:rsid w:val="00EF321A"/>
    <w:rsid w:val="00EF6B1C"/>
    <w:rsid w:val="00F21F6A"/>
    <w:rsid w:val="00F224A8"/>
    <w:rsid w:val="00F25686"/>
    <w:rsid w:val="00F25E6A"/>
    <w:rsid w:val="00F37D97"/>
    <w:rsid w:val="00F40594"/>
    <w:rsid w:val="00F477E4"/>
    <w:rsid w:val="00F56399"/>
    <w:rsid w:val="00F753D1"/>
    <w:rsid w:val="00F80B33"/>
    <w:rsid w:val="00F81355"/>
    <w:rsid w:val="00F939E0"/>
    <w:rsid w:val="00FA628A"/>
    <w:rsid w:val="00FB0AF8"/>
    <w:rsid w:val="00FB7C93"/>
    <w:rsid w:val="00FD1ED9"/>
    <w:rsid w:val="00FD4CD8"/>
    <w:rsid w:val="00FE7FF4"/>
    <w:rsid w:val="00FF02B8"/>
    <w:rsid w:val="00FF38C9"/>
    <w:rsid w:val="00FF755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9C2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212A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12A6"/>
    <w:rPr>
      <w:sz w:val="20"/>
      <w:szCs w:val="20"/>
    </w:rPr>
  </w:style>
  <w:style w:type="character" w:styleId="FootnoteReference">
    <w:name w:val="footnote reference"/>
    <w:basedOn w:val="DefaultParagraphFont"/>
    <w:uiPriority w:val="99"/>
    <w:semiHidden/>
    <w:unhideWhenUsed/>
    <w:rsid w:val="00A212A6"/>
    <w:rPr>
      <w:vertAlign w:val="superscript"/>
    </w:rPr>
  </w:style>
  <w:style w:type="paragraph" w:styleId="NormalWeb">
    <w:name w:val="Normal (Web)"/>
    <w:basedOn w:val="Normal"/>
    <w:uiPriority w:val="99"/>
    <w:unhideWhenUsed/>
    <w:rsid w:val="00A212A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D70AB6"/>
    <w:pPr>
      <w:ind w:left="720"/>
      <w:contextualSpacing/>
    </w:pPr>
  </w:style>
  <w:style w:type="paragraph" w:styleId="BalloonText">
    <w:name w:val="Balloon Text"/>
    <w:basedOn w:val="Normal"/>
    <w:link w:val="BalloonTextChar"/>
    <w:uiPriority w:val="99"/>
    <w:semiHidden/>
    <w:unhideWhenUsed/>
    <w:rsid w:val="000D5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79F"/>
    <w:rPr>
      <w:rFonts w:ascii="Segoe UI" w:hAnsi="Segoe UI" w:cs="Segoe UI"/>
      <w:sz w:val="18"/>
      <w:szCs w:val="18"/>
    </w:rPr>
  </w:style>
  <w:style w:type="character" w:styleId="CommentReference">
    <w:name w:val="annotation reference"/>
    <w:basedOn w:val="DefaultParagraphFont"/>
    <w:uiPriority w:val="99"/>
    <w:semiHidden/>
    <w:unhideWhenUsed/>
    <w:rsid w:val="006A39F6"/>
    <w:rPr>
      <w:sz w:val="16"/>
      <w:szCs w:val="16"/>
    </w:rPr>
  </w:style>
  <w:style w:type="paragraph" w:styleId="CommentText">
    <w:name w:val="annotation text"/>
    <w:basedOn w:val="Normal"/>
    <w:link w:val="CommentTextChar"/>
    <w:uiPriority w:val="99"/>
    <w:semiHidden/>
    <w:unhideWhenUsed/>
    <w:rsid w:val="006A39F6"/>
    <w:pPr>
      <w:spacing w:line="240" w:lineRule="auto"/>
    </w:pPr>
    <w:rPr>
      <w:sz w:val="20"/>
      <w:szCs w:val="20"/>
    </w:rPr>
  </w:style>
  <w:style w:type="character" w:customStyle="1" w:styleId="CommentTextChar">
    <w:name w:val="Comment Text Char"/>
    <w:basedOn w:val="DefaultParagraphFont"/>
    <w:link w:val="CommentText"/>
    <w:uiPriority w:val="99"/>
    <w:semiHidden/>
    <w:rsid w:val="006A39F6"/>
    <w:rPr>
      <w:sz w:val="20"/>
      <w:szCs w:val="20"/>
    </w:rPr>
  </w:style>
  <w:style w:type="paragraph" w:styleId="CommentSubject">
    <w:name w:val="annotation subject"/>
    <w:basedOn w:val="CommentText"/>
    <w:next w:val="CommentText"/>
    <w:link w:val="CommentSubjectChar"/>
    <w:uiPriority w:val="99"/>
    <w:semiHidden/>
    <w:unhideWhenUsed/>
    <w:rsid w:val="006A39F6"/>
    <w:rPr>
      <w:b/>
      <w:bCs/>
    </w:rPr>
  </w:style>
  <w:style w:type="character" w:customStyle="1" w:styleId="CommentSubjectChar">
    <w:name w:val="Comment Subject Char"/>
    <w:basedOn w:val="CommentTextChar"/>
    <w:link w:val="CommentSubject"/>
    <w:uiPriority w:val="99"/>
    <w:semiHidden/>
    <w:rsid w:val="006A39F6"/>
    <w:rPr>
      <w:b/>
      <w:bCs/>
      <w:sz w:val="20"/>
      <w:szCs w:val="20"/>
    </w:rPr>
  </w:style>
  <w:style w:type="paragraph" w:styleId="Revision">
    <w:name w:val="Revision"/>
    <w:hidden/>
    <w:uiPriority w:val="99"/>
    <w:semiHidden/>
    <w:rsid w:val="00287EB8"/>
    <w:pPr>
      <w:spacing w:after="0" w:line="240" w:lineRule="auto"/>
    </w:pPr>
  </w:style>
  <w:style w:type="paragraph" w:styleId="NoSpacing">
    <w:name w:val="No Spacing"/>
    <w:uiPriority w:val="1"/>
    <w:qFormat/>
    <w:rsid w:val="00D0314E"/>
    <w:pPr>
      <w:spacing w:after="0" w:line="240" w:lineRule="auto"/>
    </w:pPr>
  </w:style>
  <w:style w:type="paragraph" w:customStyle="1" w:styleId="NormalArial">
    <w:name w:val="Normal + Arial"/>
    <w:basedOn w:val="Normal"/>
    <w:rsid w:val="004D5B73"/>
    <w:pPr>
      <w:spacing w:after="0" w:line="240" w:lineRule="auto"/>
      <w:ind w:left="720"/>
      <w:jc w:val="both"/>
    </w:pPr>
    <w:rPr>
      <w:rFonts w:ascii="Arial" w:eastAsia="Times New Roman" w:hAnsi="Arial" w:cs="Arial"/>
      <w:lang w:eastAsia="en-IE"/>
    </w:rPr>
  </w:style>
  <w:style w:type="paragraph" w:styleId="Header">
    <w:name w:val="header"/>
    <w:basedOn w:val="Normal"/>
    <w:link w:val="HeaderChar"/>
    <w:uiPriority w:val="99"/>
    <w:unhideWhenUsed/>
    <w:rsid w:val="009E40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4053"/>
  </w:style>
  <w:style w:type="paragraph" w:styleId="Footer">
    <w:name w:val="footer"/>
    <w:basedOn w:val="Normal"/>
    <w:link w:val="FooterChar"/>
    <w:uiPriority w:val="99"/>
    <w:unhideWhenUsed/>
    <w:rsid w:val="009E4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40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38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8E612-7439-4AF0-88F5-8A15EFDE1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9065</Words>
  <Characters>51676</Characters>
  <Application>Microsoft Office Word</Application>
  <DocSecurity>0</DocSecurity>
  <Lines>430</Lines>
  <Paragraphs>121</Paragraphs>
  <ScaleCrop>false</ScaleCrop>
  <Company/>
  <LinksUpToDate>false</LinksUpToDate>
  <CharactersWithSpaces>60620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2022-05-03T15:25:00Z</dcterms:created>
  <dcterms:modified xsi:type="dcterms:W3CDTF">2022-05-03T15:25:00Z</dcterms:modified>
</cp:coreProperties>
</file>