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D115E" w14:textId="2EAA2451" w:rsidR="00A068D7" w:rsidRPr="00A068D7" w:rsidRDefault="00A068D7" w:rsidP="00A068D7">
      <w:pPr>
        <w:rPr>
          <w:rFonts w:ascii="Times New Roman" w:hAnsi="Times New Roman" w:cs="Times New Roman"/>
          <w:b/>
          <w:bCs/>
          <w:sz w:val="28"/>
          <w:szCs w:val="28"/>
          <w:u w:val="single"/>
        </w:rPr>
      </w:pPr>
      <w:r w:rsidRPr="00A068D7">
        <w:rPr>
          <w:rFonts w:ascii="Times New Roman" w:hAnsi="Times New Roman" w:cs="Times New Roman"/>
          <w:b/>
          <w:bCs/>
          <w:sz w:val="28"/>
          <w:szCs w:val="28"/>
          <w:u w:val="single"/>
        </w:rPr>
        <w:t>UNAPPROVED</w:t>
      </w:r>
      <w:r w:rsidRPr="00A068D7">
        <w:rPr>
          <w:rFonts w:ascii="Times New Roman" w:hAnsi="Times New Roman" w:cs="Times New Roman"/>
          <w:b/>
          <w:bCs/>
          <w:sz w:val="28"/>
          <w:szCs w:val="28"/>
        </w:rPr>
        <w:tab/>
      </w:r>
      <w:r w:rsidRPr="00A068D7">
        <w:rPr>
          <w:rFonts w:ascii="Times New Roman" w:hAnsi="Times New Roman" w:cs="Times New Roman"/>
          <w:b/>
          <w:bCs/>
          <w:sz w:val="28"/>
          <w:szCs w:val="28"/>
        </w:rPr>
        <w:tab/>
      </w:r>
      <w:r w:rsidRPr="00A068D7">
        <w:rPr>
          <w:rFonts w:ascii="Times New Roman" w:hAnsi="Times New Roman" w:cs="Times New Roman"/>
          <w:b/>
          <w:bCs/>
          <w:sz w:val="28"/>
          <w:szCs w:val="28"/>
        </w:rPr>
        <w:tab/>
      </w:r>
      <w:r w:rsidRPr="00A068D7">
        <w:rPr>
          <w:rFonts w:ascii="Times New Roman" w:hAnsi="Times New Roman" w:cs="Times New Roman"/>
          <w:b/>
          <w:bCs/>
          <w:sz w:val="28"/>
          <w:szCs w:val="28"/>
        </w:rPr>
        <w:tab/>
      </w:r>
      <w:r>
        <w:rPr>
          <w:rFonts w:ascii="Times New Roman" w:hAnsi="Times New Roman" w:cs="Times New Roman"/>
          <w:b/>
          <w:bCs/>
          <w:sz w:val="28"/>
          <w:szCs w:val="28"/>
        </w:rPr>
        <w:t xml:space="preserve">          </w:t>
      </w:r>
      <w:r w:rsidRPr="00A068D7">
        <w:rPr>
          <w:rFonts w:ascii="Times New Roman" w:hAnsi="Times New Roman" w:cs="Times New Roman"/>
          <w:b/>
          <w:bCs/>
          <w:sz w:val="28"/>
          <w:szCs w:val="28"/>
        </w:rPr>
        <w:tab/>
      </w:r>
      <w:r>
        <w:rPr>
          <w:rFonts w:ascii="Times New Roman" w:hAnsi="Times New Roman" w:cs="Times New Roman"/>
          <w:b/>
          <w:bCs/>
          <w:sz w:val="28"/>
          <w:szCs w:val="28"/>
        </w:rPr>
        <w:t xml:space="preserve">       </w:t>
      </w:r>
      <w:r>
        <w:rPr>
          <w:rFonts w:ascii="Times New Roman" w:hAnsi="Times New Roman" w:cs="Times New Roman"/>
          <w:b/>
          <w:bCs/>
          <w:sz w:val="28"/>
          <w:szCs w:val="28"/>
          <w:u w:val="single"/>
        </w:rPr>
        <w:t>NO REDACTION NEEDED</w:t>
      </w:r>
    </w:p>
    <w:p w14:paraId="58BFB2E5" w14:textId="3E56C0BE" w:rsidR="00AC0FC6" w:rsidRDefault="00631AA5" w:rsidP="0053582C">
      <w:pPr>
        <w:jc w:val="center"/>
      </w:pPr>
      <w:r w:rsidRPr="00187860">
        <w:rPr>
          <w:rFonts w:ascii="Arial" w:eastAsia="Times New Roman" w:hAnsi="Arial" w:cs="Arial"/>
          <w:noProof/>
          <w:color w:val="000000"/>
          <w:sz w:val="27"/>
          <w:szCs w:val="27"/>
          <w:lang w:eastAsia="en-IE"/>
        </w:rPr>
        <w:drawing>
          <wp:inline distT="0" distB="0" distL="0" distR="0" wp14:anchorId="60EF2C7E" wp14:editId="528ABA9C">
            <wp:extent cx="390525" cy="600075"/>
            <wp:effectExtent l="0" t="0" r="9525" b="9525"/>
            <wp:docPr id="1" name="Picture 1" descr="http://www.courts.ie/Judgments.nsf/bce24a8184816f1580256ef30048ca50/139555c1fcb056db802582bb0049945e/Content/0.414E?OpenElement&amp;FieldElemForm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urts.ie/Judgments.nsf/bce24a8184816f1580256ef30048ca50/139555c1fcb056db802582bb0049945e/Content/0.414E?OpenElement&amp;FieldElemForma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4D3EE9C9" w14:textId="77777777" w:rsidR="00B47819" w:rsidRPr="0053582C" w:rsidRDefault="00631AA5" w:rsidP="00F9246A">
      <w:pPr>
        <w:jc w:val="center"/>
        <w:rPr>
          <w:rFonts w:ascii="Times New Roman" w:hAnsi="Times New Roman" w:cs="Times New Roman"/>
          <w:b/>
          <w:sz w:val="28"/>
          <w:szCs w:val="28"/>
        </w:rPr>
      </w:pPr>
      <w:r w:rsidRPr="0053582C">
        <w:rPr>
          <w:rFonts w:ascii="Times New Roman" w:hAnsi="Times New Roman" w:cs="Times New Roman"/>
          <w:b/>
          <w:sz w:val="28"/>
          <w:szCs w:val="28"/>
        </w:rPr>
        <w:t>THE COURT OF APPEAL</w:t>
      </w:r>
    </w:p>
    <w:p w14:paraId="019BA1C2" w14:textId="75BAB732" w:rsidR="00631AA5" w:rsidRDefault="00C0367B" w:rsidP="0053582C">
      <w:pPr>
        <w:jc w:val="right"/>
        <w:rPr>
          <w:rFonts w:ascii="Times New Roman" w:hAnsi="Times New Roman" w:cs="Times New Roman"/>
          <w:b/>
          <w:sz w:val="24"/>
          <w:szCs w:val="24"/>
        </w:rPr>
      </w:pPr>
      <w:r>
        <w:rPr>
          <w:rFonts w:ascii="Times New Roman" w:hAnsi="Times New Roman" w:cs="Times New Roman"/>
          <w:b/>
          <w:sz w:val="24"/>
          <w:szCs w:val="24"/>
        </w:rPr>
        <w:t>[</w:t>
      </w:r>
      <w:r w:rsidR="007F78A8">
        <w:rPr>
          <w:rFonts w:ascii="Times New Roman" w:hAnsi="Times New Roman" w:cs="Times New Roman"/>
          <w:b/>
          <w:sz w:val="24"/>
          <w:szCs w:val="24"/>
        </w:rPr>
        <w:t>107</w:t>
      </w:r>
      <w:r w:rsidR="00A93F0E">
        <w:rPr>
          <w:rFonts w:ascii="Times New Roman" w:hAnsi="Times New Roman" w:cs="Times New Roman"/>
          <w:b/>
          <w:sz w:val="24"/>
          <w:szCs w:val="24"/>
        </w:rPr>
        <w:t>/20</w:t>
      </w:r>
      <w:r w:rsidR="00631AA5" w:rsidRPr="0053582C">
        <w:rPr>
          <w:rFonts w:ascii="Times New Roman" w:hAnsi="Times New Roman" w:cs="Times New Roman"/>
          <w:b/>
          <w:sz w:val="24"/>
          <w:szCs w:val="24"/>
        </w:rPr>
        <w:t>]</w:t>
      </w:r>
    </w:p>
    <w:p w14:paraId="4DF27D19" w14:textId="49CD44DC" w:rsidR="00AA40F0" w:rsidRDefault="00AA40F0" w:rsidP="00AA40F0">
      <w:pPr>
        <w:spacing w:line="240" w:lineRule="auto"/>
        <w:jc w:val="right"/>
        <w:rPr>
          <w:rFonts w:ascii="Times New Roman" w:eastAsia="Times New Roman" w:hAnsi="Times New Roman" w:cs="Times New Roman"/>
          <w:b/>
          <w:bCs/>
          <w:sz w:val="24"/>
          <w:szCs w:val="24"/>
          <w:lang w:eastAsia="en-IE"/>
        </w:rPr>
      </w:pPr>
      <w:r>
        <w:rPr>
          <w:rFonts w:ascii="Times New Roman" w:eastAsia="Times New Roman" w:hAnsi="Times New Roman" w:cs="Times New Roman"/>
          <w:b/>
          <w:bCs/>
          <w:sz w:val="24"/>
          <w:szCs w:val="24"/>
          <w:lang w:eastAsia="en-IE"/>
        </w:rPr>
        <w:t>Neutral citation number: [2022] IECA 57</w:t>
      </w:r>
    </w:p>
    <w:p w14:paraId="1712F94B" w14:textId="77777777" w:rsidR="00AA40F0" w:rsidRPr="0053582C" w:rsidRDefault="00AA40F0" w:rsidP="0053582C">
      <w:pPr>
        <w:jc w:val="right"/>
        <w:rPr>
          <w:rFonts w:ascii="Times New Roman" w:hAnsi="Times New Roman" w:cs="Times New Roman"/>
          <w:b/>
          <w:sz w:val="24"/>
          <w:szCs w:val="24"/>
        </w:rPr>
      </w:pPr>
    </w:p>
    <w:p w14:paraId="4A994BDE" w14:textId="77777777" w:rsidR="00631AA5" w:rsidRPr="00EF4D86" w:rsidRDefault="00631AA5" w:rsidP="00792A01">
      <w:pPr>
        <w:spacing w:after="0" w:line="360" w:lineRule="auto"/>
        <w:rPr>
          <w:rFonts w:ascii="Times New Roman" w:hAnsi="Times New Roman" w:cs="Times New Roman"/>
          <w:sz w:val="24"/>
          <w:szCs w:val="24"/>
        </w:rPr>
      </w:pPr>
      <w:r w:rsidRPr="0053582C">
        <w:rPr>
          <w:rFonts w:ascii="Times New Roman" w:hAnsi="Times New Roman" w:cs="Times New Roman"/>
          <w:b/>
          <w:sz w:val="24"/>
          <w:szCs w:val="24"/>
        </w:rPr>
        <w:t>The President</w:t>
      </w:r>
    </w:p>
    <w:p w14:paraId="76006CEC" w14:textId="77777777" w:rsidR="00604DEC" w:rsidRDefault="00E714FF" w:rsidP="00792A01">
      <w:pPr>
        <w:spacing w:after="0" w:line="360" w:lineRule="auto"/>
        <w:rPr>
          <w:rFonts w:ascii="Times New Roman" w:hAnsi="Times New Roman" w:cs="Times New Roman"/>
          <w:b/>
          <w:sz w:val="24"/>
          <w:szCs w:val="24"/>
        </w:rPr>
      </w:pPr>
      <w:r>
        <w:rPr>
          <w:rFonts w:ascii="Times New Roman" w:hAnsi="Times New Roman" w:cs="Times New Roman"/>
          <w:b/>
          <w:sz w:val="24"/>
          <w:szCs w:val="24"/>
        </w:rPr>
        <w:t>Kennedy</w:t>
      </w:r>
      <w:r w:rsidR="006F2750">
        <w:rPr>
          <w:rFonts w:ascii="Times New Roman" w:hAnsi="Times New Roman" w:cs="Times New Roman"/>
          <w:b/>
          <w:sz w:val="24"/>
          <w:szCs w:val="24"/>
        </w:rPr>
        <w:t xml:space="preserve"> </w:t>
      </w:r>
      <w:r w:rsidR="00604DEC">
        <w:rPr>
          <w:rFonts w:ascii="Times New Roman" w:hAnsi="Times New Roman" w:cs="Times New Roman"/>
          <w:b/>
          <w:sz w:val="24"/>
          <w:szCs w:val="24"/>
        </w:rPr>
        <w:t>J</w:t>
      </w:r>
      <w:r w:rsidR="00EE2D7B">
        <w:rPr>
          <w:rFonts w:ascii="Times New Roman" w:hAnsi="Times New Roman" w:cs="Times New Roman"/>
          <w:b/>
          <w:sz w:val="24"/>
          <w:szCs w:val="24"/>
        </w:rPr>
        <w:t>.</w:t>
      </w:r>
    </w:p>
    <w:p w14:paraId="095F86E9" w14:textId="77777777" w:rsidR="00F9246A" w:rsidRPr="0053582C" w:rsidRDefault="00E714FF" w:rsidP="00792A0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Donnelly </w:t>
      </w:r>
      <w:r w:rsidR="00F9246A">
        <w:rPr>
          <w:rFonts w:ascii="Times New Roman" w:hAnsi="Times New Roman" w:cs="Times New Roman"/>
          <w:b/>
          <w:sz w:val="24"/>
          <w:szCs w:val="24"/>
        </w:rPr>
        <w:t>J</w:t>
      </w:r>
      <w:r w:rsidR="00EE2D7B">
        <w:rPr>
          <w:rFonts w:ascii="Times New Roman" w:hAnsi="Times New Roman" w:cs="Times New Roman"/>
          <w:b/>
          <w:sz w:val="24"/>
          <w:szCs w:val="24"/>
        </w:rPr>
        <w:t>.</w:t>
      </w:r>
    </w:p>
    <w:p w14:paraId="30C73EC9" w14:textId="77777777" w:rsidR="0053582C" w:rsidRDefault="0053582C">
      <w:pPr>
        <w:rPr>
          <w:rFonts w:ascii="Times New Roman" w:hAnsi="Times New Roman" w:cs="Times New Roman"/>
          <w:b/>
          <w:sz w:val="24"/>
          <w:szCs w:val="24"/>
        </w:rPr>
      </w:pPr>
    </w:p>
    <w:p w14:paraId="66C069F4" w14:textId="77777777" w:rsidR="00631AA5" w:rsidRPr="0053582C" w:rsidRDefault="00631AA5">
      <w:pPr>
        <w:rPr>
          <w:rFonts w:ascii="Times New Roman" w:hAnsi="Times New Roman" w:cs="Times New Roman"/>
          <w:b/>
          <w:sz w:val="24"/>
          <w:szCs w:val="24"/>
        </w:rPr>
      </w:pPr>
      <w:r w:rsidRPr="0053582C">
        <w:rPr>
          <w:rFonts w:ascii="Times New Roman" w:hAnsi="Times New Roman" w:cs="Times New Roman"/>
          <w:b/>
          <w:sz w:val="24"/>
          <w:szCs w:val="24"/>
        </w:rPr>
        <w:t>BETWEEN</w:t>
      </w:r>
    </w:p>
    <w:p w14:paraId="7EAD93AC" w14:textId="77777777" w:rsidR="00631AA5" w:rsidRPr="0053582C" w:rsidRDefault="00631AA5" w:rsidP="0053582C">
      <w:pPr>
        <w:jc w:val="center"/>
        <w:rPr>
          <w:rFonts w:ascii="Times New Roman" w:hAnsi="Times New Roman" w:cs="Times New Roman"/>
          <w:b/>
          <w:sz w:val="24"/>
          <w:szCs w:val="24"/>
        </w:rPr>
      </w:pPr>
      <w:r w:rsidRPr="0053582C">
        <w:rPr>
          <w:rFonts w:ascii="Times New Roman" w:hAnsi="Times New Roman" w:cs="Times New Roman"/>
          <w:b/>
          <w:sz w:val="24"/>
          <w:szCs w:val="24"/>
        </w:rPr>
        <w:t>THE PEOPLE AT THE SUIT OF THE DIRECTOR OF PUBLIC PROSECUTIONS</w:t>
      </w:r>
    </w:p>
    <w:p w14:paraId="64072C1C" w14:textId="77777777" w:rsidR="00631AA5" w:rsidRPr="0053582C" w:rsidRDefault="00B47819" w:rsidP="0053582C">
      <w:pPr>
        <w:jc w:val="right"/>
        <w:rPr>
          <w:rFonts w:ascii="Times New Roman" w:hAnsi="Times New Roman" w:cs="Times New Roman"/>
          <w:b/>
          <w:sz w:val="24"/>
          <w:szCs w:val="24"/>
        </w:rPr>
      </w:pPr>
      <w:r>
        <w:rPr>
          <w:rFonts w:ascii="Times New Roman" w:hAnsi="Times New Roman" w:cs="Times New Roman"/>
          <w:b/>
          <w:sz w:val="24"/>
          <w:szCs w:val="24"/>
        </w:rPr>
        <w:t>RESPONDENT</w:t>
      </w:r>
    </w:p>
    <w:p w14:paraId="02342D7B" w14:textId="77777777" w:rsidR="00631AA5" w:rsidRDefault="00631AA5" w:rsidP="0053582C">
      <w:pPr>
        <w:jc w:val="center"/>
        <w:rPr>
          <w:rFonts w:ascii="Times New Roman" w:hAnsi="Times New Roman" w:cs="Times New Roman"/>
          <w:b/>
          <w:sz w:val="24"/>
          <w:szCs w:val="24"/>
        </w:rPr>
      </w:pPr>
      <w:r w:rsidRPr="0053582C">
        <w:rPr>
          <w:rFonts w:ascii="Times New Roman" w:hAnsi="Times New Roman" w:cs="Times New Roman"/>
          <w:b/>
          <w:sz w:val="24"/>
          <w:szCs w:val="24"/>
        </w:rPr>
        <w:t>AND</w:t>
      </w:r>
    </w:p>
    <w:p w14:paraId="26C16C1A" w14:textId="77777777" w:rsidR="00631AA5" w:rsidRPr="0053582C" w:rsidRDefault="007F78A8" w:rsidP="008719A0">
      <w:pPr>
        <w:jc w:val="center"/>
        <w:rPr>
          <w:rFonts w:ascii="Times New Roman" w:hAnsi="Times New Roman" w:cs="Times New Roman"/>
          <w:b/>
          <w:sz w:val="24"/>
          <w:szCs w:val="24"/>
        </w:rPr>
      </w:pPr>
      <w:r>
        <w:rPr>
          <w:rFonts w:ascii="Times New Roman" w:hAnsi="Times New Roman" w:cs="Times New Roman"/>
          <w:b/>
          <w:sz w:val="24"/>
          <w:szCs w:val="24"/>
        </w:rPr>
        <w:t>JASON DAVIS</w:t>
      </w:r>
    </w:p>
    <w:p w14:paraId="655CDF90" w14:textId="77777777" w:rsidR="00631AA5" w:rsidRPr="0053582C" w:rsidRDefault="00F9246A" w:rsidP="0053582C">
      <w:pPr>
        <w:jc w:val="right"/>
        <w:rPr>
          <w:rFonts w:ascii="Times New Roman" w:hAnsi="Times New Roman" w:cs="Times New Roman"/>
          <w:b/>
          <w:sz w:val="24"/>
          <w:szCs w:val="24"/>
        </w:rPr>
      </w:pPr>
      <w:r>
        <w:rPr>
          <w:rFonts w:ascii="Times New Roman" w:hAnsi="Times New Roman" w:cs="Times New Roman"/>
          <w:b/>
          <w:sz w:val="24"/>
          <w:szCs w:val="24"/>
        </w:rPr>
        <w:t>APPELLANT</w:t>
      </w:r>
    </w:p>
    <w:p w14:paraId="36F9780C" w14:textId="4FB03C66" w:rsidR="00631AA5" w:rsidRPr="008719A0" w:rsidRDefault="00970637" w:rsidP="00623543">
      <w:pPr>
        <w:spacing w:after="0" w:line="360" w:lineRule="auto"/>
        <w:rPr>
          <w:rFonts w:ascii="Times New Roman" w:hAnsi="Times New Roman" w:cs="Times New Roman"/>
          <w:sz w:val="24"/>
          <w:szCs w:val="24"/>
        </w:rPr>
      </w:pPr>
      <w:r>
        <w:rPr>
          <w:rFonts w:ascii="Times New Roman" w:hAnsi="Times New Roman" w:cs="Times New Roman"/>
          <w:b/>
          <w:sz w:val="24"/>
          <w:szCs w:val="24"/>
          <w:u w:val="single"/>
        </w:rPr>
        <w:t xml:space="preserve">JUDGMENT of the Court delivered </w:t>
      </w:r>
      <w:r w:rsidR="00A45A7E">
        <w:rPr>
          <w:rFonts w:ascii="Times New Roman" w:hAnsi="Times New Roman" w:cs="Times New Roman"/>
          <w:b/>
          <w:sz w:val="24"/>
          <w:szCs w:val="24"/>
          <w:u w:val="single"/>
        </w:rPr>
        <w:t xml:space="preserve">(electronically) </w:t>
      </w:r>
      <w:r>
        <w:rPr>
          <w:rFonts w:ascii="Times New Roman" w:hAnsi="Times New Roman" w:cs="Times New Roman"/>
          <w:b/>
          <w:sz w:val="24"/>
          <w:szCs w:val="24"/>
          <w:u w:val="single"/>
        </w:rPr>
        <w:t>on the</w:t>
      </w:r>
      <w:r w:rsidR="00A068D7">
        <w:rPr>
          <w:rFonts w:ascii="Times New Roman" w:hAnsi="Times New Roman" w:cs="Times New Roman"/>
          <w:b/>
          <w:sz w:val="24"/>
          <w:szCs w:val="24"/>
          <w:u w:val="single"/>
        </w:rPr>
        <w:t xml:space="preserve"> 10</w:t>
      </w:r>
      <w:r w:rsidR="00A068D7" w:rsidRPr="00A068D7">
        <w:rPr>
          <w:rFonts w:ascii="Times New Roman" w:hAnsi="Times New Roman" w:cs="Times New Roman"/>
          <w:b/>
          <w:sz w:val="24"/>
          <w:szCs w:val="24"/>
          <w:u w:val="single"/>
          <w:vertAlign w:val="superscript"/>
        </w:rPr>
        <w:t>th</w:t>
      </w:r>
      <w:r w:rsidR="00A068D7">
        <w:rPr>
          <w:rFonts w:ascii="Times New Roman" w:hAnsi="Times New Roman" w:cs="Times New Roman"/>
          <w:b/>
          <w:sz w:val="24"/>
          <w:szCs w:val="24"/>
          <w:u w:val="single"/>
        </w:rPr>
        <w:t xml:space="preserve"> </w:t>
      </w:r>
      <w:r>
        <w:rPr>
          <w:rFonts w:ascii="Times New Roman" w:hAnsi="Times New Roman" w:cs="Times New Roman"/>
          <w:b/>
          <w:sz w:val="24"/>
          <w:szCs w:val="24"/>
          <w:u w:val="single"/>
        </w:rPr>
        <w:t>day of</w:t>
      </w:r>
      <w:r w:rsidR="00A068D7">
        <w:rPr>
          <w:rFonts w:ascii="Times New Roman" w:hAnsi="Times New Roman" w:cs="Times New Roman"/>
          <w:b/>
          <w:sz w:val="24"/>
          <w:szCs w:val="24"/>
          <w:u w:val="single"/>
        </w:rPr>
        <w:t xml:space="preserve"> March </w:t>
      </w:r>
      <w:r>
        <w:rPr>
          <w:rFonts w:ascii="Times New Roman" w:hAnsi="Times New Roman" w:cs="Times New Roman"/>
          <w:b/>
          <w:sz w:val="24"/>
          <w:szCs w:val="24"/>
          <w:u w:val="single"/>
        </w:rPr>
        <w:t>2022 by Birmingham P</w:t>
      </w:r>
      <w:r w:rsidR="00EE2D7B">
        <w:rPr>
          <w:rFonts w:ascii="Times New Roman" w:hAnsi="Times New Roman" w:cs="Times New Roman"/>
          <w:b/>
          <w:sz w:val="24"/>
          <w:szCs w:val="24"/>
          <w:u w:val="single"/>
        </w:rPr>
        <w:t>.</w:t>
      </w:r>
    </w:p>
    <w:p w14:paraId="1B7F2AF2" w14:textId="33CA2B42" w:rsidR="007F78A8" w:rsidRPr="00FE2B51" w:rsidRDefault="00322485" w:rsidP="009457D6">
      <w:pPr>
        <w:pStyle w:val="ListParagraph"/>
        <w:numPr>
          <w:ilvl w:val="0"/>
          <w:numId w:val="1"/>
        </w:numPr>
        <w:spacing w:after="0" w:line="480" w:lineRule="auto"/>
        <w:ind w:left="0" w:firstLine="0"/>
        <w:rPr>
          <w:rFonts w:ascii="Times New Roman" w:hAnsi="Times New Roman" w:cs="Times New Roman"/>
          <w:sz w:val="24"/>
          <w:szCs w:val="24"/>
          <w:lang w:val="en-GB"/>
        </w:rPr>
      </w:pPr>
      <w:r w:rsidRPr="00322485">
        <w:rPr>
          <w:rFonts w:ascii="Times New Roman" w:hAnsi="Times New Roman" w:cs="Times New Roman"/>
          <w:sz w:val="24"/>
          <w:szCs w:val="24"/>
          <w:lang w:val="en-GB"/>
        </w:rPr>
        <w:t xml:space="preserve">Before the </w:t>
      </w:r>
      <w:r>
        <w:rPr>
          <w:rFonts w:ascii="Times New Roman" w:hAnsi="Times New Roman" w:cs="Times New Roman"/>
          <w:sz w:val="24"/>
          <w:szCs w:val="24"/>
          <w:lang w:val="en-GB"/>
        </w:rPr>
        <w:t>Court is an appeal against severity of sentence. The effective sentence appealed is one of seven years</w:t>
      </w:r>
      <w:r w:rsidR="00C9638B">
        <w:rPr>
          <w:rFonts w:ascii="Times New Roman" w:hAnsi="Times New Roman" w:cs="Times New Roman"/>
          <w:sz w:val="24"/>
          <w:szCs w:val="24"/>
          <w:lang w:val="en-GB"/>
        </w:rPr>
        <w:t>’</w:t>
      </w:r>
      <w:r>
        <w:rPr>
          <w:rFonts w:ascii="Times New Roman" w:hAnsi="Times New Roman" w:cs="Times New Roman"/>
          <w:sz w:val="24"/>
          <w:szCs w:val="24"/>
          <w:lang w:val="en-GB"/>
        </w:rPr>
        <w:t xml:space="preserve"> imprisonment</w:t>
      </w:r>
      <w:r w:rsidR="00B071AC">
        <w:rPr>
          <w:rFonts w:ascii="Times New Roman" w:hAnsi="Times New Roman" w:cs="Times New Roman"/>
          <w:sz w:val="24"/>
          <w:szCs w:val="24"/>
          <w:lang w:val="en-GB"/>
        </w:rPr>
        <w:t>,</w:t>
      </w:r>
      <w:r>
        <w:rPr>
          <w:rFonts w:ascii="Times New Roman" w:hAnsi="Times New Roman" w:cs="Times New Roman"/>
          <w:sz w:val="24"/>
          <w:szCs w:val="24"/>
          <w:lang w:val="en-GB"/>
        </w:rPr>
        <w:t xml:space="preserve"> with the final </w:t>
      </w:r>
      <w:r w:rsidR="00B071AC">
        <w:rPr>
          <w:rFonts w:ascii="Times New Roman" w:hAnsi="Times New Roman" w:cs="Times New Roman"/>
          <w:sz w:val="24"/>
          <w:szCs w:val="24"/>
          <w:lang w:val="en-GB"/>
        </w:rPr>
        <w:t>eighteen</w:t>
      </w:r>
      <w:r w:rsidR="00A221CB">
        <w:rPr>
          <w:rFonts w:ascii="Times New Roman" w:hAnsi="Times New Roman" w:cs="Times New Roman"/>
          <w:sz w:val="24"/>
          <w:szCs w:val="24"/>
          <w:lang w:val="en-GB"/>
        </w:rPr>
        <w:t xml:space="preserve"> months suspended</w:t>
      </w:r>
      <w:r w:rsidR="00B071AC">
        <w:rPr>
          <w:rFonts w:ascii="Times New Roman" w:hAnsi="Times New Roman" w:cs="Times New Roman"/>
          <w:sz w:val="24"/>
          <w:szCs w:val="24"/>
          <w:lang w:val="en-GB"/>
        </w:rPr>
        <w:t>,</w:t>
      </w:r>
      <w:r w:rsidR="00A221CB">
        <w:rPr>
          <w:rFonts w:ascii="Times New Roman" w:hAnsi="Times New Roman" w:cs="Times New Roman"/>
          <w:sz w:val="24"/>
          <w:szCs w:val="24"/>
          <w:lang w:val="en-GB"/>
        </w:rPr>
        <w:t xml:space="preserve"> imposed in respect of the offence of aggravated burglary</w:t>
      </w:r>
      <w:r w:rsidR="00A45A7E">
        <w:rPr>
          <w:rFonts w:ascii="Times New Roman" w:hAnsi="Times New Roman" w:cs="Times New Roman"/>
          <w:sz w:val="24"/>
          <w:szCs w:val="24"/>
          <w:lang w:val="en-GB"/>
        </w:rPr>
        <w:t xml:space="preserve"> contrary to s. 13 of the Criminal Justice (Theft and Fraud</w:t>
      </w:r>
      <w:r w:rsidR="00266A84">
        <w:rPr>
          <w:rFonts w:ascii="Times New Roman" w:hAnsi="Times New Roman" w:cs="Times New Roman"/>
          <w:sz w:val="24"/>
          <w:szCs w:val="24"/>
          <w:lang w:val="en-GB"/>
        </w:rPr>
        <w:t xml:space="preserve"> Offences</w:t>
      </w:r>
      <w:r w:rsidR="00A45A7E">
        <w:rPr>
          <w:rFonts w:ascii="Times New Roman" w:hAnsi="Times New Roman" w:cs="Times New Roman"/>
          <w:sz w:val="24"/>
          <w:szCs w:val="24"/>
          <w:lang w:val="en-GB"/>
        </w:rPr>
        <w:t>) Act 2001</w:t>
      </w:r>
      <w:r w:rsidR="00A221CB">
        <w:rPr>
          <w:rFonts w:ascii="Times New Roman" w:hAnsi="Times New Roman" w:cs="Times New Roman"/>
          <w:sz w:val="24"/>
          <w:szCs w:val="24"/>
          <w:lang w:val="en-GB"/>
        </w:rPr>
        <w:t>. Concurrent sentences of two and a half years</w:t>
      </w:r>
      <w:r w:rsidR="00B071AC">
        <w:rPr>
          <w:rFonts w:ascii="Times New Roman" w:hAnsi="Times New Roman" w:cs="Times New Roman"/>
          <w:sz w:val="24"/>
          <w:szCs w:val="24"/>
          <w:lang w:val="en-GB"/>
        </w:rPr>
        <w:t>’</w:t>
      </w:r>
      <w:r w:rsidR="00A221CB">
        <w:rPr>
          <w:rFonts w:ascii="Times New Roman" w:hAnsi="Times New Roman" w:cs="Times New Roman"/>
          <w:sz w:val="24"/>
          <w:szCs w:val="24"/>
          <w:lang w:val="en-GB"/>
        </w:rPr>
        <w:t xml:space="preserve"> and two years</w:t>
      </w:r>
      <w:r w:rsidR="00B071AC">
        <w:rPr>
          <w:rFonts w:ascii="Times New Roman" w:hAnsi="Times New Roman" w:cs="Times New Roman"/>
          <w:sz w:val="24"/>
          <w:szCs w:val="24"/>
          <w:lang w:val="en-GB"/>
        </w:rPr>
        <w:t>’ imprisonment</w:t>
      </w:r>
      <w:r w:rsidR="00A221CB">
        <w:rPr>
          <w:rFonts w:ascii="Times New Roman" w:hAnsi="Times New Roman" w:cs="Times New Roman"/>
          <w:sz w:val="24"/>
          <w:szCs w:val="24"/>
          <w:lang w:val="en-GB"/>
        </w:rPr>
        <w:t xml:space="preserve"> were </w:t>
      </w:r>
      <w:r w:rsidR="00C9638B">
        <w:rPr>
          <w:rFonts w:ascii="Times New Roman" w:hAnsi="Times New Roman" w:cs="Times New Roman"/>
          <w:sz w:val="24"/>
          <w:szCs w:val="24"/>
          <w:lang w:val="en-GB"/>
        </w:rPr>
        <w:t xml:space="preserve">also </w:t>
      </w:r>
      <w:r w:rsidR="00A221CB">
        <w:rPr>
          <w:rFonts w:ascii="Times New Roman" w:hAnsi="Times New Roman" w:cs="Times New Roman"/>
          <w:sz w:val="24"/>
          <w:szCs w:val="24"/>
          <w:lang w:val="en-GB"/>
        </w:rPr>
        <w:t>imposed in respect of offences of criminal damage</w:t>
      </w:r>
      <w:r w:rsidR="00266A84">
        <w:rPr>
          <w:rFonts w:ascii="Times New Roman" w:hAnsi="Times New Roman" w:cs="Times New Roman"/>
          <w:sz w:val="24"/>
          <w:szCs w:val="24"/>
          <w:lang w:val="en-GB"/>
        </w:rPr>
        <w:t xml:space="preserve"> contrary to s. 2 of the Criminal Damage Act 1991</w:t>
      </w:r>
      <w:r w:rsidR="00A221CB">
        <w:rPr>
          <w:rFonts w:ascii="Times New Roman" w:hAnsi="Times New Roman" w:cs="Times New Roman"/>
          <w:sz w:val="24"/>
          <w:szCs w:val="24"/>
          <w:lang w:val="en-GB"/>
        </w:rPr>
        <w:t>. The sentences were imposed on 27</w:t>
      </w:r>
      <w:r w:rsidR="00A221CB" w:rsidRPr="00A221CB">
        <w:rPr>
          <w:rFonts w:ascii="Times New Roman" w:hAnsi="Times New Roman" w:cs="Times New Roman"/>
          <w:sz w:val="24"/>
          <w:szCs w:val="24"/>
          <w:vertAlign w:val="superscript"/>
          <w:lang w:val="en-GB"/>
        </w:rPr>
        <w:t>th</w:t>
      </w:r>
      <w:r w:rsidR="00A221CB">
        <w:rPr>
          <w:rFonts w:ascii="Times New Roman" w:hAnsi="Times New Roman" w:cs="Times New Roman"/>
          <w:sz w:val="24"/>
          <w:szCs w:val="24"/>
          <w:lang w:val="en-GB"/>
        </w:rPr>
        <w:t xml:space="preserve"> May 2020 in the Circuit Court in </w:t>
      </w:r>
      <w:r w:rsidR="00B071AC">
        <w:rPr>
          <w:rFonts w:ascii="Times New Roman" w:hAnsi="Times New Roman" w:cs="Times New Roman"/>
          <w:sz w:val="24"/>
          <w:szCs w:val="24"/>
          <w:lang w:val="en-GB"/>
        </w:rPr>
        <w:t>Dundalk</w:t>
      </w:r>
      <w:r w:rsidR="00A221CB">
        <w:rPr>
          <w:rFonts w:ascii="Times New Roman" w:hAnsi="Times New Roman" w:cs="Times New Roman"/>
          <w:sz w:val="24"/>
          <w:szCs w:val="24"/>
          <w:lang w:val="en-GB"/>
        </w:rPr>
        <w:t>. The</w:t>
      </w:r>
      <w:r w:rsidR="00C9638B">
        <w:rPr>
          <w:rFonts w:ascii="Times New Roman" w:hAnsi="Times New Roman" w:cs="Times New Roman"/>
          <w:sz w:val="24"/>
          <w:szCs w:val="24"/>
          <w:lang w:val="en-GB"/>
        </w:rPr>
        <w:t xml:space="preserve"> criminal damage</w:t>
      </w:r>
      <w:r w:rsidR="00A221CB">
        <w:rPr>
          <w:rFonts w:ascii="Times New Roman" w:hAnsi="Times New Roman" w:cs="Times New Roman"/>
          <w:sz w:val="24"/>
          <w:szCs w:val="24"/>
          <w:lang w:val="en-GB"/>
        </w:rPr>
        <w:t xml:space="preserve"> counts </w:t>
      </w:r>
      <w:r w:rsidR="00266A84">
        <w:rPr>
          <w:rFonts w:ascii="Times New Roman" w:hAnsi="Times New Roman" w:cs="Times New Roman"/>
          <w:sz w:val="24"/>
          <w:szCs w:val="24"/>
          <w:lang w:val="en-GB"/>
        </w:rPr>
        <w:t>(</w:t>
      </w:r>
      <w:r w:rsidR="00C9638B">
        <w:rPr>
          <w:rFonts w:ascii="Times New Roman" w:hAnsi="Times New Roman" w:cs="Times New Roman"/>
          <w:sz w:val="24"/>
          <w:szCs w:val="24"/>
          <w:lang w:val="en-GB"/>
        </w:rPr>
        <w:t>counts 2 and 3</w:t>
      </w:r>
      <w:r w:rsidR="00266A84">
        <w:rPr>
          <w:rFonts w:ascii="Times New Roman" w:hAnsi="Times New Roman" w:cs="Times New Roman"/>
          <w:sz w:val="24"/>
          <w:szCs w:val="24"/>
          <w:lang w:val="en-GB"/>
        </w:rPr>
        <w:t>)</w:t>
      </w:r>
      <w:r w:rsidR="00A221CB" w:rsidRPr="00C9638B">
        <w:rPr>
          <w:rFonts w:ascii="Times New Roman" w:hAnsi="Times New Roman" w:cs="Times New Roman"/>
          <w:sz w:val="24"/>
          <w:szCs w:val="24"/>
          <w:lang w:val="en-GB"/>
        </w:rPr>
        <w:t xml:space="preserve"> were committed on 1</w:t>
      </w:r>
      <w:r w:rsidR="00A221CB" w:rsidRPr="00C9638B">
        <w:rPr>
          <w:rFonts w:ascii="Times New Roman" w:hAnsi="Times New Roman" w:cs="Times New Roman"/>
          <w:sz w:val="24"/>
          <w:szCs w:val="24"/>
          <w:vertAlign w:val="superscript"/>
          <w:lang w:val="en-GB"/>
        </w:rPr>
        <w:t>st</w:t>
      </w:r>
      <w:r w:rsidR="00A221CB" w:rsidRPr="00C9638B">
        <w:rPr>
          <w:rFonts w:ascii="Times New Roman" w:hAnsi="Times New Roman" w:cs="Times New Roman"/>
          <w:sz w:val="24"/>
          <w:szCs w:val="24"/>
          <w:lang w:val="en-GB"/>
        </w:rPr>
        <w:t xml:space="preserve"> January 2017, while the aggravated burglary count</w:t>
      </w:r>
      <w:r w:rsidR="00FE2B51">
        <w:rPr>
          <w:rFonts w:ascii="Times New Roman" w:hAnsi="Times New Roman" w:cs="Times New Roman"/>
          <w:sz w:val="24"/>
          <w:szCs w:val="24"/>
          <w:lang w:val="en-GB"/>
        </w:rPr>
        <w:t xml:space="preserve"> </w:t>
      </w:r>
      <w:r w:rsidR="00266A84">
        <w:rPr>
          <w:rFonts w:ascii="Times New Roman" w:hAnsi="Times New Roman" w:cs="Times New Roman"/>
          <w:sz w:val="24"/>
          <w:szCs w:val="24"/>
          <w:lang w:val="en-GB"/>
        </w:rPr>
        <w:t>(</w:t>
      </w:r>
      <w:r w:rsidR="00FE2B51">
        <w:rPr>
          <w:rFonts w:ascii="Times New Roman" w:hAnsi="Times New Roman" w:cs="Times New Roman"/>
          <w:sz w:val="24"/>
          <w:szCs w:val="24"/>
          <w:lang w:val="en-GB"/>
        </w:rPr>
        <w:t>count 7</w:t>
      </w:r>
      <w:r w:rsidR="00266A84">
        <w:rPr>
          <w:rFonts w:ascii="Times New Roman" w:hAnsi="Times New Roman" w:cs="Times New Roman"/>
          <w:sz w:val="24"/>
          <w:szCs w:val="24"/>
          <w:lang w:val="en-GB"/>
        </w:rPr>
        <w:t>)</w:t>
      </w:r>
      <w:r w:rsidR="00A221CB" w:rsidRPr="000F5648">
        <w:rPr>
          <w:rFonts w:ascii="Times New Roman" w:hAnsi="Times New Roman" w:cs="Times New Roman"/>
          <w:sz w:val="24"/>
          <w:szCs w:val="24"/>
          <w:lang w:val="en-GB"/>
        </w:rPr>
        <w:t xml:space="preserve"> occurred on 8</w:t>
      </w:r>
      <w:r w:rsidR="00A221CB" w:rsidRPr="00FE2B51">
        <w:rPr>
          <w:rFonts w:ascii="Times New Roman" w:hAnsi="Times New Roman" w:cs="Times New Roman"/>
          <w:sz w:val="24"/>
          <w:szCs w:val="24"/>
          <w:vertAlign w:val="superscript"/>
          <w:lang w:val="en-GB"/>
        </w:rPr>
        <w:t>th</w:t>
      </w:r>
      <w:r w:rsidR="00A221CB" w:rsidRPr="00FE2B51">
        <w:rPr>
          <w:rFonts w:ascii="Times New Roman" w:hAnsi="Times New Roman" w:cs="Times New Roman"/>
          <w:sz w:val="24"/>
          <w:szCs w:val="24"/>
          <w:lang w:val="en-GB"/>
        </w:rPr>
        <w:t xml:space="preserve"> January 2017.</w:t>
      </w:r>
    </w:p>
    <w:p w14:paraId="6071928A" w14:textId="000FA5E8" w:rsidR="006F17DA" w:rsidRDefault="006F17DA" w:rsidP="009457D6">
      <w:pPr>
        <w:pStyle w:val="ListParagraph"/>
        <w:spacing w:after="0" w:line="480" w:lineRule="auto"/>
        <w:ind w:left="0"/>
        <w:rPr>
          <w:rFonts w:ascii="Times New Roman" w:hAnsi="Times New Roman" w:cs="Times New Roman"/>
          <w:sz w:val="24"/>
          <w:szCs w:val="24"/>
          <w:lang w:val="en-GB"/>
        </w:rPr>
      </w:pPr>
    </w:p>
    <w:p w14:paraId="735C6CBA" w14:textId="4E341ABC" w:rsidR="006F17DA" w:rsidRPr="00801D87" w:rsidRDefault="006F17DA" w:rsidP="009457D6">
      <w:pPr>
        <w:pStyle w:val="ListParagraph"/>
        <w:spacing w:after="0" w:line="480" w:lineRule="auto"/>
        <w:ind w:left="0"/>
        <w:rPr>
          <w:rFonts w:ascii="Times New Roman" w:hAnsi="Times New Roman" w:cs="Times New Roman"/>
          <w:b/>
          <w:bCs/>
          <w:sz w:val="24"/>
          <w:szCs w:val="24"/>
          <w:u w:val="single"/>
          <w:lang w:val="en-GB"/>
        </w:rPr>
      </w:pPr>
      <w:r w:rsidRPr="00801D87">
        <w:rPr>
          <w:rFonts w:ascii="Times New Roman" w:hAnsi="Times New Roman" w:cs="Times New Roman"/>
          <w:b/>
          <w:bCs/>
          <w:sz w:val="24"/>
          <w:szCs w:val="24"/>
          <w:u w:val="single"/>
          <w:lang w:val="en-GB"/>
        </w:rPr>
        <w:t>Background</w:t>
      </w:r>
    </w:p>
    <w:p w14:paraId="789F3D6F" w14:textId="15B0DB40" w:rsidR="006413C4" w:rsidRDefault="00A221CB" w:rsidP="009457D6">
      <w:pPr>
        <w:pStyle w:val="ListParagraph"/>
        <w:numPr>
          <w:ilvl w:val="0"/>
          <w:numId w:val="1"/>
        </w:numPr>
        <w:spacing w:after="0" w:line="480" w:lineRule="auto"/>
        <w:ind w:left="0" w:firstLine="0"/>
        <w:rPr>
          <w:rFonts w:ascii="Times New Roman" w:hAnsi="Times New Roman" w:cs="Times New Roman"/>
          <w:sz w:val="24"/>
          <w:szCs w:val="24"/>
          <w:lang w:val="en-GB"/>
        </w:rPr>
      </w:pPr>
      <w:r>
        <w:rPr>
          <w:rFonts w:ascii="Times New Roman" w:hAnsi="Times New Roman" w:cs="Times New Roman"/>
          <w:sz w:val="24"/>
          <w:szCs w:val="24"/>
          <w:lang w:val="en-GB"/>
        </w:rPr>
        <w:t xml:space="preserve">The two criminal damage counts arose out of the same incident. The </w:t>
      </w:r>
      <w:r w:rsidR="000E0410">
        <w:rPr>
          <w:rFonts w:ascii="Times New Roman" w:hAnsi="Times New Roman" w:cs="Times New Roman"/>
          <w:sz w:val="24"/>
          <w:szCs w:val="24"/>
          <w:lang w:val="en-GB"/>
        </w:rPr>
        <w:t>C</w:t>
      </w:r>
      <w:r>
        <w:rPr>
          <w:rFonts w:ascii="Times New Roman" w:hAnsi="Times New Roman" w:cs="Times New Roman"/>
          <w:sz w:val="24"/>
          <w:szCs w:val="24"/>
          <w:lang w:val="en-GB"/>
        </w:rPr>
        <w:t>ourt was told that</w:t>
      </w:r>
      <w:r w:rsidR="00EF4D86">
        <w:rPr>
          <w:rFonts w:ascii="Times New Roman" w:hAnsi="Times New Roman" w:cs="Times New Roman"/>
          <w:sz w:val="24"/>
          <w:szCs w:val="24"/>
          <w:lang w:val="en-GB"/>
        </w:rPr>
        <w:t xml:space="preserve"> on 1</w:t>
      </w:r>
      <w:r w:rsidR="00EF4D86" w:rsidRPr="00EF4D86">
        <w:rPr>
          <w:rFonts w:ascii="Times New Roman" w:hAnsi="Times New Roman" w:cs="Times New Roman"/>
          <w:sz w:val="24"/>
          <w:szCs w:val="24"/>
          <w:vertAlign w:val="superscript"/>
          <w:lang w:val="en-GB"/>
        </w:rPr>
        <w:t>st</w:t>
      </w:r>
      <w:r w:rsidR="00EF4D86">
        <w:rPr>
          <w:rFonts w:ascii="Times New Roman" w:hAnsi="Times New Roman" w:cs="Times New Roman"/>
          <w:sz w:val="24"/>
          <w:szCs w:val="24"/>
          <w:lang w:val="en-GB"/>
        </w:rPr>
        <w:t xml:space="preserve"> January 2017, the principal </w:t>
      </w:r>
      <w:r>
        <w:rPr>
          <w:rFonts w:ascii="Times New Roman" w:hAnsi="Times New Roman" w:cs="Times New Roman"/>
          <w:sz w:val="24"/>
          <w:szCs w:val="24"/>
          <w:lang w:val="en-GB"/>
        </w:rPr>
        <w:t>injured party, M</w:t>
      </w:r>
      <w:r w:rsidR="000E0410">
        <w:rPr>
          <w:rFonts w:ascii="Times New Roman" w:hAnsi="Times New Roman" w:cs="Times New Roman"/>
          <w:sz w:val="24"/>
          <w:szCs w:val="24"/>
          <w:lang w:val="en-GB"/>
        </w:rPr>
        <w:t>r</w:t>
      </w:r>
      <w:r>
        <w:rPr>
          <w:rFonts w:ascii="Times New Roman" w:hAnsi="Times New Roman" w:cs="Times New Roman"/>
          <w:sz w:val="24"/>
          <w:szCs w:val="24"/>
          <w:lang w:val="en-GB"/>
        </w:rPr>
        <w:t xml:space="preserve">s. </w:t>
      </w:r>
      <w:r w:rsidR="000E0410">
        <w:rPr>
          <w:rFonts w:ascii="Times New Roman" w:hAnsi="Times New Roman" w:cs="Times New Roman"/>
          <w:sz w:val="24"/>
          <w:szCs w:val="24"/>
          <w:lang w:val="en-GB"/>
        </w:rPr>
        <w:t xml:space="preserve">Jacinta </w:t>
      </w:r>
      <w:r>
        <w:rPr>
          <w:rFonts w:ascii="Times New Roman" w:hAnsi="Times New Roman" w:cs="Times New Roman"/>
          <w:sz w:val="24"/>
          <w:szCs w:val="24"/>
          <w:lang w:val="en-GB"/>
        </w:rPr>
        <w:t xml:space="preserve">Bird, was in her home at </w:t>
      </w:r>
      <w:r w:rsidR="00C446F7">
        <w:rPr>
          <w:rFonts w:ascii="Times New Roman" w:hAnsi="Times New Roman" w:cs="Times New Roman"/>
          <w:sz w:val="24"/>
          <w:szCs w:val="24"/>
          <w:lang w:val="en-GB"/>
        </w:rPr>
        <w:t xml:space="preserve">29 </w:t>
      </w:r>
      <w:r>
        <w:rPr>
          <w:rFonts w:ascii="Times New Roman" w:hAnsi="Times New Roman" w:cs="Times New Roman"/>
          <w:sz w:val="24"/>
          <w:szCs w:val="24"/>
          <w:lang w:val="en-GB"/>
        </w:rPr>
        <w:t>Beechwood Avenue, Drogheda, when a panel in her front door was smashed by bricks that were thrown b</w:t>
      </w:r>
      <w:r w:rsidR="00C15694">
        <w:rPr>
          <w:rFonts w:ascii="Times New Roman" w:hAnsi="Times New Roman" w:cs="Times New Roman"/>
          <w:sz w:val="24"/>
          <w:szCs w:val="24"/>
          <w:lang w:val="en-GB"/>
        </w:rPr>
        <w:t xml:space="preserve">y the appellant </w:t>
      </w:r>
      <w:r w:rsidR="00C15694" w:rsidRPr="000E0410">
        <w:rPr>
          <w:rFonts w:ascii="Times New Roman" w:hAnsi="Times New Roman" w:cs="Times New Roman"/>
          <w:bCs/>
          <w:iCs/>
          <w:sz w:val="24"/>
          <w:szCs w:val="24"/>
          <w:lang w:val="en-GB"/>
        </w:rPr>
        <w:t>and another. We will refer to this other individual as a co-accused</w:t>
      </w:r>
      <w:r w:rsidRPr="000E0410">
        <w:rPr>
          <w:rFonts w:ascii="Times New Roman" w:hAnsi="Times New Roman" w:cs="Times New Roman"/>
          <w:bCs/>
          <w:iCs/>
          <w:sz w:val="24"/>
          <w:szCs w:val="24"/>
          <w:lang w:val="en-GB"/>
        </w:rPr>
        <w:t>.</w:t>
      </w:r>
      <w:r>
        <w:rPr>
          <w:rFonts w:ascii="Times New Roman" w:hAnsi="Times New Roman" w:cs="Times New Roman"/>
          <w:sz w:val="24"/>
          <w:szCs w:val="24"/>
          <w:lang w:val="en-GB"/>
        </w:rPr>
        <w:t xml:space="preserve"> Thereafter, the appellant and the co-accused were seen smashing a car</w:t>
      </w:r>
      <w:r w:rsidR="00EF4D86">
        <w:rPr>
          <w:rFonts w:ascii="Times New Roman" w:hAnsi="Times New Roman" w:cs="Times New Roman"/>
          <w:sz w:val="24"/>
          <w:szCs w:val="24"/>
          <w:lang w:val="en-GB"/>
        </w:rPr>
        <w:t xml:space="preserve"> wh</w:t>
      </w:r>
      <w:r w:rsidR="00C15694">
        <w:rPr>
          <w:rFonts w:ascii="Times New Roman" w:hAnsi="Times New Roman" w:cs="Times New Roman"/>
          <w:sz w:val="24"/>
          <w:szCs w:val="24"/>
          <w:lang w:val="en-GB"/>
        </w:rPr>
        <w:t>ich was nearby with steel bars</w:t>
      </w:r>
      <w:r w:rsidR="000E0410">
        <w:rPr>
          <w:rFonts w:ascii="Times New Roman" w:hAnsi="Times New Roman" w:cs="Times New Roman"/>
          <w:sz w:val="24"/>
          <w:szCs w:val="24"/>
          <w:lang w:val="en-GB"/>
        </w:rPr>
        <w:t>.</w:t>
      </w:r>
      <w:r w:rsidR="00C15694" w:rsidRPr="004F08D3">
        <w:rPr>
          <w:rFonts w:ascii="Times New Roman" w:hAnsi="Times New Roman" w:cs="Times New Roman"/>
          <w:bCs/>
          <w:iCs/>
          <w:sz w:val="24"/>
          <w:szCs w:val="24"/>
          <w:lang w:val="en-GB"/>
        </w:rPr>
        <w:t xml:space="preserve"> This car belonged</w:t>
      </w:r>
      <w:r w:rsidR="00C15694">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to another injured </w:t>
      </w:r>
      <w:r w:rsidR="00EF4D86">
        <w:rPr>
          <w:rFonts w:ascii="Times New Roman" w:hAnsi="Times New Roman" w:cs="Times New Roman"/>
          <w:sz w:val="24"/>
          <w:szCs w:val="24"/>
          <w:lang w:val="en-GB"/>
        </w:rPr>
        <w:t xml:space="preserve">party, Mr. </w:t>
      </w:r>
      <w:r w:rsidR="00357936">
        <w:rPr>
          <w:rFonts w:ascii="Times New Roman" w:hAnsi="Times New Roman" w:cs="Times New Roman"/>
          <w:sz w:val="24"/>
          <w:szCs w:val="24"/>
          <w:lang w:val="en-GB"/>
        </w:rPr>
        <w:t>Crai</w:t>
      </w:r>
      <w:r w:rsidR="004F08D3">
        <w:rPr>
          <w:rFonts w:ascii="Times New Roman" w:hAnsi="Times New Roman" w:cs="Times New Roman"/>
          <w:sz w:val="24"/>
          <w:szCs w:val="24"/>
          <w:lang w:val="en-GB"/>
        </w:rPr>
        <w:t xml:space="preserve">g </w:t>
      </w:r>
      <w:r w:rsidR="00EF4D86">
        <w:rPr>
          <w:rFonts w:ascii="Times New Roman" w:hAnsi="Times New Roman" w:cs="Times New Roman"/>
          <w:sz w:val="24"/>
          <w:szCs w:val="24"/>
          <w:lang w:val="en-GB"/>
        </w:rPr>
        <w:t>Bell</w:t>
      </w:r>
      <w:r>
        <w:rPr>
          <w:rFonts w:ascii="Times New Roman" w:hAnsi="Times New Roman" w:cs="Times New Roman"/>
          <w:sz w:val="24"/>
          <w:szCs w:val="24"/>
          <w:lang w:val="en-GB"/>
        </w:rPr>
        <w:t>.</w:t>
      </w:r>
      <w:r w:rsidR="00C4469B">
        <w:rPr>
          <w:rFonts w:ascii="Times New Roman" w:hAnsi="Times New Roman" w:cs="Times New Roman"/>
          <w:sz w:val="24"/>
          <w:szCs w:val="24"/>
          <w:lang w:val="en-GB"/>
        </w:rPr>
        <w:t xml:space="preserve"> It was estimated that as a result of these acts</w:t>
      </w:r>
      <w:r w:rsidR="006413C4">
        <w:rPr>
          <w:rFonts w:ascii="Times New Roman" w:hAnsi="Times New Roman" w:cs="Times New Roman"/>
          <w:sz w:val="24"/>
          <w:szCs w:val="24"/>
          <w:lang w:val="en-GB"/>
        </w:rPr>
        <w:t xml:space="preserve"> involving the car</w:t>
      </w:r>
      <w:r w:rsidR="00C4469B">
        <w:rPr>
          <w:rFonts w:ascii="Times New Roman" w:hAnsi="Times New Roman" w:cs="Times New Roman"/>
          <w:sz w:val="24"/>
          <w:szCs w:val="24"/>
          <w:lang w:val="en-GB"/>
        </w:rPr>
        <w:t xml:space="preserve">, the appellant and </w:t>
      </w:r>
      <w:r w:rsidR="006413C4">
        <w:rPr>
          <w:rFonts w:ascii="Times New Roman" w:hAnsi="Times New Roman" w:cs="Times New Roman"/>
          <w:sz w:val="24"/>
          <w:szCs w:val="24"/>
          <w:lang w:val="en-GB"/>
        </w:rPr>
        <w:t xml:space="preserve">the </w:t>
      </w:r>
      <w:r w:rsidR="00C4469B">
        <w:rPr>
          <w:rFonts w:ascii="Times New Roman" w:hAnsi="Times New Roman" w:cs="Times New Roman"/>
          <w:sz w:val="24"/>
          <w:szCs w:val="24"/>
          <w:lang w:val="en-GB"/>
        </w:rPr>
        <w:t>co-accused caused some €600 worth of damage</w:t>
      </w:r>
      <w:r w:rsidR="006413C4">
        <w:rPr>
          <w:rFonts w:ascii="Times New Roman" w:hAnsi="Times New Roman" w:cs="Times New Roman"/>
          <w:sz w:val="24"/>
          <w:szCs w:val="24"/>
          <w:lang w:val="en-GB"/>
        </w:rPr>
        <w:t xml:space="preserve"> to the car</w:t>
      </w:r>
      <w:r w:rsidR="00C4469B">
        <w:rPr>
          <w:rFonts w:ascii="Times New Roman" w:hAnsi="Times New Roman" w:cs="Times New Roman"/>
          <w:sz w:val="24"/>
          <w:szCs w:val="24"/>
          <w:lang w:val="en-GB"/>
        </w:rPr>
        <w:t>.</w:t>
      </w:r>
    </w:p>
    <w:p w14:paraId="31B37382" w14:textId="78DA7519" w:rsidR="00FE2B51" w:rsidRDefault="00C4469B" w:rsidP="009457D6">
      <w:pPr>
        <w:pStyle w:val="ListParagraph"/>
        <w:numPr>
          <w:ilvl w:val="0"/>
          <w:numId w:val="1"/>
        </w:numPr>
        <w:spacing w:after="0" w:line="480" w:lineRule="auto"/>
        <w:ind w:left="0" w:firstLine="0"/>
        <w:rPr>
          <w:rFonts w:ascii="Times New Roman" w:hAnsi="Times New Roman" w:cs="Times New Roman"/>
          <w:sz w:val="24"/>
          <w:szCs w:val="24"/>
          <w:lang w:val="en-GB"/>
        </w:rPr>
      </w:pPr>
      <w:r>
        <w:rPr>
          <w:rFonts w:ascii="Times New Roman" w:hAnsi="Times New Roman" w:cs="Times New Roman"/>
          <w:sz w:val="24"/>
          <w:szCs w:val="24"/>
          <w:lang w:val="en-GB"/>
        </w:rPr>
        <w:t xml:space="preserve">So far as </w:t>
      </w:r>
      <w:r w:rsidR="00266A84">
        <w:rPr>
          <w:rFonts w:ascii="Times New Roman" w:hAnsi="Times New Roman" w:cs="Times New Roman"/>
          <w:sz w:val="24"/>
          <w:szCs w:val="24"/>
          <w:lang w:val="en-GB"/>
        </w:rPr>
        <w:t>the aggravated burglary count</w:t>
      </w:r>
      <w:r>
        <w:rPr>
          <w:rFonts w:ascii="Times New Roman" w:hAnsi="Times New Roman" w:cs="Times New Roman"/>
          <w:sz w:val="24"/>
          <w:szCs w:val="24"/>
          <w:lang w:val="en-GB"/>
        </w:rPr>
        <w:t xml:space="preserve"> is concerned, this was a separate incident</w:t>
      </w:r>
      <w:r w:rsidR="006413C4">
        <w:rPr>
          <w:rFonts w:ascii="Times New Roman" w:hAnsi="Times New Roman" w:cs="Times New Roman"/>
          <w:sz w:val="24"/>
          <w:szCs w:val="24"/>
          <w:lang w:val="en-GB"/>
        </w:rPr>
        <w:t xml:space="preserve"> which happened a week later</w:t>
      </w:r>
      <w:r w:rsidR="004F08D3">
        <w:rPr>
          <w:rFonts w:ascii="Times New Roman" w:hAnsi="Times New Roman" w:cs="Times New Roman"/>
          <w:sz w:val="24"/>
          <w:szCs w:val="24"/>
          <w:lang w:val="en-GB"/>
        </w:rPr>
        <w:t xml:space="preserve"> on 8</w:t>
      </w:r>
      <w:r w:rsidR="004F08D3" w:rsidRPr="004F08D3">
        <w:rPr>
          <w:rFonts w:ascii="Times New Roman" w:hAnsi="Times New Roman" w:cs="Times New Roman"/>
          <w:sz w:val="24"/>
          <w:szCs w:val="24"/>
          <w:vertAlign w:val="superscript"/>
          <w:lang w:val="en-GB"/>
        </w:rPr>
        <w:t>th</w:t>
      </w:r>
      <w:r w:rsidR="004F08D3">
        <w:rPr>
          <w:rFonts w:ascii="Times New Roman" w:hAnsi="Times New Roman" w:cs="Times New Roman"/>
          <w:sz w:val="24"/>
          <w:szCs w:val="24"/>
          <w:lang w:val="en-GB"/>
        </w:rPr>
        <w:t xml:space="preserve"> January 2017</w:t>
      </w:r>
      <w:r>
        <w:rPr>
          <w:rFonts w:ascii="Times New Roman" w:hAnsi="Times New Roman" w:cs="Times New Roman"/>
          <w:sz w:val="24"/>
          <w:szCs w:val="24"/>
          <w:lang w:val="en-GB"/>
        </w:rPr>
        <w:t>, but on the same road</w:t>
      </w:r>
      <w:r w:rsidR="006413C4">
        <w:rPr>
          <w:rFonts w:ascii="Times New Roman" w:hAnsi="Times New Roman" w:cs="Times New Roman"/>
          <w:sz w:val="24"/>
          <w:szCs w:val="24"/>
          <w:lang w:val="en-GB"/>
        </w:rPr>
        <w:t xml:space="preserve"> as the first incident</w:t>
      </w:r>
      <w:r>
        <w:rPr>
          <w:rFonts w:ascii="Times New Roman" w:hAnsi="Times New Roman" w:cs="Times New Roman"/>
          <w:sz w:val="24"/>
          <w:szCs w:val="24"/>
          <w:lang w:val="en-GB"/>
        </w:rPr>
        <w:t xml:space="preserve">. This involved an entry into the home of Mr. </w:t>
      </w:r>
      <w:r w:rsidR="004F08D3">
        <w:rPr>
          <w:rFonts w:ascii="Times New Roman" w:hAnsi="Times New Roman" w:cs="Times New Roman"/>
          <w:sz w:val="24"/>
          <w:szCs w:val="24"/>
          <w:lang w:val="en-GB"/>
        </w:rPr>
        <w:t xml:space="preserve">Christopher </w:t>
      </w:r>
      <w:r>
        <w:rPr>
          <w:rFonts w:ascii="Times New Roman" w:hAnsi="Times New Roman" w:cs="Times New Roman"/>
          <w:sz w:val="24"/>
          <w:szCs w:val="24"/>
          <w:lang w:val="en-GB"/>
        </w:rPr>
        <w:t xml:space="preserve">Conlon Snr. and Mr. </w:t>
      </w:r>
      <w:r w:rsidR="004F08D3">
        <w:rPr>
          <w:rFonts w:ascii="Times New Roman" w:hAnsi="Times New Roman" w:cs="Times New Roman"/>
          <w:sz w:val="24"/>
          <w:szCs w:val="24"/>
          <w:lang w:val="en-GB"/>
        </w:rPr>
        <w:t xml:space="preserve">Christopher </w:t>
      </w:r>
      <w:r>
        <w:rPr>
          <w:rFonts w:ascii="Times New Roman" w:hAnsi="Times New Roman" w:cs="Times New Roman"/>
          <w:sz w:val="24"/>
          <w:szCs w:val="24"/>
          <w:lang w:val="en-GB"/>
        </w:rPr>
        <w:t>Conlon Jnr</w:t>
      </w:r>
      <w:r w:rsidR="004F08D3">
        <w:rPr>
          <w:rFonts w:ascii="Times New Roman" w:hAnsi="Times New Roman" w:cs="Times New Roman"/>
          <w:sz w:val="24"/>
          <w:szCs w:val="24"/>
          <w:lang w:val="en-GB"/>
        </w:rPr>
        <w:t>.,</w:t>
      </w:r>
      <w:r w:rsidR="00C446F7">
        <w:rPr>
          <w:rFonts w:ascii="Times New Roman" w:hAnsi="Times New Roman" w:cs="Times New Roman"/>
          <w:sz w:val="24"/>
          <w:szCs w:val="24"/>
          <w:lang w:val="en-GB"/>
        </w:rPr>
        <w:t xml:space="preserve"> at 35 Beechwood Avenue</w:t>
      </w:r>
      <w:r>
        <w:rPr>
          <w:rFonts w:ascii="Times New Roman" w:hAnsi="Times New Roman" w:cs="Times New Roman"/>
          <w:sz w:val="24"/>
          <w:szCs w:val="24"/>
          <w:lang w:val="en-GB"/>
        </w:rPr>
        <w:t>. Two assailants, one</w:t>
      </w:r>
      <w:r w:rsidR="00A467F3">
        <w:rPr>
          <w:rFonts w:ascii="Times New Roman" w:hAnsi="Times New Roman" w:cs="Times New Roman"/>
          <w:sz w:val="24"/>
          <w:szCs w:val="24"/>
          <w:lang w:val="en-GB"/>
        </w:rPr>
        <w:t xml:space="preserve"> of whom </w:t>
      </w:r>
      <w:r w:rsidR="00FE2B51">
        <w:rPr>
          <w:rFonts w:ascii="Times New Roman" w:hAnsi="Times New Roman" w:cs="Times New Roman"/>
          <w:sz w:val="24"/>
          <w:szCs w:val="24"/>
          <w:lang w:val="en-GB"/>
        </w:rPr>
        <w:t>was</w:t>
      </w:r>
      <w:r>
        <w:rPr>
          <w:rFonts w:ascii="Times New Roman" w:hAnsi="Times New Roman" w:cs="Times New Roman"/>
          <w:sz w:val="24"/>
          <w:szCs w:val="24"/>
          <w:lang w:val="en-GB"/>
        </w:rPr>
        <w:t xml:space="preserve"> the appellant, smashed window</w:t>
      </w:r>
      <w:r w:rsidR="004F08D3">
        <w:rPr>
          <w:rFonts w:ascii="Times New Roman" w:hAnsi="Times New Roman" w:cs="Times New Roman"/>
          <w:sz w:val="24"/>
          <w:szCs w:val="24"/>
          <w:lang w:val="en-GB"/>
        </w:rPr>
        <w:t>s</w:t>
      </w:r>
      <w:r>
        <w:rPr>
          <w:rFonts w:ascii="Times New Roman" w:hAnsi="Times New Roman" w:cs="Times New Roman"/>
          <w:sz w:val="24"/>
          <w:szCs w:val="24"/>
          <w:lang w:val="en-GB"/>
        </w:rPr>
        <w:t xml:space="preserve"> of the Conlon home and barged into the sitting room</w:t>
      </w:r>
      <w:r w:rsidR="004F08D3">
        <w:rPr>
          <w:rFonts w:ascii="Times New Roman" w:hAnsi="Times New Roman" w:cs="Times New Roman"/>
          <w:sz w:val="24"/>
          <w:szCs w:val="24"/>
          <w:lang w:val="en-GB"/>
        </w:rPr>
        <w:t>,</w:t>
      </w:r>
      <w:r>
        <w:rPr>
          <w:rFonts w:ascii="Times New Roman" w:hAnsi="Times New Roman" w:cs="Times New Roman"/>
          <w:sz w:val="24"/>
          <w:szCs w:val="24"/>
          <w:lang w:val="en-GB"/>
        </w:rPr>
        <w:t xml:space="preserve"> and then into the kitchen. There was a struggle in the </w:t>
      </w:r>
      <w:r w:rsidR="003F5BE0">
        <w:rPr>
          <w:rFonts w:ascii="Times New Roman" w:hAnsi="Times New Roman" w:cs="Times New Roman"/>
          <w:sz w:val="24"/>
          <w:szCs w:val="24"/>
          <w:lang w:val="en-GB"/>
        </w:rPr>
        <w:t>h</w:t>
      </w:r>
      <w:r w:rsidR="004F08D3">
        <w:rPr>
          <w:rFonts w:ascii="Times New Roman" w:hAnsi="Times New Roman" w:cs="Times New Roman"/>
          <w:sz w:val="24"/>
          <w:szCs w:val="24"/>
          <w:lang w:val="en-GB"/>
        </w:rPr>
        <w:t>ouse</w:t>
      </w:r>
      <w:r w:rsidR="003F5BE0">
        <w:rPr>
          <w:rFonts w:ascii="Times New Roman" w:hAnsi="Times New Roman" w:cs="Times New Roman"/>
          <w:sz w:val="24"/>
          <w:szCs w:val="24"/>
          <w:lang w:val="en-GB"/>
        </w:rPr>
        <w:t xml:space="preserve"> as the </w:t>
      </w:r>
      <w:proofErr w:type="spellStart"/>
      <w:r w:rsidR="003F5BE0">
        <w:rPr>
          <w:rFonts w:ascii="Times New Roman" w:hAnsi="Times New Roman" w:cs="Times New Roman"/>
          <w:sz w:val="24"/>
          <w:szCs w:val="24"/>
          <w:lang w:val="en-GB"/>
        </w:rPr>
        <w:t>Conlons</w:t>
      </w:r>
      <w:proofErr w:type="spellEnd"/>
      <w:r w:rsidR="003F5BE0">
        <w:rPr>
          <w:rFonts w:ascii="Times New Roman" w:hAnsi="Times New Roman" w:cs="Times New Roman"/>
          <w:sz w:val="24"/>
          <w:szCs w:val="24"/>
          <w:lang w:val="en-GB"/>
        </w:rPr>
        <w:t xml:space="preserve"> sought to prevent the appellant and the co-accused from entering. Mr. Conlon Jnr. and some friends in the house were socialising there and they assisted in the efforts to exclude the intruders. Damage to the property came to some €1,589</w:t>
      </w:r>
      <w:r w:rsidR="004F08D3">
        <w:rPr>
          <w:rFonts w:ascii="Times New Roman" w:hAnsi="Times New Roman" w:cs="Times New Roman"/>
          <w:sz w:val="24"/>
          <w:szCs w:val="24"/>
          <w:lang w:val="en-GB"/>
        </w:rPr>
        <w:t>;</w:t>
      </w:r>
      <w:r w:rsidR="003F5BE0">
        <w:rPr>
          <w:rFonts w:ascii="Times New Roman" w:hAnsi="Times New Roman" w:cs="Times New Roman"/>
          <w:sz w:val="24"/>
          <w:szCs w:val="24"/>
          <w:lang w:val="en-GB"/>
        </w:rPr>
        <w:t xml:space="preserve"> this included damage to two</w:t>
      </w:r>
      <w:r w:rsidR="004F08D3">
        <w:rPr>
          <w:rFonts w:ascii="Times New Roman" w:hAnsi="Times New Roman" w:cs="Times New Roman"/>
          <w:sz w:val="24"/>
          <w:szCs w:val="24"/>
          <w:lang w:val="en-GB"/>
        </w:rPr>
        <w:t xml:space="preserve"> front</w:t>
      </w:r>
      <w:r w:rsidR="003F5BE0">
        <w:rPr>
          <w:rFonts w:ascii="Times New Roman" w:hAnsi="Times New Roman" w:cs="Times New Roman"/>
          <w:sz w:val="24"/>
          <w:szCs w:val="24"/>
          <w:lang w:val="en-GB"/>
        </w:rPr>
        <w:t xml:space="preserve"> sitting room windows, </w:t>
      </w:r>
      <w:r w:rsidR="00AB0BFD">
        <w:rPr>
          <w:rFonts w:ascii="Times New Roman" w:hAnsi="Times New Roman" w:cs="Times New Roman"/>
          <w:sz w:val="24"/>
          <w:szCs w:val="24"/>
          <w:lang w:val="en-GB"/>
        </w:rPr>
        <w:t>a</w:t>
      </w:r>
      <w:r w:rsidR="003F5BE0">
        <w:rPr>
          <w:rFonts w:ascii="Times New Roman" w:hAnsi="Times New Roman" w:cs="Times New Roman"/>
          <w:sz w:val="24"/>
          <w:szCs w:val="24"/>
          <w:lang w:val="en-GB"/>
        </w:rPr>
        <w:t xml:space="preserve"> porch,</w:t>
      </w:r>
      <w:r w:rsidR="004F08D3">
        <w:rPr>
          <w:rFonts w:ascii="Times New Roman" w:hAnsi="Times New Roman" w:cs="Times New Roman"/>
          <w:sz w:val="24"/>
          <w:szCs w:val="24"/>
          <w:lang w:val="en-GB"/>
        </w:rPr>
        <w:t xml:space="preserve"> a</w:t>
      </w:r>
      <w:r w:rsidR="003F5BE0">
        <w:rPr>
          <w:rFonts w:ascii="Times New Roman" w:hAnsi="Times New Roman" w:cs="Times New Roman"/>
          <w:sz w:val="24"/>
          <w:szCs w:val="24"/>
          <w:lang w:val="en-GB"/>
        </w:rPr>
        <w:t xml:space="preserve"> sliding door, glass from the front door</w:t>
      </w:r>
      <w:r w:rsidR="00AB0BFD">
        <w:rPr>
          <w:rFonts w:ascii="Times New Roman" w:hAnsi="Times New Roman" w:cs="Times New Roman"/>
          <w:sz w:val="24"/>
          <w:szCs w:val="24"/>
          <w:lang w:val="en-GB"/>
        </w:rPr>
        <w:t>,</w:t>
      </w:r>
      <w:r w:rsidR="003F5BE0">
        <w:rPr>
          <w:rFonts w:ascii="Times New Roman" w:hAnsi="Times New Roman" w:cs="Times New Roman"/>
          <w:sz w:val="24"/>
          <w:szCs w:val="24"/>
          <w:lang w:val="en-GB"/>
        </w:rPr>
        <w:t xml:space="preserve"> two upstairs windows</w:t>
      </w:r>
      <w:r w:rsidR="004F08D3">
        <w:rPr>
          <w:rFonts w:ascii="Times New Roman" w:hAnsi="Times New Roman" w:cs="Times New Roman"/>
          <w:sz w:val="24"/>
          <w:szCs w:val="24"/>
          <w:lang w:val="en-GB"/>
        </w:rPr>
        <w:t>,</w:t>
      </w:r>
      <w:r w:rsidR="003F5BE0">
        <w:rPr>
          <w:rFonts w:ascii="Times New Roman" w:hAnsi="Times New Roman" w:cs="Times New Roman"/>
          <w:sz w:val="24"/>
          <w:szCs w:val="24"/>
          <w:lang w:val="en-GB"/>
        </w:rPr>
        <w:t xml:space="preserve"> and a garden bench.</w:t>
      </w:r>
    </w:p>
    <w:p w14:paraId="1004BC05" w14:textId="3C03676A" w:rsidR="00A221CB" w:rsidRDefault="003F5BE0" w:rsidP="009457D6">
      <w:pPr>
        <w:pStyle w:val="ListParagraph"/>
        <w:numPr>
          <w:ilvl w:val="0"/>
          <w:numId w:val="1"/>
        </w:numPr>
        <w:spacing w:after="0" w:line="480" w:lineRule="auto"/>
        <w:ind w:left="0" w:firstLine="0"/>
        <w:rPr>
          <w:rFonts w:ascii="Times New Roman" w:hAnsi="Times New Roman" w:cs="Times New Roman"/>
          <w:sz w:val="24"/>
          <w:szCs w:val="24"/>
          <w:lang w:val="en-GB"/>
        </w:rPr>
      </w:pPr>
      <w:r>
        <w:rPr>
          <w:rFonts w:ascii="Times New Roman" w:hAnsi="Times New Roman" w:cs="Times New Roman"/>
          <w:sz w:val="24"/>
          <w:szCs w:val="24"/>
          <w:lang w:val="en-GB"/>
        </w:rPr>
        <w:t xml:space="preserve">It was accepted that the co-accused was the more prominent of the two intruders. It was he who </w:t>
      </w:r>
      <w:r w:rsidR="004F08D3">
        <w:rPr>
          <w:rFonts w:ascii="Times New Roman" w:hAnsi="Times New Roman" w:cs="Times New Roman"/>
          <w:sz w:val="24"/>
          <w:szCs w:val="24"/>
          <w:lang w:val="en-GB"/>
        </w:rPr>
        <w:t>knocked</w:t>
      </w:r>
      <w:r>
        <w:rPr>
          <w:rFonts w:ascii="Times New Roman" w:hAnsi="Times New Roman" w:cs="Times New Roman"/>
          <w:sz w:val="24"/>
          <w:szCs w:val="24"/>
          <w:lang w:val="en-GB"/>
        </w:rPr>
        <w:t xml:space="preserve"> Mr. Conlon Snr. to the floor, causing an injury to </w:t>
      </w:r>
      <w:r w:rsidR="00432D45">
        <w:rPr>
          <w:rFonts w:ascii="Times New Roman" w:hAnsi="Times New Roman" w:cs="Times New Roman"/>
          <w:sz w:val="24"/>
          <w:szCs w:val="24"/>
          <w:lang w:val="en-GB"/>
        </w:rPr>
        <w:t>his</w:t>
      </w:r>
      <w:r>
        <w:rPr>
          <w:rFonts w:ascii="Times New Roman" w:hAnsi="Times New Roman" w:cs="Times New Roman"/>
          <w:sz w:val="24"/>
          <w:szCs w:val="24"/>
          <w:lang w:val="en-GB"/>
        </w:rPr>
        <w:t xml:space="preserve"> elbow and shin. The co-accused had a knife in his possession. This was not used during the </w:t>
      </w:r>
      <w:proofErr w:type="gramStart"/>
      <w:r>
        <w:rPr>
          <w:rFonts w:ascii="Times New Roman" w:hAnsi="Times New Roman" w:cs="Times New Roman"/>
          <w:sz w:val="24"/>
          <w:szCs w:val="24"/>
          <w:lang w:val="en-GB"/>
        </w:rPr>
        <w:t>incident, but</w:t>
      </w:r>
      <w:proofErr w:type="gramEnd"/>
      <w:r>
        <w:rPr>
          <w:rFonts w:ascii="Times New Roman" w:hAnsi="Times New Roman" w:cs="Times New Roman"/>
          <w:sz w:val="24"/>
          <w:szCs w:val="24"/>
          <w:lang w:val="en-GB"/>
        </w:rPr>
        <w:t xml:space="preserve"> was seen at one stage in the hand of the co-accused.</w:t>
      </w:r>
      <w:r w:rsidR="00536C62">
        <w:rPr>
          <w:rFonts w:ascii="Times New Roman" w:hAnsi="Times New Roman" w:cs="Times New Roman"/>
          <w:sz w:val="24"/>
          <w:szCs w:val="24"/>
          <w:lang w:val="en-GB"/>
        </w:rPr>
        <w:t xml:space="preserve"> This co-accused was also seen to have brandished a golf club at one stage during the incident.</w:t>
      </w:r>
    </w:p>
    <w:p w14:paraId="54E07DE9" w14:textId="434B3880" w:rsidR="006F17DA" w:rsidRDefault="006F17DA" w:rsidP="009457D6">
      <w:pPr>
        <w:pStyle w:val="ListParagraph"/>
        <w:spacing w:after="0" w:line="480" w:lineRule="auto"/>
        <w:ind w:left="0"/>
        <w:rPr>
          <w:rFonts w:ascii="Times New Roman" w:hAnsi="Times New Roman" w:cs="Times New Roman"/>
          <w:sz w:val="24"/>
          <w:szCs w:val="24"/>
          <w:lang w:val="en-GB"/>
        </w:rPr>
      </w:pPr>
    </w:p>
    <w:p w14:paraId="37C34CB5" w14:textId="3844740D" w:rsidR="006F17DA" w:rsidRPr="00801D87" w:rsidRDefault="007B2756" w:rsidP="009457D6">
      <w:pPr>
        <w:pStyle w:val="ListParagraph"/>
        <w:spacing w:after="0" w:line="480" w:lineRule="auto"/>
        <w:ind w:left="0"/>
        <w:rPr>
          <w:rFonts w:ascii="Times New Roman" w:hAnsi="Times New Roman" w:cs="Times New Roman"/>
          <w:b/>
          <w:bCs/>
          <w:sz w:val="24"/>
          <w:szCs w:val="24"/>
          <w:u w:val="single"/>
          <w:lang w:val="en-GB"/>
        </w:rPr>
      </w:pPr>
      <w:r>
        <w:rPr>
          <w:rFonts w:ascii="Times New Roman" w:hAnsi="Times New Roman" w:cs="Times New Roman"/>
          <w:b/>
          <w:bCs/>
          <w:sz w:val="24"/>
          <w:szCs w:val="24"/>
          <w:u w:val="single"/>
          <w:lang w:val="en-GB"/>
        </w:rPr>
        <w:t xml:space="preserve">Personal </w:t>
      </w:r>
      <w:r w:rsidR="004F08D3">
        <w:rPr>
          <w:rFonts w:ascii="Times New Roman" w:hAnsi="Times New Roman" w:cs="Times New Roman"/>
          <w:b/>
          <w:bCs/>
          <w:sz w:val="24"/>
          <w:szCs w:val="24"/>
          <w:u w:val="single"/>
          <w:lang w:val="en-GB"/>
        </w:rPr>
        <w:t>c</w:t>
      </w:r>
      <w:r>
        <w:rPr>
          <w:rFonts w:ascii="Times New Roman" w:hAnsi="Times New Roman" w:cs="Times New Roman"/>
          <w:b/>
          <w:bCs/>
          <w:sz w:val="24"/>
          <w:szCs w:val="24"/>
          <w:u w:val="single"/>
          <w:lang w:val="en-GB"/>
        </w:rPr>
        <w:t xml:space="preserve">ircumstances of the </w:t>
      </w:r>
      <w:r w:rsidR="004F08D3">
        <w:rPr>
          <w:rFonts w:ascii="Times New Roman" w:hAnsi="Times New Roman" w:cs="Times New Roman"/>
          <w:b/>
          <w:bCs/>
          <w:sz w:val="24"/>
          <w:szCs w:val="24"/>
          <w:u w:val="single"/>
          <w:lang w:val="en-GB"/>
        </w:rPr>
        <w:t>a</w:t>
      </w:r>
      <w:r w:rsidR="006F17DA" w:rsidRPr="00801D87">
        <w:rPr>
          <w:rFonts w:ascii="Times New Roman" w:hAnsi="Times New Roman" w:cs="Times New Roman"/>
          <w:b/>
          <w:bCs/>
          <w:sz w:val="24"/>
          <w:szCs w:val="24"/>
          <w:u w:val="single"/>
          <w:lang w:val="en-GB"/>
        </w:rPr>
        <w:t>ppellant</w:t>
      </w:r>
    </w:p>
    <w:p w14:paraId="20ADC67D" w14:textId="3A945C02" w:rsidR="00536C62" w:rsidRDefault="00536C62" w:rsidP="009457D6">
      <w:pPr>
        <w:pStyle w:val="ListParagraph"/>
        <w:numPr>
          <w:ilvl w:val="0"/>
          <w:numId w:val="1"/>
        </w:numPr>
        <w:spacing w:after="0" w:line="480" w:lineRule="auto"/>
        <w:ind w:left="0" w:firstLine="0"/>
        <w:rPr>
          <w:rFonts w:ascii="Times New Roman" w:hAnsi="Times New Roman" w:cs="Times New Roman"/>
          <w:sz w:val="24"/>
          <w:szCs w:val="24"/>
          <w:lang w:val="en-GB"/>
        </w:rPr>
      </w:pPr>
      <w:r>
        <w:rPr>
          <w:rFonts w:ascii="Times New Roman" w:hAnsi="Times New Roman" w:cs="Times New Roman"/>
          <w:sz w:val="24"/>
          <w:szCs w:val="24"/>
          <w:lang w:val="en-GB"/>
        </w:rPr>
        <w:t>In terms of the appellant’s background and personal circumstances, he was 28 years of age at the time of the sentence hearing. He had 39 previous convictions recorded, of which eight were for criminal damage, ten</w:t>
      </w:r>
      <w:r w:rsidR="00FE2B51">
        <w:rPr>
          <w:rFonts w:ascii="Times New Roman" w:hAnsi="Times New Roman" w:cs="Times New Roman"/>
          <w:sz w:val="24"/>
          <w:szCs w:val="24"/>
          <w:lang w:val="en-GB"/>
        </w:rPr>
        <w:t xml:space="preserve"> were</w:t>
      </w:r>
      <w:r>
        <w:rPr>
          <w:rFonts w:ascii="Times New Roman" w:hAnsi="Times New Roman" w:cs="Times New Roman"/>
          <w:sz w:val="24"/>
          <w:szCs w:val="24"/>
          <w:lang w:val="en-GB"/>
        </w:rPr>
        <w:t xml:space="preserve"> for assault, seven </w:t>
      </w:r>
      <w:r w:rsidR="00FE2B51">
        <w:rPr>
          <w:rFonts w:ascii="Times New Roman" w:hAnsi="Times New Roman" w:cs="Times New Roman"/>
          <w:sz w:val="24"/>
          <w:szCs w:val="24"/>
          <w:lang w:val="en-GB"/>
        </w:rPr>
        <w:t xml:space="preserve">were </w:t>
      </w:r>
      <w:r>
        <w:rPr>
          <w:rFonts w:ascii="Times New Roman" w:hAnsi="Times New Roman" w:cs="Times New Roman"/>
          <w:sz w:val="24"/>
          <w:szCs w:val="24"/>
          <w:lang w:val="en-GB"/>
        </w:rPr>
        <w:t>for public order</w:t>
      </w:r>
      <w:r w:rsidR="00432D45">
        <w:rPr>
          <w:rFonts w:ascii="Times New Roman" w:hAnsi="Times New Roman" w:cs="Times New Roman"/>
          <w:sz w:val="24"/>
          <w:szCs w:val="24"/>
          <w:lang w:val="en-GB"/>
        </w:rPr>
        <w:t xml:space="preserve"> offences</w:t>
      </w:r>
      <w:r>
        <w:rPr>
          <w:rFonts w:ascii="Times New Roman" w:hAnsi="Times New Roman" w:cs="Times New Roman"/>
          <w:sz w:val="24"/>
          <w:szCs w:val="24"/>
          <w:lang w:val="en-GB"/>
        </w:rPr>
        <w:t xml:space="preserve">, four </w:t>
      </w:r>
      <w:r w:rsidR="00FE2B51">
        <w:rPr>
          <w:rFonts w:ascii="Times New Roman" w:hAnsi="Times New Roman" w:cs="Times New Roman"/>
          <w:sz w:val="24"/>
          <w:szCs w:val="24"/>
          <w:lang w:val="en-GB"/>
        </w:rPr>
        <w:t>were</w:t>
      </w:r>
      <w:r w:rsidR="00432D45">
        <w:rPr>
          <w:rFonts w:ascii="Times New Roman" w:hAnsi="Times New Roman" w:cs="Times New Roman"/>
          <w:sz w:val="24"/>
          <w:szCs w:val="24"/>
          <w:lang w:val="en-GB"/>
        </w:rPr>
        <w:t xml:space="preserve"> for offences</w:t>
      </w:r>
      <w:r w:rsidR="00FE2B51">
        <w:rPr>
          <w:rFonts w:ascii="Times New Roman" w:hAnsi="Times New Roman" w:cs="Times New Roman"/>
          <w:sz w:val="24"/>
          <w:szCs w:val="24"/>
          <w:lang w:val="en-GB"/>
        </w:rPr>
        <w:t xml:space="preserve"> </w:t>
      </w:r>
      <w:r>
        <w:rPr>
          <w:rFonts w:ascii="Times New Roman" w:hAnsi="Times New Roman" w:cs="Times New Roman"/>
          <w:sz w:val="24"/>
          <w:szCs w:val="24"/>
          <w:lang w:val="en-GB"/>
        </w:rPr>
        <w:t>under the Misuse of Drugs Act</w:t>
      </w:r>
      <w:r w:rsidR="00AB0BFD">
        <w:rPr>
          <w:rFonts w:ascii="Times New Roman" w:hAnsi="Times New Roman" w:cs="Times New Roman"/>
          <w:sz w:val="24"/>
          <w:szCs w:val="24"/>
          <w:lang w:val="en-GB"/>
        </w:rPr>
        <w:t xml:space="preserve"> 1977</w:t>
      </w:r>
      <w:r w:rsidR="00FE2B51">
        <w:rPr>
          <w:rFonts w:ascii="Times New Roman" w:hAnsi="Times New Roman" w:cs="Times New Roman"/>
          <w:sz w:val="24"/>
          <w:szCs w:val="24"/>
          <w:lang w:val="en-GB"/>
        </w:rPr>
        <w:t>,</w:t>
      </w:r>
      <w:r>
        <w:rPr>
          <w:rFonts w:ascii="Times New Roman" w:hAnsi="Times New Roman" w:cs="Times New Roman"/>
          <w:sz w:val="24"/>
          <w:szCs w:val="24"/>
          <w:lang w:val="en-GB"/>
        </w:rPr>
        <w:t xml:space="preserve"> and ten were for road traffic matters. The </w:t>
      </w:r>
      <w:r w:rsidR="00331434">
        <w:rPr>
          <w:rFonts w:ascii="Times New Roman" w:hAnsi="Times New Roman" w:cs="Times New Roman"/>
          <w:sz w:val="24"/>
          <w:szCs w:val="24"/>
          <w:lang w:val="en-GB"/>
        </w:rPr>
        <w:t>appellant’s</w:t>
      </w:r>
      <w:r>
        <w:rPr>
          <w:rFonts w:ascii="Times New Roman" w:hAnsi="Times New Roman" w:cs="Times New Roman"/>
          <w:sz w:val="24"/>
          <w:szCs w:val="24"/>
          <w:lang w:val="en-GB"/>
        </w:rPr>
        <w:t xml:space="preserve"> upbringing was a difficult one</w:t>
      </w:r>
      <w:r w:rsidR="00331434">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331434">
        <w:rPr>
          <w:rFonts w:ascii="Times New Roman" w:hAnsi="Times New Roman" w:cs="Times New Roman"/>
          <w:sz w:val="24"/>
          <w:szCs w:val="24"/>
          <w:lang w:val="en-GB"/>
        </w:rPr>
        <w:t>in</w:t>
      </w:r>
      <w:r>
        <w:rPr>
          <w:rFonts w:ascii="Times New Roman" w:hAnsi="Times New Roman" w:cs="Times New Roman"/>
          <w:sz w:val="24"/>
          <w:szCs w:val="24"/>
          <w:lang w:val="en-GB"/>
        </w:rPr>
        <w:t xml:space="preserve"> that he had started using drugs aged </w:t>
      </w:r>
      <w:r w:rsidR="00331434">
        <w:rPr>
          <w:rFonts w:ascii="Times New Roman" w:hAnsi="Times New Roman" w:cs="Times New Roman"/>
          <w:sz w:val="24"/>
          <w:szCs w:val="24"/>
          <w:lang w:val="en-GB"/>
        </w:rPr>
        <w:t>thirteen</w:t>
      </w:r>
      <w:r>
        <w:rPr>
          <w:rFonts w:ascii="Times New Roman" w:hAnsi="Times New Roman" w:cs="Times New Roman"/>
          <w:sz w:val="24"/>
          <w:szCs w:val="24"/>
          <w:lang w:val="en-GB"/>
        </w:rPr>
        <w:t xml:space="preserve"> or </w:t>
      </w:r>
      <w:r w:rsidR="00331434">
        <w:rPr>
          <w:rFonts w:ascii="Times New Roman" w:hAnsi="Times New Roman" w:cs="Times New Roman"/>
          <w:sz w:val="24"/>
          <w:szCs w:val="24"/>
          <w:lang w:val="en-GB"/>
        </w:rPr>
        <w:t>fourteen</w:t>
      </w:r>
      <w:r>
        <w:rPr>
          <w:rFonts w:ascii="Times New Roman" w:hAnsi="Times New Roman" w:cs="Times New Roman"/>
          <w:sz w:val="24"/>
          <w:szCs w:val="24"/>
          <w:lang w:val="en-GB"/>
        </w:rPr>
        <w:t xml:space="preserve"> and became dependent on </w:t>
      </w:r>
      <w:r w:rsidR="00335694">
        <w:rPr>
          <w:rFonts w:ascii="Times New Roman" w:hAnsi="Times New Roman" w:cs="Times New Roman"/>
          <w:sz w:val="24"/>
          <w:szCs w:val="24"/>
          <w:lang w:val="en-GB"/>
        </w:rPr>
        <w:t>them</w:t>
      </w:r>
      <w:r>
        <w:rPr>
          <w:rFonts w:ascii="Times New Roman" w:hAnsi="Times New Roman" w:cs="Times New Roman"/>
          <w:sz w:val="24"/>
          <w:szCs w:val="24"/>
          <w:lang w:val="en-GB"/>
        </w:rPr>
        <w:t xml:space="preserve">. At the time of the appellant’s birth, his father was serving a significant sentence of imprisonment, and after his birth, his mother left the jurisdiction, leaving the appellant to be cared for by grandparents. The </w:t>
      </w:r>
      <w:r w:rsidR="00432D45">
        <w:rPr>
          <w:rFonts w:ascii="Times New Roman" w:hAnsi="Times New Roman" w:cs="Times New Roman"/>
          <w:sz w:val="24"/>
          <w:szCs w:val="24"/>
          <w:lang w:val="en-GB"/>
        </w:rPr>
        <w:t>sentencing c</w:t>
      </w:r>
      <w:r>
        <w:rPr>
          <w:rFonts w:ascii="Times New Roman" w:hAnsi="Times New Roman" w:cs="Times New Roman"/>
          <w:sz w:val="24"/>
          <w:szCs w:val="24"/>
          <w:lang w:val="en-GB"/>
        </w:rPr>
        <w:t xml:space="preserve">ourt was told that he had engaged with the Red Door </w:t>
      </w:r>
      <w:r w:rsidR="00331434">
        <w:rPr>
          <w:rFonts w:ascii="Times New Roman" w:hAnsi="Times New Roman" w:cs="Times New Roman"/>
          <w:sz w:val="24"/>
          <w:szCs w:val="24"/>
          <w:lang w:val="en-GB"/>
        </w:rPr>
        <w:t>P</w:t>
      </w:r>
      <w:r>
        <w:rPr>
          <w:rFonts w:ascii="Times New Roman" w:hAnsi="Times New Roman" w:cs="Times New Roman"/>
          <w:sz w:val="24"/>
          <w:szCs w:val="24"/>
          <w:lang w:val="en-GB"/>
        </w:rPr>
        <w:t>roject in relation to his drug addiction.</w:t>
      </w:r>
    </w:p>
    <w:p w14:paraId="2523CFDF" w14:textId="69EA5F59" w:rsidR="006F17DA" w:rsidRDefault="006F17DA" w:rsidP="009457D6">
      <w:pPr>
        <w:pStyle w:val="ListParagraph"/>
        <w:spacing w:after="0" w:line="480" w:lineRule="auto"/>
        <w:ind w:left="0"/>
        <w:rPr>
          <w:rFonts w:ascii="Times New Roman" w:hAnsi="Times New Roman" w:cs="Times New Roman"/>
          <w:sz w:val="24"/>
          <w:szCs w:val="24"/>
          <w:lang w:val="en-GB"/>
        </w:rPr>
      </w:pPr>
    </w:p>
    <w:p w14:paraId="5F58C228" w14:textId="651E2495" w:rsidR="006F17DA" w:rsidRPr="00801D87" w:rsidRDefault="00335694" w:rsidP="009457D6">
      <w:pPr>
        <w:pStyle w:val="ListParagraph"/>
        <w:spacing w:after="0" w:line="480" w:lineRule="auto"/>
        <w:ind w:left="0"/>
        <w:rPr>
          <w:rFonts w:ascii="Times New Roman" w:hAnsi="Times New Roman" w:cs="Times New Roman"/>
          <w:b/>
          <w:bCs/>
          <w:sz w:val="24"/>
          <w:szCs w:val="24"/>
          <w:u w:val="single"/>
          <w:lang w:val="en-GB"/>
        </w:rPr>
      </w:pPr>
      <w:r>
        <w:rPr>
          <w:rFonts w:ascii="Times New Roman" w:hAnsi="Times New Roman" w:cs="Times New Roman"/>
          <w:b/>
          <w:bCs/>
          <w:sz w:val="24"/>
          <w:szCs w:val="24"/>
          <w:u w:val="single"/>
          <w:lang w:val="en-GB"/>
        </w:rPr>
        <w:t>Written g</w:t>
      </w:r>
      <w:r w:rsidR="007B2756">
        <w:rPr>
          <w:rFonts w:ascii="Times New Roman" w:hAnsi="Times New Roman" w:cs="Times New Roman"/>
          <w:b/>
          <w:bCs/>
          <w:sz w:val="24"/>
          <w:szCs w:val="24"/>
          <w:u w:val="single"/>
          <w:lang w:val="en-GB"/>
        </w:rPr>
        <w:t xml:space="preserve">rounds of </w:t>
      </w:r>
      <w:r>
        <w:rPr>
          <w:rFonts w:ascii="Times New Roman" w:hAnsi="Times New Roman" w:cs="Times New Roman"/>
          <w:b/>
          <w:bCs/>
          <w:sz w:val="24"/>
          <w:szCs w:val="24"/>
          <w:u w:val="single"/>
          <w:lang w:val="en-GB"/>
        </w:rPr>
        <w:t>a</w:t>
      </w:r>
      <w:r w:rsidR="006F17DA" w:rsidRPr="00801D87">
        <w:rPr>
          <w:rFonts w:ascii="Times New Roman" w:hAnsi="Times New Roman" w:cs="Times New Roman"/>
          <w:b/>
          <w:bCs/>
          <w:sz w:val="24"/>
          <w:szCs w:val="24"/>
          <w:u w:val="single"/>
          <w:lang w:val="en-GB"/>
        </w:rPr>
        <w:t>ppeal</w:t>
      </w:r>
    </w:p>
    <w:p w14:paraId="45A46581" w14:textId="5FE6A9BA" w:rsidR="007C2014" w:rsidRPr="008E5C58" w:rsidRDefault="008E5C58" w:rsidP="009457D6">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The written submissions indicate that the grounds of appea</w:t>
      </w:r>
      <w:r w:rsidR="008C7FA7">
        <w:rPr>
          <w:rFonts w:ascii="Times New Roman" w:hAnsi="Times New Roman" w:cs="Times New Roman"/>
          <w:sz w:val="24"/>
          <w:szCs w:val="24"/>
          <w:lang w:val="en-GB"/>
        </w:rPr>
        <w:t>l</w:t>
      </w:r>
      <w:r>
        <w:rPr>
          <w:rFonts w:ascii="Times New Roman" w:hAnsi="Times New Roman" w:cs="Times New Roman"/>
          <w:sz w:val="24"/>
          <w:szCs w:val="24"/>
          <w:lang w:val="en-GB"/>
        </w:rPr>
        <w:t xml:space="preserve"> being advanced </w:t>
      </w:r>
      <w:r w:rsidR="00F96DAA">
        <w:rPr>
          <w:rFonts w:ascii="Times New Roman" w:hAnsi="Times New Roman" w:cs="Times New Roman"/>
          <w:sz w:val="24"/>
          <w:szCs w:val="24"/>
          <w:lang w:val="en-GB"/>
        </w:rPr>
        <w:t>a</w:t>
      </w:r>
      <w:r>
        <w:rPr>
          <w:rFonts w:ascii="Times New Roman" w:hAnsi="Times New Roman" w:cs="Times New Roman"/>
          <w:sz w:val="24"/>
          <w:szCs w:val="24"/>
          <w:lang w:val="en-GB"/>
        </w:rPr>
        <w:t>re:</w:t>
      </w:r>
    </w:p>
    <w:p w14:paraId="4ED6D343" w14:textId="3D3C339B" w:rsidR="008E5C58" w:rsidRPr="006204A0" w:rsidRDefault="008E5C58" w:rsidP="009457D6">
      <w:pPr>
        <w:pStyle w:val="ListParagraph"/>
        <w:numPr>
          <w:ilvl w:val="0"/>
          <w:numId w:val="3"/>
        </w:numPr>
        <w:spacing w:after="0" w:line="480" w:lineRule="auto"/>
        <w:ind w:left="1440"/>
        <w:rPr>
          <w:rFonts w:ascii="Times New Roman" w:hAnsi="Times New Roman" w:cs="Times New Roman"/>
          <w:i/>
          <w:sz w:val="24"/>
          <w:szCs w:val="24"/>
          <w:lang w:val="en-GB"/>
        </w:rPr>
      </w:pPr>
      <w:r>
        <w:rPr>
          <w:rFonts w:ascii="Times New Roman" w:hAnsi="Times New Roman" w:cs="Times New Roman"/>
          <w:sz w:val="24"/>
          <w:szCs w:val="24"/>
          <w:lang w:val="en-GB"/>
        </w:rPr>
        <w:t xml:space="preserve">That the headline sentence identified </w:t>
      </w:r>
      <w:r w:rsidR="006204A0">
        <w:rPr>
          <w:rFonts w:ascii="Times New Roman" w:hAnsi="Times New Roman" w:cs="Times New Roman"/>
          <w:sz w:val="24"/>
          <w:szCs w:val="24"/>
          <w:lang w:val="en-GB"/>
        </w:rPr>
        <w:t>in respect of the accused was unduly harsh. This ha</w:t>
      </w:r>
      <w:r w:rsidR="00DC53AD">
        <w:rPr>
          <w:rFonts w:ascii="Times New Roman" w:hAnsi="Times New Roman" w:cs="Times New Roman"/>
          <w:sz w:val="24"/>
          <w:szCs w:val="24"/>
          <w:lang w:val="en-GB"/>
        </w:rPr>
        <w:t>s</w:t>
      </w:r>
      <w:r w:rsidR="006204A0">
        <w:rPr>
          <w:rFonts w:ascii="Times New Roman" w:hAnsi="Times New Roman" w:cs="Times New Roman"/>
          <w:sz w:val="24"/>
          <w:szCs w:val="24"/>
          <w:lang w:val="en-GB"/>
        </w:rPr>
        <w:t xml:space="preserve"> particular relevance to the aggravated burglary count where the headline sentence was assessed at nine years.</w:t>
      </w:r>
    </w:p>
    <w:p w14:paraId="2273A388" w14:textId="36688E17" w:rsidR="006204A0" w:rsidRPr="008E5C58" w:rsidRDefault="006204A0" w:rsidP="009457D6">
      <w:pPr>
        <w:pStyle w:val="ListParagraph"/>
        <w:numPr>
          <w:ilvl w:val="0"/>
          <w:numId w:val="3"/>
        </w:numPr>
        <w:spacing w:after="0" w:line="480" w:lineRule="auto"/>
        <w:ind w:left="1440"/>
        <w:rPr>
          <w:rFonts w:ascii="Times New Roman" w:hAnsi="Times New Roman" w:cs="Times New Roman"/>
          <w:i/>
          <w:sz w:val="24"/>
          <w:szCs w:val="24"/>
          <w:lang w:val="en-GB"/>
        </w:rPr>
      </w:pPr>
      <w:r>
        <w:rPr>
          <w:rFonts w:ascii="Times New Roman" w:hAnsi="Times New Roman" w:cs="Times New Roman"/>
          <w:sz w:val="24"/>
          <w:szCs w:val="24"/>
          <w:lang w:val="en-GB"/>
        </w:rPr>
        <w:t xml:space="preserve">That the sentencing judge failed to strike an appropriate balance between the aggravating and mitigating factors when deciding upon the appropriate sentence. The case </w:t>
      </w:r>
      <w:r w:rsidR="00DC53AD">
        <w:rPr>
          <w:rFonts w:ascii="Times New Roman" w:hAnsi="Times New Roman" w:cs="Times New Roman"/>
          <w:sz w:val="24"/>
          <w:szCs w:val="24"/>
          <w:lang w:val="en-GB"/>
        </w:rPr>
        <w:t>i</w:t>
      </w:r>
      <w:r>
        <w:rPr>
          <w:rFonts w:ascii="Times New Roman" w:hAnsi="Times New Roman" w:cs="Times New Roman"/>
          <w:sz w:val="24"/>
          <w:szCs w:val="24"/>
          <w:lang w:val="en-GB"/>
        </w:rPr>
        <w:t>s made that the judge had tended to treat the factors relied on by way of mitigation in a cursory fashion. The judge is</w:t>
      </w:r>
      <w:r w:rsidR="00FE2B51">
        <w:rPr>
          <w:rFonts w:ascii="Times New Roman" w:hAnsi="Times New Roman" w:cs="Times New Roman"/>
          <w:sz w:val="24"/>
          <w:szCs w:val="24"/>
          <w:lang w:val="en-GB"/>
        </w:rPr>
        <w:t xml:space="preserve"> further</w:t>
      </w:r>
      <w:r>
        <w:rPr>
          <w:rFonts w:ascii="Times New Roman" w:hAnsi="Times New Roman" w:cs="Times New Roman"/>
          <w:sz w:val="24"/>
          <w:szCs w:val="24"/>
          <w:lang w:val="en-GB"/>
        </w:rPr>
        <w:t xml:space="preserve"> criticised for minimising the value of the plea which saved the injured parties, and in particular Mr. Conlon Snr., from having to give evidence. The judge is also criticised for not paying sufficient attention to the fact that the plea was </w:t>
      </w:r>
      <w:proofErr w:type="gramStart"/>
      <w:r>
        <w:rPr>
          <w:rFonts w:ascii="Times New Roman" w:hAnsi="Times New Roman" w:cs="Times New Roman"/>
          <w:sz w:val="24"/>
          <w:szCs w:val="24"/>
          <w:lang w:val="en-GB"/>
        </w:rPr>
        <w:lastRenderedPageBreak/>
        <w:t>entered</w:t>
      </w:r>
      <w:proofErr w:type="gramEnd"/>
      <w:r>
        <w:rPr>
          <w:rFonts w:ascii="Times New Roman" w:hAnsi="Times New Roman" w:cs="Times New Roman"/>
          <w:sz w:val="24"/>
          <w:szCs w:val="24"/>
          <w:lang w:val="en-GB"/>
        </w:rPr>
        <w:t xml:space="preserve"> and sentence imposed</w:t>
      </w:r>
      <w:r w:rsidR="008F23D0">
        <w:rPr>
          <w:rFonts w:ascii="Times New Roman" w:hAnsi="Times New Roman" w:cs="Times New Roman"/>
          <w:sz w:val="24"/>
          <w:szCs w:val="24"/>
          <w:lang w:val="en-GB"/>
        </w:rPr>
        <w:t xml:space="preserve"> during the course of a pandemic</w:t>
      </w:r>
      <w:r w:rsidR="00DC53AD">
        <w:rPr>
          <w:rFonts w:ascii="Times New Roman" w:hAnsi="Times New Roman" w:cs="Times New Roman"/>
          <w:sz w:val="24"/>
          <w:szCs w:val="24"/>
          <w:lang w:val="en-GB"/>
        </w:rPr>
        <w:t>,</w:t>
      </w:r>
      <w:r w:rsidR="008F23D0">
        <w:rPr>
          <w:rFonts w:ascii="Times New Roman" w:hAnsi="Times New Roman" w:cs="Times New Roman"/>
          <w:sz w:val="24"/>
          <w:szCs w:val="24"/>
          <w:lang w:val="en-GB"/>
        </w:rPr>
        <w:t xml:space="preserve"> and that this would impact in a very major way on the pr</w:t>
      </w:r>
      <w:r w:rsidR="00E20BE2">
        <w:rPr>
          <w:rFonts w:ascii="Times New Roman" w:hAnsi="Times New Roman" w:cs="Times New Roman"/>
          <w:sz w:val="24"/>
          <w:szCs w:val="24"/>
          <w:lang w:val="en-GB"/>
        </w:rPr>
        <w:t>ison regime to which the appellant</w:t>
      </w:r>
      <w:r w:rsidR="008F23D0">
        <w:rPr>
          <w:rFonts w:ascii="Times New Roman" w:hAnsi="Times New Roman" w:cs="Times New Roman"/>
          <w:sz w:val="24"/>
          <w:szCs w:val="24"/>
          <w:lang w:val="en-GB"/>
        </w:rPr>
        <w:t xml:space="preserve"> would be subjected. The judge is also criticised for appearing to take the view that the failure to make any effort </w:t>
      </w:r>
      <w:r w:rsidR="00DE2499">
        <w:rPr>
          <w:rFonts w:ascii="Times New Roman" w:hAnsi="Times New Roman" w:cs="Times New Roman"/>
          <w:sz w:val="24"/>
          <w:szCs w:val="24"/>
          <w:lang w:val="en-GB"/>
        </w:rPr>
        <w:t>to</w:t>
      </w:r>
      <w:r w:rsidR="008F23D0">
        <w:rPr>
          <w:rFonts w:ascii="Times New Roman" w:hAnsi="Times New Roman" w:cs="Times New Roman"/>
          <w:sz w:val="24"/>
          <w:szCs w:val="24"/>
          <w:lang w:val="en-GB"/>
        </w:rPr>
        <w:t xml:space="preserve"> compens</w:t>
      </w:r>
      <w:r w:rsidR="00DE2499">
        <w:rPr>
          <w:rFonts w:ascii="Times New Roman" w:hAnsi="Times New Roman" w:cs="Times New Roman"/>
          <w:sz w:val="24"/>
          <w:szCs w:val="24"/>
          <w:lang w:val="en-GB"/>
        </w:rPr>
        <w:t>ate the injured parties</w:t>
      </w:r>
      <w:r w:rsidR="008F23D0">
        <w:rPr>
          <w:rFonts w:ascii="Times New Roman" w:hAnsi="Times New Roman" w:cs="Times New Roman"/>
          <w:sz w:val="24"/>
          <w:szCs w:val="24"/>
          <w:lang w:val="en-GB"/>
        </w:rPr>
        <w:t xml:space="preserve"> </w:t>
      </w:r>
      <w:r w:rsidR="00DE2499">
        <w:rPr>
          <w:rFonts w:ascii="Times New Roman" w:hAnsi="Times New Roman" w:cs="Times New Roman"/>
          <w:sz w:val="24"/>
          <w:szCs w:val="24"/>
          <w:lang w:val="en-GB"/>
        </w:rPr>
        <w:t xml:space="preserve">resulted in </w:t>
      </w:r>
      <w:r w:rsidR="008F23D0">
        <w:rPr>
          <w:rFonts w:ascii="Times New Roman" w:hAnsi="Times New Roman" w:cs="Times New Roman"/>
          <w:sz w:val="24"/>
          <w:szCs w:val="24"/>
          <w:lang w:val="en-GB"/>
        </w:rPr>
        <w:t xml:space="preserve">a loss of mitigation. There is further criticism of the trial judge for her treatment of the </w:t>
      </w:r>
      <w:r w:rsidR="00E20BE2">
        <w:rPr>
          <w:rFonts w:ascii="Times New Roman" w:hAnsi="Times New Roman" w:cs="Times New Roman"/>
          <w:sz w:val="24"/>
          <w:szCs w:val="24"/>
          <w:lang w:val="en-GB"/>
        </w:rPr>
        <w:t>issue in relation to the knife and the golf club</w:t>
      </w:r>
      <w:r w:rsidR="00E64DA7">
        <w:rPr>
          <w:rFonts w:ascii="Times New Roman" w:hAnsi="Times New Roman" w:cs="Times New Roman"/>
          <w:sz w:val="24"/>
          <w:szCs w:val="24"/>
          <w:lang w:val="en-GB"/>
        </w:rPr>
        <w:t>, due to the fact that t</w:t>
      </w:r>
      <w:r w:rsidR="00E20BE2">
        <w:rPr>
          <w:rFonts w:ascii="Times New Roman" w:hAnsi="Times New Roman" w:cs="Times New Roman"/>
          <w:sz w:val="24"/>
          <w:szCs w:val="24"/>
          <w:lang w:val="en-GB"/>
        </w:rPr>
        <w:t xml:space="preserve">here was no evidence that the knife had been used or brandished in the incident, and </w:t>
      </w:r>
      <w:r w:rsidR="00DE2499">
        <w:rPr>
          <w:rFonts w:ascii="Times New Roman" w:hAnsi="Times New Roman" w:cs="Times New Roman"/>
          <w:sz w:val="24"/>
          <w:szCs w:val="24"/>
          <w:lang w:val="en-GB"/>
        </w:rPr>
        <w:t xml:space="preserve">that </w:t>
      </w:r>
      <w:r w:rsidR="00E20BE2">
        <w:rPr>
          <w:rFonts w:ascii="Times New Roman" w:hAnsi="Times New Roman" w:cs="Times New Roman"/>
          <w:sz w:val="24"/>
          <w:szCs w:val="24"/>
          <w:lang w:val="en-GB"/>
        </w:rPr>
        <w:t>it was the co-accused rather than the appellant who had possession of the knife. So far as the golf club is concerned, which was used to smash the windows, again, this was in the possession of and was used by the co-accused.</w:t>
      </w:r>
    </w:p>
    <w:p w14:paraId="49556B5A" w14:textId="35128B93" w:rsidR="008E5C58" w:rsidRPr="00801D87" w:rsidRDefault="00D35F95" w:rsidP="009457D6">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Overall, it </w:t>
      </w:r>
      <w:r w:rsidR="00DC53AD">
        <w:rPr>
          <w:rFonts w:ascii="Times New Roman" w:hAnsi="Times New Roman" w:cs="Times New Roman"/>
          <w:sz w:val="24"/>
          <w:szCs w:val="24"/>
          <w:lang w:val="en-GB"/>
        </w:rPr>
        <w:t>is</w:t>
      </w:r>
      <w:r>
        <w:rPr>
          <w:rFonts w:ascii="Times New Roman" w:hAnsi="Times New Roman" w:cs="Times New Roman"/>
          <w:sz w:val="24"/>
          <w:szCs w:val="24"/>
          <w:lang w:val="en-GB"/>
        </w:rPr>
        <w:t xml:space="preserve"> submitted that the sentence </w:t>
      </w:r>
      <w:r w:rsidR="00DC53AD">
        <w:rPr>
          <w:rFonts w:ascii="Times New Roman" w:hAnsi="Times New Roman" w:cs="Times New Roman"/>
          <w:sz w:val="24"/>
          <w:szCs w:val="24"/>
          <w:lang w:val="en-GB"/>
        </w:rPr>
        <w:t>i</w:t>
      </w:r>
      <w:r>
        <w:rPr>
          <w:rFonts w:ascii="Times New Roman" w:hAnsi="Times New Roman" w:cs="Times New Roman"/>
          <w:sz w:val="24"/>
          <w:szCs w:val="24"/>
          <w:lang w:val="en-GB"/>
        </w:rPr>
        <w:t>s unduly harsh</w:t>
      </w:r>
      <w:r w:rsidR="00DC53AD">
        <w:rPr>
          <w:rFonts w:ascii="Times New Roman" w:hAnsi="Times New Roman" w:cs="Times New Roman"/>
          <w:sz w:val="24"/>
          <w:szCs w:val="24"/>
          <w:lang w:val="en-GB"/>
        </w:rPr>
        <w:t>,</w:t>
      </w:r>
      <w:r>
        <w:rPr>
          <w:rFonts w:ascii="Times New Roman" w:hAnsi="Times New Roman" w:cs="Times New Roman"/>
          <w:sz w:val="24"/>
          <w:szCs w:val="24"/>
          <w:lang w:val="en-GB"/>
        </w:rPr>
        <w:t xml:space="preserve"> and that the issue of rehabilitation was not adequately addressed. While a suspended portion of </w:t>
      </w:r>
      <w:r w:rsidR="003E7809">
        <w:rPr>
          <w:rFonts w:ascii="Times New Roman" w:hAnsi="Times New Roman" w:cs="Times New Roman"/>
          <w:sz w:val="24"/>
          <w:szCs w:val="24"/>
          <w:lang w:val="en-GB"/>
        </w:rPr>
        <w:t>eighteen</w:t>
      </w:r>
      <w:r>
        <w:rPr>
          <w:rFonts w:ascii="Times New Roman" w:hAnsi="Times New Roman" w:cs="Times New Roman"/>
          <w:sz w:val="24"/>
          <w:szCs w:val="24"/>
          <w:lang w:val="en-GB"/>
        </w:rPr>
        <w:t xml:space="preserve"> months represented some incentive towards rehabilitation, it </w:t>
      </w:r>
      <w:r w:rsidR="00DC53AD">
        <w:rPr>
          <w:rFonts w:ascii="Times New Roman" w:hAnsi="Times New Roman" w:cs="Times New Roman"/>
          <w:sz w:val="24"/>
          <w:szCs w:val="24"/>
          <w:lang w:val="en-GB"/>
        </w:rPr>
        <w:t>i</w:t>
      </w:r>
      <w:r>
        <w:rPr>
          <w:rFonts w:ascii="Times New Roman" w:hAnsi="Times New Roman" w:cs="Times New Roman"/>
          <w:sz w:val="24"/>
          <w:szCs w:val="24"/>
          <w:lang w:val="en-GB"/>
        </w:rPr>
        <w:t>s</w:t>
      </w:r>
      <w:r w:rsidR="006413C4">
        <w:rPr>
          <w:rFonts w:ascii="Times New Roman" w:hAnsi="Times New Roman" w:cs="Times New Roman"/>
          <w:sz w:val="24"/>
          <w:szCs w:val="24"/>
          <w:lang w:val="en-GB"/>
        </w:rPr>
        <w:t xml:space="preserve"> contended to be</w:t>
      </w:r>
      <w:r>
        <w:rPr>
          <w:rFonts w:ascii="Times New Roman" w:hAnsi="Times New Roman" w:cs="Times New Roman"/>
          <w:sz w:val="24"/>
          <w:szCs w:val="24"/>
          <w:lang w:val="en-GB"/>
        </w:rPr>
        <w:t xml:space="preserve"> inadequate and</w:t>
      </w:r>
      <w:r w:rsidR="006413C4">
        <w:rPr>
          <w:rFonts w:ascii="Times New Roman" w:hAnsi="Times New Roman" w:cs="Times New Roman"/>
          <w:sz w:val="24"/>
          <w:szCs w:val="24"/>
          <w:lang w:val="en-GB"/>
        </w:rPr>
        <w:t xml:space="preserve"> to have</w:t>
      </w:r>
      <w:r>
        <w:rPr>
          <w:rFonts w:ascii="Times New Roman" w:hAnsi="Times New Roman" w:cs="Times New Roman"/>
          <w:sz w:val="24"/>
          <w:szCs w:val="24"/>
          <w:lang w:val="en-GB"/>
        </w:rPr>
        <w:t xml:space="preserve"> left in place a sentence that was disproportionate.</w:t>
      </w:r>
      <w:r w:rsidR="008A00EC">
        <w:rPr>
          <w:rFonts w:ascii="Times New Roman" w:hAnsi="Times New Roman" w:cs="Times New Roman"/>
          <w:sz w:val="24"/>
          <w:szCs w:val="24"/>
          <w:lang w:val="en-GB"/>
        </w:rPr>
        <w:t xml:space="preserve"> It </w:t>
      </w:r>
      <w:r w:rsidR="00DC53AD">
        <w:rPr>
          <w:rFonts w:ascii="Times New Roman" w:hAnsi="Times New Roman" w:cs="Times New Roman"/>
          <w:sz w:val="24"/>
          <w:szCs w:val="24"/>
          <w:lang w:val="en-GB"/>
        </w:rPr>
        <w:t>i</w:t>
      </w:r>
      <w:r w:rsidR="008A00EC">
        <w:rPr>
          <w:rFonts w:ascii="Times New Roman" w:hAnsi="Times New Roman" w:cs="Times New Roman"/>
          <w:sz w:val="24"/>
          <w:szCs w:val="24"/>
          <w:lang w:val="en-GB"/>
        </w:rPr>
        <w:t>s contended that</w:t>
      </w:r>
      <w:r w:rsidR="00DC53AD">
        <w:rPr>
          <w:rFonts w:ascii="Times New Roman" w:hAnsi="Times New Roman" w:cs="Times New Roman"/>
          <w:sz w:val="24"/>
          <w:szCs w:val="24"/>
          <w:lang w:val="en-GB"/>
        </w:rPr>
        <w:t>,</w:t>
      </w:r>
      <w:r w:rsidR="008A00EC">
        <w:rPr>
          <w:rFonts w:ascii="Times New Roman" w:hAnsi="Times New Roman" w:cs="Times New Roman"/>
          <w:sz w:val="24"/>
          <w:szCs w:val="24"/>
          <w:lang w:val="en-GB"/>
        </w:rPr>
        <w:t xml:space="preserve"> particularly at the time of a Covid-19 pandemic</w:t>
      </w:r>
      <w:r w:rsidR="00DC53AD">
        <w:rPr>
          <w:rFonts w:ascii="Times New Roman" w:hAnsi="Times New Roman" w:cs="Times New Roman"/>
          <w:sz w:val="24"/>
          <w:szCs w:val="24"/>
          <w:lang w:val="en-GB"/>
        </w:rPr>
        <w:t>,</w:t>
      </w:r>
      <w:r w:rsidR="008A00EC">
        <w:rPr>
          <w:rFonts w:ascii="Times New Roman" w:hAnsi="Times New Roman" w:cs="Times New Roman"/>
          <w:sz w:val="24"/>
          <w:szCs w:val="24"/>
          <w:lang w:val="en-GB"/>
        </w:rPr>
        <w:t xml:space="preserve"> which would impact on the regime that would apply within the prison</w:t>
      </w:r>
      <w:r w:rsidR="00E90DB1">
        <w:rPr>
          <w:rFonts w:ascii="Times New Roman" w:hAnsi="Times New Roman" w:cs="Times New Roman"/>
          <w:sz w:val="24"/>
          <w:szCs w:val="24"/>
          <w:lang w:val="en-GB"/>
        </w:rPr>
        <w:t>,</w:t>
      </w:r>
      <w:r w:rsidR="008A00EC">
        <w:rPr>
          <w:rFonts w:ascii="Times New Roman" w:hAnsi="Times New Roman" w:cs="Times New Roman"/>
          <w:sz w:val="24"/>
          <w:szCs w:val="24"/>
          <w:lang w:val="en-GB"/>
        </w:rPr>
        <w:t xml:space="preserve"> the sentence was harsh and oppressive.</w:t>
      </w:r>
    </w:p>
    <w:p w14:paraId="56D9262B" w14:textId="639A1783" w:rsidR="006F17DA" w:rsidRDefault="006F17DA" w:rsidP="009457D6">
      <w:pPr>
        <w:pStyle w:val="ListParagraph"/>
        <w:spacing w:after="0" w:line="480" w:lineRule="auto"/>
        <w:ind w:left="0"/>
        <w:rPr>
          <w:rFonts w:ascii="Times New Roman" w:hAnsi="Times New Roman" w:cs="Times New Roman"/>
          <w:sz w:val="24"/>
          <w:szCs w:val="24"/>
          <w:lang w:val="en-GB"/>
        </w:rPr>
      </w:pPr>
    </w:p>
    <w:p w14:paraId="2984D8E7" w14:textId="73F4D307" w:rsidR="006F17DA" w:rsidRPr="00801D87" w:rsidRDefault="007B2756" w:rsidP="009457D6">
      <w:pPr>
        <w:pStyle w:val="ListParagraph"/>
        <w:spacing w:after="0" w:line="480" w:lineRule="auto"/>
        <w:ind w:left="0"/>
        <w:rPr>
          <w:rFonts w:ascii="Times New Roman" w:hAnsi="Times New Roman" w:cs="Times New Roman"/>
          <w:b/>
          <w:bCs/>
          <w:i/>
          <w:sz w:val="24"/>
          <w:szCs w:val="24"/>
          <w:u w:val="single"/>
          <w:lang w:val="en-GB"/>
        </w:rPr>
      </w:pPr>
      <w:r>
        <w:rPr>
          <w:rFonts w:ascii="Times New Roman" w:hAnsi="Times New Roman" w:cs="Times New Roman"/>
          <w:b/>
          <w:bCs/>
          <w:sz w:val="24"/>
          <w:szCs w:val="24"/>
          <w:u w:val="single"/>
          <w:lang w:val="en-GB"/>
        </w:rPr>
        <w:t xml:space="preserve">Disparity of </w:t>
      </w:r>
      <w:r w:rsidR="00DC53AD">
        <w:rPr>
          <w:rFonts w:ascii="Times New Roman" w:hAnsi="Times New Roman" w:cs="Times New Roman"/>
          <w:b/>
          <w:bCs/>
          <w:sz w:val="24"/>
          <w:szCs w:val="24"/>
          <w:u w:val="single"/>
          <w:lang w:val="en-GB"/>
        </w:rPr>
        <w:t>t</w:t>
      </w:r>
      <w:r w:rsidR="00E64DA7">
        <w:rPr>
          <w:rFonts w:ascii="Times New Roman" w:hAnsi="Times New Roman" w:cs="Times New Roman"/>
          <w:b/>
          <w:bCs/>
          <w:sz w:val="24"/>
          <w:szCs w:val="24"/>
          <w:u w:val="single"/>
          <w:lang w:val="en-GB"/>
        </w:rPr>
        <w:t>reatment</w:t>
      </w:r>
    </w:p>
    <w:p w14:paraId="6D043874" w14:textId="5E00C325" w:rsidR="00D35F95" w:rsidRPr="00F26C48" w:rsidRDefault="00E20149" w:rsidP="009457D6">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However, when the matter was first listed for hearing, it became apparent that the major concern of the appellant related to a disparity of treatment and to the divergence between the sentence imposed on the appellant and the sentence imposed on the co-accused, </w:t>
      </w:r>
      <w:r w:rsidR="003E7809">
        <w:rPr>
          <w:rFonts w:ascii="Times New Roman" w:hAnsi="Times New Roman" w:cs="Times New Roman"/>
          <w:sz w:val="24"/>
          <w:szCs w:val="24"/>
          <w:lang w:val="en-GB"/>
        </w:rPr>
        <w:t xml:space="preserve">Mr. </w:t>
      </w:r>
      <w:r w:rsidR="008B16A7">
        <w:rPr>
          <w:rFonts w:ascii="Times New Roman" w:hAnsi="Times New Roman" w:cs="Times New Roman"/>
          <w:sz w:val="24"/>
          <w:szCs w:val="24"/>
          <w:lang w:val="en-GB"/>
        </w:rPr>
        <w:t xml:space="preserve">Dean McKenna. </w:t>
      </w:r>
      <w:r w:rsidR="00DC53AD">
        <w:rPr>
          <w:rFonts w:ascii="Times New Roman" w:hAnsi="Times New Roman" w:cs="Times New Roman"/>
          <w:sz w:val="24"/>
          <w:szCs w:val="24"/>
          <w:lang w:val="en-GB"/>
        </w:rPr>
        <w:t>Mr. McKenna</w:t>
      </w:r>
      <w:r w:rsidR="008B16A7">
        <w:rPr>
          <w:rFonts w:ascii="Times New Roman" w:hAnsi="Times New Roman" w:cs="Times New Roman"/>
          <w:sz w:val="24"/>
          <w:szCs w:val="24"/>
          <w:lang w:val="en-GB"/>
        </w:rPr>
        <w:t xml:space="preserve"> </w:t>
      </w:r>
      <w:r w:rsidR="008B16A7" w:rsidRPr="00DC53AD">
        <w:rPr>
          <w:rFonts w:ascii="Times New Roman" w:hAnsi="Times New Roman" w:cs="Times New Roman"/>
          <w:bCs/>
          <w:iCs/>
          <w:sz w:val="24"/>
          <w:szCs w:val="24"/>
          <w:lang w:val="en-GB"/>
        </w:rPr>
        <w:t>had been sentenced</w:t>
      </w:r>
      <w:r>
        <w:rPr>
          <w:rFonts w:ascii="Times New Roman" w:hAnsi="Times New Roman" w:cs="Times New Roman"/>
          <w:sz w:val="24"/>
          <w:szCs w:val="24"/>
          <w:lang w:val="en-GB"/>
        </w:rPr>
        <w:t xml:space="preserve"> on a different occasion by </w:t>
      </w:r>
      <w:r w:rsidR="00F26C48">
        <w:rPr>
          <w:rFonts w:ascii="Times New Roman" w:hAnsi="Times New Roman" w:cs="Times New Roman"/>
          <w:sz w:val="24"/>
          <w:szCs w:val="24"/>
          <w:lang w:val="en-GB"/>
        </w:rPr>
        <w:t>a different judge.</w:t>
      </w:r>
    </w:p>
    <w:p w14:paraId="55F6B566" w14:textId="7E2B8FD7" w:rsidR="00F26C48" w:rsidRPr="00A54BA2" w:rsidRDefault="00F26C48" w:rsidP="00A54BA2">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lastRenderedPageBreak/>
        <w:t>The reaction of the Court</w:t>
      </w:r>
      <w:r w:rsidR="003A3F66">
        <w:rPr>
          <w:rFonts w:ascii="Times New Roman" w:hAnsi="Times New Roman" w:cs="Times New Roman"/>
          <w:sz w:val="24"/>
          <w:szCs w:val="24"/>
          <w:lang w:val="en-GB"/>
        </w:rPr>
        <w:t xml:space="preserve"> members</w:t>
      </w:r>
      <w:r>
        <w:rPr>
          <w:rFonts w:ascii="Times New Roman" w:hAnsi="Times New Roman" w:cs="Times New Roman"/>
          <w:sz w:val="24"/>
          <w:szCs w:val="24"/>
          <w:lang w:val="en-GB"/>
        </w:rPr>
        <w:t xml:space="preserve"> was to say that we had no information in relation to the sentence hearing involving </w:t>
      </w:r>
      <w:r w:rsidR="00DC53AD">
        <w:rPr>
          <w:rFonts w:ascii="Times New Roman" w:hAnsi="Times New Roman" w:cs="Times New Roman"/>
          <w:sz w:val="24"/>
          <w:szCs w:val="24"/>
          <w:lang w:val="en-GB"/>
        </w:rPr>
        <w:t>Mr.</w:t>
      </w:r>
      <w:r>
        <w:rPr>
          <w:rFonts w:ascii="Times New Roman" w:hAnsi="Times New Roman" w:cs="Times New Roman"/>
          <w:sz w:val="24"/>
          <w:szCs w:val="24"/>
          <w:lang w:val="en-GB"/>
        </w:rPr>
        <w:t xml:space="preserve"> McKenna</w:t>
      </w:r>
      <w:r w:rsidR="00DC53AD">
        <w:rPr>
          <w:rFonts w:ascii="Times New Roman" w:hAnsi="Times New Roman" w:cs="Times New Roman"/>
          <w:sz w:val="24"/>
          <w:szCs w:val="24"/>
          <w:lang w:val="en-GB"/>
        </w:rPr>
        <w:t>,</w:t>
      </w:r>
      <w:r>
        <w:rPr>
          <w:rFonts w:ascii="Times New Roman" w:hAnsi="Times New Roman" w:cs="Times New Roman"/>
          <w:sz w:val="24"/>
          <w:szCs w:val="24"/>
          <w:lang w:val="en-GB"/>
        </w:rPr>
        <w:t xml:space="preserve"> and that the long-standing practice of the Court was</w:t>
      </w:r>
      <w:r w:rsidR="00D609D9">
        <w:rPr>
          <w:rFonts w:ascii="Times New Roman" w:hAnsi="Times New Roman" w:cs="Times New Roman"/>
          <w:sz w:val="24"/>
          <w:szCs w:val="24"/>
          <w:lang w:val="en-GB"/>
        </w:rPr>
        <w:t xml:space="preserve"> to require that the transcript</w:t>
      </w:r>
      <w:r w:rsidR="00A86729">
        <w:rPr>
          <w:rFonts w:ascii="Times New Roman" w:hAnsi="Times New Roman" w:cs="Times New Roman"/>
          <w:sz w:val="24"/>
          <w:szCs w:val="24"/>
          <w:lang w:val="en-GB"/>
        </w:rPr>
        <w:t>(</w:t>
      </w:r>
      <w:r w:rsidR="00D609D9">
        <w:rPr>
          <w:rFonts w:ascii="Times New Roman" w:hAnsi="Times New Roman" w:cs="Times New Roman"/>
          <w:sz w:val="24"/>
          <w:szCs w:val="24"/>
          <w:lang w:val="en-GB"/>
        </w:rPr>
        <w:t>s</w:t>
      </w:r>
      <w:r w:rsidR="00A86729">
        <w:rPr>
          <w:rFonts w:ascii="Times New Roman" w:hAnsi="Times New Roman" w:cs="Times New Roman"/>
          <w:sz w:val="24"/>
          <w:szCs w:val="24"/>
          <w:lang w:val="en-GB"/>
        </w:rPr>
        <w:t>)</w:t>
      </w:r>
      <w:r w:rsidR="00D609D9">
        <w:rPr>
          <w:rFonts w:ascii="Times New Roman" w:hAnsi="Times New Roman" w:cs="Times New Roman"/>
          <w:sz w:val="24"/>
          <w:szCs w:val="24"/>
          <w:lang w:val="en-GB"/>
        </w:rPr>
        <w:t xml:space="preserve"> relating to </w:t>
      </w:r>
      <w:r w:rsidR="003A3F66">
        <w:rPr>
          <w:rFonts w:ascii="Times New Roman" w:hAnsi="Times New Roman" w:cs="Times New Roman"/>
          <w:sz w:val="24"/>
          <w:szCs w:val="24"/>
          <w:lang w:val="en-GB"/>
        </w:rPr>
        <w:t xml:space="preserve">the </w:t>
      </w:r>
      <w:r w:rsidR="00D609D9">
        <w:rPr>
          <w:rFonts w:ascii="Times New Roman" w:hAnsi="Times New Roman" w:cs="Times New Roman"/>
          <w:sz w:val="24"/>
          <w:szCs w:val="24"/>
          <w:lang w:val="en-GB"/>
        </w:rPr>
        <w:t>co-accused</w:t>
      </w:r>
      <w:r w:rsidR="003A3F66">
        <w:rPr>
          <w:rFonts w:ascii="Times New Roman" w:hAnsi="Times New Roman" w:cs="Times New Roman"/>
          <w:sz w:val="24"/>
          <w:szCs w:val="24"/>
          <w:lang w:val="en-GB"/>
        </w:rPr>
        <w:t xml:space="preserve"> be put before the </w:t>
      </w:r>
      <w:r w:rsidR="00A86729">
        <w:rPr>
          <w:rFonts w:ascii="Times New Roman" w:hAnsi="Times New Roman" w:cs="Times New Roman"/>
          <w:sz w:val="24"/>
          <w:szCs w:val="24"/>
          <w:lang w:val="en-GB"/>
        </w:rPr>
        <w:t>c</w:t>
      </w:r>
      <w:r w:rsidR="003A3F66">
        <w:rPr>
          <w:rFonts w:ascii="Times New Roman" w:hAnsi="Times New Roman" w:cs="Times New Roman"/>
          <w:sz w:val="24"/>
          <w:szCs w:val="24"/>
          <w:lang w:val="en-GB"/>
        </w:rPr>
        <w:t>ourt</w:t>
      </w:r>
      <w:r w:rsidR="00A86729">
        <w:rPr>
          <w:rFonts w:ascii="Times New Roman" w:hAnsi="Times New Roman" w:cs="Times New Roman"/>
          <w:sz w:val="24"/>
          <w:szCs w:val="24"/>
          <w:lang w:val="en-GB"/>
        </w:rPr>
        <w:t xml:space="preserve"> if it was intended to canvass issues relating to parity or disparity</w:t>
      </w:r>
      <w:r w:rsidR="003A3F66">
        <w:rPr>
          <w:rFonts w:ascii="Times New Roman" w:hAnsi="Times New Roman" w:cs="Times New Roman"/>
          <w:sz w:val="24"/>
          <w:szCs w:val="24"/>
          <w:lang w:val="en-GB"/>
        </w:rPr>
        <w:t xml:space="preserve">. </w:t>
      </w:r>
      <w:r w:rsidR="00D609D9">
        <w:rPr>
          <w:rFonts w:ascii="Times New Roman" w:hAnsi="Times New Roman" w:cs="Times New Roman"/>
          <w:sz w:val="24"/>
          <w:szCs w:val="24"/>
          <w:lang w:val="en-GB"/>
        </w:rPr>
        <w:t>Against that background, there was a request by the appellant to adjourn the sentence appeal to allow the transcript of the sentence hearing relating to the co-accused be obtained. The sentence hearing</w:t>
      </w:r>
      <w:r w:rsidR="00B95377">
        <w:rPr>
          <w:rFonts w:ascii="Times New Roman" w:hAnsi="Times New Roman" w:cs="Times New Roman"/>
          <w:sz w:val="24"/>
          <w:szCs w:val="24"/>
          <w:lang w:val="en-GB"/>
        </w:rPr>
        <w:t xml:space="preserve"> </w:t>
      </w:r>
      <w:r w:rsidR="00B95377" w:rsidRPr="00DC53AD">
        <w:rPr>
          <w:rFonts w:ascii="Times New Roman" w:hAnsi="Times New Roman" w:cs="Times New Roman"/>
          <w:bCs/>
          <w:iCs/>
          <w:sz w:val="24"/>
          <w:szCs w:val="24"/>
          <w:lang w:val="en-GB"/>
        </w:rPr>
        <w:t>transcript</w:t>
      </w:r>
      <w:r w:rsidR="00D609D9" w:rsidRPr="00DC53AD">
        <w:rPr>
          <w:rFonts w:ascii="Times New Roman" w:hAnsi="Times New Roman" w:cs="Times New Roman"/>
          <w:bCs/>
          <w:iCs/>
          <w:sz w:val="24"/>
          <w:szCs w:val="24"/>
          <w:lang w:val="en-GB"/>
        </w:rPr>
        <w:t xml:space="preserve"> </w:t>
      </w:r>
      <w:r w:rsidR="00D609D9">
        <w:rPr>
          <w:rFonts w:ascii="Times New Roman" w:hAnsi="Times New Roman" w:cs="Times New Roman"/>
          <w:sz w:val="24"/>
          <w:szCs w:val="24"/>
          <w:lang w:val="en-GB"/>
        </w:rPr>
        <w:t xml:space="preserve">relating to </w:t>
      </w:r>
      <w:r w:rsidR="00DC53AD">
        <w:rPr>
          <w:rFonts w:ascii="Times New Roman" w:hAnsi="Times New Roman" w:cs="Times New Roman"/>
          <w:sz w:val="24"/>
          <w:szCs w:val="24"/>
          <w:lang w:val="en-GB"/>
        </w:rPr>
        <w:t>Mr.</w:t>
      </w:r>
      <w:r w:rsidR="00D609D9">
        <w:rPr>
          <w:rFonts w:ascii="Times New Roman" w:hAnsi="Times New Roman" w:cs="Times New Roman"/>
          <w:sz w:val="24"/>
          <w:szCs w:val="24"/>
          <w:lang w:val="en-GB"/>
        </w:rPr>
        <w:t xml:space="preserve"> McKenna of 17</w:t>
      </w:r>
      <w:r w:rsidR="00D609D9" w:rsidRPr="00D609D9">
        <w:rPr>
          <w:rFonts w:ascii="Times New Roman" w:hAnsi="Times New Roman" w:cs="Times New Roman"/>
          <w:sz w:val="24"/>
          <w:szCs w:val="24"/>
          <w:vertAlign w:val="superscript"/>
          <w:lang w:val="en-GB"/>
        </w:rPr>
        <w:t>th</w:t>
      </w:r>
      <w:r w:rsidR="00D609D9">
        <w:rPr>
          <w:rFonts w:ascii="Times New Roman" w:hAnsi="Times New Roman" w:cs="Times New Roman"/>
          <w:sz w:val="24"/>
          <w:szCs w:val="24"/>
          <w:lang w:val="en-GB"/>
        </w:rPr>
        <w:t xml:space="preserve"> May 2018 was </w:t>
      </w:r>
      <w:r w:rsidR="00B71A2A">
        <w:rPr>
          <w:rFonts w:ascii="Times New Roman" w:hAnsi="Times New Roman" w:cs="Times New Roman"/>
          <w:sz w:val="24"/>
          <w:szCs w:val="24"/>
          <w:lang w:val="en-GB"/>
        </w:rPr>
        <w:t>received by the Court</w:t>
      </w:r>
      <w:r w:rsidR="00272D23">
        <w:rPr>
          <w:rFonts w:ascii="Times New Roman" w:hAnsi="Times New Roman" w:cs="Times New Roman"/>
          <w:sz w:val="24"/>
          <w:szCs w:val="24"/>
          <w:lang w:val="en-GB"/>
        </w:rPr>
        <w:t>,</w:t>
      </w:r>
      <w:r w:rsidR="00D609D9">
        <w:rPr>
          <w:rFonts w:ascii="Times New Roman" w:hAnsi="Times New Roman" w:cs="Times New Roman"/>
          <w:sz w:val="24"/>
          <w:szCs w:val="24"/>
          <w:lang w:val="en-GB"/>
        </w:rPr>
        <w:t xml:space="preserve"> and both sides made submissions by reference to it </w:t>
      </w:r>
      <w:r w:rsidR="00B71A2A">
        <w:rPr>
          <w:rFonts w:ascii="Times New Roman" w:hAnsi="Times New Roman" w:cs="Times New Roman"/>
          <w:sz w:val="24"/>
          <w:szCs w:val="24"/>
          <w:lang w:val="en-GB"/>
        </w:rPr>
        <w:t>at</w:t>
      </w:r>
      <w:r w:rsidR="00D609D9">
        <w:rPr>
          <w:rFonts w:ascii="Times New Roman" w:hAnsi="Times New Roman" w:cs="Times New Roman"/>
          <w:sz w:val="24"/>
          <w:szCs w:val="24"/>
          <w:lang w:val="en-GB"/>
        </w:rPr>
        <w:t xml:space="preserve"> the resumed hearing.</w:t>
      </w:r>
      <w:r w:rsidR="008A00EC">
        <w:rPr>
          <w:rFonts w:ascii="Times New Roman" w:hAnsi="Times New Roman" w:cs="Times New Roman"/>
          <w:sz w:val="24"/>
          <w:szCs w:val="24"/>
          <w:lang w:val="en-GB"/>
        </w:rPr>
        <w:t xml:space="preserve"> We can say that, absent the issue as to parity, we would have had no difficulty in upholding the </w:t>
      </w:r>
      <w:proofErr w:type="gramStart"/>
      <w:r w:rsidR="008A00EC">
        <w:rPr>
          <w:rFonts w:ascii="Times New Roman" w:hAnsi="Times New Roman" w:cs="Times New Roman"/>
          <w:sz w:val="24"/>
          <w:szCs w:val="24"/>
          <w:lang w:val="en-GB"/>
        </w:rPr>
        <w:t>sentence, and</w:t>
      </w:r>
      <w:proofErr w:type="gramEnd"/>
      <w:r w:rsidR="008A00EC">
        <w:rPr>
          <w:rFonts w:ascii="Times New Roman" w:hAnsi="Times New Roman" w:cs="Times New Roman"/>
          <w:sz w:val="24"/>
          <w:szCs w:val="24"/>
          <w:lang w:val="en-GB"/>
        </w:rPr>
        <w:t xml:space="preserve"> w</w:t>
      </w:r>
      <w:r w:rsidR="00B95377">
        <w:rPr>
          <w:rFonts w:ascii="Times New Roman" w:hAnsi="Times New Roman" w:cs="Times New Roman"/>
          <w:sz w:val="24"/>
          <w:szCs w:val="24"/>
          <w:lang w:val="en-GB"/>
        </w:rPr>
        <w:t>ould not have regarded the criti</w:t>
      </w:r>
      <w:r w:rsidR="008A00EC">
        <w:rPr>
          <w:rFonts w:ascii="Times New Roman" w:hAnsi="Times New Roman" w:cs="Times New Roman"/>
          <w:sz w:val="24"/>
          <w:szCs w:val="24"/>
          <w:lang w:val="en-GB"/>
        </w:rPr>
        <w:t>cism of the sentence</w:t>
      </w:r>
      <w:r w:rsidR="00A54BA2">
        <w:rPr>
          <w:rFonts w:ascii="Times New Roman" w:hAnsi="Times New Roman" w:cs="Times New Roman"/>
          <w:sz w:val="24"/>
          <w:szCs w:val="24"/>
          <w:lang w:val="en-GB"/>
        </w:rPr>
        <w:t xml:space="preserve"> –</w:t>
      </w:r>
      <w:r w:rsidR="00A54BA2" w:rsidRPr="00A54BA2">
        <w:rPr>
          <w:rFonts w:ascii="Times New Roman" w:hAnsi="Times New Roman" w:cs="Times New Roman"/>
          <w:sz w:val="24"/>
          <w:szCs w:val="24"/>
          <w:lang w:val="en-GB"/>
        </w:rPr>
        <w:t xml:space="preserve"> </w:t>
      </w:r>
      <w:r w:rsidR="008A00EC" w:rsidRPr="00A54BA2">
        <w:rPr>
          <w:rFonts w:ascii="Times New Roman" w:hAnsi="Times New Roman" w:cs="Times New Roman"/>
          <w:sz w:val="24"/>
          <w:szCs w:val="24"/>
          <w:lang w:val="en-GB"/>
        </w:rPr>
        <w:t>in itself,</w:t>
      </w:r>
      <w:r w:rsidR="00784103" w:rsidRPr="00A54BA2">
        <w:rPr>
          <w:rFonts w:ascii="Times New Roman" w:hAnsi="Times New Roman" w:cs="Times New Roman"/>
          <w:sz w:val="24"/>
          <w:szCs w:val="24"/>
          <w:lang w:val="en-GB"/>
        </w:rPr>
        <w:t xml:space="preserve"> or at this particular time</w:t>
      </w:r>
      <w:r w:rsidR="00A54BA2">
        <w:rPr>
          <w:rFonts w:ascii="Times New Roman" w:hAnsi="Times New Roman" w:cs="Times New Roman"/>
          <w:sz w:val="24"/>
          <w:szCs w:val="24"/>
          <w:lang w:val="en-GB"/>
        </w:rPr>
        <w:t xml:space="preserve"> –</w:t>
      </w:r>
      <w:r w:rsidR="00784103" w:rsidRPr="00A54BA2">
        <w:rPr>
          <w:rFonts w:ascii="Times New Roman" w:hAnsi="Times New Roman" w:cs="Times New Roman"/>
          <w:sz w:val="24"/>
          <w:szCs w:val="24"/>
          <w:lang w:val="en-GB"/>
        </w:rPr>
        <w:t xml:space="preserve"> as being</w:t>
      </w:r>
      <w:r w:rsidR="00A54BA2" w:rsidRPr="00A54BA2">
        <w:rPr>
          <w:rFonts w:ascii="Times New Roman" w:hAnsi="Times New Roman" w:cs="Times New Roman"/>
          <w:sz w:val="24"/>
          <w:szCs w:val="24"/>
          <w:lang w:val="en-GB"/>
        </w:rPr>
        <w:t xml:space="preserve"> harsh</w:t>
      </w:r>
      <w:r w:rsidR="00784103" w:rsidRPr="00A54BA2">
        <w:rPr>
          <w:rFonts w:ascii="Times New Roman" w:hAnsi="Times New Roman" w:cs="Times New Roman"/>
          <w:sz w:val="24"/>
          <w:szCs w:val="24"/>
          <w:lang w:val="en-GB"/>
        </w:rPr>
        <w:t xml:space="preserve"> </w:t>
      </w:r>
      <w:r w:rsidR="00A54BA2">
        <w:rPr>
          <w:rFonts w:ascii="Times New Roman" w:hAnsi="Times New Roman" w:cs="Times New Roman"/>
          <w:sz w:val="24"/>
          <w:szCs w:val="24"/>
          <w:lang w:val="en-GB"/>
        </w:rPr>
        <w:t xml:space="preserve">or </w:t>
      </w:r>
      <w:r w:rsidR="00784103" w:rsidRPr="00A54BA2">
        <w:rPr>
          <w:rFonts w:ascii="Times New Roman" w:hAnsi="Times New Roman" w:cs="Times New Roman"/>
          <w:sz w:val="24"/>
          <w:szCs w:val="24"/>
          <w:lang w:val="en-GB"/>
        </w:rPr>
        <w:t xml:space="preserve">inappropriate as </w:t>
      </w:r>
      <w:r w:rsidR="008A00EC" w:rsidRPr="00A54BA2">
        <w:rPr>
          <w:rFonts w:ascii="Times New Roman" w:hAnsi="Times New Roman" w:cs="Times New Roman"/>
          <w:sz w:val="24"/>
          <w:szCs w:val="24"/>
          <w:lang w:val="en-GB"/>
        </w:rPr>
        <w:t>being of substance.</w:t>
      </w:r>
    </w:p>
    <w:p w14:paraId="7B835960" w14:textId="77777777" w:rsidR="00651AD4" w:rsidRPr="00651AD4" w:rsidRDefault="005507D1" w:rsidP="009457D6">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By reference to </w:t>
      </w:r>
      <w:r w:rsidR="00A54BA2">
        <w:rPr>
          <w:rFonts w:ascii="Times New Roman" w:hAnsi="Times New Roman" w:cs="Times New Roman"/>
          <w:sz w:val="24"/>
          <w:szCs w:val="24"/>
          <w:lang w:val="en-GB"/>
        </w:rPr>
        <w:t xml:space="preserve">Mr. McKenna’s </w:t>
      </w:r>
      <w:r>
        <w:rPr>
          <w:rFonts w:ascii="Times New Roman" w:hAnsi="Times New Roman" w:cs="Times New Roman"/>
          <w:sz w:val="24"/>
          <w:szCs w:val="24"/>
          <w:lang w:val="en-GB"/>
        </w:rPr>
        <w:t>sentencing transcript, it is clear that the matters to which the appellant and Mr. McKenna pleaded guilty were not identical. However, having said that, we hasten to add that the matters to which Mr. McKenna pleaded guilty were</w:t>
      </w:r>
      <w:r w:rsidR="00DB68A5">
        <w:rPr>
          <w:rFonts w:ascii="Times New Roman" w:hAnsi="Times New Roman" w:cs="Times New Roman"/>
          <w:sz w:val="24"/>
          <w:szCs w:val="24"/>
          <w:lang w:val="en-GB"/>
        </w:rPr>
        <w:t>, if anything,</w:t>
      </w:r>
      <w:r>
        <w:rPr>
          <w:rFonts w:ascii="Times New Roman" w:hAnsi="Times New Roman" w:cs="Times New Roman"/>
          <w:sz w:val="24"/>
          <w:szCs w:val="24"/>
          <w:lang w:val="en-GB"/>
        </w:rPr>
        <w:t xml:space="preserve"> more wide-ranging and more substantial. Evidence was given</w:t>
      </w:r>
      <w:r w:rsidR="00A54BA2">
        <w:rPr>
          <w:rFonts w:ascii="Times New Roman" w:hAnsi="Times New Roman" w:cs="Times New Roman"/>
          <w:sz w:val="24"/>
          <w:szCs w:val="24"/>
          <w:lang w:val="en-GB"/>
        </w:rPr>
        <w:t xml:space="preserve"> as</w:t>
      </w:r>
      <w:r>
        <w:rPr>
          <w:rFonts w:ascii="Times New Roman" w:hAnsi="Times New Roman" w:cs="Times New Roman"/>
          <w:sz w:val="24"/>
          <w:szCs w:val="24"/>
          <w:lang w:val="en-GB"/>
        </w:rPr>
        <w:t xml:space="preserve"> to the sentencing hearing in relation to the events on 1</w:t>
      </w:r>
      <w:r w:rsidRPr="005507D1">
        <w:rPr>
          <w:rFonts w:ascii="Times New Roman" w:hAnsi="Times New Roman" w:cs="Times New Roman"/>
          <w:sz w:val="24"/>
          <w:szCs w:val="24"/>
          <w:vertAlign w:val="superscript"/>
          <w:lang w:val="en-GB"/>
        </w:rPr>
        <w:t>st</w:t>
      </w:r>
      <w:r>
        <w:rPr>
          <w:rFonts w:ascii="Times New Roman" w:hAnsi="Times New Roman" w:cs="Times New Roman"/>
          <w:sz w:val="24"/>
          <w:szCs w:val="24"/>
          <w:lang w:val="en-GB"/>
        </w:rPr>
        <w:t xml:space="preserve"> January 2017 at 29 Beechwood Avenue. What the</w:t>
      </w:r>
      <w:r w:rsidR="00651AD4">
        <w:rPr>
          <w:rFonts w:ascii="Times New Roman" w:hAnsi="Times New Roman" w:cs="Times New Roman"/>
          <w:sz w:val="24"/>
          <w:szCs w:val="24"/>
          <w:lang w:val="en-GB"/>
        </w:rPr>
        <w:t xml:space="preserve"> sentencing</w:t>
      </w:r>
      <w:r>
        <w:rPr>
          <w:rFonts w:ascii="Times New Roman" w:hAnsi="Times New Roman" w:cs="Times New Roman"/>
          <w:sz w:val="24"/>
          <w:szCs w:val="24"/>
          <w:lang w:val="en-GB"/>
        </w:rPr>
        <w:t xml:space="preserve"> </w:t>
      </w:r>
      <w:r w:rsidR="00651AD4">
        <w:rPr>
          <w:rFonts w:ascii="Times New Roman" w:hAnsi="Times New Roman" w:cs="Times New Roman"/>
          <w:sz w:val="24"/>
          <w:szCs w:val="24"/>
          <w:lang w:val="en-GB"/>
        </w:rPr>
        <w:t>c</w:t>
      </w:r>
      <w:r>
        <w:rPr>
          <w:rFonts w:ascii="Times New Roman" w:hAnsi="Times New Roman" w:cs="Times New Roman"/>
          <w:sz w:val="24"/>
          <w:szCs w:val="24"/>
          <w:lang w:val="en-GB"/>
        </w:rPr>
        <w:t xml:space="preserve">ourt heard in that regard accords with what the </w:t>
      </w:r>
      <w:r w:rsidR="00651AD4">
        <w:rPr>
          <w:rFonts w:ascii="Times New Roman" w:hAnsi="Times New Roman" w:cs="Times New Roman"/>
          <w:sz w:val="24"/>
          <w:szCs w:val="24"/>
          <w:lang w:val="en-GB"/>
        </w:rPr>
        <w:t>sentencing c</w:t>
      </w:r>
      <w:r>
        <w:rPr>
          <w:rFonts w:ascii="Times New Roman" w:hAnsi="Times New Roman" w:cs="Times New Roman"/>
          <w:sz w:val="24"/>
          <w:szCs w:val="24"/>
          <w:lang w:val="en-GB"/>
        </w:rPr>
        <w:t>ourt heard in relation to this incident in the course of the Davis sentencing hearing</w:t>
      </w:r>
      <w:r w:rsidR="001E44BF">
        <w:rPr>
          <w:rFonts w:ascii="Times New Roman" w:hAnsi="Times New Roman" w:cs="Times New Roman"/>
          <w:sz w:val="24"/>
          <w:szCs w:val="24"/>
          <w:lang w:val="en-GB"/>
        </w:rPr>
        <w:t xml:space="preserve">. </w:t>
      </w:r>
    </w:p>
    <w:p w14:paraId="7499DC40" w14:textId="363BAD12" w:rsidR="00552CAE" w:rsidRPr="00552CAE" w:rsidRDefault="001E44BF" w:rsidP="009457D6">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However, significantly, the sentencing </w:t>
      </w:r>
      <w:r w:rsidR="00651AD4">
        <w:rPr>
          <w:rFonts w:ascii="Times New Roman" w:hAnsi="Times New Roman" w:cs="Times New Roman"/>
          <w:sz w:val="24"/>
          <w:szCs w:val="24"/>
          <w:lang w:val="en-GB"/>
        </w:rPr>
        <w:t>c</w:t>
      </w:r>
      <w:r>
        <w:rPr>
          <w:rFonts w:ascii="Times New Roman" w:hAnsi="Times New Roman" w:cs="Times New Roman"/>
          <w:sz w:val="24"/>
          <w:szCs w:val="24"/>
          <w:lang w:val="en-GB"/>
        </w:rPr>
        <w:t xml:space="preserve">ourt also heard of his involvement in incidents at the same location </w:t>
      </w:r>
      <w:r w:rsidR="00C446F7">
        <w:rPr>
          <w:rFonts w:ascii="Times New Roman" w:hAnsi="Times New Roman" w:cs="Times New Roman"/>
          <w:sz w:val="24"/>
          <w:szCs w:val="24"/>
          <w:lang w:val="en-GB"/>
        </w:rPr>
        <w:t>(</w:t>
      </w:r>
      <w:r>
        <w:rPr>
          <w:rFonts w:ascii="Times New Roman" w:hAnsi="Times New Roman" w:cs="Times New Roman"/>
          <w:sz w:val="24"/>
          <w:szCs w:val="24"/>
          <w:lang w:val="en-GB"/>
        </w:rPr>
        <w:t>29 Beechwood Avenue</w:t>
      </w:r>
      <w:r w:rsidR="00C446F7">
        <w:rPr>
          <w:rFonts w:ascii="Times New Roman" w:hAnsi="Times New Roman" w:cs="Times New Roman"/>
          <w:sz w:val="24"/>
          <w:szCs w:val="24"/>
          <w:lang w:val="en-GB"/>
        </w:rPr>
        <w:t>)</w:t>
      </w:r>
      <w:r>
        <w:rPr>
          <w:rFonts w:ascii="Times New Roman" w:hAnsi="Times New Roman" w:cs="Times New Roman"/>
          <w:sz w:val="24"/>
          <w:szCs w:val="24"/>
          <w:lang w:val="en-GB"/>
        </w:rPr>
        <w:t xml:space="preserve"> on 8</w:t>
      </w:r>
      <w:r w:rsidRPr="001E44BF">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January. The sentencing </w:t>
      </w:r>
      <w:r w:rsidR="00651AD4">
        <w:rPr>
          <w:rFonts w:ascii="Times New Roman" w:hAnsi="Times New Roman" w:cs="Times New Roman"/>
          <w:sz w:val="24"/>
          <w:szCs w:val="24"/>
          <w:lang w:val="en-GB"/>
        </w:rPr>
        <w:t>c</w:t>
      </w:r>
      <w:r>
        <w:rPr>
          <w:rFonts w:ascii="Times New Roman" w:hAnsi="Times New Roman" w:cs="Times New Roman"/>
          <w:sz w:val="24"/>
          <w:szCs w:val="24"/>
          <w:lang w:val="en-GB"/>
        </w:rPr>
        <w:t xml:space="preserve">ourt </w:t>
      </w:r>
      <w:r w:rsidR="00B95377" w:rsidRPr="00A54BA2">
        <w:rPr>
          <w:rFonts w:ascii="Times New Roman" w:hAnsi="Times New Roman" w:cs="Times New Roman"/>
          <w:bCs/>
          <w:iCs/>
          <w:sz w:val="24"/>
          <w:szCs w:val="24"/>
          <w:lang w:val="en-GB"/>
        </w:rPr>
        <w:t>heard about</w:t>
      </w:r>
      <w:r w:rsidR="00B95377">
        <w:rPr>
          <w:rFonts w:ascii="Times New Roman" w:hAnsi="Times New Roman" w:cs="Times New Roman"/>
          <w:b/>
          <w:i/>
          <w:sz w:val="24"/>
          <w:szCs w:val="24"/>
          <w:lang w:val="en-GB"/>
        </w:rPr>
        <w:t xml:space="preserve"> </w:t>
      </w:r>
      <w:r>
        <w:rPr>
          <w:rFonts w:ascii="Times New Roman" w:hAnsi="Times New Roman" w:cs="Times New Roman"/>
          <w:sz w:val="24"/>
          <w:szCs w:val="24"/>
          <w:lang w:val="en-GB"/>
        </w:rPr>
        <w:t>what w</w:t>
      </w:r>
      <w:r w:rsidR="00357936">
        <w:rPr>
          <w:rFonts w:ascii="Times New Roman" w:hAnsi="Times New Roman" w:cs="Times New Roman"/>
          <w:sz w:val="24"/>
          <w:szCs w:val="24"/>
          <w:lang w:val="en-GB"/>
        </w:rPr>
        <w:t>ere</w:t>
      </w:r>
      <w:r>
        <w:rPr>
          <w:rFonts w:ascii="Times New Roman" w:hAnsi="Times New Roman" w:cs="Times New Roman"/>
          <w:sz w:val="24"/>
          <w:szCs w:val="24"/>
          <w:lang w:val="en-GB"/>
        </w:rPr>
        <w:t xml:space="preserve"> described as two “visits”</w:t>
      </w:r>
      <w:r w:rsidR="002F2852">
        <w:rPr>
          <w:rFonts w:ascii="Times New Roman" w:hAnsi="Times New Roman" w:cs="Times New Roman"/>
          <w:sz w:val="24"/>
          <w:szCs w:val="24"/>
          <w:lang w:val="en-GB"/>
        </w:rPr>
        <w:t xml:space="preserve"> on that occasion</w:t>
      </w:r>
      <w:r>
        <w:rPr>
          <w:rFonts w:ascii="Times New Roman" w:hAnsi="Times New Roman" w:cs="Times New Roman"/>
          <w:sz w:val="24"/>
          <w:szCs w:val="24"/>
          <w:lang w:val="en-GB"/>
        </w:rPr>
        <w:t>.</w:t>
      </w:r>
      <w:r w:rsidR="002F2852">
        <w:rPr>
          <w:rFonts w:ascii="Times New Roman" w:hAnsi="Times New Roman" w:cs="Times New Roman"/>
          <w:sz w:val="24"/>
          <w:szCs w:val="24"/>
          <w:lang w:val="en-GB"/>
        </w:rPr>
        <w:t xml:space="preserve"> </w:t>
      </w:r>
      <w:r>
        <w:rPr>
          <w:rFonts w:ascii="Times New Roman" w:hAnsi="Times New Roman" w:cs="Times New Roman"/>
          <w:sz w:val="24"/>
          <w:szCs w:val="24"/>
          <w:lang w:val="en-GB"/>
        </w:rPr>
        <w:t>In the first incident, a car which had been unlawfully taken for th</w:t>
      </w:r>
      <w:r w:rsidR="00357936">
        <w:rPr>
          <w:rFonts w:ascii="Times New Roman" w:hAnsi="Times New Roman" w:cs="Times New Roman"/>
          <w:sz w:val="24"/>
          <w:szCs w:val="24"/>
          <w:lang w:val="en-GB"/>
        </w:rPr>
        <w:t>e</w:t>
      </w:r>
      <w:r>
        <w:rPr>
          <w:rFonts w:ascii="Times New Roman" w:hAnsi="Times New Roman" w:cs="Times New Roman"/>
          <w:sz w:val="24"/>
          <w:szCs w:val="24"/>
          <w:lang w:val="en-GB"/>
        </w:rPr>
        <w:t xml:space="preserve"> purpose</w:t>
      </w:r>
      <w:r w:rsidR="00357936">
        <w:rPr>
          <w:rFonts w:ascii="Times New Roman" w:hAnsi="Times New Roman" w:cs="Times New Roman"/>
          <w:sz w:val="24"/>
          <w:szCs w:val="24"/>
          <w:lang w:val="en-GB"/>
        </w:rPr>
        <w:t xml:space="preserve"> of this offending</w:t>
      </w:r>
      <w:r>
        <w:rPr>
          <w:rFonts w:ascii="Times New Roman" w:hAnsi="Times New Roman" w:cs="Times New Roman"/>
          <w:sz w:val="24"/>
          <w:szCs w:val="24"/>
          <w:lang w:val="en-GB"/>
        </w:rPr>
        <w:t xml:space="preserve"> was driven into collision with the front door of the house. The sentencing </w:t>
      </w:r>
      <w:r w:rsidR="00AF207A">
        <w:rPr>
          <w:rFonts w:ascii="Times New Roman" w:hAnsi="Times New Roman" w:cs="Times New Roman"/>
          <w:sz w:val="24"/>
          <w:szCs w:val="24"/>
          <w:lang w:val="en-GB"/>
        </w:rPr>
        <w:t>c</w:t>
      </w:r>
      <w:r>
        <w:rPr>
          <w:rFonts w:ascii="Times New Roman" w:hAnsi="Times New Roman" w:cs="Times New Roman"/>
          <w:sz w:val="24"/>
          <w:szCs w:val="24"/>
          <w:lang w:val="en-GB"/>
        </w:rPr>
        <w:t xml:space="preserve">ourt heard that the householder would have stated that he saw the accused, </w:t>
      </w:r>
      <w:r w:rsidR="00357936">
        <w:rPr>
          <w:rFonts w:ascii="Times New Roman" w:hAnsi="Times New Roman" w:cs="Times New Roman"/>
          <w:sz w:val="24"/>
          <w:szCs w:val="24"/>
          <w:lang w:val="en-GB"/>
        </w:rPr>
        <w:t>Mr.</w:t>
      </w:r>
      <w:r>
        <w:rPr>
          <w:rFonts w:ascii="Times New Roman" w:hAnsi="Times New Roman" w:cs="Times New Roman"/>
          <w:sz w:val="24"/>
          <w:szCs w:val="24"/>
          <w:lang w:val="en-GB"/>
        </w:rPr>
        <w:t xml:space="preserve"> McKenna, </w:t>
      </w:r>
      <w:r w:rsidR="00D2203A">
        <w:rPr>
          <w:rFonts w:ascii="Times New Roman" w:hAnsi="Times New Roman" w:cs="Times New Roman"/>
          <w:sz w:val="24"/>
          <w:szCs w:val="24"/>
          <w:lang w:val="en-GB"/>
        </w:rPr>
        <w:t xml:space="preserve">at another stage </w:t>
      </w:r>
      <w:r>
        <w:rPr>
          <w:rFonts w:ascii="Times New Roman" w:hAnsi="Times New Roman" w:cs="Times New Roman"/>
          <w:sz w:val="24"/>
          <w:szCs w:val="24"/>
          <w:lang w:val="en-GB"/>
        </w:rPr>
        <w:t xml:space="preserve">light a petrol bomb and </w:t>
      </w:r>
      <w:r w:rsidR="00956405">
        <w:rPr>
          <w:rFonts w:ascii="Times New Roman" w:hAnsi="Times New Roman" w:cs="Times New Roman"/>
          <w:sz w:val="24"/>
          <w:szCs w:val="24"/>
          <w:lang w:val="en-GB"/>
        </w:rPr>
        <w:t>throw it at the house. A second</w:t>
      </w:r>
      <w:r>
        <w:rPr>
          <w:rFonts w:ascii="Times New Roman" w:hAnsi="Times New Roman" w:cs="Times New Roman"/>
          <w:sz w:val="24"/>
          <w:szCs w:val="24"/>
          <w:lang w:val="en-GB"/>
        </w:rPr>
        <w:t xml:space="preserve"> petrol bomb was </w:t>
      </w:r>
      <w:r w:rsidR="00956405">
        <w:rPr>
          <w:rFonts w:ascii="Times New Roman" w:hAnsi="Times New Roman" w:cs="Times New Roman"/>
          <w:sz w:val="24"/>
          <w:szCs w:val="24"/>
          <w:lang w:val="en-GB"/>
        </w:rPr>
        <w:t xml:space="preserve">thrown and </w:t>
      </w:r>
      <w:r>
        <w:rPr>
          <w:rFonts w:ascii="Times New Roman" w:hAnsi="Times New Roman" w:cs="Times New Roman"/>
          <w:sz w:val="24"/>
          <w:szCs w:val="24"/>
          <w:lang w:val="en-GB"/>
        </w:rPr>
        <w:t xml:space="preserve">hit the wall beside the door inside </w:t>
      </w:r>
      <w:r w:rsidR="00552CAE">
        <w:rPr>
          <w:rFonts w:ascii="Times New Roman" w:hAnsi="Times New Roman" w:cs="Times New Roman"/>
          <w:sz w:val="24"/>
          <w:szCs w:val="24"/>
          <w:lang w:val="en-GB"/>
        </w:rPr>
        <w:t xml:space="preserve">the </w:t>
      </w:r>
      <w:r w:rsidR="00552CAE">
        <w:rPr>
          <w:rFonts w:ascii="Times New Roman" w:hAnsi="Times New Roman" w:cs="Times New Roman"/>
          <w:sz w:val="24"/>
          <w:szCs w:val="24"/>
          <w:lang w:val="en-GB"/>
        </w:rPr>
        <w:lastRenderedPageBreak/>
        <w:t xml:space="preserve">house. This was described as striking a runner being worn by </w:t>
      </w:r>
      <w:r w:rsidR="00357936">
        <w:rPr>
          <w:rFonts w:ascii="Times New Roman" w:hAnsi="Times New Roman" w:cs="Times New Roman"/>
          <w:sz w:val="24"/>
          <w:szCs w:val="24"/>
          <w:lang w:val="en-GB"/>
        </w:rPr>
        <w:t>Mr. Bell, who was at 29 Beechwood Avenue at the time</w:t>
      </w:r>
      <w:r w:rsidR="00552CAE">
        <w:rPr>
          <w:rFonts w:ascii="Times New Roman" w:hAnsi="Times New Roman" w:cs="Times New Roman"/>
          <w:sz w:val="24"/>
          <w:szCs w:val="24"/>
          <w:lang w:val="en-GB"/>
        </w:rPr>
        <w:t xml:space="preserve">. </w:t>
      </w:r>
      <w:r w:rsidR="00357936">
        <w:rPr>
          <w:rFonts w:ascii="Times New Roman" w:hAnsi="Times New Roman" w:cs="Times New Roman"/>
          <w:sz w:val="24"/>
          <w:szCs w:val="24"/>
          <w:lang w:val="en-GB"/>
        </w:rPr>
        <w:t>Another</w:t>
      </w:r>
      <w:r w:rsidR="00552CAE">
        <w:rPr>
          <w:rFonts w:ascii="Times New Roman" w:hAnsi="Times New Roman" w:cs="Times New Roman"/>
          <w:sz w:val="24"/>
          <w:szCs w:val="24"/>
          <w:lang w:val="en-GB"/>
        </w:rPr>
        <w:t xml:space="preserve"> injured party, Mr. </w:t>
      </w:r>
      <w:r w:rsidR="00357936">
        <w:rPr>
          <w:rFonts w:ascii="Times New Roman" w:hAnsi="Times New Roman" w:cs="Times New Roman"/>
          <w:sz w:val="24"/>
          <w:szCs w:val="24"/>
          <w:lang w:val="en-GB"/>
        </w:rPr>
        <w:t>Sean Bird</w:t>
      </w:r>
      <w:r w:rsidR="00552CAE">
        <w:rPr>
          <w:rFonts w:ascii="Times New Roman" w:hAnsi="Times New Roman" w:cs="Times New Roman"/>
          <w:sz w:val="24"/>
          <w:szCs w:val="24"/>
          <w:lang w:val="en-GB"/>
        </w:rPr>
        <w:t xml:space="preserve">, </w:t>
      </w:r>
      <w:r w:rsidR="00357936">
        <w:rPr>
          <w:rFonts w:ascii="Times New Roman" w:hAnsi="Times New Roman" w:cs="Times New Roman"/>
          <w:sz w:val="24"/>
          <w:szCs w:val="24"/>
          <w:lang w:val="en-GB"/>
        </w:rPr>
        <w:t xml:space="preserve">who resided at the house in question, </w:t>
      </w:r>
      <w:r w:rsidR="00552CAE">
        <w:rPr>
          <w:rFonts w:ascii="Times New Roman" w:hAnsi="Times New Roman" w:cs="Times New Roman"/>
          <w:sz w:val="24"/>
          <w:szCs w:val="24"/>
          <w:lang w:val="en-GB"/>
        </w:rPr>
        <w:t xml:space="preserve">was described as having </w:t>
      </w:r>
      <w:r w:rsidR="00C446F7">
        <w:rPr>
          <w:rFonts w:ascii="Times New Roman" w:hAnsi="Times New Roman" w:cs="Times New Roman"/>
          <w:sz w:val="24"/>
          <w:szCs w:val="24"/>
          <w:lang w:val="en-GB"/>
        </w:rPr>
        <w:t>“</w:t>
      </w:r>
      <w:r w:rsidR="00552CAE">
        <w:rPr>
          <w:rFonts w:ascii="Times New Roman" w:hAnsi="Times New Roman" w:cs="Times New Roman"/>
          <w:sz w:val="24"/>
          <w:szCs w:val="24"/>
          <w:lang w:val="en-GB"/>
        </w:rPr>
        <w:t xml:space="preserve">got some fire on his back”, but the evidence as led by prosecuting counsel was that the </w:t>
      </w:r>
      <w:r w:rsidR="00956405">
        <w:rPr>
          <w:rFonts w:ascii="Times New Roman" w:hAnsi="Times New Roman" w:cs="Times New Roman"/>
          <w:sz w:val="24"/>
          <w:szCs w:val="24"/>
          <w:lang w:val="en-GB"/>
        </w:rPr>
        <w:t>“</w:t>
      </w:r>
      <w:r w:rsidR="00552CAE">
        <w:rPr>
          <w:rFonts w:ascii="Times New Roman" w:hAnsi="Times New Roman" w:cs="Times New Roman"/>
          <w:sz w:val="24"/>
          <w:szCs w:val="24"/>
          <w:lang w:val="en-GB"/>
        </w:rPr>
        <w:t>burn incidents</w:t>
      </w:r>
      <w:r w:rsidR="00956405">
        <w:rPr>
          <w:rFonts w:ascii="Times New Roman" w:hAnsi="Times New Roman" w:cs="Times New Roman"/>
          <w:sz w:val="24"/>
          <w:szCs w:val="24"/>
          <w:lang w:val="en-GB"/>
        </w:rPr>
        <w:t>”</w:t>
      </w:r>
      <w:r w:rsidR="00552CAE">
        <w:rPr>
          <w:rFonts w:ascii="Times New Roman" w:hAnsi="Times New Roman" w:cs="Times New Roman"/>
          <w:sz w:val="24"/>
          <w:szCs w:val="24"/>
          <w:lang w:val="en-GB"/>
        </w:rPr>
        <w:t xml:space="preserve"> were dealt with quite quickly</w:t>
      </w:r>
      <w:r w:rsidR="00E64DA7">
        <w:rPr>
          <w:rFonts w:ascii="Times New Roman" w:hAnsi="Times New Roman" w:cs="Times New Roman"/>
          <w:sz w:val="24"/>
          <w:szCs w:val="24"/>
          <w:lang w:val="en-GB"/>
        </w:rPr>
        <w:t>,</w:t>
      </w:r>
      <w:r w:rsidR="00552CAE">
        <w:rPr>
          <w:rFonts w:ascii="Times New Roman" w:hAnsi="Times New Roman" w:cs="Times New Roman"/>
          <w:sz w:val="24"/>
          <w:szCs w:val="24"/>
          <w:lang w:val="en-GB"/>
        </w:rPr>
        <w:t xml:space="preserve"> and that the primary damage was to a wall inside the house.</w:t>
      </w:r>
    </w:p>
    <w:p w14:paraId="3273C4BB" w14:textId="3B2D28FC" w:rsidR="005776FC" w:rsidRPr="00801D87" w:rsidRDefault="00552CAE" w:rsidP="009457D6">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The </w:t>
      </w:r>
      <w:r w:rsidR="00996D57">
        <w:rPr>
          <w:rFonts w:ascii="Times New Roman" w:hAnsi="Times New Roman" w:cs="Times New Roman"/>
          <w:sz w:val="24"/>
          <w:szCs w:val="24"/>
          <w:lang w:val="en-GB"/>
        </w:rPr>
        <w:t xml:space="preserve">sentencing </w:t>
      </w:r>
      <w:r w:rsidR="00AF207A">
        <w:rPr>
          <w:rFonts w:ascii="Times New Roman" w:hAnsi="Times New Roman" w:cs="Times New Roman"/>
          <w:sz w:val="24"/>
          <w:szCs w:val="24"/>
          <w:lang w:val="en-GB"/>
        </w:rPr>
        <w:t>c</w:t>
      </w:r>
      <w:r>
        <w:rPr>
          <w:rFonts w:ascii="Times New Roman" w:hAnsi="Times New Roman" w:cs="Times New Roman"/>
          <w:sz w:val="24"/>
          <w:szCs w:val="24"/>
          <w:lang w:val="en-GB"/>
        </w:rPr>
        <w:t xml:space="preserve">ourt also heard </w:t>
      </w:r>
      <w:r w:rsidR="000F5648">
        <w:rPr>
          <w:rFonts w:ascii="Times New Roman" w:hAnsi="Times New Roman" w:cs="Times New Roman"/>
          <w:sz w:val="24"/>
          <w:szCs w:val="24"/>
          <w:lang w:val="en-GB"/>
        </w:rPr>
        <w:t xml:space="preserve">information in </w:t>
      </w:r>
      <w:r>
        <w:rPr>
          <w:rFonts w:ascii="Times New Roman" w:hAnsi="Times New Roman" w:cs="Times New Roman"/>
          <w:sz w:val="24"/>
          <w:szCs w:val="24"/>
          <w:lang w:val="en-GB"/>
        </w:rPr>
        <w:t>relation to the incident of 8</w:t>
      </w:r>
      <w:r w:rsidRPr="00552CAE">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January 2017 at 35 Beechwood Avenue.</w:t>
      </w:r>
      <w:r w:rsidR="00996D57">
        <w:rPr>
          <w:rFonts w:ascii="Times New Roman" w:hAnsi="Times New Roman" w:cs="Times New Roman"/>
          <w:sz w:val="24"/>
          <w:szCs w:val="24"/>
          <w:lang w:val="en-GB"/>
        </w:rPr>
        <w:t xml:space="preserve"> Again, the account broadly mirrors the account given to the Davis sentencing hearing. There was reference to the fact that the two men left after a struggle, but that they came back a short time later, and that the accused then before the Court, Mr. McKenna, was described as smashing the back kitchen windows and breaking a metal </w:t>
      </w:r>
      <w:r w:rsidR="00AF4667">
        <w:rPr>
          <w:rFonts w:ascii="Times New Roman" w:hAnsi="Times New Roman" w:cs="Times New Roman"/>
          <w:sz w:val="24"/>
          <w:szCs w:val="24"/>
          <w:lang w:val="en-GB"/>
        </w:rPr>
        <w:t xml:space="preserve">garden bench in the process. There was reference to a “running incident” where “they” appeared to have left and returned again, and the accused before the Court was noted to have </w:t>
      </w:r>
      <w:r w:rsidR="005D7D5D">
        <w:rPr>
          <w:rFonts w:ascii="Times New Roman" w:hAnsi="Times New Roman" w:cs="Times New Roman"/>
          <w:sz w:val="24"/>
          <w:szCs w:val="24"/>
          <w:lang w:val="en-GB"/>
        </w:rPr>
        <w:t xml:space="preserve">has </w:t>
      </w:r>
      <w:r w:rsidR="00AF4667">
        <w:rPr>
          <w:rFonts w:ascii="Times New Roman" w:hAnsi="Times New Roman" w:cs="Times New Roman"/>
          <w:sz w:val="24"/>
          <w:szCs w:val="24"/>
          <w:lang w:val="en-GB"/>
        </w:rPr>
        <w:t xml:space="preserve">a golf club in one hand and an </w:t>
      </w:r>
      <w:r w:rsidR="00D2203A">
        <w:rPr>
          <w:rFonts w:ascii="Times New Roman" w:hAnsi="Times New Roman" w:cs="Times New Roman"/>
          <w:sz w:val="24"/>
          <w:szCs w:val="24"/>
          <w:lang w:val="en-GB"/>
        </w:rPr>
        <w:t>“</w:t>
      </w:r>
      <w:r w:rsidR="00AF4667">
        <w:rPr>
          <w:rFonts w:ascii="Times New Roman" w:hAnsi="Times New Roman" w:cs="Times New Roman"/>
          <w:sz w:val="24"/>
          <w:szCs w:val="24"/>
          <w:lang w:val="en-GB"/>
        </w:rPr>
        <w:t>orange</w:t>
      </w:r>
      <w:r w:rsidR="005D7D5D">
        <w:rPr>
          <w:rFonts w:ascii="Times New Roman" w:hAnsi="Times New Roman" w:cs="Times New Roman"/>
          <w:sz w:val="24"/>
          <w:szCs w:val="24"/>
          <w:lang w:val="en-GB"/>
        </w:rPr>
        <w:t xml:space="preserve"> </w:t>
      </w:r>
      <w:r w:rsidR="00AF4667">
        <w:rPr>
          <w:rFonts w:ascii="Times New Roman" w:hAnsi="Times New Roman" w:cs="Times New Roman"/>
          <w:sz w:val="24"/>
          <w:szCs w:val="24"/>
          <w:lang w:val="en-GB"/>
        </w:rPr>
        <w:t>handled thing</w:t>
      </w:r>
      <w:r w:rsidR="005D7D5D">
        <w:rPr>
          <w:rFonts w:ascii="Times New Roman" w:hAnsi="Times New Roman" w:cs="Times New Roman"/>
          <w:sz w:val="24"/>
          <w:szCs w:val="24"/>
          <w:lang w:val="en-GB"/>
        </w:rPr>
        <w:t>”, similar to a</w:t>
      </w:r>
      <w:r w:rsidR="00AF4667">
        <w:rPr>
          <w:rFonts w:ascii="Times New Roman" w:hAnsi="Times New Roman" w:cs="Times New Roman"/>
          <w:sz w:val="24"/>
          <w:szCs w:val="24"/>
          <w:lang w:val="en-GB"/>
        </w:rPr>
        <w:t xml:space="preserve"> sharp carving knife, in the other</w:t>
      </w:r>
      <w:r w:rsidR="004C5D80">
        <w:rPr>
          <w:rFonts w:ascii="Times New Roman" w:hAnsi="Times New Roman" w:cs="Times New Roman"/>
          <w:sz w:val="24"/>
          <w:szCs w:val="24"/>
          <w:lang w:val="en-GB"/>
        </w:rPr>
        <w:t>. The account made clear that it was the accused before the</w:t>
      </w:r>
      <w:r w:rsidR="002D3BE5">
        <w:rPr>
          <w:rFonts w:ascii="Times New Roman" w:hAnsi="Times New Roman" w:cs="Times New Roman"/>
          <w:sz w:val="24"/>
          <w:szCs w:val="24"/>
          <w:lang w:val="en-GB"/>
        </w:rPr>
        <w:t xml:space="preserve"> C</w:t>
      </w:r>
      <w:r w:rsidR="004C5D80">
        <w:rPr>
          <w:rFonts w:ascii="Times New Roman" w:hAnsi="Times New Roman" w:cs="Times New Roman"/>
          <w:sz w:val="24"/>
          <w:szCs w:val="24"/>
          <w:lang w:val="en-GB"/>
        </w:rPr>
        <w:t xml:space="preserve">ourt, </w:t>
      </w:r>
      <w:r w:rsidR="005D7D5D">
        <w:rPr>
          <w:rFonts w:ascii="Times New Roman" w:hAnsi="Times New Roman" w:cs="Times New Roman"/>
          <w:sz w:val="24"/>
          <w:szCs w:val="24"/>
          <w:lang w:val="en-GB"/>
        </w:rPr>
        <w:t>Mr.</w:t>
      </w:r>
      <w:r w:rsidR="004C5D80">
        <w:rPr>
          <w:rFonts w:ascii="Times New Roman" w:hAnsi="Times New Roman" w:cs="Times New Roman"/>
          <w:sz w:val="24"/>
          <w:szCs w:val="24"/>
          <w:lang w:val="en-GB"/>
        </w:rPr>
        <w:t xml:space="preserve"> McKenna, who grappled with Mr. Conlon Snr. and threw him to the ground. The </w:t>
      </w:r>
      <w:r w:rsidR="005D7D5D">
        <w:rPr>
          <w:rFonts w:ascii="Times New Roman" w:hAnsi="Times New Roman" w:cs="Times New Roman"/>
          <w:sz w:val="24"/>
          <w:szCs w:val="24"/>
          <w:lang w:val="en-GB"/>
        </w:rPr>
        <w:t>C</w:t>
      </w:r>
      <w:r w:rsidR="004C5D80">
        <w:rPr>
          <w:rFonts w:ascii="Times New Roman" w:hAnsi="Times New Roman" w:cs="Times New Roman"/>
          <w:sz w:val="24"/>
          <w:szCs w:val="24"/>
          <w:lang w:val="en-GB"/>
        </w:rPr>
        <w:t xml:space="preserve">ourt was told that the two properties where </w:t>
      </w:r>
      <w:r w:rsidR="005D7D5D">
        <w:rPr>
          <w:rFonts w:ascii="Times New Roman" w:hAnsi="Times New Roman" w:cs="Times New Roman"/>
          <w:sz w:val="24"/>
          <w:szCs w:val="24"/>
          <w:lang w:val="en-GB"/>
        </w:rPr>
        <w:t xml:space="preserve">the </w:t>
      </w:r>
      <w:r w:rsidR="004C5D80">
        <w:rPr>
          <w:rFonts w:ascii="Times New Roman" w:hAnsi="Times New Roman" w:cs="Times New Roman"/>
          <w:sz w:val="24"/>
          <w:szCs w:val="24"/>
          <w:lang w:val="en-GB"/>
        </w:rPr>
        <w:t>incidents occurred were located about 200 metres apart</w:t>
      </w:r>
      <w:r w:rsidR="005D7D5D">
        <w:rPr>
          <w:rFonts w:ascii="Times New Roman" w:hAnsi="Times New Roman" w:cs="Times New Roman"/>
          <w:sz w:val="24"/>
          <w:szCs w:val="24"/>
          <w:lang w:val="en-GB"/>
        </w:rPr>
        <w:t>,</w:t>
      </w:r>
      <w:r w:rsidR="004C5D80">
        <w:rPr>
          <w:rFonts w:ascii="Times New Roman" w:hAnsi="Times New Roman" w:cs="Times New Roman"/>
          <w:sz w:val="24"/>
          <w:szCs w:val="24"/>
          <w:lang w:val="en-GB"/>
        </w:rPr>
        <w:t xml:space="preserve"> and a description was given of </w:t>
      </w:r>
      <w:r w:rsidR="004C5D80" w:rsidRPr="004C5D80">
        <w:rPr>
          <w:rFonts w:ascii="Times New Roman" w:hAnsi="Times New Roman" w:cs="Times New Roman"/>
          <w:sz w:val="24"/>
          <w:szCs w:val="24"/>
          <w:lang w:val="en-GB"/>
        </w:rPr>
        <w:t>Gardaí</w:t>
      </w:r>
      <w:r w:rsidR="004C5D80">
        <w:rPr>
          <w:rFonts w:ascii="Times New Roman" w:hAnsi="Times New Roman" w:cs="Times New Roman"/>
          <w:sz w:val="24"/>
          <w:szCs w:val="24"/>
          <w:lang w:val="en-GB"/>
        </w:rPr>
        <w:t xml:space="preserve"> </w:t>
      </w:r>
      <w:r w:rsidR="005D7D5D">
        <w:rPr>
          <w:rFonts w:ascii="Times New Roman" w:hAnsi="Times New Roman" w:cs="Times New Roman"/>
          <w:sz w:val="24"/>
          <w:szCs w:val="24"/>
          <w:lang w:val="en-GB"/>
        </w:rPr>
        <w:t>“</w:t>
      </w:r>
      <w:r w:rsidR="004C5D80">
        <w:rPr>
          <w:rFonts w:ascii="Times New Roman" w:hAnsi="Times New Roman" w:cs="Times New Roman"/>
          <w:sz w:val="24"/>
          <w:szCs w:val="24"/>
          <w:lang w:val="en-GB"/>
        </w:rPr>
        <w:t>running between one property and another</w:t>
      </w:r>
      <w:r w:rsidR="005D7D5D">
        <w:rPr>
          <w:rFonts w:ascii="Times New Roman" w:hAnsi="Times New Roman" w:cs="Times New Roman"/>
          <w:sz w:val="24"/>
          <w:szCs w:val="24"/>
          <w:lang w:val="en-GB"/>
        </w:rPr>
        <w:t>”</w:t>
      </w:r>
      <w:r w:rsidR="00D2203A">
        <w:rPr>
          <w:rFonts w:ascii="Times New Roman" w:hAnsi="Times New Roman" w:cs="Times New Roman"/>
          <w:sz w:val="24"/>
          <w:szCs w:val="24"/>
          <w:lang w:val="en-GB"/>
        </w:rPr>
        <w:t xml:space="preserve"> on 8</w:t>
      </w:r>
      <w:r w:rsidR="00D2203A" w:rsidRPr="00D2203A">
        <w:rPr>
          <w:rFonts w:ascii="Times New Roman" w:hAnsi="Times New Roman" w:cs="Times New Roman"/>
          <w:sz w:val="24"/>
          <w:szCs w:val="24"/>
          <w:vertAlign w:val="superscript"/>
          <w:lang w:val="en-GB"/>
        </w:rPr>
        <w:t>th</w:t>
      </w:r>
      <w:r w:rsidR="00D2203A">
        <w:rPr>
          <w:rFonts w:ascii="Times New Roman" w:hAnsi="Times New Roman" w:cs="Times New Roman"/>
          <w:sz w:val="24"/>
          <w:szCs w:val="24"/>
          <w:lang w:val="en-GB"/>
        </w:rPr>
        <w:t xml:space="preserve"> January as they responded to the situation</w:t>
      </w:r>
      <w:r w:rsidR="004C5D80">
        <w:rPr>
          <w:rFonts w:ascii="Times New Roman" w:hAnsi="Times New Roman" w:cs="Times New Roman"/>
          <w:sz w:val="24"/>
          <w:szCs w:val="24"/>
          <w:lang w:val="en-GB"/>
        </w:rPr>
        <w:t>, with the investigating Garda observing “</w:t>
      </w:r>
      <w:r w:rsidR="00CA2555">
        <w:rPr>
          <w:rFonts w:ascii="Times New Roman" w:hAnsi="Times New Roman" w:cs="Times New Roman"/>
          <w:sz w:val="24"/>
          <w:szCs w:val="24"/>
          <w:lang w:val="en-GB"/>
        </w:rPr>
        <w:t>[</w:t>
      </w:r>
      <w:r w:rsidR="004C5D80">
        <w:rPr>
          <w:rFonts w:ascii="Times New Roman" w:hAnsi="Times New Roman" w:cs="Times New Roman"/>
          <w:sz w:val="24"/>
          <w:szCs w:val="24"/>
          <w:lang w:val="en-GB"/>
        </w:rPr>
        <w:t>w</w:t>
      </w:r>
      <w:r w:rsidR="00CA2555">
        <w:rPr>
          <w:rFonts w:ascii="Times New Roman" w:hAnsi="Times New Roman" w:cs="Times New Roman"/>
          <w:sz w:val="24"/>
          <w:szCs w:val="24"/>
          <w:lang w:val="en-GB"/>
        </w:rPr>
        <w:t>]</w:t>
      </w:r>
      <w:r w:rsidR="004C5D80">
        <w:rPr>
          <w:rFonts w:ascii="Times New Roman" w:hAnsi="Times New Roman" w:cs="Times New Roman"/>
          <w:sz w:val="24"/>
          <w:szCs w:val="24"/>
          <w:lang w:val="en-GB"/>
        </w:rPr>
        <w:t>e couldn’t really explain what happened and we didn’t get a full account of why it happened”.</w:t>
      </w:r>
    </w:p>
    <w:p w14:paraId="4DA3670E" w14:textId="1C9B80FE" w:rsidR="00E02EE2" w:rsidRPr="00E02EE2" w:rsidRDefault="005D7D5D" w:rsidP="009457D6">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The sentencing </w:t>
      </w:r>
      <w:r w:rsidR="002D3BE5">
        <w:rPr>
          <w:rFonts w:ascii="Times New Roman" w:hAnsi="Times New Roman" w:cs="Times New Roman"/>
          <w:sz w:val="24"/>
          <w:szCs w:val="24"/>
          <w:lang w:val="en-GB"/>
        </w:rPr>
        <w:t>c</w:t>
      </w:r>
      <w:r>
        <w:rPr>
          <w:rFonts w:ascii="Times New Roman" w:hAnsi="Times New Roman" w:cs="Times New Roman"/>
          <w:sz w:val="24"/>
          <w:szCs w:val="24"/>
          <w:lang w:val="en-GB"/>
        </w:rPr>
        <w:t>ourt in Mr.</w:t>
      </w:r>
      <w:r w:rsidR="004C5D80">
        <w:rPr>
          <w:rFonts w:ascii="Times New Roman" w:hAnsi="Times New Roman" w:cs="Times New Roman"/>
          <w:sz w:val="24"/>
          <w:szCs w:val="24"/>
          <w:lang w:val="en-GB"/>
        </w:rPr>
        <w:t xml:space="preserve"> </w:t>
      </w:r>
      <w:r w:rsidR="00D2203A">
        <w:rPr>
          <w:rFonts w:ascii="Times New Roman" w:hAnsi="Times New Roman" w:cs="Times New Roman"/>
          <w:sz w:val="24"/>
          <w:szCs w:val="24"/>
          <w:lang w:val="en-GB"/>
        </w:rPr>
        <w:t>McKenna</w:t>
      </w:r>
      <w:r>
        <w:rPr>
          <w:rFonts w:ascii="Times New Roman" w:hAnsi="Times New Roman" w:cs="Times New Roman"/>
          <w:sz w:val="24"/>
          <w:szCs w:val="24"/>
          <w:lang w:val="en-GB"/>
        </w:rPr>
        <w:t>’s</w:t>
      </w:r>
      <w:r w:rsidR="00D2203A">
        <w:rPr>
          <w:rFonts w:ascii="Times New Roman" w:hAnsi="Times New Roman" w:cs="Times New Roman"/>
          <w:sz w:val="24"/>
          <w:szCs w:val="24"/>
          <w:lang w:val="en-GB"/>
        </w:rPr>
        <w:t xml:space="preserve"> </w:t>
      </w:r>
      <w:r>
        <w:rPr>
          <w:rFonts w:ascii="Times New Roman" w:hAnsi="Times New Roman" w:cs="Times New Roman"/>
          <w:sz w:val="24"/>
          <w:szCs w:val="24"/>
          <w:lang w:val="en-GB"/>
        </w:rPr>
        <w:t>case</w:t>
      </w:r>
      <w:r w:rsidR="004C5D80">
        <w:rPr>
          <w:rFonts w:ascii="Times New Roman" w:hAnsi="Times New Roman" w:cs="Times New Roman"/>
          <w:sz w:val="24"/>
          <w:szCs w:val="24"/>
          <w:lang w:val="en-GB"/>
        </w:rPr>
        <w:t xml:space="preserve"> was told that the accused was aged 23 at the time of the sentencing hearing. Details were given of eleven previous convictions, one under the </w:t>
      </w:r>
      <w:r w:rsidR="000F5648">
        <w:rPr>
          <w:rFonts w:ascii="Times New Roman" w:hAnsi="Times New Roman" w:cs="Times New Roman"/>
          <w:sz w:val="24"/>
          <w:szCs w:val="24"/>
          <w:lang w:val="en-GB"/>
        </w:rPr>
        <w:t>Criminal Justice (</w:t>
      </w:r>
      <w:r w:rsidR="004C5D80">
        <w:rPr>
          <w:rFonts w:ascii="Times New Roman" w:hAnsi="Times New Roman" w:cs="Times New Roman"/>
          <w:sz w:val="24"/>
          <w:szCs w:val="24"/>
          <w:lang w:val="en-GB"/>
        </w:rPr>
        <w:t>Theft and Fraud Offences</w:t>
      </w:r>
      <w:r w:rsidR="000F5648">
        <w:rPr>
          <w:rFonts w:ascii="Times New Roman" w:hAnsi="Times New Roman" w:cs="Times New Roman"/>
          <w:sz w:val="24"/>
          <w:szCs w:val="24"/>
          <w:lang w:val="en-GB"/>
        </w:rPr>
        <w:t>)</w:t>
      </w:r>
      <w:r w:rsidR="004C5D80">
        <w:rPr>
          <w:rFonts w:ascii="Times New Roman" w:hAnsi="Times New Roman" w:cs="Times New Roman"/>
          <w:sz w:val="24"/>
          <w:szCs w:val="24"/>
          <w:lang w:val="en-GB"/>
        </w:rPr>
        <w:t xml:space="preserve"> Act</w:t>
      </w:r>
      <w:r w:rsidR="000F5648">
        <w:rPr>
          <w:rFonts w:ascii="Times New Roman" w:hAnsi="Times New Roman" w:cs="Times New Roman"/>
          <w:sz w:val="24"/>
          <w:szCs w:val="24"/>
          <w:lang w:val="en-GB"/>
        </w:rPr>
        <w:t xml:space="preserve"> 2001</w:t>
      </w:r>
      <w:r w:rsidR="004C5D80">
        <w:rPr>
          <w:rFonts w:ascii="Times New Roman" w:hAnsi="Times New Roman" w:cs="Times New Roman"/>
          <w:sz w:val="24"/>
          <w:szCs w:val="24"/>
          <w:lang w:val="en-GB"/>
        </w:rPr>
        <w:t>, four under the Road Traffic Act</w:t>
      </w:r>
      <w:r>
        <w:rPr>
          <w:rFonts w:ascii="Times New Roman" w:hAnsi="Times New Roman" w:cs="Times New Roman"/>
          <w:sz w:val="24"/>
          <w:szCs w:val="24"/>
          <w:lang w:val="en-GB"/>
        </w:rPr>
        <w:t>s</w:t>
      </w:r>
      <w:r w:rsidR="004C5D80">
        <w:rPr>
          <w:rFonts w:ascii="Times New Roman" w:hAnsi="Times New Roman" w:cs="Times New Roman"/>
          <w:sz w:val="24"/>
          <w:szCs w:val="24"/>
          <w:lang w:val="en-GB"/>
        </w:rPr>
        <w:t xml:space="preserve">, three under the </w:t>
      </w:r>
      <w:r w:rsidR="000F5648">
        <w:rPr>
          <w:rFonts w:ascii="Times New Roman" w:hAnsi="Times New Roman" w:cs="Times New Roman"/>
          <w:sz w:val="24"/>
          <w:szCs w:val="24"/>
          <w:lang w:val="en-GB"/>
        </w:rPr>
        <w:t>Criminal Justice (</w:t>
      </w:r>
      <w:r w:rsidR="004C5D80">
        <w:rPr>
          <w:rFonts w:ascii="Times New Roman" w:hAnsi="Times New Roman" w:cs="Times New Roman"/>
          <w:sz w:val="24"/>
          <w:szCs w:val="24"/>
          <w:lang w:val="en-GB"/>
        </w:rPr>
        <w:t>Public Order</w:t>
      </w:r>
      <w:r w:rsidR="000F5648">
        <w:rPr>
          <w:rFonts w:ascii="Times New Roman" w:hAnsi="Times New Roman" w:cs="Times New Roman"/>
          <w:sz w:val="24"/>
          <w:szCs w:val="24"/>
          <w:lang w:val="en-GB"/>
        </w:rPr>
        <w:t>)</w:t>
      </w:r>
      <w:r w:rsidR="004C5D80">
        <w:rPr>
          <w:rFonts w:ascii="Times New Roman" w:hAnsi="Times New Roman" w:cs="Times New Roman"/>
          <w:sz w:val="24"/>
          <w:szCs w:val="24"/>
          <w:lang w:val="en-GB"/>
        </w:rPr>
        <w:t xml:space="preserve"> Act</w:t>
      </w:r>
      <w:r w:rsidR="000F5648">
        <w:rPr>
          <w:rFonts w:ascii="Times New Roman" w:hAnsi="Times New Roman" w:cs="Times New Roman"/>
          <w:sz w:val="24"/>
          <w:szCs w:val="24"/>
          <w:lang w:val="en-GB"/>
        </w:rPr>
        <w:t xml:space="preserve"> 1994</w:t>
      </w:r>
      <w:r w:rsidR="004C5D80">
        <w:rPr>
          <w:rFonts w:ascii="Times New Roman" w:hAnsi="Times New Roman" w:cs="Times New Roman"/>
          <w:sz w:val="24"/>
          <w:szCs w:val="24"/>
          <w:lang w:val="en-GB"/>
        </w:rPr>
        <w:t xml:space="preserve">, one for possession of an offensive weapon, two under the Criminal Damage Act </w:t>
      </w:r>
      <w:r w:rsidR="000F5648">
        <w:rPr>
          <w:rFonts w:ascii="Times New Roman" w:hAnsi="Times New Roman" w:cs="Times New Roman"/>
          <w:sz w:val="24"/>
          <w:szCs w:val="24"/>
          <w:lang w:val="en-GB"/>
        </w:rPr>
        <w:t>1991</w:t>
      </w:r>
      <w:r>
        <w:rPr>
          <w:rFonts w:ascii="Times New Roman" w:hAnsi="Times New Roman" w:cs="Times New Roman"/>
          <w:sz w:val="24"/>
          <w:szCs w:val="24"/>
          <w:lang w:val="en-GB"/>
        </w:rPr>
        <w:t>,</w:t>
      </w:r>
      <w:r w:rsidR="000F5648">
        <w:rPr>
          <w:rFonts w:ascii="Times New Roman" w:hAnsi="Times New Roman" w:cs="Times New Roman"/>
          <w:sz w:val="24"/>
          <w:szCs w:val="24"/>
          <w:lang w:val="en-GB"/>
        </w:rPr>
        <w:t xml:space="preserve"> </w:t>
      </w:r>
      <w:r w:rsidR="004C5D80">
        <w:rPr>
          <w:rFonts w:ascii="Times New Roman" w:hAnsi="Times New Roman" w:cs="Times New Roman"/>
          <w:sz w:val="24"/>
          <w:szCs w:val="24"/>
          <w:lang w:val="en-GB"/>
        </w:rPr>
        <w:t xml:space="preserve">and one for assault. The most significant matter </w:t>
      </w:r>
      <w:r w:rsidR="000F5648">
        <w:rPr>
          <w:rFonts w:ascii="Times New Roman" w:hAnsi="Times New Roman" w:cs="Times New Roman"/>
          <w:sz w:val="24"/>
          <w:szCs w:val="24"/>
          <w:lang w:val="en-GB"/>
        </w:rPr>
        <w:t xml:space="preserve">in this regard </w:t>
      </w:r>
      <w:r w:rsidR="004C5D80">
        <w:rPr>
          <w:rFonts w:ascii="Times New Roman" w:hAnsi="Times New Roman" w:cs="Times New Roman"/>
          <w:sz w:val="24"/>
          <w:szCs w:val="24"/>
          <w:lang w:val="en-GB"/>
        </w:rPr>
        <w:t>was</w:t>
      </w:r>
      <w:r w:rsidR="00E02EE2">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before the Circuit Court in Dundalk </w:t>
      </w:r>
      <w:r w:rsidR="00E02EE2">
        <w:rPr>
          <w:rFonts w:ascii="Times New Roman" w:hAnsi="Times New Roman" w:cs="Times New Roman"/>
          <w:sz w:val="24"/>
          <w:szCs w:val="24"/>
          <w:lang w:val="en-GB"/>
        </w:rPr>
        <w:t>on 25</w:t>
      </w:r>
      <w:r w:rsidR="00E02EE2" w:rsidRPr="00E02EE2">
        <w:rPr>
          <w:rFonts w:ascii="Times New Roman" w:hAnsi="Times New Roman" w:cs="Times New Roman"/>
          <w:sz w:val="24"/>
          <w:szCs w:val="24"/>
          <w:vertAlign w:val="superscript"/>
          <w:lang w:val="en-GB"/>
        </w:rPr>
        <w:t>th</w:t>
      </w:r>
      <w:r w:rsidR="00E02EE2">
        <w:rPr>
          <w:rFonts w:ascii="Times New Roman" w:hAnsi="Times New Roman" w:cs="Times New Roman"/>
          <w:sz w:val="24"/>
          <w:szCs w:val="24"/>
          <w:lang w:val="en-GB"/>
        </w:rPr>
        <w:t xml:space="preserve"> January </w:t>
      </w:r>
      <w:r w:rsidR="00E02EE2">
        <w:rPr>
          <w:rFonts w:ascii="Times New Roman" w:hAnsi="Times New Roman" w:cs="Times New Roman"/>
          <w:sz w:val="24"/>
          <w:szCs w:val="24"/>
          <w:lang w:val="en-GB"/>
        </w:rPr>
        <w:lastRenderedPageBreak/>
        <w:t>2017</w:t>
      </w:r>
      <w:r w:rsidR="000F5648">
        <w:rPr>
          <w:rFonts w:ascii="Times New Roman" w:hAnsi="Times New Roman" w:cs="Times New Roman"/>
          <w:sz w:val="24"/>
          <w:szCs w:val="24"/>
          <w:lang w:val="en-GB"/>
        </w:rPr>
        <w:t>,</w:t>
      </w:r>
      <w:r w:rsidR="00E02EE2">
        <w:rPr>
          <w:rFonts w:ascii="Times New Roman" w:hAnsi="Times New Roman" w:cs="Times New Roman"/>
          <w:sz w:val="24"/>
          <w:szCs w:val="24"/>
          <w:lang w:val="en-GB"/>
        </w:rPr>
        <w:t xml:space="preserve"> where he was sentenced in respect of damaging property and assault causing harm, receiving a sentence of two and a half years</w:t>
      </w:r>
      <w:r w:rsidR="000F5648">
        <w:rPr>
          <w:rFonts w:ascii="Times New Roman" w:hAnsi="Times New Roman" w:cs="Times New Roman"/>
          <w:sz w:val="24"/>
          <w:szCs w:val="24"/>
          <w:lang w:val="en-GB"/>
        </w:rPr>
        <w:t>’</w:t>
      </w:r>
      <w:r w:rsidR="00E02EE2">
        <w:rPr>
          <w:rFonts w:ascii="Times New Roman" w:hAnsi="Times New Roman" w:cs="Times New Roman"/>
          <w:sz w:val="24"/>
          <w:szCs w:val="24"/>
          <w:lang w:val="en-GB"/>
        </w:rPr>
        <w:t xml:space="preserve"> imprisonment, with the final </w:t>
      </w:r>
      <w:r w:rsidR="00CA2555">
        <w:rPr>
          <w:rFonts w:ascii="Times New Roman" w:hAnsi="Times New Roman" w:cs="Times New Roman"/>
          <w:sz w:val="24"/>
          <w:szCs w:val="24"/>
          <w:lang w:val="en-GB"/>
        </w:rPr>
        <w:t>twelve</w:t>
      </w:r>
      <w:r w:rsidR="00E02EE2">
        <w:rPr>
          <w:rFonts w:ascii="Times New Roman" w:hAnsi="Times New Roman" w:cs="Times New Roman"/>
          <w:sz w:val="24"/>
          <w:szCs w:val="24"/>
          <w:lang w:val="en-GB"/>
        </w:rPr>
        <w:t xml:space="preserve"> months suspended. </w:t>
      </w:r>
      <w:r w:rsidR="000F5648">
        <w:rPr>
          <w:rFonts w:ascii="Times New Roman" w:hAnsi="Times New Roman" w:cs="Times New Roman"/>
          <w:sz w:val="24"/>
          <w:szCs w:val="24"/>
          <w:lang w:val="en-GB"/>
        </w:rPr>
        <w:t>In the instant case, t</w:t>
      </w:r>
      <w:r w:rsidR="00E02EE2">
        <w:rPr>
          <w:rFonts w:ascii="Times New Roman" w:hAnsi="Times New Roman" w:cs="Times New Roman"/>
          <w:sz w:val="24"/>
          <w:szCs w:val="24"/>
          <w:lang w:val="en-GB"/>
        </w:rPr>
        <w:t xml:space="preserve">he </w:t>
      </w:r>
      <w:r w:rsidR="002D3BE5">
        <w:rPr>
          <w:rFonts w:ascii="Times New Roman" w:hAnsi="Times New Roman" w:cs="Times New Roman"/>
          <w:sz w:val="24"/>
          <w:szCs w:val="24"/>
          <w:lang w:val="en-GB"/>
        </w:rPr>
        <w:t>sentencing c</w:t>
      </w:r>
      <w:r w:rsidR="00E02EE2">
        <w:rPr>
          <w:rFonts w:ascii="Times New Roman" w:hAnsi="Times New Roman" w:cs="Times New Roman"/>
          <w:sz w:val="24"/>
          <w:szCs w:val="24"/>
          <w:lang w:val="en-GB"/>
        </w:rPr>
        <w:t>ourt imposed a sentence of three and a half years</w:t>
      </w:r>
      <w:r w:rsidR="000F5648">
        <w:rPr>
          <w:rFonts w:ascii="Times New Roman" w:hAnsi="Times New Roman" w:cs="Times New Roman"/>
          <w:sz w:val="24"/>
          <w:szCs w:val="24"/>
          <w:lang w:val="en-GB"/>
        </w:rPr>
        <w:t>’</w:t>
      </w:r>
      <w:r w:rsidR="00E02EE2">
        <w:rPr>
          <w:rFonts w:ascii="Times New Roman" w:hAnsi="Times New Roman" w:cs="Times New Roman"/>
          <w:sz w:val="24"/>
          <w:szCs w:val="24"/>
          <w:lang w:val="en-GB"/>
        </w:rPr>
        <w:t xml:space="preserve"> imprisonment</w:t>
      </w:r>
      <w:r w:rsidR="000105AF">
        <w:rPr>
          <w:rFonts w:ascii="Times New Roman" w:hAnsi="Times New Roman" w:cs="Times New Roman"/>
          <w:sz w:val="24"/>
          <w:szCs w:val="24"/>
          <w:lang w:val="en-GB"/>
        </w:rPr>
        <w:t xml:space="preserve"> </w:t>
      </w:r>
      <w:r w:rsidR="00E02EE2">
        <w:rPr>
          <w:rFonts w:ascii="Times New Roman" w:hAnsi="Times New Roman" w:cs="Times New Roman"/>
          <w:sz w:val="24"/>
          <w:szCs w:val="24"/>
          <w:lang w:val="en-GB"/>
        </w:rPr>
        <w:t xml:space="preserve">in respect of the aggravated burglary matter, the final </w:t>
      </w:r>
      <w:r w:rsidR="005776FC">
        <w:rPr>
          <w:rFonts w:ascii="Times New Roman" w:hAnsi="Times New Roman" w:cs="Times New Roman"/>
          <w:sz w:val="24"/>
          <w:szCs w:val="24"/>
          <w:lang w:val="en-GB"/>
        </w:rPr>
        <w:t>eighteen</w:t>
      </w:r>
      <w:r w:rsidR="00E02EE2">
        <w:rPr>
          <w:rFonts w:ascii="Times New Roman" w:hAnsi="Times New Roman" w:cs="Times New Roman"/>
          <w:sz w:val="24"/>
          <w:szCs w:val="24"/>
          <w:lang w:val="en-GB"/>
        </w:rPr>
        <w:t xml:space="preserve"> months</w:t>
      </w:r>
      <w:r w:rsidR="000105AF">
        <w:rPr>
          <w:rFonts w:ascii="Times New Roman" w:hAnsi="Times New Roman" w:cs="Times New Roman"/>
          <w:sz w:val="24"/>
          <w:szCs w:val="24"/>
          <w:lang w:val="en-GB"/>
        </w:rPr>
        <w:t xml:space="preserve"> of which were </w:t>
      </w:r>
      <w:r w:rsidR="00E02EE2">
        <w:rPr>
          <w:rFonts w:ascii="Times New Roman" w:hAnsi="Times New Roman" w:cs="Times New Roman"/>
          <w:sz w:val="24"/>
          <w:szCs w:val="24"/>
          <w:lang w:val="en-GB"/>
        </w:rPr>
        <w:t>suspended.</w:t>
      </w:r>
    </w:p>
    <w:p w14:paraId="10B55BD5" w14:textId="42B3BABA" w:rsidR="00552CAE" w:rsidRPr="008359AE" w:rsidRDefault="00E51D3B" w:rsidP="009457D6">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On behalf of Mr. Davis, it is said that there was no justification for him receiving a sentence more severe than that imposed on Mr. McKenna. </w:t>
      </w:r>
      <w:r w:rsidR="00D2203A">
        <w:rPr>
          <w:rFonts w:ascii="Times New Roman" w:hAnsi="Times New Roman" w:cs="Times New Roman"/>
          <w:sz w:val="24"/>
          <w:szCs w:val="24"/>
          <w:lang w:val="en-GB"/>
        </w:rPr>
        <w:t xml:space="preserve">On any view of things, it could not </w:t>
      </w:r>
      <w:r>
        <w:rPr>
          <w:rFonts w:ascii="Times New Roman" w:hAnsi="Times New Roman" w:cs="Times New Roman"/>
          <w:sz w:val="24"/>
          <w:szCs w:val="24"/>
          <w:lang w:val="en-GB"/>
        </w:rPr>
        <w:t>be said that his involvement in the incident at the home of the Conlon family involved a more significant role than that o</w:t>
      </w:r>
      <w:r w:rsidR="00D2203A">
        <w:rPr>
          <w:rFonts w:ascii="Times New Roman" w:hAnsi="Times New Roman" w:cs="Times New Roman"/>
          <w:sz w:val="24"/>
          <w:szCs w:val="24"/>
          <w:lang w:val="en-GB"/>
        </w:rPr>
        <w:t>f his co-accused, Mr. McKenna; i</w:t>
      </w:r>
      <w:r>
        <w:rPr>
          <w:rFonts w:ascii="Times New Roman" w:hAnsi="Times New Roman" w:cs="Times New Roman"/>
          <w:sz w:val="24"/>
          <w:szCs w:val="24"/>
          <w:lang w:val="en-GB"/>
        </w:rPr>
        <w:t>ndeed, the exact opposite was the situation.</w:t>
      </w:r>
      <w:r w:rsidR="00BA5CAA">
        <w:rPr>
          <w:rFonts w:ascii="Times New Roman" w:hAnsi="Times New Roman" w:cs="Times New Roman"/>
          <w:sz w:val="24"/>
          <w:szCs w:val="24"/>
          <w:lang w:val="en-GB"/>
        </w:rPr>
        <w:t xml:space="preserve"> It was Mr. McKenna who was in possession </w:t>
      </w:r>
      <w:r w:rsidR="00D77E6F">
        <w:rPr>
          <w:rFonts w:ascii="Times New Roman" w:hAnsi="Times New Roman" w:cs="Times New Roman"/>
          <w:sz w:val="24"/>
          <w:szCs w:val="24"/>
          <w:lang w:val="en-GB"/>
        </w:rPr>
        <w:t xml:space="preserve">of a </w:t>
      </w:r>
      <w:proofErr w:type="gramStart"/>
      <w:r w:rsidR="00D77E6F">
        <w:rPr>
          <w:rFonts w:ascii="Times New Roman" w:hAnsi="Times New Roman" w:cs="Times New Roman"/>
          <w:sz w:val="24"/>
          <w:szCs w:val="24"/>
          <w:lang w:val="en-GB"/>
        </w:rPr>
        <w:t>knife</w:t>
      </w:r>
      <w:proofErr w:type="gramEnd"/>
      <w:r w:rsidR="00D77E6F">
        <w:rPr>
          <w:rFonts w:ascii="Times New Roman" w:hAnsi="Times New Roman" w:cs="Times New Roman"/>
          <w:sz w:val="24"/>
          <w:szCs w:val="24"/>
          <w:lang w:val="en-GB"/>
        </w:rPr>
        <w:t xml:space="preserve"> and</w:t>
      </w:r>
      <w:r w:rsidR="00BA5CAA">
        <w:rPr>
          <w:rFonts w:ascii="Times New Roman" w:hAnsi="Times New Roman" w:cs="Times New Roman"/>
          <w:sz w:val="24"/>
          <w:szCs w:val="24"/>
          <w:lang w:val="en-GB"/>
        </w:rPr>
        <w:t xml:space="preserve"> </w:t>
      </w:r>
      <w:r w:rsidR="00D77E6F">
        <w:rPr>
          <w:rFonts w:ascii="Times New Roman" w:hAnsi="Times New Roman" w:cs="Times New Roman"/>
          <w:sz w:val="24"/>
          <w:szCs w:val="24"/>
          <w:lang w:val="en-GB"/>
        </w:rPr>
        <w:t xml:space="preserve">it was Mr. McKenna who had the golf club. It was Mr. McKenna who returned after the intruders were excluded. Moreover, when the Court came to sentence in the McKenna case, it was sentencing in respect of three </w:t>
      </w:r>
      <w:r w:rsidR="008359AE">
        <w:rPr>
          <w:rFonts w:ascii="Times New Roman" w:hAnsi="Times New Roman" w:cs="Times New Roman"/>
          <w:sz w:val="24"/>
          <w:szCs w:val="24"/>
          <w:lang w:val="en-GB"/>
        </w:rPr>
        <w:t>incidents</w:t>
      </w:r>
      <w:r w:rsidR="00074066">
        <w:rPr>
          <w:rFonts w:ascii="Times New Roman" w:hAnsi="Times New Roman" w:cs="Times New Roman"/>
          <w:sz w:val="24"/>
          <w:szCs w:val="24"/>
          <w:lang w:val="en-GB"/>
        </w:rPr>
        <w:t>:</w:t>
      </w:r>
      <w:r w:rsidR="008359AE">
        <w:rPr>
          <w:rFonts w:ascii="Times New Roman" w:hAnsi="Times New Roman" w:cs="Times New Roman"/>
          <w:sz w:val="24"/>
          <w:szCs w:val="24"/>
          <w:lang w:val="en-GB"/>
        </w:rPr>
        <w:t xml:space="preserve"> the incident on 1</w:t>
      </w:r>
      <w:r w:rsidR="008359AE" w:rsidRPr="008359AE">
        <w:rPr>
          <w:rFonts w:ascii="Times New Roman" w:hAnsi="Times New Roman" w:cs="Times New Roman"/>
          <w:sz w:val="24"/>
          <w:szCs w:val="24"/>
          <w:vertAlign w:val="superscript"/>
          <w:lang w:val="en-GB"/>
        </w:rPr>
        <w:t>st</w:t>
      </w:r>
      <w:r w:rsidR="008359AE">
        <w:rPr>
          <w:rFonts w:ascii="Times New Roman" w:hAnsi="Times New Roman" w:cs="Times New Roman"/>
          <w:sz w:val="24"/>
          <w:szCs w:val="24"/>
          <w:lang w:val="en-GB"/>
        </w:rPr>
        <w:t xml:space="preserve"> January 2017</w:t>
      </w:r>
      <w:r w:rsidR="00074066">
        <w:rPr>
          <w:rFonts w:ascii="Times New Roman" w:hAnsi="Times New Roman" w:cs="Times New Roman"/>
          <w:sz w:val="24"/>
          <w:szCs w:val="24"/>
          <w:lang w:val="en-GB"/>
        </w:rPr>
        <w:t>;</w:t>
      </w:r>
      <w:r w:rsidR="008359AE">
        <w:rPr>
          <w:rFonts w:ascii="Times New Roman" w:hAnsi="Times New Roman" w:cs="Times New Roman"/>
          <w:sz w:val="24"/>
          <w:szCs w:val="24"/>
          <w:lang w:val="en-GB"/>
        </w:rPr>
        <w:t xml:space="preserve"> the incident at the Conlon family home</w:t>
      </w:r>
      <w:r w:rsidR="005776FC">
        <w:rPr>
          <w:rFonts w:ascii="Times New Roman" w:hAnsi="Times New Roman" w:cs="Times New Roman"/>
          <w:sz w:val="24"/>
          <w:szCs w:val="24"/>
          <w:lang w:val="en-GB"/>
        </w:rPr>
        <w:t xml:space="preserve"> (35 Beechwood Avenue)</w:t>
      </w:r>
      <w:r w:rsidR="008359AE">
        <w:rPr>
          <w:rFonts w:ascii="Times New Roman" w:hAnsi="Times New Roman" w:cs="Times New Roman"/>
          <w:sz w:val="24"/>
          <w:szCs w:val="24"/>
          <w:lang w:val="en-GB"/>
        </w:rPr>
        <w:t xml:space="preserve"> on 8</w:t>
      </w:r>
      <w:r w:rsidR="008359AE" w:rsidRPr="008359AE">
        <w:rPr>
          <w:rFonts w:ascii="Times New Roman" w:hAnsi="Times New Roman" w:cs="Times New Roman"/>
          <w:sz w:val="24"/>
          <w:szCs w:val="24"/>
          <w:vertAlign w:val="superscript"/>
          <w:lang w:val="en-GB"/>
        </w:rPr>
        <w:t>th</w:t>
      </w:r>
      <w:r w:rsidR="008359AE">
        <w:rPr>
          <w:rFonts w:ascii="Times New Roman" w:hAnsi="Times New Roman" w:cs="Times New Roman"/>
          <w:sz w:val="24"/>
          <w:szCs w:val="24"/>
          <w:lang w:val="en-GB"/>
        </w:rPr>
        <w:t xml:space="preserve"> January 2017</w:t>
      </w:r>
      <w:r w:rsidR="00074066">
        <w:rPr>
          <w:rFonts w:ascii="Times New Roman" w:hAnsi="Times New Roman" w:cs="Times New Roman"/>
          <w:sz w:val="24"/>
          <w:szCs w:val="24"/>
          <w:lang w:val="en-GB"/>
        </w:rPr>
        <w:t>;</w:t>
      </w:r>
      <w:r w:rsidR="008359AE">
        <w:rPr>
          <w:rFonts w:ascii="Times New Roman" w:hAnsi="Times New Roman" w:cs="Times New Roman"/>
          <w:sz w:val="24"/>
          <w:szCs w:val="24"/>
          <w:lang w:val="en-GB"/>
        </w:rPr>
        <w:t xml:space="preserve"> but </w:t>
      </w:r>
      <w:proofErr w:type="gramStart"/>
      <w:r w:rsidR="008359AE">
        <w:rPr>
          <w:rFonts w:ascii="Times New Roman" w:hAnsi="Times New Roman" w:cs="Times New Roman"/>
          <w:sz w:val="24"/>
          <w:szCs w:val="24"/>
          <w:lang w:val="en-GB"/>
        </w:rPr>
        <w:t>also</w:t>
      </w:r>
      <w:proofErr w:type="gramEnd"/>
      <w:r w:rsidR="008359AE">
        <w:rPr>
          <w:rFonts w:ascii="Times New Roman" w:hAnsi="Times New Roman" w:cs="Times New Roman"/>
          <w:sz w:val="24"/>
          <w:szCs w:val="24"/>
          <w:lang w:val="en-GB"/>
        </w:rPr>
        <w:t xml:space="preserve"> the incident at 29 Beechwood Avenue on 8</w:t>
      </w:r>
      <w:r w:rsidR="008359AE" w:rsidRPr="008359AE">
        <w:rPr>
          <w:rFonts w:ascii="Times New Roman" w:hAnsi="Times New Roman" w:cs="Times New Roman"/>
          <w:sz w:val="24"/>
          <w:szCs w:val="24"/>
          <w:vertAlign w:val="superscript"/>
          <w:lang w:val="en-GB"/>
        </w:rPr>
        <w:t>th</w:t>
      </w:r>
      <w:r w:rsidR="008359AE">
        <w:rPr>
          <w:rFonts w:ascii="Times New Roman" w:hAnsi="Times New Roman" w:cs="Times New Roman"/>
          <w:sz w:val="24"/>
          <w:szCs w:val="24"/>
          <w:lang w:val="en-GB"/>
        </w:rPr>
        <w:t xml:space="preserve"> January 2017 involving two “visits”</w:t>
      </w:r>
      <w:r w:rsidR="000105AF">
        <w:rPr>
          <w:rFonts w:ascii="Times New Roman" w:hAnsi="Times New Roman" w:cs="Times New Roman"/>
          <w:sz w:val="24"/>
          <w:szCs w:val="24"/>
          <w:lang w:val="en-GB"/>
        </w:rPr>
        <w:t>,</w:t>
      </w:r>
      <w:r w:rsidR="008359AE">
        <w:rPr>
          <w:rFonts w:ascii="Times New Roman" w:hAnsi="Times New Roman" w:cs="Times New Roman"/>
          <w:sz w:val="24"/>
          <w:szCs w:val="24"/>
          <w:lang w:val="en-GB"/>
        </w:rPr>
        <w:t xml:space="preserve"> and an act of arson.</w:t>
      </w:r>
    </w:p>
    <w:p w14:paraId="1890A265" w14:textId="7BBA3E38" w:rsidR="008359AE" w:rsidRPr="00157A59" w:rsidRDefault="008359AE" w:rsidP="009457D6">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In response, counsel on behalf of the prosecution draws attention to the fact that the appellant’s record was more </w:t>
      </w:r>
      <w:proofErr w:type="gramStart"/>
      <w:r>
        <w:rPr>
          <w:rFonts w:ascii="Times New Roman" w:hAnsi="Times New Roman" w:cs="Times New Roman"/>
          <w:sz w:val="24"/>
          <w:szCs w:val="24"/>
          <w:lang w:val="en-GB"/>
        </w:rPr>
        <w:t>significant</w:t>
      </w:r>
      <w:proofErr w:type="gramEnd"/>
      <w:r>
        <w:rPr>
          <w:rFonts w:ascii="Times New Roman" w:hAnsi="Times New Roman" w:cs="Times New Roman"/>
          <w:sz w:val="24"/>
          <w:szCs w:val="24"/>
          <w:lang w:val="en-GB"/>
        </w:rPr>
        <w:t xml:space="preserve"> and </w:t>
      </w:r>
      <w:r w:rsidR="00E600F9">
        <w:rPr>
          <w:rFonts w:ascii="Times New Roman" w:hAnsi="Times New Roman" w:cs="Times New Roman"/>
          <w:sz w:val="24"/>
          <w:szCs w:val="24"/>
          <w:lang w:val="en-GB"/>
        </w:rPr>
        <w:t>he was the older of the two involved, being 28 years of age at the time of the sentence hearing. He had amassed 39 previous convictions</w:t>
      </w:r>
      <w:r w:rsidR="000105AF">
        <w:rPr>
          <w:rFonts w:ascii="Times New Roman" w:hAnsi="Times New Roman" w:cs="Times New Roman"/>
          <w:sz w:val="24"/>
          <w:szCs w:val="24"/>
          <w:lang w:val="en-GB"/>
        </w:rPr>
        <w:t>,</w:t>
      </w:r>
      <w:r w:rsidR="00E600F9">
        <w:rPr>
          <w:rFonts w:ascii="Times New Roman" w:hAnsi="Times New Roman" w:cs="Times New Roman"/>
          <w:sz w:val="24"/>
          <w:szCs w:val="24"/>
          <w:lang w:val="en-GB"/>
        </w:rPr>
        <w:t xml:space="preserve"> of which the last ten convictions were recorded while on bail in respect of the charges before the </w:t>
      </w:r>
      <w:r w:rsidR="000105AF">
        <w:rPr>
          <w:rFonts w:ascii="Times New Roman" w:hAnsi="Times New Roman" w:cs="Times New Roman"/>
          <w:sz w:val="24"/>
          <w:szCs w:val="24"/>
          <w:lang w:val="en-GB"/>
        </w:rPr>
        <w:t>C</w:t>
      </w:r>
      <w:r w:rsidR="00E600F9">
        <w:rPr>
          <w:rFonts w:ascii="Times New Roman" w:hAnsi="Times New Roman" w:cs="Times New Roman"/>
          <w:sz w:val="24"/>
          <w:szCs w:val="24"/>
          <w:lang w:val="en-GB"/>
        </w:rPr>
        <w:t>ourt. He had a number of previous convictions for assault causing harm, and a conviction for assault causing serious harm, in respect of which a sentence of six years</w:t>
      </w:r>
      <w:r w:rsidR="00074066">
        <w:rPr>
          <w:rFonts w:ascii="Times New Roman" w:hAnsi="Times New Roman" w:cs="Times New Roman"/>
          <w:sz w:val="24"/>
          <w:szCs w:val="24"/>
          <w:lang w:val="en-GB"/>
        </w:rPr>
        <w:t>’</w:t>
      </w:r>
      <w:r w:rsidR="00E600F9">
        <w:rPr>
          <w:rFonts w:ascii="Times New Roman" w:hAnsi="Times New Roman" w:cs="Times New Roman"/>
          <w:sz w:val="24"/>
          <w:szCs w:val="24"/>
          <w:lang w:val="en-GB"/>
        </w:rPr>
        <w:t xml:space="preserve"> imprisonment was imposed on 3</w:t>
      </w:r>
      <w:r w:rsidR="00E600F9" w:rsidRPr="00E600F9">
        <w:rPr>
          <w:rFonts w:ascii="Times New Roman" w:hAnsi="Times New Roman" w:cs="Times New Roman"/>
          <w:sz w:val="24"/>
          <w:szCs w:val="24"/>
          <w:vertAlign w:val="superscript"/>
          <w:lang w:val="en-GB"/>
        </w:rPr>
        <w:t>rd</w:t>
      </w:r>
      <w:r w:rsidR="00E600F9">
        <w:rPr>
          <w:rFonts w:ascii="Times New Roman" w:hAnsi="Times New Roman" w:cs="Times New Roman"/>
          <w:sz w:val="24"/>
          <w:szCs w:val="24"/>
          <w:lang w:val="en-GB"/>
        </w:rPr>
        <w:t xml:space="preserve"> May 2012.</w:t>
      </w:r>
    </w:p>
    <w:p w14:paraId="7FB2B004" w14:textId="77777777" w:rsidR="00157A59" w:rsidRPr="00305028" w:rsidRDefault="00157A59" w:rsidP="009457D6">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It does not seem to us that there can be any real doubt about the fact that Mr. McKenna was not only as culpable as Mr. Davis, but that, objectively, his culpability was significantly greater. Had both men been dealt with by the same judge on the same occasion, </w:t>
      </w:r>
      <w:r>
        <w:rPr>
          <w:rFonts w:ascii="Times New Roman" w:hAnsi="Times New Roman" w:cs="Times New Roman"/>
          <w:sz w:val="24"/>
          <w:szCs w:val="24"/>
          <w:lang w:val="en-GB"/>
        </w:rPr>
        <w:lastRenderedPageBreak/>
        <w:t xml:space="preserve">the likelihood </w:t>
      </w:r>
      <w:r w:rsidR="00275FD3">
        <w:rPr>
          <w:rFonts w:ascii="Times New Roman" w:hAnsi="Times New Roman" w:cs="Times New Roman"/>
          <w:sz w:val="24"/>
          <w:szCs w:val="24"/>
          <w:lang w:val="en-GB"/>
        </w:rPr>
        <w:t>is that Mr. McKenna would have received the greater sentence, and certainly, it is hard to imagine how, in that situation, Mr. Davis could have emerged with a longer sentence. However, they were not dealt with on the same occasion and were not dealt with by the same judge.</w:t>
      </w:r>
    </w:p>
    <w:p w14:paraId="0517738E" w14:textId="3A21998D" w:rsidR="00305028" w:rsidRPr="00801D87" w:rsidRDefault="00305028" w:rsidP="009457D6">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It is not particularly unusual for co-offenders to become separated and to end up being dealt with on different occasions by different judges, but what was perhaps unusual on this occasion is that neither </w:t>
      </w:r>
      <w:r w:rsidR="001752A9">
        <w:rPr>
          <w:rFonts w:ascii="Times New Roman" w:hAnsi="Times New Roman" w:cs="Times New Roman"/>
          <w:sz w:val="24"/>
          <w:szCs w:val="24"/>
          <w:lang w:val="en-GB"/>
        </w:rPr>
        <w:t xml:space="preserve">side provided any information to the judge about what had occurred when the co-offender was before the Court, </w:t>
      </w:r>
      <w:r w:rsidR="000105AF">
        <w:rPr>
          <w:rFonts w:ascii="Times New Roman" w:hAnsi="Times New Roman" w:cs="Times New Roman"/>
          <w:sz w:val="24"/>
          <w:szCs w:val="24"/>
          <w:lang w:val="en-GB"/>
        </w:rPr>
        <w:t xml:space="preserve">and </w:t>
      </w:r>
      <w:r w:rsidR="001752A9">
        <w:rPr>
          <w:rFonts w:ascii="Times New Roman" w:hAnsi="Times New Roman" w:cs="Times New Roman"/>
          <w:sz w:val="24"/>
          <w:szCs w:val="24"/>
          <w:lang w:val="en-GB"/>
        </w:rPr>
        <w:t>nor did the judge ask for the information. The only reference to the proceedings involving the co-accused was that</w:t>
      </w:r>
      <w:r w:rsidR="00074066">
        <w:rPr>
          <w:rFonts w:ascii="Times New Roman" w:hAnsi="Times New Roman" w:cs="Times New Roman"/>
          <w:sz w:val="24"/>
          <w:szCs w:val="24"/>
          <w:lang w:val="en-GB"/>
        </w:rPr>
        <w:t>,</w:t>
      </w:r>
      <w:r w:rsidR="001752A9">
        <w:rPr>
          <w:rFonts w:ascii="Times New Roman" w:hAnsi="Times New Roman" w:cs="Times New Roman"/>
          <w:sz w:val="24"/>
          <w:szCs w:val="24"/>
          <w:lang w:val="en-GB"/>
        </w:rPr>
        <w:t xml:space="preserve"> at one point, when roles in the aggravated burglary were being attributed by reference to the taller (Mr. McKenna) and shorter (Mr. Davis) intruders, there was a passing reference to the fact that the taller had been sentenced, but no </w:t>
      </w:r>
      <w:r w:rsidR="000105AF">
        <w:rPr>
          <w:rFonts w:ascii="Times New Roman" w:hAnsi="Times New Roman" w:cs="Times New Roman"/>
          <w:sz w:val="24"/>
          <w:szCs w:val="24"/>
          <w:lang w:val="en-GB"/>
        </w:rPr>
        <w:t xml:space="preserve">further </w:t>
      </w:r>
      <w:r w:rsidR="001752A9">
        <w:rPr>
          <w:rFonts w:ascii="Times New Roman" w:hAnsi="Times New Roman" w:cs="Times New Roman"/>
          <w:sz w:val="24"/>
          <w:szCs w:val="24"/>
          <w:lang w:val="en-GB"/>
        </w:rPr>
        <w:t>information was provided.</w:t>
      </w:r>
    </w:p>
    <w:p w14:paraId="79018749" w14:textId="4AB0035D" w:rsidR="00074066" w:rsidRDefault="00074066" w:rsidP="009457D6">
      <w:pPr>
        <w:pStyle w:val="ListParagraph"/>
        <w:spacing w:after="0" w:line="480" w:lineRule="auto"/>
        <w:ind w:left="0"/>
        <w:rPr>
          <w:rFonts w:ascii="Times New Roman" w:hAnsi="Times New Roman" w:cs="Times New Roman"/>
          <w:sz w:val="24"/>
          <w:szCs w:val="24"/>
          <w:lang w:val="en-GB"/>
        </w:rPr>
      </w:pPr>
    </w:p>
    <w:p w14:paraId="5D7DECC3" w14:textId="480E2E94" w:rsidR="00074066" w:rsidRPr="00801D87" w:rsidRDefault="00074066" w:rsidP="009457D6">
      <w:pPr>
        <w:pStyle w:val="ListParagraph"/>
        <w:spacing w:after="0" w:line="480" w:lineRule="auto"/>
        <w:ind w:left="0"/>
        <w:rPr>
          <w:rFonts w:ascii="Times New Roman" w:hAnsi="Times New Roman" w:cs="Times New Roman"/>
          <w:b/>
          <w:bCs/>
          <w:i/>
          <w:sz w:val="24"/>
          <w:szCs w:val="24"/>
          <w:u w:val="single"/>
          <w:lang w:val="en-GB"/>
        </w:rPr>
      </w:pPr>
      <w:r w:rsidRPr="00801D87">
        <w:rPr>
          <w:rFonts w:ascii="Times New Roman" w:hAnsi="Times New Roman" w:cs="Times New Roman"/>
          <w:b/>
          <w:bCs/>
          <w:sz w:val="24"/>
          <w:szCs w:val="24"/>
          <w:u w:val="single"/>
          <w:lang w:val="en-GB"/>
        </w:rPr>
        <w:t>Discussion</w:t>
      </w:r>
      <w:r w:rsidR="007B2756">
        <w:rPr>
          <w:rFonts w:ascii="Times New Roman" w:hAnsi="Times New Roman" w:cs="Times New Roman"/>
          <w:b/>
          <w:bCs/>
          <w:sz w:val="24"/>
          <w:szCs w:val="24"/>
          <w:u w:val="single"/>
          <w:lang w:val="en-GB"/>
        </w:rPr>
        <w:t xml:space="preserve"> and </w:t>
      </w:r>
      <w:r w:rsidR="002F6D7B">
        <w:rPr>
          <w:rFonts w:ascii="Times New Roman" w:hAnsi="Times New Roman" w:cs="Times New Roman"/>
          <w:b/>
          <w:bCs/>
          <w:sz w:val="24"/>
          <w:szCs w:val="24"/>
          <w:u w:val="single"/>
          <w:lang w:val="en-GB"/>
        </w:rPr>
        <w:t>d</w:t>
      </w:r>
      <w:r>
        <w:rPr>
          <w:rFonts w:ascii="Times New Roman" w:hAnsi="Times New Roman" w:cs="Times New Roman"/>
          <w:b/>
          <w:bCs/>
          <w:sz w:val="24"/>
          <w:szCs w:val="24"/>
          <w:u w:val="single"/>
          <w:lang w:val="en-GB"/>
        </w:rPr>
        <w:t>ecision</w:t>
      </w:r>
    </w:p>
    <w:p w14:paraId="24D5FD9C" w14:textId="489D345E" w:rsidR="002D1FBF" w:rsidRPr="002D1FBF" w:rsidRDefault="00AC04F2" w:rsidP="002D1FBF">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The starting point </w:t>
      </w:r>
      <w:r w:rsidR="000C67CC">
        <w:rPr>
          <w:rFonts w:ascii="Times New Roman" w:hAnsi="Times New Roman" w:cs="Times New Roman"/>
          <w:sz w:val="24"/>
          <w:szCs w:val="24"/>
          <w:lang w:val="en-GB"/>
        </w:rPr>
        <w:t xml:space="preserve">for </w:t>
      </w:r>
      <w:r>
        <w:rPr>
          <w:rFonts w:ascii="Times New Roman" w:hAnsi="Times New Roman" w:cs="Times New Roman"/>
          <w:sz w:val="24"/>
          <w:szCs w:val="24"/>
          <w:lang w:val="en-GB"/>
        </w:rPr>
        <w:t>consideration is that co-offenders should ordinarily receive the same, or certainly similar</w:t>
      </w:r>
      <w:r w:rsidR="000105AF">
        <w:rPr>
          <w:rFonts w:ascii="Times New Roman" w:hAnsi="Times New Roman" w:cs="Times New Roman"/>
          <w:sz w:val="24"/>
          <w:szCs w:val="24"/>
          <w:lang w:val="en-GB"/>
        </w:rPr>
        <w:t>,</w:t>
      </w:r>
      <w:r>
        <w:rPr>
          <w:rFonts w:ascii="Times New Roman" w:hAnsi="Times New Roman" w:cs="Times New Roman"/>
          <w:sz w:val="24"/>
          <w:szCs w:val="24"/>
          <w:lang w:val="en-GB"/>
        </w:rPr>
        <w:t xml:space="preserve"> sentences unless there are appreciable differences in levels of culpability or in terms of their personal circumstances. It has long been recognised </w:t>
      </w:r>
      <w:r w:rsidR="00932A04">
        <w:rPr>
          <w:rFonts w:ascii="Times New Roman" w:hAnsi="Times New Roman" w:cs="Times New Roman"/>
          <w:sz w:val="24"/>
          <w:szCs w:val="24"/>
          <w:lang w:val="en-GB"/>
        </w:rPr>
        <w:t>that</w:t>
      </w:r>
      <w:r w:rsidR="000C67CC">
        <w:rPr>
          <w:rFonts w:ascii="Times New Roman" w:hAnsi="Times New Roman" w:cs="Times New Roman"/>
          <w:sz w:val="24"/>
          <w:szCs w:val="24"/>
          <w:lang w:val="en-GB"/>
        </w:rPr>
        <w:t>,</w:t>
      </w:r>
      <w:r w:rsidR="00932A04">
        <w:rPr>
          <w:rFonts w:ascii="Times New Roman" w:hAnsi="Times New Roman" w:cs="Times New Roman"/>
          <w:sz w:val="24"/>
          <w:szCs w:val="24"/>
          <w:lang w:val="en-GB"/>
        </w:rPr>
        <w:t xml:space="preserve"> absent that happening, an accused receiving a longer sentence than his co-offender may be left with </w:t>
      </w:r>
      <w:r w:rsidR="000E306B">
        <w:rPr>
          <w:rFonts w:ascii="Times New Roman" w:hAnsi="Times New Roman" w:cs="Times New Roman"/>
          <w:sz w:val="24"/>
          <w:szCs w:val="24"/>
          <w:lang w:val="en-GB"/>
        </w:rPr>
        <w:t xml:space="preserve">a sense of grievance, and in some cases, that may be </w:t>
      </w:r>
      <w:r w:rsidR="00F86B05">
        <w:rPr>
          <w:rFonts w:ascii="Times New Roman" w:hAnsi="Times New Roman" w:cs="Times New Roman"/>
          <w:sz w:val="24"/>
          <w:szCs w:val="24"/>
          <w:lang w:val="en-GB"/>
        </w:rPr>
        <w:t xml:space="preserve">a justifiable sense of grievance. However, as far back as the case of </w:t>
      </w:r>
      <w:r w:rsidR="000C67CC">
        <w:rPr>
          <w:rFonts w:ascii="Times New Roman" w:hAnsi="Times New Roman" w:cs="Times New Roman"/>
          <w:i/>
          <w:iCs/>
          <w:sz w:val="24"/>
          <w:szCs w:val="24"/>
          <w:lang w:val="en-GB"/>
        </w:rPr>
        <w:t>People (</w:t>
      </w:r>
      <w:r w:rsidR="00F86B05" w:rsidRPr="00F86B05">
        <w:rPr>
          <w:rFonts w:ascii="Times New Roman" w:hAnsi="Times New Roman" w:cs="Times New Roman"/>
          <w:i/>
          <w:sz w:val="24"/>
          <w:szCs w:val="24"/>
          <w:lang w:val="en-GB"/>
        </w:rPr>
        <w:t>Attorney General</w:t>
      </w:r>
      <w:r w:rsidR="000C67CC">
        <w:rPr>
          <w:rFonts w:ascii="Times New Roman" w:hAnsi="Times New Roman" w:cs="Times New Roman"/>
          <w:i/>
          <w:sz w:val="24"/>
          <w:szCs w:val="24"/>
          <w:lang w:val="en-GB"/>
        </w:rPr>
        <w:t>)</w:t>
      </w:r>
      <w:r w:rsidR="00F86B05" w:rsidRPr="00F86B05">
        <w:rPr>
          <w:rFonts w:ascii="Times New Roman" w:hAnsi="Times New Roman" w:cs="Times New Roman"/>
          <w:i/>
          <w:sz w:val="24"/>
          <w:szCs w:val="24"/>
          <w:lang w:val="en-GB"/>
        </w:rPr>
        <w:t xml:space="preserve"> v</w:t>
      </w:r>
      <w:r w:rsidR="000C67CC">
        <w:rPr>
          <w:rFonts w:ascii="Times New Roman" w:hAnsi="Times New Roman" w:cs="Times New Roman"/>
          <w:i/>
          <w:sz w:val="24"/>
          <w:szCs w:val="24"/>
          <w:lang w:val="en-GB"/>
        </w:rPr>
        <w:t>.</w:t>
      </w:r>
      <w:r w:rsidR="00F86B05" w:rsidRPr="00F86B05">
        <w:rPr>
          <w:rFonts w:ascii="Times New Roman" w:hAnsi="Times New Roman" w:cs="Times New Roman"/>
          <w:i/>
          <w:sz w:val="24"/>
          <w:szCs w:val="24"/>
          <w:lang w:val="en-GB"/>
        </w:rPr>
        <w:t xml:space="preserve"> </w:t>
      </w:r>
      <w:proofErr w:type="spellStart"/>
      <w:r w:rsidR="00F86B05" w:rsidRPr="00F86B05">
        <w:rPr>
          <w:rFonts w:ascii="Times New Roman" w:hAnsi="Times New Roman" w:cs="Times New Roman"/>
          <w:i/>
          <w:sz w:val="24"/>
          <w:szCs w:val="24"/>
          <w:lang w:val="en-GB"/>
        </w:rPr>
        <w:t>Poyning</w:t>
      </w:r>
      <w:proofErr w:type="spellEnd"/>
      <w:r w:rsidR="000C67CC">
        <w:rPr>
          <w:rFonts w:ascii="Times New Roman" w:hAnsi="Times New Roman" w:cs="Times New Roman"/>
          <w:i/>
          <w:sz w:val="24"/>
          <w:szCs w:val="24"/>
          <w:lang w:val="en-GB"/>
        </w:rPr>
        <w:t xml:space="preserve"> </w:t>
      </w:r>
      <w:r w:rsidR="000C67CC">
        <w:rPr>
          <w:rFonts w:ascii="Times New Roman" w:hAnsi="Times New Roman" w:cs="Times New Roman"/>
          <w:iCs/>
          <w:sz w:val="24"/>
          <w:szCs w:val="24"/>
          <w:lang w:val="en-GB"/>
        </w:rPr>
        <w:t>[1972] IR 402</w:t>
      </w:r>
      <w:r w:rsidR="00F86B05">
        <w:rPr>
          <w:rFonts w:ascii="Times New Roman" w:hAnsi="Times New Roman" w:cs="Times New Roman"/>
          <w:sz w:val="24"/>
          <w:szCs w:val="24"/>
          <w:lang w:val="en-GB"/>
        </w:rPr>
        <w:t xml:space="preserve">, it has been recognised that the fact that an unduly lenient sentence was imposed </w:t>
      </w:r>
      <w:r w:rsidR="001B79C7">
        <w:rPr>
          <w:rFonts w:ascii="Times New Roman" w:hAnsi="Times New Roman" w:cs="Times New Roman"/>
          <w:sz w:val="24"/>
          <w:szCs w:val="24"/>
          <w:lang w:val="en-GB"/>
        </w:rPr>
        <w:t xml:space="preserve">on one defendant does not of itself justify interfering with a longer sentence imposed on another where the latter sentence is otherwise appropriate. In the case of </w:t>
      </w:r>
      <w:r w:rsidR="001B79C7" w:rsidRPr="001B79C7">
        <w:rPr>
          <w:rFonts w:ascii="Times New Roman" w:hAnsi="Times New Roman" w:cs="Times New Roman"/>
          <w:i/>
          <w:sz w:val="24"/>
          <w:szCs w:val="24"/>
          <w:lang w:val="en-GB"/>
        </w:rPr>
        <w:t>DPP v</w:t>
      </w:r>
      <w:r w:rsidR="00E51397">
        <w:rPr>
          <w:rFonts w:ascii="Times New Roman" w:hAnsi="Times New Roman" w:cs="Times New Roman"/>
          <w:i/>
          <w:sz w:val="24"/>
          <w:szCs w:val="24"/>
          <w:lang w:val="en-GB"/>
        </w:rPr>
        <w:t>.</w:t>
      </w:r>
      <w:r w:rsidR="001B79C7" w:rsidRPr="001B79C7">
        <w:rPr>
          <w:rFonts w:ascii="Times New Roman" w:hAnsi="Times New Roman" w:cs="Times New Roman"/>
          <w:i/>
          <w:sz w:val="24"/>
          <w:szCs w:val="24"/>
          <w:lang w:val="en-GB"/>
        </w:rPr>
        <w:t xml:space="preserve"> Daly</w:t>
      </w:r>
      <w:r w:rsidR="000C67CC">
        <w:rPr>
          <w:rFonts w:ascii="Times New Roman" w:hAnsi="Times New Roman" w:cs="Times New Roman"/>
          <w:i/>
          <w:sz w:val="24"/>
          <w:szCs w:val="24"/>
          <w:lang w:val="en-GB"/>
        </w:rPr>
        <w:t xml:space="preserve"> </w:t>
      </w:r>
      <w:r w:rsidR="000C67CC">
        <w:rPr>
          <w:rFonts w:ascii="Times New Roman" w:hAnsi="Times New Roman" w:cs="Times New Roman"/>
          <w:iCs/>
          <w:sz w:val="24"/>
          <w:szCs w:val="24"/>
          <w:lang w:val="en-GB"/>
        </w:rPr>
        <w:t>[2011] IECCA 104</w:t>
      </w:r>
      <w:r w:rsidR="001B79C7">
        <w:rPr>
          <w:rFonts w:ascii="Times New Roman" w:hAnsi="Times New Roman" w:cs="Times New Roman"/>
          <w:sz w:val="24"/>
          <w:szCs w:val="24"/>
          <w:lang w:val="en-GB"/>
        </w:rPr>
        <w:t xml:space="preserve">, the point was made that the foremost consideration </w:t>
      </w:r>
      <w:r w:rsidR="002878D7">
        <w:rPr>
          <w:rFonts w:ascii="Times New Roman" w:hAnsi="Times New Roman" w:cs="Times New Roman"/>
          <w:sz w:val="24"/>
          <w:szCs w:val="24"/>
          <w:lang w:val="en-GB"/>
        </w:rPr>
        <w:t>has to be the imposition of an appropriate sentence. Parity</w:t>
      </w:r>
      <w:r w:rsidR="00B95377" w:rsidRPr="008A30F5">
        <w:rPr>
          <w:rFonts w:ascii="Times New Roman" w:hAnsi="Times New Roman" w:cs="Times New Roman"/>
          <w:sz w:val="24"/>
          <w:szCs w:val="24"/>
          <w:lang w:val="en-GB"/>
        </w:rPr>
        <w:t>, it was pointed out,</w:t>
      </w:r>
      <w:r w:rsidR="002878D7" w:rsidRPr="008A30F5">
        <w:rPr>
          <w:rFonts w:ascii="Times New Roman" w:hAnsi="Times New Roman" w:cs="Times New Roman"/>
          <w:sz w:val="24"/>
          <w:szCs w:val="24"/>
          <w:lang w:val="en-GB"/>
        </w:rPr>
        <w:t xml:space="preserve"> is</w:t>
      </w:r>
      <w:r w:rsidR="002878D7">
        <w:rPr>
          <w:rFonts w:ascii="Times New Roman" w:hAnsi="Times New Roman" w:cs="Times New Roman"/>
          <w:sz w:val="24"/>
          <w:szCs w:val="24"/>
          <w:lang w:val="en-GB"/>
        </w:rPr>
        <w:t xml:space="preserve"> a laudable aim, but there will exist </w:t>
      </w:r>
      <w:r w:rsidR="002878D7">
        <w:rPr>
          <w:rFonts w:ascii="Times New Roman" w:hAnsi="Times New Roman" w:cs="Times New Roman"/>
          <w:sz w:val="24"/>
          <w:szCs w:val="24"/>
          <w:lang w:val="en-GB"/>
        </w:rPr>
        <w:lastRenderedPageBreak/>
        <w:t xml:space="preserve">circumstances where two sentences cannot be </w:t>
      </w:r>
      <w:proofErr w:type="gramStart"/>
      <w:r w:rsidR="002878D7">
        <w:rPr>
          <w:rFonts w:ascii="Times New Roman" w:hAnsi="Times New Roman" w:cs="Times New Roman"/>
          <w:sz w:val="24"/>
          <w:szCs w:val="24"/>
          <w:lang w:val="en-GB"/>
        </w:rPr>
        <w:t>reconciled</w:t>
      </w:r>
      <w:proofErr w:type="gramEnd"/>
      <w:r w:rsidR="002878D7">
        <w:rPr>
          <w:rFonts w:ascii="Times New Roman" w:hAnsi="Times New Roman" w:cs="Times New Roman"/>
          <w:sz w:val="24"/>
          <w:szCs w:val="24"/>
          <w:lang w:val="en-GB"/>
        </w:rPr>
        <w:t xml:space="preserve"> and parity has not been achieved. In such a case, parity </w:t>
      </w:r>
      <w:r w:rsidR="009D26FB">
        <w:rPr>
          <w:rFonts w:ascii="Times New Roman" w:hAnsi="Times New Roman" w:cs="Times New Roman"/>
          <w:sz w:val="24"/>
          <w:szCs w:val="24"/>
          <w:lang w:val="en-GB"/>
        </w:rPr>
        <w:t xml:space="preserve">will sometimes have to </w:t>
      </w:r>
      <w:proofErr w:type="gramStart"/>
      <w:r w:rsidR="009D26FB">
        <w:rPr>
          <w:rFonts w:ascii="Times New Roman" w:hAnsi="Times New Roman" w:cs="Times New Roman"/>
          <w:sz w:val="24"/>
          <w:szCs w:val="24"/>
          <w:lang w:val="en-GB"/>
        </w:rPr>
        <w:t>yield</w:t>
      </w:r>
      <w:proofErr w:type="gramEnd"/>
      <w:r w:rsidR="009D26FB">
        <w:rPr>
          <w:rFonts w:ascii="Times New Roman" w:hAnsi="Times New Roman" w:cs="Times New Roman"/>
          <w:sz w:val="24"/>
          <w:szCs w:val="24"/>
          <w:lang w:val="en-GB"/>
        </w:rPr>
        <w:t xml:space="preserve"> and appropriateness will have to prevail.</w:t>
      </w:r>
    </w:p>
    <w:p w14:paraId="06F9F4EA" w14:textId="77777777" w:rsidR="00E60923" w:rsidRPr="00E60923" w:rsidRDefault="009D26FB" w:rsidP="002476E3">
      <w:pPr>
        <w:pStyle w:val="ListParagraph"/>
        <w:numPr>
          <w:ilvl w:val="0"/>
          <w:numId w:val="1"/>
        </w:numPr>
        <w:spacing w:after="0" w:line="480" w:lineRule="auto"/>
        <w:ind w:left="0" w:firstLine="0"/>
        <w:rPr>
          <w:rFonts w:ascii="Times New Roman" w:hAnsi="Times New Roman" w:cs="Times New Roman"/>
          <w:bCs/>
          <w:iCs/>
          <w:sz w:val="24"/>
          <w:szCs w:val="24"/>
          <w:lang w:val="en-GB"/>
        </w:rPr>
      </w:pPr>
      <w:r>
        <w:rPr>
          <w:rFonts w:ascii="Times New Roman" w:hAnsi="Times New Roman" w:cs="Times New Roman"/>
          <w:sz w:val="24"/>
          <w:szCs w:val="24"/>
          <w:lang w:val="en-GB"/>
        </w:rPr>
        <w:t xml:space="preserve">In this case, the offences that the Circuit Court judge was called on to </w:t>
      </w:r>
      <w:r w:rsidR="00074066">
        <w:rPr>
          <w:rFonts w:ascii="Times New Roman" w:hAnsi="Times New Roman" w:cs="Times New Roman"/>
          <w:sz w:val="24"/>
          <w:szCs w:val="24"/>
          <w:lang w:val="en-GB"/>
        </w:rPr>
        <w:t xml:space="preserve">address </w:t>
      </w:r>
      <w:r>
        <w:rPr>
          <w:rFonts w:ascii="Times New Roman" w:hAnsi="Times New Roman" w:cs="Times New Roman"/>
          <w:sz w:val="24"/>
          <w:szCs w:val="24"/>
          <w:lang w:val="en-GB"/>
        </w:rPr>
        <w:t xml:space="preserve">were offences of real seriousness. By definition, aggravated burglary </w:t>
      </w:r>
      <w:r w:rsidR="00C5248A">
        <w:rPr>
          <w:rFonts w:ascii="Times New Roman" w:hAnsi="Times New Roman" w:cs="Times New Roman"/>
          <w:sz w:val="24"/>
          <w:szCs w:val="24"/>
          <w:lang w:val="en-GB"/>
        </w:rPr>
        <w:t>is a serious offence</w:t>
      </w:r>
      <w:r w:rsidR="00DB68A5">
        <w:rPr>
          <w:rFonts w:ascii="Times New Roman" w:hAnsi="Times New Roman" w:cs="Times New Roman"/>
          <w:sz w:val="24"/>
          <w:szCs w:val="24"/>
          <w:lang w:val="en-GB"/>
        </w:rPr>
        <w:t>, though it might be said this particular offence did not have all the elements of a classic aggravated burglary</w:t>
      </w:r>
      <w:r w:rsidR="00C5248A">
        <w:rPr>
          <w:rFonts w:ascii="Times New Roman" w:hAnsi="Times New Roman" w:cs="Times New Roman"/>
          <w:sz w:val="24"/>
          <w:szCs w:val="24"/>
          <w:lang w:val="en-GB"/>
        </w:rPr>
        <w:t xml:space="preserve">. </w:t>
      </w:r>
      <w:r w:rsidR="00DB68A5">
        <w:rPr>
          <w:rFonts w:ascii="Times New Roman" w:hAnsi="Times New Roman" w:cs="Times New Roman"/>
          <w:sz w:val="24"/>
          <w:szCs w:val="24"/>
          <w:lang w:val="en-GB"/>
        </w:rPr>
        <w:t>That said, h</w:t>
      </w:r>
      <w:r w:rsidR="00C5248A">
        <w:rPr>
          <w:rFonts w:ascii="Times New Roman" w:hAnsi="Times New Roman" w:cs="Times New Roman"/>
          <w:sz w:val="24"/>
          <w:szCs w:val="24"/>
          <w:lang w:val="en-GB"/>
        </w:rPr>
        <w:t>ere, the judge</w:t>
      </w:r>
      <w:r w:rsidR="000C67CC">
        <w:rPr>
          <w:rFonts w:ascii="Times New Roman" w:hAnsi="Times New Roman" w:cs="Times New Roman"/>
          <w:sz w:val="24"/>
          <w:szCs w:val="24"/>
          <w:lang w:val="en-GB"/>
        </w:rPr>
        <w:t xml:space="preserve"> was</w:t>
      </w:r>
      <w:r w:rsidR="00C5248A">
        <w:rPr>
          <w:rFonts w:ascii="Times New Roman" w:hAnsi="Times New Roman" w:cs="Times New Roman"/>
          <w:sz w:val="24"/>
          <w:szCs w:val="24"/>
          <w:lang w:val="en-GB"/>
        </w:rPr>
        <w:t xml:space="preserve"> dealing not only with the aggravated burglary, but</w:t>
      </w:r>
      <w:r w:rsidR="00074066">
        <w:rPr>
          <w:rFonts w:ascii="Times New Roman" w:hAnsi="Times New Roman" w:cs="Times New Roman"/>
          <w:sz w:val="24"/>
          <w:szCs w:val="24"/>
          <w:lang w:val="en-GB"/>
        </w:rPr>
        <w:t xml:space="preserve"> with</w:t>
      </w:r>
      <w:r w:rsidR="00C5248A">
        <w:rPr>
          <w:rFonts w:ascii="Times New Roman" w:hAnsi="Times New Roman" w:cs="Times New Roman"/>
          <w:sz w:val="24"/>
          <w:szCs w:val="24"/>
          <w:lang w:val="en-GB"/>
        </w:rPr>
        <w:t xml:space="preserve"> the offences from a week earlier which were themselves matters of some significance. For the aggravated burglary, the judge nominated a headline sentence of nine years</w:t>
      </w:r>
      <w:r w:rsidR="000C67CC">
        <w:rPr>
          <w:rFonts w:ascii="Times New Roman" w:hAnsi="Times New Roman" w:cs="Times New Roman"/>
          <w:sz w:val="24"/>
          <w:szCs w:val="24"/>
          <w:lang w:val="en-GB"/>
        </w:rPr>
        <w:t>’</w:t>
      </w:r>
      <w:r w:rsidR="00C5248A">
        <w:rPr>
          <w:rFonts w:ascii="Times New Roman" w:hAnsi="Times New Roman" w:cs="Times New Roman"/>
          <w:sz w:val="24"/>
          <w:szCs w:val="24"/>
          <w:lang w:val="en-GB"/>
        </w:rPr>
        <w:t xml:space="preserve"> imprisonment, but that was then reduced to seven years, and, as the judge put it, to incentivise and encourage the accused’s </w:t>
      </w:r>
      <w:r w:rsidR="008A30F5">
        <w:rPr>
          <w:rFonts w:ascii="Times New Roman" w:hAnsi="Times New Roman" w:cs="Times New Roman"/>
          <w:sz w:val="24"/>
          <w:szCs w:val="24"/>
          <w:lang w:val="en-GB"/>
        </w:rPr>
        <w:t>“</w:t>
      </w:r>
      <w:r w:rsidR="00C5248A">
        <w:rPr>
          <w:rFonts w:ascii="Times New Roman" w:hAnsi="Times New Roman" w:cs="Times New Roman"/>
          <w:sz w:val="24"/>
          <w:szCs w:val="24"/>
          <w:lang w:val="en-GB"/>
        </w:rPr>
        <w:t>tentative steps towards full rehabilitation</w:t>
      </w:r>
      <w:r w:rsidR="008A30F5">
        <w:rPr>
          <w:rFonts w:ascii="Times New Roman" w:hAnsi="Times New Roman" w:cs="Times New Roman"/>
          <w:sz w:val="24"/>
          <w:szCs w:val="24"/>
          <w:lang w:val="en-GB"/>
        </w:rPr>
        <w:t>”</w:t>
      </w:r>
      <w:r w:rsidR="00C5248A">
        <w:rPr>
          <w:rFonts w:ascii="Times New Roman" w:hAnsi="Times New Roman" w:cs="Times New Roman"/>
          <w:sz w:val="24"/>
          <w:szCs w:val="24"/>
          <w:lang w:val="en-GB"/>
        </w:rPr>
        <w:t xml:space="preserve">, she proceeded to structure the sentence by suspending the final </w:t>
      </w:r>
      <w:r w:rsidR="000C67CC">
        <w:rPr>
          <w:rFonts w:ascii="Times New Roman" w:hAnsi="Times New Roman" w:cs="Times New Roman"/>
          <w:sz w:val="24"/>
          <w:szCs w:val="24"/>
          <w:lang w:val="en-GB"/>
        </w:rPr>
        <w:t>eighteen</w:t>
      </w:r>
      <w:r w:rsidR="00C5248A">
        <w:rPr>
          <w:rFonts w:ascii="Times New Roman" w:hAnsi="Times New Roman" w:cs="Times New Roman"/>
          <w:sz w:val="24"/>
          <w:szCs w:val="24"/>
          <w:lang w:val="en-GB"/>
        </w:rPr>
        <w:t xml:space="preserve"> months</w:t>
      </w:r>
      <w:r w:rsidR="008A30F5">
        <w:rPr>
          <w:rFonts w:ascii="Times New Roman" w:hAnsi="Times New Roman" w:cs="Times New Roman"/>
          <w:sz w:val="24"/>
          <w:szCs w:val="24"/>
          <w:lang w:val="en-GB"/>
        </w:rPr>
        <w:t xml:space="preserve"> of it</w:t>
      </w:r>
      <w:r w:rsidR="00C5248A">
        <w:rPr>
          <w:rFonts w:ascii="Times New Roman" w:hAnsi="Times New Roman" w:cs="Times New Roman"/>
          <w:sz w:val="24"/>
          <w:szCs w:val="24"/>
          <w:lang w:val="en-GB"/>
        </w:rPr>
        <w:t xml:space="preserve">. It seems to us that an effective sentence of five and a half years </w:t>
      </w:r>
      <w:r w:rsidR="00307D6D">
        <w:rPr>
          <w:rFonts w:ascii="Times New Roman" w:hAnsi="Times New Roman" w:cs="Times New Roman"/>
          <w:sz w:val="24"/>
          <w:szCs w:val="24"/>
          <w:lang w:val="en-GB"/>
        </w:rPr>
        <w:t>for the aggravated burglary</w:t>
      </w:r>
      <w:r w:rsidR="00F305C7">
        <w:rPr>
          <w:rFonts w:ascii="Times New Roman" w:hAnsi="Times New Roman" w:cs="Times New Roman"/>
          <w:sz w:val="24"/>
          <w:szCs w:val="24"/>
          <w:lang w:val="en-GB"/>
        </w:rPr>
        <w:t>, where there was a confrontation with the householder,</w:t>
      </w:r>
      <w:r w:rsidR="00307D6D">
        <w:rPr>
          <w:rFonts w:ascii="Times New Roman" w:hAnsi="Times New Roman" w:cs="Times New Roman"/>
          <w:sz w:val="24"/>
          <w:szCs w:val="24"/>
          <w:lang w:val="en-GB"/>
        </w:rPr>
        <w:t xml:space="preserve"> with concurrent sentences imposed in respect of the offences from a week earlier, could not by any standards be regarded as a particularly severe sentence</w:t>
      </w:r>
      <w:r w:rsidR="00C62FA2">
        <w:rPr>
          <w:rFonts w:ascii="Times New Roman" w:hAnsi="Times New Roman" w:cs="Times New Roman"/>
          <w:sz w:val="24"/>
          <w:szCs w:val="24"/>
          <w:lang w:val="en-GB"/>
        </w:rPr>
        <w:t>.</w:t>
      </w:r>
    </w:p>
    <w:p w14:paraId="1F24A409" w14:textId="506E4FFB" w:rsidR="00C62FA2" w:rsidRPr="00E60923" w:rsidRDefault="00C62FA2" w:rsidP="002476E3">
      <w:pPr>
        <w:pStyle w:val="ListParagraph"/>
        <w:numPr>
          <w:ilvl w:val="0"/>
          <w:numId w:val="1"/>
        </w:numPr>
        <w:spacing w:after="0" w:line="480" w:lineRule="auto"/>
        <w:ind w:left="0" w:firstLine="0"/>
        <w:rPr>
          <w:rFonts w:ascii="Times New Roman" w:hAnsi="Times New Roman" w:cs="Times New Roman"/>
          <w:bCs/>
          <w:iCs/>
          <w:sz w:val="24"/>
          <w:szCs w:val="24"/>
          <w:lang w:val="en-GB"/>
        </w:rPr>
      </w:pPr>
      <w:r>
        <w:rPr>
          <w:rFonts w:ascii="Times New Roman" w:hAnsi="Times New Roman" w:cs="Times New Roman"/>
          <w:sz w:val="24"/>
          <w:szCs w:val="24"/>
          <w:lang w:val="en-GB"/>
        </w:rPr>
        <w:t xml:space="preserve">It </w:t>
      </w:r>
      <w:r w:rsidRPr="00E60923">
        <w:rPr>
          <w:rFonts w:ascii="Times New Roman" w:hAnsi="Times New Roman" w:cs="Times New Roman"/>
          <w:sz w:val="24"/>
          <w:szCs w:val="24"/>
          <w:lang w:val="en-GB"/>
        </w:rPr>
        <w:t xml:space="preserve">seems to us that it is a sentence which </w:t>
      </w:r>
      <w:r w:rsidR="00F22C30" w:rsidRPr="00E60923">
        <w:rPr>
          <w:rFonts w:ascii="Times New Roman" w:hAnsi="Times New Roman" w:cs="Times New Roman"/>
          <w:sz w:val="24"/>
          <w:szCs w:val="24"/>
          <w:lang w:val="en-GB"/>
        </w:rPr>
        <w:t xml:space="preserve">ordinarily would be regarded as falling well </w:t>
      </w:r>
      <w:r w:rsidRPr="00E60923">
        <w:rPr>
          <w:rFonts w:ascii="Times New Roman" w:hAnsi="Times New Roman" w:cs="Times New Roman"/>
          <w:sz w:val="24"/>
          <w:szCs w:val="24"/>
          <w:lang w:val="en-GB"/>
        </w:rPr>
        <w:t xml:space="preserve">within the discretion of the judge called on to sentence Mr. </w:t>
      </w:r>
      <w:r w:rsidR="002476E3" w:rsidRPr="00E60923">
        <w:rPr>
          <w:rFonts w:ascii="Times New Roman" w:hAnsi="Times New Roman" w:cs="Times New Roman"/>
          <w:sz w:val="24"/>
          <w:szCs w:val="24"/>
          <w:lang w:val="en-GB"/>
        </w:rPr>
        <w:t>Davis.</w:t>
      </w:r>
      <w:r w:rsidR="002476E3" w:rsidRPr="00E60923">
        <w:rPr>
          <w:rFonts w:ascii="Times New Roman" w:hAnsi="Times New Roman" w:cs="Times New Roman"/>
          <w:bCs/>
          <w:iCs/>
          <w:sz w:val="24"/>
          <w:szCs w:val="24"/>
          <w:lang w:val="en-GB"/>
        </w:rPr>
        <w:t xml:space="preserve"> However, the divergence between the way in which the two co-accused were dealt with does</w:t>
      </w:r>
      <w:r w:rsidR="00111B5D" w:rsidRPr="00E60923">
        <w:rPr>
          <w:rFonts w:ascii="Times New Roman" w:hAnsi="Times New Roman" w:cs="Times New Roman"/>
          <w:bCs/>
          <w:iCs/>
          <w:sz w:val="24"/>
          <w:szCs w:val="24"/>
          <w:lang w:val="en-GB"/>
        </w:rPr>
        <w:t xml:space="preserve"> give rise to concern. </w:t>
      </w:r>
      <w:r w:rsidR="005F4E40" w:rsidRPr="00E60923">
        <w:rPr>
          <w:rFonts w:ascii="Times New Roman" w:hAnsi="Times New Roman" w:cs="Times New Roman"/>
          <w:bCs/>
          <w:iCs/>
          <w:sz w:val="24"/>
          <w:szCs w:val="24"/>
          <w:lang w:val="en-GB"/>
        </w:rPr>
        <w:t>W</w:t>
      </w:r>
      <w:r w:rsidR="00111B5D" w:rsidRPr="00E60923">
        <w:rPr>
          <w:rFonts w:ascii="Times New Roman" w:hAnsi="Times New Roman" w:cs="Times New Roman"/>
          <w:bCs/>
          <w:iCs/>
          <w:sz w:val="24"/>
          <w:szCs w:val="24"/>
          <w:lang w:val="en-GB"/>
        </w:rPr>
        <w:t>e have</w:t>
      </w:r>
      <w:r w:rsidR="002476E3" w:rsidRPr="00E60923">
        <w:rPr>
          <w:rFonts w:ascii="Times New Roman" w:hAnsi="Times New Roman" w:cs="Times New Roman"/>
          <w:bCs/>
          <w:iCs/>
          <w:sz w:val="24"/>
          <w:szCs w:val="24"/>
          <w:lang w:val="en-GB"/>
        </w:rPr>
        <w:t xml:space="preserve"> made the point that it is hard to see any basis on which the appellant would have been treated more severely than </w:t>
      </w:r>
      <w:r w:rsidR="00E60923">
        <w:rPr>
          <w:rFonts w:ascii="Times New Roman" w:hAnsi="Times New Roman" w:cs="Times New Roman"/>
          <w:bCs/>
          <w:iCs/>
          <w:sz w:val="24"/>
          <w:szCs w:val="24"/>
          <w:lang w:val="en-GB"/>
        </w:rPr>
        <w:t>Mr.</w:t>
      </w:r>
      <w:r w:rsidR="002476E3" w:rsidRPr="00E60923">
        <w:rPr>
          <w:rFonts w:ascii="Times New Roman" w:hAnsi="Times New Roman" w:cs="Times New Roman"/>
          <w:bCs/>
          <w:iCs/>
          <w:sz w:val="24"/>
          <w:szCs w:val="24"/>
          <w:lang w:val="en-GB"/>
        </w:rPr>
        <w:t xml:space="preserve"> McKenna, </w:t>
      </w:r>
      <w:r w:rsidR="00655D65" w:rsidRPr="00E60923">
        <w:rPr>
          <w:rFonts w:ascii="Times New Roman" w:hAnsi="Times New Roman" w:cs="Times New Roman"/>
          <w:bCs/>
          <w:iCs/>
          <w:sz w:val="24"/>
          <w:szCs w:val="24"/>
          <w:lang w:val="en-GB"/>
        </w:rPr>
        <w:t xml:space="preserve">but </w:t>
      </w:r>
      <w:r w:rsidR="00111B5D" w:rsidRPr="00E60923">
        <w:rPr>
          <w:rFonts w:ascii="Times New Roman" w:hAnsi="Times New Roman" w:cs="Times New Roman"/>
          <w:bCs/>
          <w:iCs/>
          <w:sz w:val="24"/>
          <w:szCs w:val="24"/>
          <w:lang w:val="en-GB"/>
        </w:rPr>
        <w:t>what</w:t>
      </w:r>
      <w:r w:rsidR="00655D65" w:rsidRPr="00E60923">
        <w:rPr>
          <w:rFonts w:ascii="Times New Roman" w:hAnsi="Times New Roman" w:cs="Times New Roman"/>
          <w:bCs/>
          <w:iCs/>
          <w:sz w:val="24"/>
          <w:szCs w:val="24"/>
          <w:lang w:val="en-GB"/>
        </w:rPr>
        <w:t xml:space="preserve"> actually</w:t>
      </w:r>
      <w:r w:rsidR="00111B5D" w:rsidRPr="00E60923">
        <w:rPr>
          <w:rFonts w:ascii="Times New Roman" w:hAnsi="Times New Roman" w:cs="Times New Roman"/>
          <w:bCs/>
          <w:iCs/>
          <w:sz w:val="24"/>
          <w:szCs w:val="24"/>
          <w:lang w:val="en-GB"/>
        </w:rPr>
        <w:t xml:space="preserve"> happened was that a much more severe sentence was imposed on Mr. Davis. If one focuses just on the</w:t>
      </w:r>
      <w:r w:rsidR="00E60923">
        <w:rPr>
          <w:rFonts w:ascii="Times New Roman" w:hAnsi="Times New Roman" w:cs="Times New Roman"/>
          <w:bCs/>
          <w:iCs/>
          <w:sz w:val="24"/>
          <w:szCs w:val="24"/>
          <w:lang w:val="en-GB"/>
        </w:rPr>
        <w:t xml:space="preserve"> custodial elements of the</w:t>
      </w:r>
      <w:r w:rsidR="00111B5D" w:rsidRPr="00E60923">
        <w:rPr>
          <w:rFonts w:ascii="Times New Roman" w:hAnsi="Times New Roman" w:cs="Times New Roman"/>
          <w:bCs/>
          <w:iCs/>
          <w:sz w:val="24"/>
          <w:szCs w:val="24"/>
          <w:lang w:val="en-GB"/>
        </w:rPr>
        <w:t xml:space="preserve"> sentence</w:t>
      </w:r>
      <w:r w:rsidR="00E60923">
        <w:rPr>
          <w:rFonts w:ascii="Times New Roman" w:hAnsi="Times New Roman" w:cs="Times New Roman"/>
          <w:bCs/>
          <w:iCs/>
          <w:sz w:val="24"/>
          <w:szCs w:val="24"/>
          <w:lang w:val="en-GB"/>
        </w:rPr>
        <w:t>s</w:t>
      </w:r>
      <w:r w:rsidR="00111B5D" w:rsidRPr="00E60923">
        <w:rPr>
          <w:rFonts w:ascii="Times New Roman" w:hAnsi="Times New Roman" w:cs="Times New Roman"/>
          <w:bCs/>
          <w:iCs/>
          <w:sz w:val="24"/>
          <w:szCs w:val="24"/>
          <w:lang w:val="en-GB"/>
        </w:rPr>
        <w:t>, as distinct from the part-suspended sentence</w:t>
      </w:r>
      <w:r w:rsidR="00E60923">
        <w:rPr>
          <w:rFonts w:ascii="Times New Roman" w:hAnsi="Times New Roman" w:cs="Times New Roman"/>
          <w:bCs/>
          <w:iCs/>
          <w:sz w:val="24"/>
          <w:szCs w:val="24"/>
          <w:lang w:val="en-GB"/>
        </w:rPr>
        <w:t>s</w:t>
      </w:r>
      <w:r w:rsidR="00111B5D" w:rsidRPr="00E60923">
        <w:rPr>
          <w:rFonts w:ascii="Times New Roman" w:hAnsi="Times New Roman" w:cs="Times New Roman"/>
          <w:bCs/>
          <w:iCs/>
          <w:sz w:val="24"/>
          <w:szCs w:val="24"/>
          <w:lang w:val="en-GB"/>
        </w:rPr>
        <w:t>, Mr. McKenna received an effective sentence of two years</w:t>
      </w:r>
      <w:r w:rsidR="00E60923">
        <w:rPr>
          <w:rFonts w:ascii="Times New Roman" w:hAnsi="Times New Roman" w:cs="Times New Roman"/>
          <w:bCs/>
          <w:iCs/>
          <w:sz w:val="24"/>
          <w:szCs w:val="24"/>
          <w:lang w:val="en-GB"/>
        </w:rPr>
        <w:t>’</w:t>
      </w:r>
      <w:r w:rsidR="00111B5D" w:rsidRPr="00E60923">
        <w:rPr>
          <w:rFonts w:ascii="Times New Roman" w:hAnsi="Times New Roman" w:cs="Times New Roman"/>
          <w:bCs/>
          <w:iCs/>
          <w:sz w:val="24"/>
          <w:szCs w:val="24"/>
          <w:lang w:val="en-GB"/>
        </w:rPr>
        <w:t xml:space="preserve"> imprisonment, while Mr. Davis received a sentence of five and a half years</w:t>
      </w:r>
      <w:r w:rsidR="00E60923">
        <w:rPr>
          <w:rFonts w:ascii="Times New Roman" w:hAnsi="Times New Roman" w:cs="Times New Roman"/>
          <w:bCs/>
          <w:iCs/>
          <w:sz w:val="24"/>
          <w:szCs w:val="24"/>
          <w:lang w:val="en-GB"/>
        </w:rPr>
        <w:t>’</w:t>
      </w:r>
      <w:r w:rsidR="00111B5D" w:rsidRPr="00E60923">
        <w:rPr>
          <w:rFonts w:ascii="Times New Roman" w:hAnsi="Times New Roman" w:cs="Times New Roman"/>
          <w:bCs/>
          <w:iCs/>
          <w:sz w:val="24"/>
          <w:szCs w:val="24"/>
          <w:lang w:val="en-GB"/>
        </w:rPr>
        <w:t xml:space="preserve"> imprisonment.</w:t>
      </w:r>
    </w:p>
    <w:p w14:paraId="3B04A525" w14:textId="32FF2095" w:rsidR="00F976E8" w:rsidRPr="00E60923" w:rsidRDefault="00F976E8" w:rsidP="002476E3">
      <w:pPr>
        <w:pStyle w:val="ListParagraph"/>
        <w:numPr>
          <w:ilvl w:val="0"/>
          <w:numId w:val="1"/>
        </w:numPr>
        <w:spacing w:after="0" w:line="480" w:lineRule="auto"/>
        <w:ind w:left="0" w:firstLine="0"/>
        <w:rPr>
          <w:rFonts w:ascii="Times New Roman" w:hAnsi="Times New Roman" w:cs="Times New Roman"/>
          <w:bCs/>
          <w:iCs/>
          <w:sz w:val="24"/>
          <w:szCs w:val="24"/>
          <w:lang w:val="en-GB"/>
        </w:rPr>
      </w:pPr>
      <w:r w:rsidRPr="00E60923">
        <w:rPr>
          <w:rFonts w:ascii="Times New Roman" w:hAnsi="Times New Roman" w:cs="Times New Roman"/>
          <w:bCs/>
          <w:iCs/>
          <w:sz w:val="24"/>
          <w:szCs w:val="24"/>
          <w:lang w:val="en-GB"/>
        </w:rPr>
        <w:lastRenderedPageBreak/>
        <w:t xml:space="preserve">The extent of the divergence creates a real dilemma for an appellate </w:t>
      </w:r>
      <w:r w:rsidR="00E60923">
        <w:rPr>
          <w:rFonts w:ascii="Times New Roman" w:hAnsi="Times New Roman" w:cs="Times New Roman"/>
          <w:bCs/>
          <w:iCs/>
          <w:sz w:val="24"/>
          <w:szCs w:val="24"/>
          <w:lang w:val="en-GB"/>
        </w:rPr>
        <w:t>c</w:t>
      </w:r>
      <w:r w:rsidRPr="00E60923">
        <w:rPr>
          <w:rFonts w:ascii="Times New Roman" w:hAnsi="Times New Roman" w:cs="Times New Roman"/>
          <w:bCs/>
          <w:iCs/>
          <w:sz w:val="24"/>
          <w:szCs w:val="24"/>
          <w:lang w:val="en-GB"/>
        </w:rPr>
        <w:t xml:space="preserve">ourt. In our view, the sentence imposed on the appellant now before the Court was not an inappropriate </w:t>
      </w:r>
      <w:proofErr w:type="gramStart"/>
      <w:r w:rsidRPr="00E60923">
        <w:rPr>
          <w:rFonts w:ascii="Times New Roman" w:hAnsi="Times New Roman" w:cs="Times New Roman"/>
          <w:bCs/>
          <w:iCs/>
          <w:sz w:val="24"/>
          <w:szCs w:val="24"/>
          <w:lang w:val="en-GB"/>
        </w:rPr>
        <w:t>one</w:t>
      </w:r>
      <w:r w:rsidR="00E60923">
        <w:rPr>
          <w:rFonts w:ascii="Times New Roman" w:hAnsi="Times New Roman" w:cs="Times New Roman"/>
          <w:bCs/>
          <w:iCs/>
          <w:sz w:val="24"/>
          <w:szCs w:val="24"/>
          <w:lang w:val="en-GB"/>
        </w:rPr>
        <w:t>,</w:t>
      </w:r>
      <w:r w:rsidRPr="00E60923">
        <w:rPr>
          <w:rFonts w:ascii="Times New Roman" w:hAnsi="Times New Roman" w:cs="Times New Roman"/>
          <w:bCs/>
          <w:iCs/>
          <w:sz w:val="24"/>
          <w:szCs w:val="24"/>
          <w:lang w:val="en-GB"/>
        </w:rPr>
        <w:t xml:space="preserve"> and</w:t>
      </w:r>
      <w:proofErr w:type="gramEnd"/>
      <w:r w:rsidRPr="00E60923">
        <w:rPr>
          <w:rFonts w:ascii="Times New Roman" w:hAnsi="Times New Roman" w:cs="Times New Roman"/>
          <w:bCs/>
          <w:iCs/>
          <w:sz w:val="24"/>
          <w:szCs w:val="24"/>
          <w:lang w:val="en-GB"/>
        </w:rPr>
        <w:t xml:space="preserve"> </w:t>
      </w:r>
      <w:r w:rsidR="00655D65" w:rsidRPr="00E60923">
        <w:rPr>
          <w:rFonts w:ascii="Times New Roman" w:hAnsi="Times New Roman" w:cs="Times New Roman"/>
          <w:bCs/>
          <w:iCs/>
          <w:sz w:val="24"/>
          <w:szCs w:val="24"/>
          <w:lang w:val="en-GB"/>
        </w:rPr>
        <w:t xml:space="preserve">was </w:t>
      </w:r>
      <w:r w:rsidRPr="00E60923">
        <w:rPr>
          <w:rFonts w:ascii="Times New Roman" w:hAnsi="Times New Roman" w:cs="Times New Roman"/>
          <w:bCs/>
          <w:iCs/>
          <w:sz w:val="24"/>
          <w:szCs w:val="24"/>
          <w:lang w:val="en-GB"/>
        </w:rPr>
        <w:t xml:space="preserve">one that fell within the available range. An attempt </w:t>
      </w:r>
      <w:r w:rsidR="00655D65" w:rsidRPr="00E60923">
        <w:rPr>
          <w:rFonts w:ascii="Times New Roman" w:hAnsi="Times New Roman" w:cs="Times New Roman"/>
          <w:bCs/>
          <w:iCs/>
          <w:sz w:val="24"/>
          <w:szCs w:val="24"/>
          <w:lang w:val="en-GB"/>
        </w:rPr>
        <w:t>to achieve, or even move close</w:t>
      </w:r>
      <w:r w:rsidR="00E60923">
        <w:rPr>
          <w:rFonts w:ascii="Times New Roman" w:hAnsi="Times New Roman" w:cs="Times New Roman"/>
          <w:bCs/>
          <w:iCs/>
          <w:sz w:val="24"/>
          <w:szCs w:val="24"/>
          <w:lang w:val="en-GB"/>
        </w:rPr>
        <w:t>,</w:t>
      </w:r>
      <w:r w:rsidR="00655D65" w:rsidRPr="00E60923">
        <w:rPr>
          <w:rFonts w:ascii="Times New Roman" w:hAnsi="Times New Roman" w:cs="Times New Roman"/>
          <w:bCs/>
          <w:iCs/>
          <w:sz w:val="24"/>
          <w:szCs w:val="24"/>
          <w:lang w:val="en-GB"/>
        </w:rPr>
        <w:t xml:space="preserve"> to</w:t>
      </w:r>
      <w:r w:rsidRPr="00E60923">
        <w:rPr>
          <w:rFonts w:ascii="Times New Roman" w:hAnsi="Times New Roman" w:cs="Times New Roman"/>
          <w:bCs/>
          <w:iCs/>
          <w:sz w:val="24"/>
          <w:szCs w:val="24"/>
          <w:lang w:val="en-GB"/>
        </w:rPr>
        <w:t xml:space="preserve"> parity, would result in this Court imposing an inappropriate sentence, one that would </w:t>
      </w:r>
      <w:r w:rsidR="00655D65" w:rsidRPr="00E60923">
        <w:rPr>
          <w:rFonts w:ascii="Times New Roman" w:hAnsi="Times New Roman" w:cs="Times New Roman"/>
          <w:bCs/>
          <w:iCs/>
          <w:sz w:val="24"/>
          <w:szCs w:val="24"/>
          <w:lang w:val="en-GB"/>
        </w:rPr>
        <w:t xml:space="preserve">likely </w:t>
      </w:r>
      <w:r w:rsidRPr="00E60923">
        <w:rPr>
          <w:rFonts w:ascii="Times New Roman" w:hAnsi="Times New Roman" w:cs="Times New Roman"/>
          <w:bCs/>
          <w:iCs/>
          <w:sz w:val="24"/>
          <w:szCs w:val="24"/>
          <w:lang w:val="en-GB"/>
        </w:rPr>
        <w:t xml:space="preserve">meet the criteria for being regarded as unduly lenient. In </w:t>
      </w:r>
      <w:r w:rsidRPr="00E60923">
        <w:rPr>
          <w:rFonts w:ascii="Times New Roman" w:hAnsi="Times New Roman" w:cs="Times New Roman"/>
          <w:bCs/>
          <w:i/>
          <w:sz w:val="24"/>
          <w:szCs w:val="24"/>
          <w:lang w:val="en-GB"/>
        </w:rPr>
        <w:t>DPP v</w:t>
      </w:r>
      <w:r w:rsidR="00E60923" w:rsidRPr="00E60923">
        <w:rPr>
          <w:rFonts w:ascii="Times New Roman" w:hAnsi="Times New Roman" w:cs="Times New Roman"/>
          <w:bCs/>
          <w:i/>
          <w:sz w:val="24"/>
          <w:szCs w:val="24"/>
          <w:lang w:val="en-GB"/>
        </w:rPr>
        <w:t>.</w:t>
      </w:r>
      <w:r w:rsidRPr="00E60923">
        <w:rPr>
          <w:rFonts w:ascii="Times New Roman" w:hAnsi="Times New Roman" w:cs="Times New Roman"/>
          <w:bCs/>
          <w:i/>
          <w:sz w:val="24"/>
          <w:szCs w:val="24"/>
          <w:lang w:val="en-GB"/>
        </w:rPr>
        <w:t xml:space="preserve"> Cunningham</w:t>
      </w:r>
      <w:r w:rsidR="00E60923">
        <w:rPr>
          <w:rFonts w:ascii="Times New Roman" w:hAnsi="Times New Roman" w:cs="Times New Roman"/>
          <w:bCs/>
          <w:iCs/>
          <w:sz w:val="24"/>
          <w:szCs w:val="24"/>
          <w:lang w:val="en-GB"/>
        </w:rPr>
        <w:t xml:space="preserve"> [2015] IECCA 2</w:t>
      </w:r>
      <w:r w:rsidRPr="00E60923">
        <w:rPr>
          <w:rFonts w:ascii="Times New Roman" w:hAnsi="Times New Roman" w:cs="Times New Roman"/>
          <w:bCs/>
          <w:iCs/>
          <w:sz w:val="24"/>
          <w:szCs w:val="24"/>
          <w:lang w:val="en-GB"/>
        </w:rPr>
        <w:t>, it was stated:</w:t>
      </w:r>
    </w:p>
    <w:p w14:paraId="241299D2" w14:textId="4A5B7350" w:rsidR="00F976E8" w:rsidRPr="00E60923" w:rsidRDefault="00F976E8" w:rsidP="00F976E8">
      <w:pPr>
        <w:pStyle w:val="ListParagraph"/>
        <w:spacing w:after="0" w:line="480" w:lineRule="auto"/>
        <w:rPr>
          <w:rFonts w:ascii="Times New Roman" w:hAnsi="Times New Roman" w:cs="Times New Roman"/>
          <w:bCs/>
          <w:iCs/>
          <w:sz w:val="24"/>
          <w:szCs w:val="24"/>
          <w:lang w:val="en-GB"/>
        </w:rPr>
      </w:pPr>
      <w:r w:rsidRPr="00E60923">
        <w:rPr>
          <w:rFonts w:ascii="Times New Roman" w:hAnsi="Times New Roman" w:cs="Times New Roman"/>
          <w:bCs/>
          <w:iCs/>
          <w:sz w:val="24"/>
          <w:szCs w:val="24"/>
          <w:lang w:val="en-GB"/>
        </w:rPr>
        <w:t xml:space="preserve">“However, an appellate </w:t>
      </w:r>
      <w:r w:rsidR="00E60923">
        <w:rPr>
          <w:rFonts w:ascii="Times New Roman" w:hAnsi="Times New Roman" w:cs="Times New Roman"/>
          <w:bCs/>
          <w:iCs/>
          <w:sz w:val="24"/>
          <w:szCs w:val="24"/>
          <w:lang w:val="en-GB"/>
        </w:rPr>
        <w:t>c</w:t>
      </w:r>
      <w:r w:rsidRPr="00E60923">
        <w:rPr>
          <w:rFonts w:ascii="Times New Roman" w:hAnsi="Times New Roman" w:cs="Times New Roman"/>
          <w:bCs/>
          <w:iCs/>
          <w:sz w:val="24"/>
          <w:szCs w:val="24"/>
          <w:lang w:val="en-GB"/>
        </w:rPr>
        <w:t xml:space="preserve">ourt, in adjusting a sentence to attempt to remove what it has found to be an unjustified disparity, cannot alter the sentence imposed on the appellant to such an extent that the new sentence would itself meet the criteria for undue leniency. </w:t>
      </w:r>
      <w:r w:rsidR="00A8338A" w:rsidRPr="00E60923">
        <w:rPr>
          <w:rFonts w:ascii="Times New Roman" w:hAnsi="Times New Roman" w:cs="Times New Roman"/>
          <w:bCs/>
          <w:iCs/>
          <w:sz w:val="24"/>
          <w:szCs w:val="24"/>
          <w:lang w:val="en-GB"/>
        </w:rPr>
        <w:t>To take such a course of action would be to displace one potentially unjustified approach with another equally unjustified sentence.”</w:t>
      </w:r>
    </w:p>
    <w:p w14:paraId="4CEEB1A9" w14:textId="0091CA27" w:rsidR="00F976E8" w:rsidRPr="00E60923" w:rsidRDefault="00A8338A" w:rsidP="00A8338A">
      <w:pPr>
        <w:pStyle w:val="ListParagraph"/>
        <w:spacing w:after="0" w:line="480" w:lineRule="auto"/>
        <w:ind w:left="0"/>
        <w:rPr>
          <w:rFonts w:ascii="Times New Roman" w:hAnsi="Times New Roman" w:cs="Times New Roman"/>
          <w:bCs/>
          <w:iCs/>
          <w:sz w:val="24"/>
          <w:szCs w:val="24"/>
          <w:lang w:val="en-GB"/>
        </w:rPr>
      </w:pPr>
      <w:r w:rsidRPr="00E60923">
        <w:rPr>
          <w:rFonts w:ascii="Times New Roman" w:hAnsi="Times New Roman" w:cs="Times New Roman"/>
          <w:bCs/>
          <w:iCs/>
          <w:sz w:val="24"/>
          <w:szCs w:val="24"/>
          <w:lang w:val="en-GB"/>
        </w:rPr>
        <w:t xml:space="preserve">The Court has asked itself the question, what would the response of the </w:t>
      </w:r>
      <w:r w:rsidR="00335694">
        <w:rPr>
          <w:rFonts w:ascii="Times New Roman" w:hAnsi="Times New Roman" w:cs="Times New Roman"/>
          <w:bCs/>
          <w:iCs/>
          <w:sz w:val="24"/>
          <w:szCs w:val="24"/>
          <w:lang w:val="en-GB"/>
        </w:rPr>
        <w:t>sentencing</w:t>
      </w:r>
      <w:r w:rsidRPr="00E60923">
        <w:rPr>
          <w:rFonts w:ascii="Times New Roman" w:hAnsi="Times New Roman" w:cs="Times New Roman"/>
          <w:bCs/>
          <w:iCs/>
          <w:sz w:val="24"/>
          <w:szCs w:val="24"/>
          <w:lang w:val="en-GB"/>
        </w:rPr>
        <w:t xml:space="preserve"> judge have been if her attention had been drawn to the details of the sentence imposed on the co-accused, as should have happened? Certainly, one possibility is that she would have concluded that it would not have been possible to impose the same, or even a similar sentence</w:t>
      </w:r>
      <w:r w:rsidR="00335694">
        <w:rPr>
          <w:rFonts w:ascii="Times New Roman" w:hAnsi="Times New Roman" w:cs="Times New Roman"/>
          <w:bCs/>
          <w:iCs/>
          <w:sz w:val="24"/>
          <w:szCs w:val="24"/>
          <w:lang w:val="en-GB"/>
        </w:rPr>
        <w:t>.</w:t>
      </w:r>
      <w:r w:rsidRPr="00E60923">
        <w:rPr>
          <w:rFonts w:ascii="Times New Roman" w:hAnsi="Times New Roman" w:cs="Times New Roman"/>
          <w:bCs/>
          <w:iCs/>
          <w:sz w:val="24"/>
          <w:szCs w:val="24"/>
          <w:lang w:val="en-GB"/>
        </w:rPr>
        <w:t xml:space="preserve"> </w:t>
      </w:r>
      <w:r w:rsidR="00335694">
        <w:rPr>
          <w:rFonts w:ascii="Times New Roman" w:hAnsi="Times New Roman" w:cs="Times New Roman"/>
          <w:bCs/>
          <w:iCs/>
          <w:sz w:val="24"/>
          <w:szCs w:val="24"/>
          <w:lang w:val="en-GB"/>
        </w:rPr>
        <w:t>However,</w:t>
      </w:r>
      <w:r w:rsidRPr="00E60923">
        <w:rPr>
          <w:rFonts w:ascii="Times New Roman" w:hAnsi="Times New Roman" w:cs="Times New Roman"/>
          <w:bCs/>
          <w:iCs/>
          <w:sz w:val="24"/>
          <w:szCs w:val="24"/>
          <w:lang w:val="en-GB"/>
        </w:rPr>
        <w:t xml:space="preserve"> she might have taken the view that it would have been possible to impose a somewhat lower sentence </w:t>
      </w:r>
      <w:r w:rsidR="00447A12" w:rsidRPr="00E60923">
        <w:rPr>
          <w:rFonts w:ascii="Times New Roman" w:hAnsi="Times New Roman" w:cs="Times New Roman"/>
          <w:bCs/>
          <w:iCs/>
          <w:sz w:val="24"/>
          <w:szCs w:val="24"/>
          <w:lang w:val="en-GB"/>
        </w:rPr>
        <w:t>than the one under contemplation</w:t>
      </w:r>
      <w:r w:rsidR="00335694">
        <w:rPr>
          <w:rFonts w:ascii="Times New Roman" w:hAnsi="Times New Roman" w:cs="Times New Roman"/>
          <w:bCs/>
          <w:iCs/>
          <w:sz w:val="24"/>
          <w:szCs w:val="24"/>
          <w:lang w:val="en-GB"/>
        </w:rPr>
        <w:t>,</w:t>
      </w:r>
      <w:r w:rsidR="00447A12" w:rsidRPr="00E60923">
        <w:rPr>
          <w:rFonts w:ascii="Times New Roman" w:hAnsi="Times New Roman" w:cs="Times New Roman"/>
          <w:bCs/>
          <w:iCs/>
          <w:sz w:val="24"/>
          <w:szCs w:val="24"/>
          <w:lang w:val="en-GB"/>
        </w:rPr>
        <w:t xml:space="preserve"> </w:t>
      </w:r>
      <w:r w:rsidRPr="00E60923">
        <w:rPr>
          <w:rFonts w:ascii="Times New Roman" w:hAnsi="Times New Roman" w:cs="Times New Roman"/>
          <w:bCs/>
          <w:iCs/>
          <w:sz w:val="24"/>
          <w:szCs w:val="24"/>
          <w:lang w:val="en-GB"/>
        </w:rPr>
        <w:t>which would still fall within the available range, but would be fixed at a level so as to reduce the extent of the divergence.</w:t>
      </w:r>
    </w:p>
    <w:p w14:paraId="04237FEC" w14:textId="348252D5" w:rsidR="00060E5A" w:rsidRPr="006A64A8" w:rsidRDefault="00A8338A" w:rsidP="00A45A7E">
      <w:pPr>
        <w:pStyle w:val="ListParagraph"/>
        <w:numPr>
          <w:ilvl w:val="0"/>
          <w:numId w:val="1"/>
        </w:numPr>
        <w:spacing w:after="0" w:line="480" w:lineRule="auto"/>
        <w:ind w:left="0" w:firstLine="0"/>
        <w:rPr>
          <w:rFonts w:ascii="Times New Roman" w:hAnsi="Times New Roman" w:cs="Times New Roman"/>
          <w:b/>
          <w:sz w:val="24"/>
          <w:szCs w:val="24"/>
        </w:rPr>
      </w:pPr>
      <w:r w:rsidRPr="00E60923">
        <w:rPr>
          <w:rFonts w:ascii="Times New Roman" w:hAnsi="Times New Roman" w:cs="Times New Roman"/>
          <w:bCs/>
          <w:iCs/>
          <w:sz w:val="24"/>
          <w:szCs w:val="24"/>
          <w:lang w:val="en-GB"/>
        </w:rPr>
        <w:t xml:space="preserve">It seems to us that the extent of the divergence that has emerged gives rise to such a degree of disquiet that an intervention is required. </w:t>
      </w:r>
      <w:r w:rsidR="00CC5EA0" w:rsidRPr="00E60923">
        <w:rPr>
          <w:rFonts w:ascii="Times New Roman" w:hAnsi="Times New Roman" w:cs="Times New Roman"/>
          <w:bCs/>
          <w:iCs/>
          <w:sz w:val="24"/>
          <w:szCs w:val="24"/>
          <w:lang w:val="en-GB"/>
        </w:rPr>
        <w:t>W</w:t>
      </w:r>
      <w:r w:rsidRPr="00E60923">
        <w:rPr>
          <w:rFonts w:ascii="Times New Roman" w:hAnsi="Times New Roman" w:cs="Times New Roman"/>
          <w:bCs/>
          <w:iCs/>
          <w:sz w:val="24"/>
          <w:szCs w:val="24"/>
          <w:lang w:val="en-GB"/>
        </w:rPr>
        <w:t xml:space="preserve">e propose to deal with the matter by reducing the </w:t>
      </w:r>
      <w:r w:rsidR="00CC5EA0" w:rsidRPr="00E60923">
        <w:rPr>
          <w:rFonts w:ascii="Times New Roman" w:hAnsi="Times New Roman" w:cs="Times New Roman"/>
          <w:bCs/>
          <w:iCs/>
          <w:sz w:val="24"/>
          <w:szCs w:val="24"/>
          <w:lang w:val="en-GB"/>
        </w:rPr>
        <w:t>effective sentence to be served from five and a half years to four and a half years. We will adopt a simil</w:t>
      </w:r>
      <w:r w:rsidR="00447A12" w:rsidRPr="00E60923">
        <w:rPr>
          <w:rFonts w:ascii="Times New Roman" w:hAnsi="Times New Roman" w:cs="Times New Roman"/>
          <w:bCs/>
          <w:iCs/>
          <w:sz w:val="24"/>
          <w:szCs w:val="24"/>
          <w:lang w:val="en-GB"/>
        </w:rPr>
        <w:t>ar approach to structuring the</w:t>
      </w:r>
      <w:r w:rsidR="00CC5EA0" w:rsidRPr="00E60923">
        <w:rPr>
          <w:rFonts w:ascii="Times New Roman" w:hAnsi="Times New Roman" w:cs="Times New Roman"/>
          <w:bCs/>
          <w:iCs/>
          <w:sz w:val="24"/>
          <w:szCs w:val="24"/>
          <w:lang w:val="en-GB"/>
        </w:rPr>
        <w:t xml:space="preserve"> sentence as did the </w:t>
      </w:r>
      <w:r w:rsidR="00335694">
        <w:rPr>
          <w:rFonts w:ascii="Times New Roman" w:hAnsi="Times New Roman" w:cs="Times New Roman"/>
          <w:bCs/>
          <w:iCs/>
          <w:sz w:val="24"/>
          <w:szCs w:val="24"/>
          <w:lang w:val="en-GB"/>
        </w:rPr>
        <w:t>sentencing</w:t>
      </w:r>
      <w:r w:rsidR="00CC5EA0" w:rsidRPr="00E60923">
        <w:rPr>
          <w:rFonts w:ascii="Times New Roman" w:hAnsi="Times New Roman" w:cs="Times New Roman"/>
          <w:bCs/>
          <w:iCs/>
          <w:sz w:val="24"/>
          <w:szCs w:val="24"/>
          <w:lang w:val="en-GB"/>
        </w:rPr>
        <w:t xml:space="preserve"> judge. Accordingly, we will impose a sentence of six years imprisonment</w:t>
      </w:r>
      <w:r w:rsidR="007F1B38" w:rsidRPr="00E60923">
        <w:rPr>
          <w:rFonts w:ascii="Times New Roman" w:hAnsi="Times New Roman" w:cs="Times New Roman"/>
          <w:bCs/>
          <w:iCs/>
          <w:sz w:val="24"/>
          <w:szCs w:val="24"/>
          <w:lang w:val="en-GB"/>
        </w:rPr>
        <w:t xml:space="preserve"> on the aggravated burglary</w:t>
      </w:r>
      <w:r w:rsidR="00335694">
        <w:rPr>
          <w:rFonts w:ascii="Times New Roman" w:hAnsi="Times New Roman" w:cs="Times New Roman"/>
          <w:bCs/>
          <w:iCs/>
          <w:sz w:val="24"/>
          <w:szCs w:val="24"/>
          <w:lang w:val="en-GB"/>
        </w:rPr>
        <w:t xml:space="preserve"> count</w:t>
      </w:r>
      <w:r w:rsidR="00F61A7B" w:rsidRPr="00E60923">
        <w:rPr>
          <w:rFonts w:ascii="Times New Roman" w:hAnsi="Times New Roman" w:cs="Times New Roman"/>
          <w:bCs/>
          <w:iCs/>
          <w:sz w:val="24"/>
          <w:szCs w:val="24"/>
          <w:lang w:val="en-GB"/>
        </w:rPr>
        <w:t xml:space="preserve">, as distinct from the seven years imposed, but like the </w:t>
      </w:r>
      <w:r w:rsidR="00335694">
        <w:rPr>
          <w:rFonts w:ascii="Times New Roman" w:hAnsi="Times New Roman" w:cs="Times New Roman"/>
          <w:bCs/>
          <w:iCs/>
          <w:sz w:val="24"/>
          <w:szCs w:val="24"/>
          <w:lang w:val="en-GB"/>
        </w:rPr>
        <w:t>sentencing</w:t>
      </w:r>
      <w:r w:rsidR="00F61A7B" w:rsidRPr="00E60923">
        <w:rPr>
          <w:rFonts w:ascii="Times New Roman" w:hAnsi="Times New Roman" w:cs="Times New Roman"/>
          <w:bCs/>
          <w:iCs/>
          <w:sz w:val="24"/>
          <w:szCs w:val="24"/>
          <w:lang w:val="en-GB"/>
        </w:rPr>
        <w:t xml:space="preserve"> judge, we will suspend the final </w:t>
      </w:r>
      <w:r w:rsidR="00335694">
        <w:rPr>
          <w:rFonts w:ascii="Times New Roman" w:hAnsi="Times New Roman" w:cs="Times New Roman"/>
          <w:bCs/>
          <w:iCs/>
          <w:sz w:val="24"/>
          <w:szCs w:val="24"/>
          <w:lang w:val="en-GB"/>
        </w:rPr>
        <w:t>eighteen</w:t>
      </w:r>
      <w:r w:rsidR="00F61A7B" w:rsidRPr="00E60923">
        <w:rPr>
          <w:rFonts w:ascii="Times New Roman" w:hAnsi="Times New Roman" w:cs="Times New Roman"/>
          <w:bCs/>
          <w:iCs/>
          <w:sz w:val="24"/>
          <w:szCs w:val="24"/>
          <w:lang w:val="en-GB"/>
        </w:rPr>
        <w:t xml:space="preserve"> months of the sentence. We feel that such an approach will see </w:t>
      </w:r>
      <w:r w:rsidR="00F61A7B" w:rsidRPr="00E60923">
        <w:rPr>
          <w:rFonts w:ascii="Times New Roman" w:hAnsi="Times New Roman" w:cs="Times New Roman"/>
          <w:bCs/>
          <w:iCs/>
          <w:sz w:val="24"/>
          <w:szCs w:val="24"/>
          <w:lang w:val="en-GB"/>
        </w:rPr>
        <w:lastRenderedPageBreak/>
        <w:t>an appropriate sentence imposed, one that would have been available to the trial judge, and will reduce, though not eliminate</w:t>
      </w:r>
      <w:r w:rsidR="00335694">
        <w:rPr>
          <w:rFonts w:ascii="Times New Roman" w:hAnsi="Times New Roman" w:cs="Times New Roman"/>
          <w:bCs/>
          <w:iCs/>
          <w:sz w:val="24"/>
          <w:szCs w:val="24"/>
          <w:lang w:val="en-GB"/>
        </w:rPr>
        <w:t>,</w:t>
      </w:r>
      <w:r w:rsidR="00F61A7B" w:rsidRPr="00E60923">
        <w:rPr>
          <w:rFonts w:ascii="Times New Roman" w:hAnsi="Times New Roman" w:cs="Times New Roman"/>
          <w:bCs/>
          <w:iCs/>
          <w:sz w:val="24"/>
          <w:szCs w:val="24"/>
          <w:lang w:val="en-GB"/>
        </w:rPr>
        <w:t xml:space="preserve"> the disparity.</w:t>
      </w:r>
    </w:p>
    <w:sectPr w:rsidR="00060E5A" w:rsidRPr="006A64A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6275B" w14:textId="77777777" w:rsidR="00631AA5" w:rsidRDefault="00631AA5" w:rsidP="00631AA5">
      <w:pPr>
        <w:spacing w:after="0" w:line="240" w:lineRule="auto"/>
      </w:pPr>
      <w:r>
        <w:separator/>
      </w:r>
    </w:p>
  </w:endnote>
  <w:endnote w:type="continuationSeparator" w:id="0">
    <w:p w14:paraId="4976E8BC" w14:textId="77777777" w:rsidR="00631AA5" w:rsidRDefault="00631AA5" w:rsidP="00631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6266243"/>
      <w:docPartObj>
        <w:docPartGallery w:val="Page Numbers (Bottom of Page)"/>
        <w:docPartUnique/>
      </w:docPartObj>
    </w:sdtPr>
    <w:sdtEndPr>
      <w:rPr>
        <w:noProof/>
      </w:rPr>
    </w:sdtEndPr>
    <w:sdtContent>
      <w:p w14:paraId="20A97912" w14:textId="6CAC17A5" w:rsidR="00631AA5" w:rsidRDefault="00631AA5">
        <w:pPr>
          <w:pStyle w:val="Footer"/>
          <w:jc w:val="center"/>
        </w:pPr>
        <w:r w:rsidRPr="00C90D49">
          <w:rPr>
            <w:rFonts w:ascii="Times New Roman" w:hAnsi="Times New Roman" w:cs="Times New Roman"/>
          </w:rPr>
          <w:fldChar w:fldCharType="begin"/>
        </w:r>
        <w:r w:rsidRPr="00C90D49">
          <w:rPr>
            <w:rFonts w:ascii="Times New Roman" w:hAnsi="Times New Roman" w:cs="Times New Roman"/>
          </w:rPr>
          <w:instrText xml:space="preserve"> PAGE   \* MERGEFORMAT </w:instrText>
        </w:r>
        <w:r w:rsidRPr="00C90D49">
          <w:rPr>
            <w:rFonts w:ascii="Times New Roman" w:hAnsi="Times New Roman" w:cs="Times New Roman"/>
          </w:rPr>
          <w:fldChar w:fldCharType="separate"/>
        </w:r>
        <w:r w:rsidR="007F1B38" w:rsidRPr="00C90D49">
          <w:rPr>
            <w:rFonts w:ascii="Times New Roman" w:hAnsi="Times New Roman" w:cs="Times New Roman"/>
            <w:noProof/>
          </w:rPr>
          <w:t>10</w:t>
        </w:r>
        <w:r w:rsidRPr="00C90D49">
          <w:rPr>
            <w:rFonts w:ascii="Times New Roman" w:hAnsi="Times New Roman" w:cs="Times New Roman"/>
            <w:noProof/>
          </w:rPr>
          <w:fldChar w:fldCharType="end"/>
        </w:r>
      </w:p>
    </w:sdtContent>
  </w:sdt>
  <w:p w14:paraId="2096582B" w14:textId="77777777" w:rsidR="00631AA5" w:rsidRDefault="00631A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FB19D" w14:textId="77777777" w:rsidR="00631AA5" w:rsidRDefault="00631AA5" w:rsidP="00631AA5">
      <w:pPr>
        <w:spacing w:after="0" w:line="240" w:lineRule="auto"/>
      </w:pPr>
      <w:r>
        <w:separator/>
      </w:r>
    </w:p>
  </w:footnote>
  <w:footnote w:type="continuationSeparator" w:id="0">
    <w:p w14:paraId="1BEDB536" w14:textId="77777777" w:rsidR="00631AA5" w:rsidRDefault="00631AA5" w:rsidP="00631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80A11"/>
    <w:multiLevelType w:val="hybridMultilevel"/>
    <w:tmpl w:val="12F248CC"/>
    <w:lvl w:ilvl="0" w:tplc="38A2198A">
      <w:start w:val="1"/>
      <w:numFmt w:val="lowerRoman"/>
      <w:lvlText w:val="(%1)"/>
      <w:lvlJc w:val="left"/>
      <w:pPr>
        <w:ind w:left="1080" w:hanging="720"/>
      </w:pPr>
      <w:rPr>
        <w:rFonts w:hint="default"/>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25E7063"/>
    <w:multiLevelType w:val="hybridMultilevel"/>
    <w:tmpl w:val="7D244FDE"/>
    <w:lvl w:ilvl="0" w:tplc="C7464094">
      <w:start w:val="1"/>
      <w:numFmt w:val="decimal"/>
      <w:lvlText w:val="%1."/>
      <w:lvlJc w:val="left"/>
      <w:pPr>
        <w:ind w:left="720" w:hanging="360"/>
      </w:pPr>
      <w:rPr>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FF72EF2"/>
    <w:multiLevelType w:val="hybridMultilevel"/>
    <w:tmpl w:val="B1EC4D10"/>
    <w:lvl w:ilvl="0" w:tplc="1EAC2F08">
      <w:start w:val="1"/>
      <w:numFmt w:val="lowerRoman"/>
      <w:lvlText w:val="(%1)"/>
      <w:lvlJc w:val="left"/>
      <w:pPr>
        <w:ind w:left="1571" w:hanging="720"/>
      </w:pPr>
      <w:rPr>
        <w:rFonts w:hint="default"/>
      </w:rPr>
    </w:lvl>
    <w:lvl w:ilvl="1" w:tplc="18090019" w:tentative="1">
      <w:start w:val="1"/>
      <w:numFmt w:val="lowerLetter"/>
      <w:lvlText w:val="%2."/>
      <w:lvlJc w:val="left"/>
      <w:pPr>
        <w:ind w:left="1931" w:hanging="360"/>
      </w:pPr>
    </w:lvl>
    <w:lvl w:ilvl="2" w:tplc="1809001B" w:tentative="1">
      <w:start w:val="1"/>
      <w:numFmt w:val="lowerRoman"/>
      <w:lvlText w:val="%3."/>
      <w:lvlJc w:val="right"/>
      <w:pPr>
        <w:ind w:left="2651" w:hanging="180"/>
      </w:pPr>
    </w:lvl>
    <w:lvl w:ilvl="3" w:tplc="1809000F" w:tentative="1">
      <w:start w:val="1"/>
      <w:numFmt w:val="decimal"/>
      <w:lvlText w:val="%4."/>
      <w:lvlJc w:val="left"/>
      <w:pPr>
        <w:ind w:left="3371" w:hanging="360"/>
      </w:pPr>
    </w:lvl>
    <w:lvl w:ilvl="4" w:tplc="18090019" w:tentative="1">
      <w:start w:val="1"/>
      <w:numFmt w:val="lowerLetter"/>
      <w:lvlText w:val="%5."/>
      <w:lvlJc w:val="left"/>
      <w:pPr>
        <w:ind w:left="4091" w:hanging="360"/>
      </w:pPr>
    </w:lvl>
    <w:lvl w:ilvl="5" w:tplc="1809001B" w:tentative="1">
      <w:start w:val="1"/>
      <w:numFmt w:val="lowerRoman"/>
      <w:lvlText w:val="%6."/>
      <w:lvlJc w:val="right"/>
      <w:pPr>
        <w:ind w:left="4811" w:hanging="180"/>
      </w:pPr>
    </w:lvl>
    <w:lvl w:ilvl="6" w:tplc="1809000F" w:tentative="1">
      <w:start w:val="1"/>
      <w:numFmt w:val="decimal"/>
      <w:lvlText w:val="%7."/>
      <w:lvlJc w:val="left"/>
      <w:pPr>
        <w:ind w:left="5531" w:hanging="360"/>
      </w:pPr>
    </w:lvl>
    <w:lvl w:ilvl="7" w:tplc="18090019" w:tentative="1">
      <w:start w:val="1"/>
      <w:numFmt w:val="lowerLetter"/>
      <w:lvlText w:val="%8."/>
      <w:lvlJc w:val="left"/>
      <w:pPr>
        <w:ind w:left="6251" w:hanging="360"/>
      </w:pPr>
    </w:lvl>
    <w:lvl w:ilvl="8" w:tplc="1809001B" w:tentative="1">
      <w:start w:val="1"/>
      <w:numFmt w:val="lowerRoman"/>
      <w:lvlText w:val="%9."/>
      <w:lvlJc w:val="right"/>
      <w:pPr>
        <w:ind w:left="6971"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AA5"/>
    <w:rsid w:val="00000FF6"/>
    <w:rsid w:val="000039F3"/>
    <w:rsid w:val="000105AF"/>
    <w:rsid w:val="00024A44"/>
    <w:rsid w:val="00031CE0"/>
    <w:rsid w:val="000462DC"/>
    <w:rsid w:val="00060E5A"/>
    <w:rsid w:val="00074066"/>
    <w:rsid w:val="000746FC"/>
    <w:rsid w:val="000C67CC"/>
    <w:rsid w:val="000E0410"/>
    <w:rsid w:val="000E1674"/>
    <w:rsid w:val="000E306B"/>
    <w:rsid w:val="000E7980"/>
    <w:rsid w:val="000F5648"/>
    <w:rsid w:val="00111B5D"/>
    <w:rsid w:val="00123260"/>
    <w:rsid w:val="00142F9A"/>
    <w:rsid w:val="00151AE9"/>
    <w:rsid w:val="00157A59"/>
    <w:rsid w:val="00157B3F"/>
    <w:rsid w:val="001624E6"/>
    <w:rsid w:val="001633B1"/>
    <w:rsid w:val="001752A9"/>
    <w:rsid w:val="00180801"/>
    <w:rsid w:val="00184A02"/>
    <w:rsid w:val="001A454D"/>
    <w:rsid w:val="001B79C7"/>
    <w:rsid w:val="001C2009"/>
    <w:rsid w:val="001D6C90"/>
    <w:rsid w:val="001E44BF"/>
    <w:rsid w:val="001F41D8"/>
    <w:rsid w:val="00201C3E"/>
    <w:rsid w:val="0022333A"/>
    <w:rsid w:val="002476E3"/>
    <w:rsid w:val="00263159"/>
    <w:rsid w:val="00266A84"/>
    <w:rsid w:val="00272D23"/>
    <w:rsid w:val="00275FD3"/>
    <w:rsid w:val="002764C1"/>
    <w:rsid w:val="00276AA9"/>
    <w:rsid w:val="002878D7"/>
    <w:rsid w:val="002A4071"/>
    <w:rsid w:val="002B6E36"/>
    <w:rsid w:val="002C797B"/>
    <w:rsid w:val="002D1FBF"/>
    <w:rsid w:val="002D2ABE"/>
    <w:rsid w:val="002D35D3"/>
    <w:rsid w:val="002D3BE5"/>
    <w:rsid w:val="002E4080"/>
    <w:rsid w:val="002F2852"/>
    <w:rsid w:val="002F6D7B"/>
    <w:rsid w:val="00302A8D"/>
    <w:rsid w:val="00305028"/>
    <w:rsid w:val="00307D6D"/>
    <w:rsid w:val="00322485"/>
    <w:rsid w:val="003258A1"/>
    <w:rsid w:val="00331434"/>
    <w:rsid w:val="00333F33"/>
    <w:rsid w:val="00335694"/>
    <w:rsid w:val="003472AB"/>
    <w:rsid w:val="00357936"/>
    <w:rsid w:val="0038654A"/>
    <w:rsid w:val="003974B4"/>
    <w:rsid w:val="003A3F66"/>
    <w:rsid w:val="003B3D64"/>
    <w:rsid w:val="003D74D3"/>
    <w:rsid w:val="003E7809"/>
    <w:rsid w:val="003F5BE0"/>
    <w:rsid w:val="00424EFB"/>
    <w:rsid w:val="00432D45"/>
    <w:rsid w:val="00447A12"/>
    <w:rsid w:val="0046400B"/>
    <w:rsid w:val="004A1082"/>
    <w:rsid w:val="004C49E1"/>
    <w:rsid w:val="004C5D80"/>
    <w:rsid w:val="004F08D3"/>
    <w:rsid w:val="0051302D"/>
    <w:rsid w:val="0053582C"/>
    <w:rsid w:val="00536C62"/>
    <w:rsid w:val="005447D7"/>
    <w:rsid w:val="005507D1"/>
    <w:rsid w:val="00552CAE"/>
    <w:rsid w:val="005776FC"/>
    <w:rsid w:val="005862A9"/>
    <w:rsid w:val="005B0DD4"/>
    <w:rsid w:val="005B63CB"/>
    <w:rsid w:val="005C0ADE"/>
    <w:rsid w:val="005C19D2"/>
    <w:rsid w:val="005C735B"/>
    <w:rsid w:val="005D7D5D"/>
    <w:rsid w:val="005E0C5E"/>
    <w:rsid w:val="005E62D1"/>
    <w:rsid w:val="005F4E40"/>
    <w:rsid w:val="00604DEC"/>
    <w:rsid w:val="006142A6"/>
    <w:rsid w:val="006204A0"/>
    <w:rsid w:val="00623543"/>
    <w:rsid w:val="006239A1"/>
    <w:rsid w:val="00631AA5"/>
    <w:rsid w:val="006413C4"/>
    <w:rsid w:val="006478CE"/>
    <w:rsid w:val="00651AD4"/>
    <w:rsid w:val="0065393E"/>
    <w:rsid w:val="00655D65"/>
    <w:rsid w:val="006613EA"/>
    <w:rsid w:val="00686B0C"/>
    <w:rsid w:val="006A64A8"/>
    <w:rsid w:val="006A6E2A"/>
    <w:rsid w:val="006F17DA"/>
    <w:rsid w:val="006F2750"/>
    <w:rsid w:val="00725AFB"/>
    <w:rsid w:val="00735449"/>
    <w:rsid w:val="007377A4"/>
    <w:rsid w:val="00745A6A"/>
    <w:rsid w:val="00761021"/>
    <w:rsid w:val="00784103"/>
    <w:rsid w:val="00792A01"/>
    <w:rsid w:val="00797304"/>
    <w:rsid w:val="007B2756"/>
    <w:rsid w:val="007C2014"/>
    <w:rsid w:val="007F1B38"/>
    <w:rsid w:val="007F340C"/>
    <w:rsid w:val="007F4859"/>
    <w:rsid w:val="007F74BE"/>
    <w:rsid w:val="007F78A8"/>
    <w:rsid w:val="00801D87"/>
    <w:rsid w:val="0082734F"/>
    <w:rsid w:val="008359AE"/>
    <w:rsid w:val="0083695C"/>
    <w:rsid w:val="008564C0"/>
    <w:rsid w:val="008719A0"/>
    <w:rsid w:val="00884C83"/>
    <w:rsid w:val="008A00EC"/>
    <w:rsid w:val="008A30F5"/>
    <w:rsid w:val="008A7C8A"/>
    <w:rsid w:val="008B14C9"/>
    <w:rsid w:val="008B16A7"/>
    <w:rsid w:val="008C7FA7"/>
    <w:rsid w:val="008D553D"/>
    <w:rsid w:val="008E1D62"/>
    <w:rsid w:val="008E5C58"/>
    <w:rsid w:val="008F23D0"/>
    <w:rsid w:val="0091274C"/>
    <w:rsid w:val="00914D35"/>
    <w:rsid w:val="00922EAA"/>
    <w:rsid w:val="009236A0"/>
    <w:rsid w:val="00931C76"/>
    <w:rsid w:val="00932A04"/>
    <w:rsid w:val="009406B4"/>
    <w:rsid w:val="0094078C"/>
    <w:rsid w:val="009457D6"/>
    <w:rsid w:val="00956405"/>
    <w:rsid w:val="00970637"/>
    <w:rsid w:val="009819D5"/>
    <w:rsid w:val="00993667"/>
    <w:rsid w:val="00996C1C"/>
    <w:rsid w:val="00996D57"/>
    <w:rsid w:val="009B0E0E"/>
    <w:rsid w:val="009B4F95"/>
    <w:rsid w:val="009B7FD4"/>
    <w:rsid w:val="009D26FB"/>
    <w:rsid w:val="009D6E86"/>
    <w:rsid w:val="009D7BE9"/>
    <w:rsid w:val="009F23F3"/>
    <w:rsid w:val="00A068D7"/>
    <w:rsid w:val="00A07BA4"/>
    <w:rsid w:val="00A13567"/>
    <w:rsid w:val="00A221CB"/>
    <w:rsid w:val="00A45A7E"/>
    <w:rsid w:val="00A467F3"/>
    <w:rsid w:val="00A538E9"/>
    <w:rsid w:val="00A542E2"/>
    <w:rsid w:val="00A5481A"/>
    <w:rsid w:val="00A54BA2"/>
    <w:rsid w:val="00A74BA5"/>
    <w:rsid w:val="00A8338A"/>
    <w:rsid w:val="00A86729"/>
    <w:rsid w:val="00A93F0E"/>
    <w:rsid w:val="00A9442F"/>
    <w:rsid w:val="00A97623"/>
    <w:rsid w:val="00AA40F0"/>
    <w:rsid w:val="00AA5115"/>
    <w:rsid w:val="00AA78FC"/>
    <w:rsid w:val="00AB0BFD"/>
    <w:rsid w:val="00AB33D3"/>
    <w:rsid w:val="00AC04F2"/>
    <w:rsid w:val="00AC0FC6"/>
    <w:rsid w:val="00AC1121"/>
    <w:rsid w:val="00AC5B9C"/>
    <w:rsid w:val="00AC7E2E"/>
    <w:rsid w:val="00AD1446"/>
    <w:rsid w:val="00AF207A"/>
    <w:rsid w:val="00AF4667"/>
    <w:rsid w:val="00B071AC"/>
    <w:rsid w:val="00B37E60"/>
    <w:rsid w:val="00B47819"/>
    <w:rsid w:val="00B515BC"/>
    <w:rsid w:val="00B637DB"/>
    <w:rsid w:val="00B71A2A"/>
    <w:rsid w:val="00B81D0C"/>
    <w:rsid w:val="00B95377"/>
    <w:rsid w:val="00BA0DB0"/>
    <w:rsid w:val="00BA5CAA"/>
    <w:rsid w:val="00BB413F"/>
    <w:rsid w:val="00BB7BE2"/>
    <w:rsid w:val="00BC1354"/>
    <w:rsid w:val="00BC6D80"/>
    <w:rsid w:val="00BD715C"/>
    <w:rsid w:val="00BE6B70"/>
    <w:rsid w:val="00C0367B"/>
    <w:rsid w:val="00C15694"/>
    <w:rsid w:val="00C3477D"/>
    <w:rsid w:val="00C4469B"/>
    <w:rsid w:val="00C446F7"/>
    <w:rsid w:val="00C5248A"/>
    <w:rsid w:val="00C56A09"/>
    <w:rsid w:val="00C577BB"/>
    <w:rsid w:val="00C62FA2"/>
    <w:rsid w:val="00C744B9"/>
    <w:rsid w:val="00C90D49"/>
    <w:rsid w:val="00C92D49"/>
    <w:rsid w:val="00C9638B"/>
    <w:rsid w:val="00CA2555"/>
    <w:rsid w:val="00CB1F7A"/>
    <w:rsid w:val="00CC5EA0"/>
    <w:rsid w:val="00CE696D"/>
    <w:rsid w:val="00D15634"/>
    <w:rsid w:val="00D17FE2"/>
    <w:rsid w:val="00D204E6"/>
    <w:rsid w:val="00D2203A"/>
    <w:rsid w:val="00D2450F"/>
    <w:rsid w:val="00D254FA"/>
    <w:rsid w:val="00D35F95"/>
    <w:rsid w:val="00D43459"/>
    <w:rsid w:val="00D546D3"/>
    <w:rsid w:val="00D609D9"/>
    <w:rsid w:val="00D6504D"/>
    <w:rsid w:val="00D67782"/>
    <w:rsid w:val="00D77E6F"/>
    <w:rsid w:val="00DB68A5"/>
    <w:rsid w:val="00DC53AD"/>
    <w:rsid w:val="00DE2499"/>
    <w:rsid w:val="00DF6593"/>
    <w:rsid w:val="00E02EE2"/>
    <w:rsid w:val="00E034E8"/>
    <w:rsid w:val="00E07983"/>
    <w:rsid w:val="00E20149"/>
    <w:rsid w:val="00E20BE2"/>
    <w:rsid w:val="00E3534F"/>
    <w:rsid w:val="00E43943"/>
    <w:rsid w:val="00E4764A"/>
    <w:rsid w:val="00E51397"/>
    <w:rsid w:val="00E51D3B"/>
    <w:rsid w:val="00E600F9"/>
    <w:rsid w:val="00E60923"/>
    <w:rsid w:val="00E64DA7"/>
    <w:rsid w:val="00E67192"/>
    <w:rsid w:val="00E67805"/>
    <w:rsid w:val="00E714FF"/>
    <w:rsid w:val="00E75430"/>
    <w:rsid w:val="00E90DB1"/>
    <w:rsid w:val="00E96018"/>
    <w:rsid w:val="00E96D1B"/>
    <w:rsid w:val="00EA0901"/>
    <w:rsid w:val="00ED3598"/>
    <w:rsid w:val="00EE2D7B"/>
    <w:rsid w:val="00EF4D86"/>
    <w:rsid w:val="00EF57D6"/>
    <w:rsid w:val="00F06EB6"/>
    <w:rsid w:val="00F106BE"/>
    <w:rsid w:val="00F17CD5"/>
    <w:rsid w:val="00F2118F"/>
    <w:rsid w:val="00F22C30"/>
    <w:rsid w:val="00F26C48"/>
    <w:rsid w:val="00F305C7"/>
    <w:rsid w:val="00F33AEC"/>
    <w:rsid w:val="00F43218"/>
    <w:rsid w:val="00F61A7B"/>
    <w:rsid w:val="00F67884"/>
    <w:rsid w:val="00F86B05"/>
    <w:rsid w:val="00F9246A"/>
    <w:rsid w:val="00F942EB"/>
    <w:rsid w:val="00F94C5E"/>
    <w:rsid w:val="00F95497"/>
    <w:rsid w:val="00F96DAA"/>
    <w:rsid w:val="00F976E8"/>
    <w:rsid w:val="00FC0C00"/>
    <w:rsid w:val="00FC66F1"/>
    <w:rsid w:val="00FE2B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340F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A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AA5"/>
  </w:style>
  <w:style w:type="paragraph" w:styleId="Footer">
    <w:name w:val="footer"/>
    <w:basedOn w:val="Normal"/>
    <w:link w:val="FooterChar"/>
    <w:uiPriority w:val="99"/>
    <w:unhideWhenUsed/>
    <w:rsid w:val="00631A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AA5"/>
  </w:style>
  <w:style w:type="paragraph" w:styleId="ListParagraph">
    <w:name w:val="List Paragraph"/>
    <w:basedOn w:val="Normal"/>
    <w:uiPriority w:val="34"/>
    <w:qFormat/>
    <w:rsid w:val="0053582C"/>
    <w:pPr>
      <w:ind w:left="720"/>
      <w:contextualSpacing/>
    </w:pPr>
  </w:style>
  <w:style w:type="character" w:styleId="CommentReference">
    <w:name w:val="annotation reference"/>
    <w:basedOn w:val="DefaultParagraphFont"/>
    <w:uiPriority w:val="99"/>
    <w:semiHidden/>
    <w:unhideWhenUsed/>
    <w:rsid w:val="000C67CC"/>
    <w:rPr>
      <w:sz w:val="16"/>
      <w:szCs w:val="16"/>
    </w:rPr>
  </w:style>
  <w:style w:type="paragraph" w:styleId="CommentText">
    <w:name w:val="annotation text"/>
    <w:basedOn w:val="Normal"/>
    <w:link w:val="CommentTextChar"/>
    <w:uiPriority w:val="99"/>
    <w:semiHidden/>
    <w:unhideWhenUsed/>
    <w:rsid w:val="000C67CC"/>
    <w:pPr>
      <w:spacing w:line="240" w:lineRule="auto"/>
    </w:pPr>
    <w:rPr>
      <w:sz w:val="20"/>
      <w:szCs w:val="20"/>
    </w:rPr>
  </w:style>
  <w:style w:type="character" w:customStyle="1" w:styleId="CommentTextChar">
    <w:name w:val="Comment Text Char"/>
    <w:basedOn w:val="DefaultParagraphFont"/>
    <w:link w:val="CommentText"/>
    <w:uiPriority w:val="99"/>
    <w:semiHidden/>
    <w:rsid w:val="000C67CC"/>
    <w:rPr>
      <w:sz w:val="20"/>
      <w:szCs w:val="20"/>
    </w:rPr>
  </w:style>
  <w:style w:type="paragraph" w:styleId="CommentSubject">
    <w:name w:val="annotation subject"/>
    <w:basedOn w:val="CommentText"/>
    <w:next w:val="CommentText"/>
    <w:link w:val="CommentSubjectChar"/>
    <w:uiPriority w:val="99"/>
    <w:semiHidden/>
    <w:unhideWhenUsed/>
    <w:rsid w:val="000C67CC"/>
    <w:rPr>
      <w:b/>
      <w:bCs/>
    </w:rPr>
  </w:style>
  <w:style w:type="character" w:customStyle="1" w:styleId="CommentSubjectChar">
    <w:name w:val="Comment Subject Char"/>
    <w:basedOn w:val="CommentTextChar"/>
    <w:link w:val="CommentSubject"/>
    <w:uiPriority w:val="99"/>
    <w:semiHidden/>
    <w:rsid w:val="000C67CC"/>
    <w:rPr>
      <w:b/>
      <w:bCs/>
      <w:sz w:val="20"/>
      <w:szCs w:val="20"/>
    </w:rPr>
  </w:style>
  <w:style w:type="paragraph" w:styleId="BalloonText">
    <w:name w:val="Balloon Text"/>
    <w:basedOn w:val="Normal"/>
    <w:link w:val="BalloonTextChar"/>
    <w:uiPriority w:val="99"/>
    <w:semiHidden/>
    <w:unhideWhenUsed/>
    <w:rsid w:val="000C67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7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FC624-ED89-41FE-B3BD-26710E807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2877</Words>
  <Characters>16401</Characters>
  <Application>Microsoft Office Word</Application>
  <DocSecurity>0</DocSecurity>
  <Lines>136</Lines>
  <Paragraphs>38</Paragraphs>
  <ScaleCrop>false</ScaleCrop>
  <Company/>
  <LinksUpToDate>false</LinksUpToDate>
  <CharactersWithSpaces>19240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2022-03-10T11:34:00Z</dcterms:created>
  <dcterms:modified xsi:type="dcterms:W3CDTF">2022-03-10T11:34:00Z</dcterms:modified>
</cp:coreProperties>
</file>