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9F81" w14:textId="77777777" w:rsidR="006C2262" w:rsidRPr="00113B28" w:rsidRDefault="006C2262" w:rsidP="006C2262">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THE COURT OF APPEAL</w:t>
      </w:r>
    </w:p>
    <w:p w14:paraId="1CA3D3BC" w14:textId="77777777" w:rsidR="006C2262" w:rsidRPr="00113B28" w:rsidRDefault="006C2262" w:rsidP="006C2262">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 xml:space="preserve">CIVIL </w:t>
      </w:r>
    </w:p>
    <w:p w14:paraId="53FE8BCB" w14:textId="77777777" w:rsidR="00352927" w:rsidRDefault="00352927" w:rsidP="00352927">
      <w:pPr>
        <w:spacing w:after="0" w:line="240" w:lineRule="auto"/>
        <w:rPr>
          <w:rFonts w:ascii="Times New Roman" w:eastAsia="Times New Roman" w:hAnsi="Times New Roman" w:cs="Times New Roman"/>
          <w:b/>
          <w:sz w:val="24"/>
          <w:szCs w:val="24"/>
          <w:lang w:eastAsia="en-IE"/>
        </w:rPr>
      </w:pPr>
    </w:p>
    <w:p w14:paraId="6745C2EF" w14:textId="77777777" w:rsidR="006C2262" w:rsidRPr="00357E4A" w:rsidRDefault="006C2262" w:rsidP="006C2262">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 xml:space="preserve">Court of Appeal Record No. </w:t>
      </w:r>
      <w:r>
        <w:rPr>
          <w:rFonts w:ascii="Times New Roman" w:eastAsia="Times New Roman" w:hAnsi="Times New Roman" w:cs="Times New Roman"/>
          <w:b/>
          <w:sz w:val="24"/>
          <w:szCs w:val="24"/>
          <w:lang w:eastAsia="en-IE"/>
        </w:rPr>
        <w:t>2021/330</w:t>
      </w:r>
    </w:p>
    <w:p w14:paraId="7A544302" w14:textId="77777777" w:rsidR="006C2262" w:rsidRPr="00357E4A" w:rsidRDefault="006C2262" w:rsidP="006C2262">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 xml:space="preserve">High Court Record No. </w:t>
      </w:r>
      <w:r>
        <w:rPr>
          <w:rFonts w:ascii="Times New Roman" w:eastAsia="Times New Roman" w:hAnsi="Times New Roman" w:cs="Times New Roman"/>
          <w:b/>
          <w:sz w:val="24"/>
          <w:szCs w:val="24"/>
          <w:lang w:eastAsia="en-IE"/>
        </w:rPr>
        <w:t>2021/No. 21 HLC</w:t>
      </w:r>
    </w:p>
    <w:p w14:paraId="0D9B8B0E" w14:textId="7D34F638" w:rsidR="006C2262" w:rsidRPr="00357E4A" w:rsidRDefault="006C2262" w:rsidP="006C2262">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 xml:space="preserve">Neutral Citation No. [2022] IECA </w:t>
      </w:r>
      <w:r w:rsidR="00FB3B0A">
        <w:rPr>
          <w:rFonts w:ascii="Times New Roman" w:eastAsia="Times New Roman" w:hAnsi="Times New Roman" w:cs="Times New Roman"/>
          <w:b/>
          <w:sz w:val="24"/>
          <w:szCs w:val="24"/>
          <w:lang w:eastAsia="en-IE"/>
        </w:rPr>
        <w:t>65</w:t>
      </w:r>
    </w:p>
    <w:p w14:paraId="23325E25" w14:textId="77777777" w:rsidR="006C2262" w:rsidRPr="00357E4A" w:rsidRDefault="006C2262" w:rsidP="006C2262">
      <w:pPr>
        <w:spacing w:after="0" w:line="240" w:lineRule="auto"/>
        <w:rPr>
          <w:rFonts w:ascii="Times New Roman" w:eastAsia="Times New Roman" w:hAnsi="Times New Roman" w:cs="Times New Roman"/>
          <w:b/>
          <w:sz w:val="28"/>
          <w:szCs w:val="28"/>
          <w:u w:val="single"/>
          <w:lang w:eastAsia="en-IE"/>
        </w:rPr>
      </w:pPr>
    </w:p>
    <w:p w14:paraId="5E5284E9" w14:textId="77777777" w:rsidR="00352927" w:rsidRDefault="00352927" w:rsidP="006C2262">
      <w:pPr>
        <w:spacing w:after="0" w:line="240" w:lineRule="auto"/>
        <w:rPr>
          <w:rFonts w:ascii="Times New Roman" w:eastAsia="Times New Roman" w:hAnsi="Times New Roman" w:cs="Times New Roman"/>
          <w:b/>
          <w:sz w:val="28"/>
          <w:szCs w:val="28"/>
          <w:u w:val="single"/>
          <w:lang w:eastAsia="en-IE"/>
        </w:rPr>
      </w:pPr>
    </w:p>
    <w:p w14:paraId="1EC1C5D3" w14:textId="77777777" w:rsidR="006C2262" w:rsidRPr="00357E4A" w:rsidRDefault="006C2262" w:rsidP="006C2262">
      <w:pPr>
        <w:spacing w:after="0" w:line="240" w:lineRule="auto"/>
        <w:rPr>
          <w:rFonts w:ascii="Times New Roman" w:eastAsia="Times New Roman" w:hAnsi="Times New Roman" w:cs="Times New Roman"/>
          <w:b/>
          <w:sz w:val="28"/>
          <w:szCs w:val="28"/>
          <w:u w:val="single"/>
          <w:lang w:eastAsia="en-IE"/>
        </w:rPr>
      </w:pPr>
      <w:r w:rsidRPr="00357E4A">
        <w:rPr>
          <w:rFonts w:ascii="Times New Roman" w:eastAsia="Times New Roman" w:hAnsi="Times New Roman" w:cs="Times New Roman"/>
          <w:b/>
          <w:sz w:val="28"/>
          <w:szCs w:val="28"/>
          <w:u w:val="single"/>
          <w:lang w:eastAsia="en-IE"/>
        </w:rPr>
        <w:t>UNAPPROVED</w:t>
      </w:r>
    </w:p>
    <w:p w14:paraId="0ACEE7B4" w14:textId="77777777" w:rsidR="006C2262" w:rsidRPr="00357E4A" w:rsidRDefault="006C2262" w:rsidP="006C2262">
      <w:pPr>
        <w:spacing w:after="0" w:line="240" w:lineRule="auto"/>
        <w:rPr>
          <w:rFonts w:ascii="Times New Roman" w:eastAsia="Times New Roman" w:hAnsi="Times New Roman" w:cs="Times New Roman"/>
          <w:b/>
          <w:sz w:val="28"/>
          <w:szCs w:val="28"/>
          <w:u w:val="single"/>
          <w:lang w:eastAsia="en-IE"/>
        </w:rPr>
      </w:pPr>
      <w:r w:rsidRPr="00357E4A">
        <w:rPr>
          <w:rFonts w:ascii="Times New Roman" w:eastAsia="Times New Roman" w:hAnsi="Times New Roman" w:cs="Times New Roman"/>
          <w:b/>
          <w:sz w:val="28"/>
          <w:szCs w:val="28"/>
          <w:u w:val="single"/>
          <w:lang w:eastAsia="en-IE"/>
        </w:rPr>
        <w:t>NO REDACTION NEEDED</w:t>
      </w:r>
    </w:p>
    <w:p w14:paraId="3E9B92C6" w14:textId="77777777" w:rsidR="006C2262" w:rsidRPr="00357E4A" w:rsidRDefault="006C2262" w:rsidP="006C2262">
      <w:pPr>
        <w:spacing w:after="0" w:line="240" w:lineRule="auto"/>
        <w:rPr>
          <w:rFonts w:ascii="Times New Roman" w:eastAsia="Times New Roman" w:hAnsi="Times New Roman" w:cs="Times New Roman"/>
          <w:b/>
          <w:sz w:val="28"/>
          <w:szCs w:val="28"/>
          <w:u w:val="single"/>
          <w:lang w:eastAsia="en-IE"/>
        </w:rPr>
      </w:pPr>
    </w:p>
    <w:p w14:paraId="715A7A1D" w14:textId="77777777" w:rsidR="006C2262" w:rsidRDefault="006C2262" w:rsidP="006C2262">
      <w:pPr>
        <w:spacing w:after="0" w:line="240" w:lineRule="auto"/>
        <w:rPr>
          <w:rFonts w:ascii="Times New Roman" w:eastAsia="Times New Roman" w:hAnsi="Times New Roman" w:cs="Times New Roman"/>
          <w:b/>
          <w:sz w:val="24"/>
          <w:szCs w:val="24"/>
          <w:lang w:eastAsia="en-IE"/>
        </w:rPr>
      </w:pPr>
    </w:p>
    <w:p w14:paraId="370B8F9D" w14:textId="77777777" w:rsidR="006C2262" w:rsidRPr="00357E4A" w:rsidRDefault="006C2262" w:rsidP="006C2262">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Murray</w:t>
      </w:r>
      <w:r w:rsidRPr="00357E4A">
        <w:rPr>
          <w:rFonts w:ascii="Times New Roman" w:eastAsia="Times New Roman" w:hAnsi="Times New Roman" w:cs="Times New Roman"/>
          <w:b/>
          <w:sz w:val="24"/>
          <w:szCs w:val="24"/>
          <w:lang w:eastAsia="en-IE"/>
        </w:rPr>
        <w:t xml:space="preserve"> J. </w:t>
      </w:r>
    </w:p>
    <w:p w14:paraId="51915539" w14:textId="77777777" w:rsidR="006C2262" w:rsidRPr="00357E4A" w:rsidRDefault="006C2262" w:rsidP="006C2262">
      <w:pPr>
        <w:spacing w:after="0" w:line="240" w:lineRule="auto"/>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 xml:space="preserve">Haughton J. </w:t>
      </w:r>
    </w:p>
    <w:p w14:paraId="4F7F47B8" w14:textId="77777777" w:rsidR="00D0586C" w:rsidRDefault="006C2262" w:rsidP="006C2262">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Barniville</w:t>
      </w:r>
      <w:r w:rsidRPr="00357E4A">
        <w:rPr>
          <w:rFonts w:ascii="Times New Roman" w:eastAsia="Times New Roman" w:hAnsi="Times New Roman" w:cs="Times New Roman"/>
          <w:b/>
          <w:sz w:val="24"/>
          <w:szCs w:val="24"/>
          <w:lang w:eastAsia="en-IE"/>
        </w:rPr>
        <w:t xml:space="preserve"> J. </w:t>
      </w:r>
    </w:p>
    <w:p w14:paraId="60EF39C7" w14:textId="77777777" w:rsidR="006C2262" w:rsidRDefault="006C2262" w:rsidP="006C2262">
      <w:pPr>
        <w:spacing w:after="0" w:line="240" w:lineRule="auto"/>
        <w:rPr>
          <w:rFonts w:ascii="Times New Roman" w:eastAsia="Times New Roman" w:hAnsi="Times New Roman" w:cs="Times New Roman"/>
          <w:b/>
          <w:sz w:val="24"/>
          <w:szCs w:val="24"/>
          <w:lang w:eastAsia="en-IE"/>
        </w:rPr>
      </w:pPr>
    </w:p>
    <w:p w14:paraId="548882A0" w14:textId="77777777" w:rsidR="006C2262" w:rsidRDefault="006C2262" w:rsidP="006C2262">
      <w:pPr>
        <w:spacing w:after="0" w:line="240" w:lineRule="auto"/>
        <w:jc w:val="center"/>
        <w:rPr>
          <w:rFonts w:ascii="Times New Roman" w:eastAsia="Times New Roman" w:hAnsi="Times New Roman" w:cs="Times New Roman"/>
          <w:b/>
          <w:sz w:val="24"/>
          <w:szCs w:val="24"/>
          <w:lang w:eastAsia="en-IE"/>
        </w:rPr>
      </w:pPr>
      <w:r w:rsidRPr="006C2262">
        <w:rPr>
          <w:rFonts w:ascii="Times New Roman" w:eastAsia="Times New Roman" w:hAnsi="Times New Roman" w:cs="Times New Roman"/>
          <w:b/>
          <w:sz w:val="24"/>
          <w:szCs w:val="24"/>
          <w:lang w:eastAsia="en-IE"/>
        </w:rPr>
        <w:t>IN THE MATTER OF THE CHILD ABDUCTION AND ENFORCEMENT OF CUSTODY ORDERS ACT 1991</w:t>
      </w:r>
    </w:p>
    <w:p w14:paraId="14080D38" w14:textId="77777777" w:rsidR="006C2262" w:rsidRPr="006C2262" w:rsidRDefault="006C2262" w:rsidP="006C2262">
      <w:pPr>
        <w:spacing w:after="0" w:line="240" w:lineRule="auto"/>
        <w:jc w:val="center"/>
        <w:rPr>
          <w:rFonts w:ascii="Times New Roman" w:eastAsia="Times New Roman" w:hAnsi="Times New Roman" w:cs="Times New Roman"/>
          <w:b/>
          <w:sz w:val="24"/>
          <w:szCs w:val="24"/>
          <w:lang w:eastAsia="en-IE"/>
        </w:rPr>
      </w:pPr>
    </w:p>
    <w:p w14:paraId="13EFCFB3" w14:textId="77777777" w:rsidR="006C2262" w:rsidRDefault="006C2262" w:rsidP="006C2262">
      <w:pPr>
        <w:spacing w:after="0" w:line="240" w:lineRule="auto"/>
        <w:jc w:val="center"/>
        <w:rPr>
          <w:rFonts w:ascii="Times New Roman" w:eastAsia="Times New Roman" w:hAnsi="Times New Roman" w:cs="Times New Roman"/>
          <w:b/>
          <w:sz w:val="24"/>
          <w:szCs w:val="24"/>
          <w:lang w:eastAsia="en-IE"/>
        </w:rPr>
      </w:pPr>
      <w:r w:rsidRPr="006C2262">
        <w:rPr>
          <w:rFonts w:ascii="Times New Roman" w:eastAsia="Times New Roman" w:hAnsi="Times New Roman" w:cs="Times New Roman"/>
          <w:b/>
          <w:sz w:val="24"/>
          <w:szCs w:val="24"/>
          <w:lang w:eastAsia="en-IE"/>
        </w:rPr>
        <w:t xml:space="preserve">AND </w:t>
      </w:r>
    </w:p>
    <w:p w14:paraId="71FFBBE6" w14:textId="77777777" w:rsidR="00D0586C" w:rsidRPr="006C2262" w:rsidRDefault="00D0586C" w:rsidP="006C2262">
      <w:pPr>
        <w:spacing w:after="0" w:line="240" w:lineRule="auto"/>
        <w:jc w:val="center"/>
        <w:rPr>
          <w:rFonts w:ascii="Times New Roman" w:eastAsia="Times New Roman" w:hAnsi="Times New Roman" w:cs="Times New Roman"/>
          <w:b/>
          <w:sz w:val="24"/>
          <w:szCs w:val="24"/>
          <w:lang w:eastAsia="en-IE"/>
        </w:rPr>
      </w:pPr>
    </w:p>
    <w:p w14:paraId="7AD85765" w14:textId="77777777" w:rsidR="006C2262" w:rsidRDefault="006C2262" w:rsidP="006C2262">
      <w:pPr>
        <w:spacing w:after="0" w:line="240" w:lineRule="auto"/>
        <w:jc w:val="center"/>
        <w:rPr>
          <w:rFonts w:ascii="Times New Roman" w:eastAsia="Times New Roman" w:hAnsi="Times New Roman" w:cs="Times New Roman"/>
          <w:b/>
          <w:sz w:val="24"/>
          <w:szCs w:val="24"/>
          <w:lang w:eastAsia="en-IE"/>
        </w:rPr>
      </w:pPr>
      <w:r w:rsidRPr="006C2262">
        <w:rPr>
          <w:rFonts w:ascii="Times New Roman" w:eastAsia="Times New Roman" w:hAnsi="Times New Roman" w:cs="Times New Roman"/>
          <w:b/>
          <w:sz w:val="24"/>
          <w:szCs w:val="24"/>
          <w:lang w:eastAsia="en-IE"/>
        </w:rPr>
        <w:t>IN THE MATTER OF THE HAGUE CONVENTION ON THE CIVIL ASPECTS OF INTERNATIONAL CHILD ABDUCTION</w:t>
      </w:r>
    </w:p>
    <w:p w14:paraId="589DACCF" w14:textId="77777777" w:rsidR="00D0586C" w:rsidRPr="006C2262" w:rsidRDefault="00D0586C" w:rsidP="006C2262">
      <w:pPr>
        <w:spacing w:after="0" w:line="240" w:lineRule="auto"/>
        <w:jc w:val="center"/>
        <w:rPr>
          <w:rFonts w:ascii="Times New Roman" w:eastAsia="Times New Roman" w:hAnsi="Times New Roman" w:cs="Times New Roman"/>
          <w:b/>
          <w:sz w:val="24"/>
          <w:szCs w:val="24"/>
          <w:lang w:eastAsia="en-IE"/>
        </w:rPr>
      </w:pPr>
    </w:p>
    <w:p w14:paraId="33FB696D" w14:textId="77777777" w:rsidR="00D0586C" w:rsidRDefault="006C2262" w:rsidP="00D0586C">
      <w:pPr>
        <w:spacing w:after="0" w:line="240" w:lineRule="auto"/>
        <w:jc w:val="center"/>
        <w:rPr>
          <w:rFonts w:ascii="Times New Roman" w:eastAsia="Times New Roman" w:hAnsi="Times New Roman" w:cs="Times New Roman"/>
          <w:b/>
          <w:sz w:val="24"/>
          <w:szCs w:val="24"/>
          <w:lang w:eastAsia="en-IE"/>
        </w:rPr>
      </w:pPr>
      <w:r w:rsidRPr="006C2262">
        <w:rPr>
          <w:rFonts w:ascii="Times New Roman" w:eastAsia="Times New Roman" w:hAnsi="Times New Roman" w:cs="Times New Roman"/>
          <w:b/>
          <w:sz w:val="24"/>
          <w:szCs w:val="24"/>
          <w:lang w:eastAsia="en-IE"/>
        </w:rPr>
        <w:t>AND</w:t>
      </w:r>
    </w:p>
    <w:p w14:paraId="4F084779" w14:textId="77777777" w:rsidR="006C2262" w:rsidRPr="006C2262" w:rsidRDefault="006C2262" w:rsidP="006C2262">
      <w:pPr>
        <w:spacing w:after="0" w:line="240" w:lineRule="auto"/>
        <w:jc w:val="center"/>
        <w:rPr>
          <w:rFonts w:ascii="Times New Roman" w:eastAsia="Times New Roman" w:hAnsi="Times New Roman" w:cs="Times New Roman"/>
          <w:b/>
          <w:sz w:val="24"/>
          <w:szCs w:val="24"/>
          <w:lang w:eastAsia="en-IE"/>
        </w:rPr>
      </w:pPr>
    </w:p>
    <w:p w14:paraId="0BAAD4BC" w14:textId="77777777" w:rsidR="006C2262" w:rsidRPr="006C2262" w:rsidRDefault="006C2262" w:rsidP="006C2262">
      <w:pPr>
        <w:spacing w:after="0" w:line="240" w:lineRule="auto"/>
        <w:jc w:val="center"/>
        <w:rPr>
          <w:rFonts w:ascii="Times New Roman" w:eastAsia="Times New Roman" w:hAnsi="Times New Roman" w:cs="Times New Roman"/>
          <w:b/>
          <w:sz w:val="24"/>
          <w:szCs w:val="24"/>
          <w:lang w:eastAsia="en-IE"/>
        </w:rPr>
      </w:pPr>
      <w:r w:rsidRPr="006C2262">
        <w:rPr>
          <w:rFonts w:ascii="Times New Roman" w:eastAsia="Times New Roman" w:hAnsi="Times New Roman" w:cs="Times New Roman"/>
          <w:b/>
          <w:sz w:val="24"/>
          <w:szCs w:val="24"/>
          <w:lang w:eastAsia="en-IE"/>
        </w:rPr>
        <w:t>IN THE MATTER OF A, B</w:t>
      </w:r>
      <w:r>
        <w:rPr>
          <w:rFonts w:ascii="Times New Roman" w:eastAsia="Times New Roman" w:hAnsi="Times New Roman" w:cs="Times New Roman"/>
          <w:b/>
          <w:sz w:val="24"/>
          <w:szCs w:val="24"/>
          <w:lang w:eastAsia="en-IE"/>
        </w:rPr>
        <w:t xml:space="preserve"> </w:t>
      </w:r>
      <w:r w:rsidRPr="006C2262">
        <w:rPr>
          <w:rFonts w:ascii="Times New Roman" w:eastAsia="Times New Roman" w:hAnsi="Times New Roman" w:cs="Times New Roman"/>
          <w:b/>
          <w:sz w:val="24"/>
          <w:szCs w:val="24"/>
          <w:lang w:eastAsia="en-IE"/>
        </w:rPr>
        <w:t>AND C, MINORS</w:t>
      </w:r>
    </w:p>
    <w:p w14:paraId="33AFF9BA" w14:textId="77777777" w:rsidR="006C2262" w:rsidRPr="006C2262" w:rsidRDefault="006C2262" w:rsidP="006C2262">
      <w:pPr>
        <w:spacing w:after="0" w:line="240" w:lineRule="auto"/>
        <w:jc w:val="center"/>
        <w:rPr>
          <w:rFonts w:ascii="Times New Roman" w:eastAsia="Times New Roman" w:hAnsi="Times New Roman" w:cs="Times New Roman"/>
          <w:b/>
          <w:sz w:val="24"/>
          <w:szCs w:val="24"/>
          <w:lang w:eastAsia="en-IE"/>
        </w:rPr>
      </w:pPr>
      <w:r w:rsidRPr="006C2262">
        <w:rPr>
          <w:rFonts w:ascii="Times New Roman" w:eastAsia="Times New Roman" w:hAnsi="Times New Roman" w:cs="Times New Roman"/>
          <w:b/>
          <w:sz w:val="24"/>
          <w:szCs w:val="24"/>
          <w:lang w:eastAsia="en-IE"/>
        </w:rPr>
        <w:t>(CHILD ABDUCTION: HABITUAL RESIDENCE)</w:t>
      </w:r>
    </w:p>
    <w:p w14:paraId="010C2EB7" w14:textId="77777777" w:rsidR="006C2262" w:rsidRPr="00357E4A" w:rsidRDefault="006C2262" w:rsidP="006C2262">
      <w:pPr>
        <w:spacing w:after="0" w:line="240" w:lineRule="auto"/>
        <w:jc w:val="center"/>
        <w:rPr>
          <w:rFonts w:ascii="Times New Roman" w:eastAsia="Times New Roman" w:hAnsi="Times New Roman" w:cs="Times New Roman"/>
          <w:b/>
          <w:sz w:val="24"/>
          <w:szCs w:val="24"/>
          <w:lang w:eastAsia="en-IE"/>
        </w:rPr>
      </w:pPr>
    </w:p>
    <w:p w14:paraId="4B68C34C" w14:textId="77777777" w:rsidR="006C2262" w:rsidRPr="00357E4A" w:rsidRDefault="006C2262" w:rsidP="006C2262">
      <w:pPr>
        <w:spacing w:after="0" w:line="240" w:lineRule="auto"/>
        <w:rPr>
          <w:rFonts w:ascii="Times New Roman" w:eastAsia="Times New Roman" w:hAnsi="Times New Roman" w:cs="Times New Roman"/>
          <w:b/>
          <w:sz w:val="24"/>
          <w:szCs w:val="24"/>
          <w:lang w:eastAsia="en-IE"/>
        </w:rPr>
      </w:pPr>
    </w:p>
    <w:p w14:paraId="0D1929E2" w14:textId="77777777" w:rsidR="006C2262" w:rsidRDefault="006C2262" w:rsidP="006C2262">
      <w:pPr>
        <w:spacing w:after="0" w:line="240" w:lineRule="auto"/>
        <w:rPr>
          <w:rFonts w:ascii="Times New Roman" w:eastAsia="Times New Roman" w:hAnsi="Times New Roman" w:cs="Times New Roman"/>
          <w:b/>
          <w:sz w:val="24"/>
          <w:szCs w:val="24"/>
          <w:lang w:eastAsia="en-IE"/>
        </w:rPr>
      </w:pPr>
    </w:p>
    <w:p w14:paraId="196877EE" w14:textId="77777777" w:rsidR="006C2262" w:rsidRDefault="006C2262" w:rsidP="006C2262">
      <w:pPr>
        <w:spacing w:after="0" w:line="240" w:lineRule="auto"/>
        <w:rPr>
          <w:rFonts w:ascii="Times New Roman" w:eastAsia="Times New Roman" w:hAnsi="Times New Roman" w:cs="Times New Roman"/>
          <w:b/>
          <w:sz w:val="24"/>
          <w:szCs w:val="24"/>
          <w:lang w:eastAsia="en-IE"/>
        </w:rPr>
      </w:pPr>
    </w:p>
    <w:p w14:paraId="57CD9B1C" w14:textId="77777777" w:rsidR="006C2262" w:rsidRPr="00357E4A" w:rsidRDefault="006C2262" w:rsidP="006C2262">
      <w:pPr>
        <w:spacing w:after="0" w:line="240" w:lineRule="auto"/>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BETWEEN</w:t>
      </w:r>
    </w:p>
    <w:p w14:paraId="05C45D1D" w14:textId="77777777" w:rsidR="006C2262" w:rsidRPr="006C2262" w:rsidRDefault="006C2262" w:rsidP="00AE7026">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A.K.</w:t>
      </w:r>
    </w:p>
    <w:p w14:paraId="5934D024" w14:textId="77777777" w:rsidR="006C2262" w:rsidRPr="00357E4A" w:rsidRDefault="006C2262" w:rsidP="006C2262">
      <w:pPr>
        <w:spacing w:before="240" w:line="480" w:lineRule="auto"/>
        <w:ind w:left="714" w:hanging="357"/>
        <w:jc w:val="right"/>
        <w:rPr>
          <w:rFonts w:ascii="Times New Roman" w:hAnsi="Times New Roman" w:cs="Times New Roman"/>
          <w:b/>
          <w:bCs/>
          <w:sz w:val="24"/>
          <w:szCs w:val="24"/>
        </w:rPr>
      </w:pPr>
      <w:r>
        <w:rPr>
          <w:rFonts w:ascii="Times New Roman" w:hAnsi="Times New Roman" w:cs="Times New Roman"/>
          <w:b/>
          <w:bCs/>
          <w:sz w:val="24"/>
          <w:szCs w:val="24"/>
        </w:rPr>
        <w:t>APPLICANT</w:t>
      </w:r>
      <w:r w:rsidRPr="00357E4A">
        <w:rPr>
          <w:rFonts w:ascii="Times New Roman" w:hAnsi="Times New Roman" w:cs="Times New Roman"/>
          <w:b/>
          <w:bCs/>
          <w:sz w:val="24"/>
          <w:szCs w:val="24"/>
        </w:rPr>
        <w:t>/APPELLANT</w:t>
      </w:r>
    </w:p>
    <w:p w14:paraId="5A21CE2B" w14:textId="77777777" w:rsidR="006C2262" w:rsidRDefault="006C2262" w:rsidP="00AE7026">
      <w:pPr>
        <w:spacing w:before="240" w:line="480" w:lineRule="auto"/>
        <w:ind w:left="284" w:hanging="357"/>
        <w:jc w:val="center"/>
        <w:rPr>
          <w:rFonts w:ascii="Times New Roman" w:hAnsi="Times New Roman" w:cs="Times New Roman"/>
          <w:b/>
          <w:bCs/>
          <w:sz w:val="24"/>
          <w:szCs w:val="24"/>
        </w:rPr>
      </w:pPr>
      <w:r w:rsidRPr="00357E4A">
        <w:rPr>
          <w:rFonts w:ascii="Times New Roman" w:hAnsi="Times New Roman" w:cs="Times New Roman"/>
          <w:b/>
          <w:bCs/>
          <w:sz w:val="24"/>
          <w:szCs w:val="24"/>
        </w:rPr>
        <w:t>– AND –</w:t>
      </w:r>
    </w:p>
    <w:p w14:paraId="5DEF2056" w14:textId="77777777" w:rsidR="006C2262" w:rsidRPr="00357E4A" w:rsidRDefault="006C2262" w:rsidP="00AE7026">
      <w:pPr>
        <w:spacing w:before="240" w:line="480" w:lineRule="auto"/>
        <w:jc w:val="center"/>
        <w:rPr>
          <w:rFonts w:ascii="Times New Roman" w:hAnsi="Times New Roman" w:cs="Times New Roman"/>
          <w:b/>
          <w:bCs/>
          <w:sz w:val="24"/>
          <w:szCs w:val="24"/>
        </w:rPr>
      </w:pPr>
      <w:r>
        <w:rPr>
          <w:rFonts w:ascii="Times New Roman" w:hAnsi="Times New Roman" w:cs="Times New Roman"/>
          <w:b/>
          <w:bCs/>
          <w:sz w:val="24"/>
          <w:szCs w:val="24"/>
        </w:rPr>
        <w:t>U.S.</w:t>
      </w:r>
    </w:p>
    <w:p w14:paraId="39B85F7B" w14:textId="77777777" w:rsidR="006C2262" w:rsidRPr="00357E4A" w:rsidRDefault="006C2262" w:rsidP="006C2262">
      <w:pPr>
        <w:spacing w:before="240" w:line="480" w:lineRule="auto"/>
        <w:ind w:left="714" w:hanging="357"/>
        <w:jc w:val="right"/>
        <w:rPr>
          <w:rFonts w:ascii="Times New Roman" w:hAnsi="Times New Roman" w:cs="Times New Roman"/>
          <w:b/>
          <w:bCs/>
          <w:sz w:val="24"/>
          <w:szCs w:val="24"/>
        </w:rPr>
      </w:pPr>
      <w:r w:rsidRPr="00357E4A">
        <w:rPr>
          <w:rFonts w:ascii="Times New Roman" w:hAnsi="Times New Roman" w:cs="Times New Roman"/>
          <w:b/>
          <w:bCs/>
          <w:sz w:val="24"/>
          <w:szCs w:val="24"/>
        </w:rPr>
        <w:t>RESPONDENT</w:t>
      </w:r>
    </w:p>
    <w:p w14:paraId="7133BC29" w14:textId="5F80751B" w:rsidR="00352927" w:rsidRPr="00352927" w:rsidRDefault="006C2262" w:rsidP="00352927">
      <w:pPr>
        <w:jc w:val="center"/>
        <w:rPr>
          <w:rFonts w:ascii="Times New Roman" w:eastAsia="Times New Roman" w:hAnsi="Times New Roman" w:cs="Times New Roman"/>
          <w:b/>
          <w:sz w:val="24"/>
          <w:szCs w:val="24"/>
          <w:u w:val="single"/>
          <w:lang w:eastAsia="en-IE"/>
        </w:rPr>
      </w:pPr>
      <w:r w:rsidRPr="00357E4A">
        <w:rPr>
          <w:rFonts w:ascii="Times New Roman" w:eastAsia="Times New Roman" w:hAnsi="Times New Roman" w:cs="Times New Roman"/>
          <w:b/>
          <w:sz w:val="24"/>
          <w:szCs w:val="24"/>
          <w:u w:val="single"/>
          <w:lang w:eastAsia="en-IE"/>
        </w:rPr>
        <w:t>JUDGMENT of Mr. Justice Murray delivered on the</w:t>
      </w:r>
      <w:r w:rsidR="0091422B">
        <w:rPr>
          <w:rFonts w:ascii="Times New Roman" w:eastAsia="Times New Roman" w:hAnsi="Times New Roman" w:cs="Times New Roman"/>
          <w:b/>
          <w:sz w:val="24"/>
          <w:szCs w:val="24"/>
          <w:u w:val="single"/>
          <w:lang w:eastAsia="en-IE"/>
        </w:rPr>
        <w:t xml:space="preserve"> 16</w:t>
      </w:r>
      <w:r w:rsidR="0091422B" w:rsidRPr="0091422B">
        <w:rPr>
          <w:rFonts w:ascii="Times New Roman" w:eastAsia="Times New Roman" w:hAnsi="Times New Roman" w:cs="Times New Roman"/>
          <w:b/>
          <w:sz w:val="24"/>
          <w:szCs w:val="24"/>
          <w:u w:val="single"/>
          <w:vertAlign w:val="superscript"/>
          <w:lang w:eastAsia="en-IE"/>
        </w:rPr>
        <w:t>th</w:t>
      </w:r>
      <w:r w:rsidR="0091422B">
        <w:rPr>
          <w:rFonts w:ascii="Times New Roman" w:eastAsia="Times New Roman" w:hAnsi="Times New Roman" w:cs="Times New Roman"/>
          <w:b/>
          <w:sz w:val="24"/>
          <w:szCs w:val="24"/>
          <w:u w:val="single"/>
          <w:lang w:eastAsia="en-IE"/>
        </w:rPr>
        <w:t xml:space="preserve"> day</w:t>
      </w:r>
      <w:r w:rsidR="00C553C8">
        <w:rPr>
          <w:rFonts w:ascii="Times New Roman" w:eastAsia="Times New Roman" w:hAnsi="Times New Roman" w:cs="Times New Roman"/>
          <w:b/>
          <w:sz w:val="24"/>
          <w:szCs w:val="24"/>
          <w:u w:val="single"/>
          <w:lang w:eastAsia="en-IE"/>
        </w:rPr>
        <w:t xml:space="preserve"> </w:t>
      </w:r>
      <w:r w:rsidRPr="00357E4A">
        <w:rPr>
          <w:rFonts w:ascii="Times New Roman" w:eastAsia="Times New Roman" w:hAnsi="Times New Roman" w:cs="Times New Roman"/>
          <w:b/>
          <w:sz w:val="24"/>
          <w:szCs w:val="24"/>
          <w:u w:val="single"/>
          <w:lang w:eastAsia="en-IE"/>
        </w:rPr>
        <w:t xml:space="preserve">of </w:t>
      </w:r>
      <w:r>
        <w:rPr>
          <w:rFonts w:ascii="Times New Roman" w:eastAsia="Times New Roman" w:hAnsi="Times New Roman" w:cs="Times New Roman"/>
          <w:b/>
          <w:sz w:val="24"/>
          <w:szCs w:val="24"/>
          <w:u w:val="single"/>
          <w:lang w:eastAsia="en-IE"/>
        </w:rPr>
        <w:t>March</w:t>
      </w:r>
      <w:r w:rsidRPr="00357E4A">
        <w:rPr>
          <w:rFonts w:ascii="Times New Roman" w:eastAsia="Times New Roman" w:hAnsi="Times New Roman" w:cs="Times New Roman"/>
          <w:b/>
          <w:sz w:val="24"/>
          <w:szCs w:val="24"/>
          <w:u w:val="single"/>
          <w:lang w:eastAsia="en-IE"/>
        </w:rPr>
        <w:t xml:space="preserve"> 2022</w:t>
      </w:r>
    </w:p>
    <w:p w14:paraId="68C65FDC" w14:textId="77777777" w:rsidR="00352927" w:rsidRPr="002A0EBB" w:rsidRDefault="00352927" w:rsidP="00352927">
      <w:pPr>
        <w:pStyle w:val="ListParagraph"/>
        <w:spacing w:line="480" w:lineRule="auto"/>
        <w:jc w:val="both"/>
        <w:rPr>
          <w:rFonts w:ascii="Times New Roman" w:hAnsi="Times New Roman" w:cs="Times New Roman"/>
          <w:b/>
          <w:i/>
        </w:rPr>
      </w:pPr>
      <w:r>
        <w:rPr>
          <w:rFonts w:ascii="Times New Roman" w:hAnsi="Times New Roman" w:cs="Times New Roman"/>
          <w:b/>
          <w:i/>
        </w:rPr>
        <w:lastRenderedPageBreak/>
        <w:t>The basic facts and issues</w:t>
      </w:r>
    </w:p>
    <w:p w14:paraId="1D587B94" w14:textId="77777777" w:rsidR="00352927" w:rsidRPr="002A0EBB" w:rsidRDefault="00352927" w:rsidP="00352927">
      <w:pPr>
        <w:spacing w:line="480" w:lineRule="auto"/>
        <w:jc w:val="both"/>
        <w:rPr>
          <w:rFonts w:ascii="Times New Roman" w:hAnsi="Times New Roman" w:cs="Times New Roman"/>
          <w:b/>
        </w:rPr>
      </w:pPr>
      <w:r w:rsidRPr="002A0EBB">
        <w:rPr>
          <w:rFonts w:ascii="Times New Roman" w:hAnsi="Times New Roman" w:cs="Times New Roman"/>
        </w:rPr>
        <w:t xml:space="preserve">  </w:t>
      </w:r>
    </w:p>
    <w:p w14:paraId="66898B85" w14:textId="3AC3F9D2" w:rsidR="00352927" w:rsidRPr="00A21D92"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applicant </w:t>
      </w:r>
      <w:r w:rsidR="000513CD">
        <w:rPr>
          <w:rFonts w:ascii="Times New Roman" w:hAnsi="Times New Roman" w:cs="Times New Roman"/>
        </w:rPr>
        <w:t xml:space="preserve">and the respondent are, respectively, husband and wife.  The applicant </w:t>
      </w:r>
      <w:r>
        <w:rPr>
          <w:rFonts w:ascii="Times New Roman" w:hAnsi="Times New Roman" w:cs="Times New Roman"/>
        </w:rPr>
        <w:t>was raised in England</w:t>
      </w:r>
      <w:r w:rsidR="000513CD">
        <w:rPr>
          <w:rFonts w:ascii="Times New Roman" w:hAnsi="Times New Roman" w:cs="Times New Roman"/>
        </w:rPr>
        <w:t>, while t</w:t>
      </w:r>
      <w:r>
        <w:rPr>
          <w:rFonts w:ascii="Times New Roman" w:hAnsi="Times New Roman" w:cs="Times New Roman"/>
        </w:rPr>
        <w:t xml:space="preserve">he respondent </w:t>
      </w:r>
      <w:r w:rsidR="008318E9">
        <w:rPr>
          <w:rFonts w:ascii="Times New Roman" w:hAnsi="Times New Roman" w:cs="Times New Roman"/>
        </w:rPr>
        <w:t xml:space="preserve">was born and </w:t>
      </w:r>
      <w:r w:rsidR="00A40328">
        <w:rPr>
          <w:rFonts w:ascii="Times New Roman" w:hAnsi="Times New Roman" w:cs="Times New Roman"/>
        </w:rPr>
        <w:t>grew up in Ireland.</w:t>
      </w:r>
      <w:r>
        <w:rPr>
          <w:rFonts w:ascii="Times New Roman" w:hAnsi="Times New Roman" w:cs="Times New Roman"/>
        </w:rPr>
        <w:t xml:space="preserve"> In 2009 </w:t>
      </w:r>
      <w:r w:rsidR="003D4ECE">
        <w:rPr>
          <w:rFonts w:ascii="Times New Roman" w:hAnsi="Times New Roman" w:cs="Times New Roman"/>
        </w:rPr>
        <w:t>the respondent</w:t>
      </w:r>
      <w:r>
        <w:rPr>
          <w:rFonts w:ascii="Times New Roman" w:hAnsi="Times New Roman" w:cs="Times New Roman"/>
        </w:rPr>
        <w:t xml:space="preserve"> moved to live in England, and </w:t>
      </w:r>
      <w:r w:rsidR="00B52BEB">
        <w:rPr>
          <w:rFonts w:ascii="Times New Roman" w:hAnsi="Times New Roman" w:cs="Times New Roman"/>
        </w:rPr>
        <w:t xml:space="preserve">thereafter </w:t>
      </w:r>
      <w:r>
        <w:rPr>
          <w:rFonts w:ascii="Times New Roman" w:hAnsi="Times New Roman" w:cs="Times New Roman"/>
        </w:rPr>
        <w:t>married the applicant. They resided in London</w:t>
      </w:r>
      <w:r w:rsidR="006E3B01">
        <w:rPr>
          <w:rFonts w:ascii="Times New Roman" w:hAnsi="Times New Roman" w:cs="Times New Roman"/>
        </w:rPr>
        <w:t xml:space="preserve"> </w:t>
      </w:r>
      <w:r>
        <w:rPr>
          <w:rFonts w:ascii="Times New Roman" w:hAnsi="Times New Roman" w:cs="Times New Roman"/>
        </w:rPr>
        <w:t>where they</w:t>
      </w:r>
      <w:r w:rsidR="000A51E5">
        <w:rPr>
          <w:rFonts w:ascii="Times New Roman" w:hAnsi="Times New Roman" w:cs="Times New Roman"/>
        </w:rPr>
        <w:t xml:space="preserve"> purchased</w:t>
      </w:r>
      <w:r>
        <w:rPr>
          <w:rFonts w:ascii="Times New Roman" w:hAnsi="Times New Roman" w:cs="Times New Roman"/>
        </w:rPr>
        <w:t xml:space="preserve"> a hom</w:t>
      </w:r>
      <w:r w:rsidR="006E3B01">
        <w:rPr>
          <w:rFonts w:ascii="Times New Roman" w:hAnsi="Times New Roman" w:cs="Times New Roman"/>
        </w:rPr>
        <w:t>e</w:t>
      </w:r>
      <w:r w:rsidR="004A1445">
        <w:rPr>
          <w:rFonts w:ascii="Times New Roman" w:hAnsi="Times New Roman" w:cs="Times New Roman"/>
        </w:rPr>
        <w:t xml:space="preserve">.  Each </w:t>
      </w:r>
      <w:r>
        <w:rPr>
          <w:rFonts w:ascii="Times New Roman" w:hAnsi="Times New Roman" w:cs="Times New Roman"/>
        </w:rPr>
        <w:t>of the</w:t>
      </w:r>
      <w:r w:rsidR="00C26794">
        <w:rPr>
          <w:rFonts w:ascii="Times New Roman" w:hAnsi="Times New Roman" w:cs="Times New Roman"/>
        </w:rPr>
        <w:t>m</w:t>
      </w:r>
      <w:r>
        <w:rPr>
          <w:rFonts w:ascii="Times New Roman" w:hAnsi="Times New Roman" w:cs="Times New Roman"/>
        </w:rPr>
        <w:t xml:space="preserve"> worked</w:t>
      </w:r>
      <w:r w:rsidR="004A1445">
        <w:rPr>
          <w:rFonts w:ascii="Times New Roman" w:hAnsi="Times New Roman" w:cs="Times New Roman"/>
        </w:rPr>
        <w:t xml:space="preserve"> in or from London</w:t>
      </w:r>
      <w:r>
        <w:rPr>
          <w:rFonts w:ascii="Times New Roman" w:hAnsi="Times New Roman" w:cs="Times New Roman"/>
        </w:rPr>
        <w:t>.   They have three children – two boys, A (born March 2013) and B (born April 2016) and one daughter, C (born March 2019).  Each of these children was born in England and each hold</w:t>
      </w:r>
      <w:r w:rsidR="00295B6C">
        <w:rPr>
          <w:rFonts w:ascii="Times New Roman" w:hAnsi="Times New Roman" w:cs="Times New Roman"/>
        </w:rPr>
        <w:t>s a</w:t>
      </w:r>
      <w:r>
        <w:rPr>
          <w:rFonts w:ascii="Times New Roman" w:hAnsi="Times New Roman" w:cs="Times New Roman"/>
        </w:rPr>
        <w:t xml:space="preserve"> </w:t>
      </w:r>
      <w:r w:rsidR="00944C3E">
        <w:rPr>
          <w:rFonts w:ascii="Times New Roman" w:hAnsi="Times New Roman" w:cs="Times New Roman"/>
        </w:rPr>
        <w:t xml:space="preserve">British </w:t>
      </w:r>
      <w:r>
        <w:rPr>
          <w:rFonts w:ascii="Times New Roman" w:hAnsi="Times New Roman" w:cs="Times New Roman"/>
        </w:rPr>
        <w:t xml:space="preserve">passport.  </w:t>
      </w:r>
      <w:proofErr w:type="gramStart"/>
      <w:r>
        <w:rPr>
          <w:rFonts w:ascii="Times New Roman" w:hAnsi="Times New Roman" w:cs="Times New Roman"/>
        </w:rPr>
        <w:t>A</w:t>
      </w:r>
      <w:proofErr w:type="gramEnd"/>
      <w:r>
        <w:rPr>
          <w:rFonts w:ascii="Times New Roman" w:hAnsi="Times New Roman" w:cs="Times New Roman"/>
        </w:rPr>
        <w:t xml:space="preserve"> attended school there. </w:t>
      </w:r>
    </w:p>
    <w:p w14:paraId="45BA5458" w14:textId="77777777" w:rsidR="00352927" w:rsidRPr="00A21D92" w:rsidRDefault="00352927" w:rsidP="00352927">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18428472" w14:textId="77777777" w:rsidR="00352927" w:rsidRPr="00A21D92" w:rsidRDefault="00352927" w:rsidP="00352927">
      <w:pPr>
        <w:pStyle w:val="ListParagraph"/>
        <w:numPr>
          <w:ilvl w:val="0"/>
          <w:numId w:val="1"/>
        </w:numPr>
        <w:spacing w:line="480" w:lineRule="auto"/>
        <w:jc w:val="both"/>
        <w:rPr>
          <w:rFonts w:ascii="Times New Roman" w:hAnsi="Times New Roman" w:cs="Times New Roman"/>
          <w:b/>
        </w:rPr>
      </w:pPr>
      <w:r w:rsidRPr="00A21D92">
        <w:rPr>
          <w:rFonts w:ascii="Times New Roman" w:hAnsi="Times New Roman" w:cs="Times New Roman"/>
        </w:rPr>
        <w:t xml:space="preserve">As of July 2020, there is no doubt but that the applicant, the </w:t>
      </w:r>
      <w:proofErr w:type="gramStart"/>
      <w:r w:rsidRPr="00A21D92">
        <w:rPr>
          <w:rFonts w:ascii="Times New Roman" w:hAnsi="Times New Roman" w:cs="Times New Roman"/>
        </w:rPr>
        <w:t>respondent</w:t>
      </w:r>
      <w:proofErr w:type="gramEnd"/>
      <w:r w:rsidRPr="00A21D92">
        <w:rPr>
          <w:rFonts w:ascii="Times New Roman" w:hAnsi="Times New Roman" w:cs="Times New Roman"/>
        </w:rPr>
        <w:t xml:space="preserve"> and each of their children were habitually resident in</w:t>
      </w:r>
      <w:r w:rsidR="00944C3E">
        <w:rPr>
          <w:rFonts w:ascii="Times New Roman" w:hAnsi="Times New Roman" w:cs="Times New Roman"/>
        </w:rPr>
        <w:t xml:space="preserve"> England</w:t>
      </w:r>
      <w:r w:rsidRPr="00A21D92">
        <w:rPr>
          <w:rFonts w:ascii="Times New Roman" w:hAnsi="Times New Roman" w:cs="Times New Roman"/>
        </w:rPr>
        <w:t xml:space="preserve">.  They were, however, regular visitors to Ireland where the respondent’s mother, </w:t>
      </w:r>
      <w:r w:rsidR="00E95BAD">
        <w:rPr>
          <w:rFonts w:ascii="Times New Roman" w:hAnsi="Times New Roman" w:cs="Times New Roman"/>
        </w:rPr>
        <w:t xml:space="preserve">aunt, </w:t>
      </w:r>
      <w:proofErr w:type="gramStart"/>
      <w:r w:rsidRPr="00A21D92">
        <w:rPr>
          <w:rFonts w:ascii="Times New Roman" w:hAnsi="Times New Roman" w:cs="Times New Roman"/>
        </w:rPr>
        <w:t>sister</w:t>
      </w:r>
      <w:proofErr w:type="gramEnd"/>
      <w:r>
        <w:rPr>
          <w:rFonts w:ascii="Times New Roman" w:hAnsi="Times New Roman" w:cs="Times New Roman"/>
        </w:rPr>
        <w:t xml:space="preserve"> and brother - together with their respective families – </w:t>
      </w:r>
      <w:r w:rsidRPr="00A21D92">
        <w:rPr>
          <w:rFonts w:ascii="Times New Roman" w:hAnsi="Times New Roman" w:cs="Times New Roman"/>
        </w:rPr>
        <w:t>reside</w:t>
      </w:r>
      <w:r>
        <w:rPr>
          <w:rFonts w:ascii="Times New Roman" w:hAnsi="Times New Roman" w:cs="Times New Roman"/>
        </w:rPr>
        <w:t xml:space="preserve">.  </w:t>
      </w:r>
      <w:r w:rsidRPr="00A21D92">
        <w:rPr>
          <w:rFonts w:ascii="Times New Roman" w:hAnsi="Times New Roman" w:cs="Times New Roman"/>
        </w:rPr>
        <w:t>The</w:t>
      </w:r>
      <w:r w:rsidR="00C26794">
        <w:rPr>
          <w:rFonts w:ascii="Times New Roman" w:hAnsi="Times New Roman" w:cs="Times New Roman"/>
        </w:rPr>
        <w:t xml:space="preserve"> appellant, respondent and their children</w:t>
      </w:r>
      <w:r w:rsidRPr="00A21D92">
        <w:rPr>
          <w:rFonts w:ascii="Times New Roman" w:hAnsi="Times New Roman" w:cs="Times New Roman"/>
        </w:rPr>
        <w:t xml:space="preserve"> travelled here on average four times per year </w:t>
      </w:r>
      <w:r w:rsidR="00DE0234">
        <w:rPr>
          <w:rFonts w:ascii="Times New Roman" w:hAnsi="Times New Roman" w:cs="Times New Roman"/>
        </w:rPr>
        <w:t xml:space="preserve">- </w:t>
      </w:r>
      <w:r w:rsidRPr="00A21D92">
        <w:rPr>
          <w:rFonts w:ascii="Times New Roman" w:hAnsi="Times New Roman" w:cs="Times New Roman"/>
        </w:rPr>
        <w:t>often for periods of two to three weeks or more.  On 22 July 202</w:t>
      </w:r>
      <w:r w:rsidR="00B444E6">
        <w:rPr>
          <w:rFonts w:ascii="Times New Roman" w:hAnsi="Times New Roman" w:cs="Times New Roman"/>
        </w:rPr>
        <w:t>0</w:t>
      </w:r>
      <w:r w:rsidRPr="00A21D92">
        <w:rPr>
          <w:rFonts w:ascii="Times New Roman" w:hAnsi="Times New Roman" w:cs="Times New Roman"/>
        </w:rPr>
        <w:t xml:space="preserve">, the family </w:t>
      </w:r>
      <w:r w:rsidR="00DE0234">
        <w:rPr>
          <w:rFonts w:ascii="Times New Roman" w:hAnsi="Times New Roman" w:cs="Times New Roman"/>
        </w:rPr>
        <w:t xml:space="preserve">came </w:t>
      </w:r>
      <w:r>
        <w:rPr>
          <w:rFonts w:ascii="Times New Roman" w:hAnsi="Times New Roman" w:cs="Times New Roman"/>
        </w:rPr>
        <w:t xml:space="preserve">to Ireland </w:t>
      </w:r>
      <w:r w:rsidRPr="00A21D92">
        <w:rPr>
          <w:rFonts w:ascii="Times New Roman" w:hAnsi="Times New Roman" w:cs="Times New Roman"/>
        </w:rPr>
        <w:t xml:space="preserve">for what was intended to be a </w:t>
      </w:r>
      <w:r w:rsidR="00763D77">
        <w:rPr>
          <w:rFonts w:ascii="Times New Roman" w:hAnsi="Times New Roman" w:cs="Times New Roman"/>
        </w:rPr>
        <w:t xml:space="preserve">similar </w:t>
      </w:r>
      <w:r w:rsidRPr="00A21D92">
        <w:rPr>
          <w:rFonts w:ascii="Times New Roman" w:hAnsi="Times New Roman" w:cs="Times New Roman"/>
        </w:rPr>
        <w:t>holiday.  They travelled by ferry, bringing their car. Their visit coincided with the COVID-19 pandemic</w:t>
      </w:r>
      <w:r w:rsidR="00DE0234">
        <w:rPr>
          <w:rFonts w:ascii="Times New Roman" w:hAnsi="Times New Roman" w:cs="Times New Roman"/>
        </w:rPr>
        <w:t>.</w:t>
      </w:r>
    </w:p>
    <w:p w14:paraId="4ADFC009" w14:textId="77777777" w:rsidR="00352927" w:rsidRPr="008E5650" w:rsidRDefault="00352927" w:rsidP="00352927">
      <w:pPr>
        <w:pStyle w:val="ListParagraph"/>
        <w:rPr>
          <w:rFonts w:ascii="Times New Roman" w:hAnsi="Times New Roman" w:cs="Times New Roman"/>
        </w:rPr>
      </w:pPr>
    </w:p>
    <w:p w14:paraId="04D70312" w14:textId="26A69EB3" w:rsidR="00352927" w:rsidRPr="00A22F44"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At the end of their scheduled stay,</w:t>
      </w:r>
      <w:r w:rsidRPr="007731A0">
        <w:rPr>
          <w:rFonts w:ascii="Times New Roman" w:hAnsi="Times New Roman" w:cs="Times New Roman"/>
        </w:rPr>
        <w:t xml:space="preserve"> the applicant and the respondent decided to remain in Ireland.  </w:t>
      </w:r>
      <w:r w:rsidR="00B52BEB">
        <w:rPr>
          <w:rFonts w:ascii="Times New Roman" w:hAnsi="Times New Roman" w:cs="Times New Roman"/>
        </w:rPr>
        <w:t>T</w:t>
      </w:r>
      <w:r w:rsidR="00944C3E">
        <w:rPr>
          <w:rFonts w:ascii="Times New Roman" w:hAnsi="Times New Roman" w:cs="Times New Roman"/>
        </w:rPr>
        <w:t xml:space="preserve">he decision to extend their stay </w:t>
      </w:r>
      <w:r w:rsidRPr="007731A0">
        <w:rPr>
          <w:rFonts w:ascii="Times New Roman" w:hAnsi="Times New Roman" w:cs="Times New Roman"/>
        </w:rPr>
        <w:t>was prompted by increasing restrictions arising from the pandemic</w:t>
      </w:r>
      <w:r w:rsidR="004A1445">
        <w:rPr>
          <w:rFonts w:ascii="Times New Roman" w:hAnsi="Times New Roman" w:cs="Times New Roman"/>
        </w:rPr>
        <w:t xml:space="preserve"> and </w:t>
      </w:r>
      <w:r w:rsidR="000513CD">
        <w:rPr>
          <w:rFonts w:ascii="Times New Roman" w:hAnsi="Times New Roman" w:cs="Times New Roman"/>
        </w:rPr>
        <w:t>the consequent disruption to their everyday lives</w:t>
      </w:r>
      <w:r w:rsidR="004A1445">
        <w:rPr>
          <w:rFonts w:ascii="Times New Roman" w:hAnsi="Times New Roman" w:cs="Times New Roman"/>
        </w:rPr>
        <w:t xml:space="preserve"> in London</w:t>
      </w:r>
      <w:r w:rsidRPr="007731A0">
        <w:rPr>
          <w:rFonts w:ascii="Times New Roman" w:hAnsi="Times New Roman" w:cs="Times New Roman"/>
        </w:rPr>
        <w:t xml:space="preserve">. </w:t>
      </w:r>
      <w:r>
        <w:rPr>
          <w:rFonts w:ascii="Times New Roman" w:hAnsi="Times New Roman" w:cs="Times New Roman"/>
        </w:rPr>
        <w:t xml:space="preserve">They took a short term let on a house and enrolled A and B in a local school.  The </w:t>
      </w:r>
      <w:r w:rsidR="00944C3E">
        <w:rPr>
          <w:rFonts w:ascii="Times New Roman" w:hAnsi="Times New Roman" w:cs="Times New Roman"/>
        </w:rPr>
        <w:t xml:space="preserve">applicant says that </w:t>
      </w:r>
      <w:r w:rsidR="002450D5">
        <w:rPr>
          <w:rFonts w:ascii="Times New Roman" w:hAnsi="Times New Roman" w:cs="Times New Roman"/>
        </w:rPr>
        <w:t xml:space="preserve">the </w:t>
      </w:r>
      <w:r>
        <w:rPr>
          <w:rFonts w:ascii="Times New Roman" w:hAnsi="Times New Roman" w:cs="Times New Roman"/>
        </w:rPr>
        <w:t xml:space="preserve">original plan was to </w:t>
      </w:r>
      <w:r w:rsidR="004A1445">
        <w:rPr>
          <w:rFonts w:ascii="Times New Roman" w:hAnsi="Times New Roman" w:cs="Times New Roman"/>
        </w:rPr>
        <w:t xml:space="preserve">remain here </w:t>
      </w:r>
      <w:r>
        <w:rPr>
          <w:rFonts w:ascii="Times New Roman" w:hAnsi="Times New Roman" w:cs="Times New Roman"/>
        </w:rPr>
        <w:t xml:space="preserve">for a few months, but </w:t>
      </w:r>
      <w:r w:rsidR="00C26794">
        <w:rPr>
          <w:rFonts w:ascii="Times New Roman" w:hAnsi="Times New Roman" w:cs="Times New Roman"/>
        </w:rPr>
        <w:t>that</w:t>
      </w:r>
      <w:r>
        <w:rPr>
          <w:rFonts w:ascii="Times New Roman" w:hAnsi="Times New Roman" w:cs="Times New Roman"/>
        </w:rPr>
        <w:t xml:space="preserve"> because of a spike in COVID numbers in late December 2020 they extended their stay into the new year.  </w:t>
      </w:r>
      <w:r w:rsidRPr="007731A0">
        <w:rPr>
          <w:rFonts w:ascii="Times New Roman" w:hAnsi="Times New Roman" w:cs="Times New Roman"/>
        </w:rPr>
        <w:t>Then,</w:t>
      </w:r>
      <w:r w:rsidR="00944C3E">
        <w:rPr>
          <w:rFonts w:ascii="Times New Roman" w:hAnsi="Times New Roman" w:cs="Times New Roman"/>
        </w:rPr>
        <w:t xml:space="preserve"> he said,</w:t>
      </w:r>
      <w:r w:rsidRPr="007731A0">
        <w:rPr>
          <w:rFonts w:ascii="Times New Roman" w:hAnsi="Times New Roman" w:cs="Times New Roman"/>
        </w:rPr>
        <w:t xml:space="preserve"> they </w:t>
      </w:r>
      <w:r>
        <w:rPr>
          <w:rFonts w:ascii="Times New Roman" w:hAnsi="Times New Roman" w:cs="Times New Roman"/>
        </w:rPr>
        <w:t xml:space="preserve">decided to stay </w:t>
      </w:r>
      <w:r w:rsidRPr="007731A0">
        <w:rPr>
          <w:rFonts w:ascii="Times New Roman" w:hAnsi="Times New Roman" w:cs="Times New Roman"/>
        </w:rPr>
        <w:t xml:space="preserve">until March 2021, and from then </w:t>
      </w:r>
      <w:r w:rsidRPr="007731A0">
        <w:rPr>
          <w:rFonts w:ascii="Times New Roman" w:hAnsi="Times New Roman" w:cs="Times New Roman"/>
        </w:rPr>
        <w:lastRenderedPageBreak/>
        <w:t xml:space="preserve">until July 2021.  </w:t>
      </w:r>
      <w:r>
        <w:rPr>
          <w:rFonts w:ascii="Times New Roman" w:hAnsi="Times New Roman" w:cs="Times New Roman"/>
        </w:rPr>
        <w:t xml:space="preserve">At none of these points in time was there any restriction on travel that prevented the parties from returning to the </w:t>
      </w:r>
      <w:r w:rsidR="003D4ECE">
        <w:rPr>
          <w:rFonts w:ascii="Times New Roman" w:hAnsi="Times New Roman" w:cs="Times New Roman"/>
        </w:rPr>
        <w:t>United Kingdom</w:t>
      </w:r>
      <w:r>
        <w:rPr>
          <w:rFonts w:ascii="Times New Roman" w:hAnsi="Times New Roman" w:cs="Times New Roman"/>
        </w:rPr>
        <w:t>.</w:t>
      </w:r>
    </w:p>
    <w:p w14:paraId="479D8F4C" w14:textId="77777777" w:rsidR="00352927" w:rsidRPr="00A22F44" w:rsidRDefault="00352927" w:rsidP="00352927">
      <w:pPr>
        <w:pStyle w:val="ListParagraph"/>
        <w:rPr>
          <w:rFonts w:ascii="Times New Roman" w:hAnsi="Times New Roman" w:cs="Times New Roman"/>
        </w:rPr>
      </w:pPr>
    </w:p>
    <w:p w14:paraId="028F3493" w14:textId="6122F857" w:rsidR="00352927" w:rsidRPr="007731A0" w:rsidRDefault="00944C3E"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Both parties agreed that the </w:t>
      </w:r>
      <w:r w:rsidR="004A1445">
        <w:rPr>
          <w:rFonts w:ascii="Times New Roman" w:hAnsi="Times New Roman" w:cs="Times New Roman"/>
        </w:rPr>
        <w:t xml:space="preserve">initial decision to remain in Ireland </w:t>
      </w:r>
      <w:r>
        <w:rPr>
          <w:rFonts w:ascii="Times New Roman" w:hAnsi="Times New Roman" w:cs="Times New Roman"/>
        </w:rPr>
        <w:t xml:space="preserve">was </w:t>
      </w:r>
      <w:r w:rsidR="004A1445">
        <w:rPr>
          <w:rFonts w:ascii="Times New Roman" w:hAnsi="Times New Roman" w:cs="Times New Roman"/>
        </w:rPr>
        <w:t>brought about by</w:t>
      </w:r>
      <w:r>
        <w:rPr>
          <w:rFonts w:ascii="Times New Roman" w:hAnsi="Times New Roman" w:cs="Times New Roman"/>
        </w:rPr>
        <w:t xml:space="preserve"> the pandemic</w:t>
      </w:r>
      <w:r w:rsidR="00B52BEB">
        <w:rPr>
          <w:rFonts w:ascii="Times New Roman" w:hAnsi="Times New Roman" w:cs="Times New Roman"/>
        </w:rPr>
        <w:t xml:space="preserve">. </w:t>
      </w:r>
      <w:r w:rsidR="00352927" w:rsidRPr="007731A0">
        <w:rPr>
          <w:rFonts w:ascii="Times New Roman" w:hAnsi="Times New Roman" w:cs="Times New Roman"/>
        </w:rPr>
        <w:t xml:space="preserve">During the period of their stay in Ireland the applicant and respondent retained – and did not </w:t>
      </w:r>
      <w:r w:rsidR="00846D1F">
        <w:rPr>
          <w:rFonts w:ascii="Times New Roman" w:hAnsi="Times New Roman" w:cs="Times New Roman"/>
        </w:rPr>
        <w:t>rent</w:t>
      </w:r>
      <w:r w:rsidR="00352927" w:rsidRPr="007731A0">
        <w:rPr>
          <w:rFonts w:ascii="Times New Roman" w:hAnsi="Times New Roman" w:cs="Times New Roman"/>
        </w:rPr>
        <w:t xml:space="preserve"> out – their home in London.  The</w:t>
      </w:r>
      <w:r w:rsidR="00352927">
        <w:rPr>
          <w:rFonts w:ascii="Times New Roman" w:hAnsi="Times New Roman" w:cs="Times New Roman"/>
        </w:rPr>
        <w:t xml:space="preserve"> family</w:t>
      </w:r>
      <w:r w:rsidR="00352927" w:rsidRPr="007731A0">
        <w:rPr>
          <w:rFonts w:ascii="Times New Roman" w:hAnsi="Times New Roman" w:cs="Times New Roman"/>
        </w:rPr>
        <w:t xml:space="preserve"> </w:t>
      </w:r>
      <w:r w:rsidR="00EE3AB0">
        <w:rPr>
          <w:rFonts w:ascii="Times New Roman" w:hAnsi="Times New Roman" w:cs="Times New Roman"/>
        </w:rPr>
        <w:t xml:space="preserve">maintained their </w:t>
      </w:r>
      <w:r w:rsidR="00352927" w:rsidRPr="007731A0">
        <w:rPr>
          <w:rFonts w:ascii="Times New Roman" w:hAnsi="Times New Roman" w:cs="Times New Roman"/>
        </w:rPr>
        <w:t>regist</w:t>
      </w:r>
      <w:r w:rsidR="00EE3AB0">
        <w:rPr>
          <w:rFonts w:ascii="Times New Roman" w:hAnsi="Times New Roman" w:cs="Times New Roman"/>
        </w:rPr>
        <w:t>ration</w:t>
      </w:r>
      <w:r w:rsidR="00352927" w:rsidRPr="007731A0">
        <w:rPr>
          <w:rFonts w:ascii="Times New Roman" w:hAnsi="Times New Roman" w:cs="Times New Roman"/>
        </w:rPr>
        <w:t xml:space="preserve"> with </w:t>
      </w:r>
      <w:r w:rsidR="00352927">
        <w:rPr>
          <w:rFonts w:ascii="Times New Roman" w:hAnsi="Times New Roman" w:cs="Times New Roman"/>
        </w:rPr>
        <w:t xml:space="preserve">medical practices </w:t>
      </w:r>
      <w:r w:rsidR="00EE3AB0">
        <w:rPr>
          <w:rFonts w:ascii="Times New Roman" w:hAnsi="Times New Roman" w:cs="Times New Roman"/>
        </w:rPr>
        <w:t xml:space="preserve">and with the National Health Service </w:t>
      </w:r>
      <w:r w:rsidR="00352927">
        <w:rPr>
          <w:rFonts w:ascii="Times New Roman" w:hAnsi="Times New Roman" w:cs="Times New Roman"/>
        </w:rPr>
        <w:t xml:space="preserve">in </w:t>
      </w:r>
      <w:r w:rsidR="00EE3AB0">
        <w:rPr>
          <w:rFonts w:ascii="Times New Roman" w:hAnsi="Times New Roman" w:cs="Times New Roman"/>
        </w:rPr>
        <w:t>England</w:t>
      </w:r>
      <w:r w:rsidR="00352927">
        <w:rPr>
          <w:rFonts w:ascii="Times New Roman" w:hAnsi="Times New Roman" w:cs="Times New Roman"/>
        </w:rPr>
        <w:t xml:space="preserve">, and the applicant and respondent </w:t>
      </w:r>
      <w:r w:rsidR="00352927" w:rsidRPr="007731A0">
        <w:rPr>
          <w:rFonts w:ascii="Times New Roman" w:hAnsi="Times New Roman" w:cs="Times New Roman"/>
        </w:rPr>
        <w:t>had</w:t>
      </w:r>
      <w:r w:rsidR="00352927">
        <w:rPr>
          <w:rFonts w:ascii="Times New Roman" w:hAnsi="Times New Roman" w:cs="Times New Roman"/>
        </w:rPr>
        <w:t xml:space="preserve"> private medical insurance and</w:t>
      </w:r>
      <w:r w:rsidR="00352927" w:rsidRPr="007731A0">
        <w:rPr>
          <w:rFonts w:ascii="Times New Roman" w:hAnsi="Times New Roman" w:cs="Times New Roman"/>
        </w:rPr>
        <w:t xml:space="preserve"> bank accounts there, owned a car registered and insured in that jurisdiction</w:t>
      </w:r>
      <w:r w:rsidR="00352927">
        <w:rPr>
          <w:rFonts w:ascii="Times New Roman" w:hAnsi="Times New Roman" w:cs="Times New Roman"/>
        </w:rPr>
        <w:t xml:space="preserve"> and retained their </w:t>
      </w:r>
      <w:r w:rsidR="004A1445">
        <w:rPr>
          <w:rFonts w:ascii="Times New Roman" w:hAnsi="Times New Roman" w:cs="Times New Roman"/>
        </w:rPr>
        <w:t xml:space="preserve">English </w:t>
      </w:r>
      <w:r w:rsidR="00352927">
        <w:rPr>
          <w:rFonts w:ascii="Times New Roman" w:hAnsi="Times New Roman" w:cs="Times New Roman"/>
        </w:rPr>
        <w:t xml:space="preserve">mobile telephone </w:t>
      </w:r>
      <w:r w:rsidR="004A1445">
        <w:rPr>
          <w:rFonts w:ascii="Times New Roman" w:hAnsi="Times New Roman" w:cs="Times New Roman"/>
        </w:rPr>
        <w:t xml:space="preserve">numbers and </w:t>
      </w:r>
      <w:r w:rsidR="00352927">
        <w:rPr>
          <w:rFonts w:ascii="Times New Roman" w:hAnsi="Times New Roman" w:cs="Times New Roman"/>
        </w:rPr>
        <w:t>accounts</w:t>
      </w:r>
      <w:r w:rsidR="00352927" w:rsidRPr="007731A0">
        <w:rPr>
          <w:rFonts w:ascii="Times New Roman" w:hAnsi="Times New Roman" w:cs="Times New Roman"/>
        </w:rPr>
        <w:t xml:space="preserve">.  Each of the applicant and respondent remained tax resident in the United Kingdom, </w:t>
      </w:r>
      <w:r w:rsidR="00352927">
        <w:rPr>
          <w:rFonts w:ascii="Times New Roman" w:hAnsi="Times New Roman" w:cs="Times New Roman"/>
        </w:rPr>
        <w:t xml:space="preserve">declared their income there, remained </w:t>
      </w:r>
      <w:r w:rsidR="00E95BAD">
        <w:rPr>
          <w:rFonts w:ascii="Times New Roman" w:hAnsi="Times New Roman" w:cs="Times New Roman"/>
        </w:rPr>
        <w:t xml:space="preserve">jointly liable for </w:t>
      </w:r>
      <w:r w:rsidR="002450D5">
        <w:rPr>
          <w:rFonts w:ascii="Times New Roman" w:hAnsi="Times New Roman" w:cs="Times New Roman"/>
        </w:rPr>
        <w:t>c</w:t>
      </w:r>
      <w:r w:rsidR="00E95BAD">
        <w:rPr>
          <w:rFonts w:ascii="Times New Roman" w:hAnsi="Times New Roman" w:cs="Times New Roman"/>
        </w:rPr>
        <w:t xml:space="preserve">ouncil tax, were </w:t>
      </w:r>
      <w:r w:rsidR="00352927">
        <w:rPr>
          <w:rFonts w:ascii="Times New Roman" w:hAnsi="Times New Roman" w:cs="Times New Roman"/>
        </w:rPr>
        <w:t xml:space="preserve">registered to vote in that jurisdiction </w:t>
      </w:r>
      <w:r w:rsidR="00352927" w:rsidRPr="007731A0">
        <w:rPr>
          <w:rFonts w:ascii="Times New Roman" w:hAnsi="Times New Roman" w:cs="Times New Roman"/>
        </w:rPr>
        <w:t xml:space="preserve">and retained their British health insurance. </w:t>
      </w:r>
    </w:p>
    <w:p w14:paraId="4AE09656" w14:textId="77777777" w:rsidR="00352927" w:rsidRPr="008E5650" w:rsidRDefault="00352927" w:rsidP="00352927">
      <w:pPr>
        <w:pStyle w:val="ListParagraph"/>
        <w:rPr>
          <w:rFonts w:ascii="Times New Roman" w:hAnsi="Times New Roman" w:cs="Times New Roman"/>
        </w:rPr>
      </w:pPr>
    </w:p>
    <w:p w14:paraId="24F43E28" w14:textId="159E0E1B" w:rsidR="00352927" w:rsidRPr="008E5650"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However, and at the same time, the family had</w:t>
      </w:r>
      <w:r w:rsidR="00AE5C51">
        <w:rPr>
          <w:rFonts w:ascii="Times New Roman" w:hAnsi="Times New Roman" w:cs="Times New Roman"/>
        </w:rPr>
        <w:t xml:space="preserve"> </w:t>
      </w:r>
      <w:r w:rsidR="000513CD">
        <w:rPr>
          <w:rFonts w:ascii="Times New Roman" w:hAnsi="Times New Roman" w:cs="Times New Roman"/>
        </w:rPr>
        <w:t xml:space="preserve">firm </w:t>
      </w:r>
      <w:r>
        <w:rPr>
          <w:rFonts w:ascii="Times New Roman" w:hAnsi="Times New Roman" w:cs="Times New Roman"/>
        </w:rPr>
        <w:t>connections in Ireland</w:t>
      </w:r>
      <w:r w:rsidR="000513CD">
        <w:rPr>
          <w:rFonts w:ascii="Times New Roman" w:hAnsi="Times New Roman" w:cs="Times New Roman"/>
        </w:rPr>
        <w:t xml:space="preserve"> arising from the respondent’s personal ties here and the frequent visits they had undertaken to this jurisdiction</w:t>
      </w:r>
      <w:r>
        <w:rPr>
          <w:rFonts w:ascii="Times New Roman" w:hAnsi="Times New Roman" w:cs="Times New Roman"/>
        </w:rPr>
        <w:t xml:space="preserve">.  </w:t>
      </w:r>
      <w:r w:rsidR="00AE5C51">
        <w:rPr>
          <w:rFonts w:ascii="Times New Roman" w:hAnsi="Times New Roman" w:cs="Times New Roman"/>
        </w:rPr>
        <w:t xml:space="preserve">These developed further in the course of their stay.  </w:t>
      </w:r>
      <w:r>
        <w:rPr>
          <w:rFonts w:ascii="Times New Roman" w:hAnsi="Times New Roman" w:cs="Times New Roman"/>
        </w:rPr>
        <w:t xml:space="preserve">The applicant rented temporary studio space near their rented house.  As well as A and B attending school close to the house in which they were residing, </w:t>
      </w:r>
      <w:r w:rsidR="002450D5">
        <w:rPr>
          <w:rFonts w:ascii="Times New Roman" w:hAnsi="Times New Roman" w:cs="Times New Roman"/>
        </w:rPr>
        <w:t>C</w:t>
      </w:r>
      <w:r>
        <w:rPr>
          <w:rFonts w:ascii="Times New Roman" w:hAnsi="Times New Roman" w:cs="Times New Roman"/>
        </w:rPr>
        <w:t xml:space="preserve"> was enrolled in a creche.  A and B </w:t>
      </w:r>
      <w:r w:rsidR="00B444E6">
        <w:rPr>
          <w:rFonts w:ascii="Times New Roman" w:hAnsi="Times New Roman" w:cs="Times New Roman"/>
        </w:rPr>
        <w:t xml:space="preserve">made friends in their new home, spent time with their grandmother, aunts, </w:t>
      </w:r>
      <w:proofErr w:type="gramStart"/>
      <w:r w:rsidR="00B444E6">
        <w:rPr>
          <w:rFonts w:ascii="Times New Roman" w:hAnsi="Times New Roman" w:cs="Times New Roman"/>
        </w:rPr>
        <w:t>uncles</w:t>
      </w:r>
      <w:proofErr w:type="gramEnd"/>
      <w:r w:rsidR="00B444E6">
        <w:rPr>
          <w:rFonts w:ascii="Times New Roman" w:hAnsi="Times New Roman" w:cs="Times New Roman"/>
        </w:rPr>
        <w:t xml:space="preserve"> and cousins</w:t>
      </w:r>
      <w:r w:rsidR="003D4ECE">
        <w:rPr>
          <w:rFonts w:ascii="Times New Roman" w:hAnsi="Times New Roman" w:cs="Times New Roman"/>
        </w:rPr>
        <w:t xml:space="preserve"> (some of whom were close in age to A and B),</w:t>
      </w:r>
      <w:r w:rsidR="00B444E6">
        <w:rPr>
          <w:rFonts w:ascii="Times New Roman" w:hAnsi="Times New Roman" w:cs="Times New Roman"/>
        </w:rPr>
        <w:t xml:space="preserve"> and </w:t>
      </w:r>
      <w:r w:rsidRPr="008E5650">
        <w:rPr>
          <w:rFonts w:ascii="Times New Roman" w:hAnsi="Times New Roman" w:cs="Times New Roman"/>
        </w:rPr>
        <w:t>joined local sporting clubs and societies</w:t>
      </w:r>
      <w:r w:rsidR="00B444E6">
        <w:rPr>
          <w:rFonts w:ascii="Times New Roman" w:hAnsi="Times New Roman" w:cs="Times New Roman"/>
        </w:rPr>
        <w:t>. T</w:t>
      </w:r>
      <w:r w:rsidRPr="008E5650">
        <w:rPr>
          <w:rFonts w:ascii="Times New Roman" w:hAnsi="Times New Roman" w:cs="Times New Roman"/>
        </w:rPr>
        <w:t>he</w:t>
      </w:r>
      <w:r w:rsidR="000513CD">
        <w:rPr>
          <w:rFonts w:ascii="Times New Roman" w:hAnsi="Times New Roman" w:cs="Times New Roman"/>
        </w:rPr>
        <w:t xml:space="preserve"> children</w:t>
      </w:r>
      <w:r w:rsidRPr="008E5650">
        <w:rPr>
          <w:rFonts w:ascii="Times New Roman" w:hAnsi="Times New Roman" w:cs="Times New Roman"/>
        </w:rPr>
        <w:t xml:space="preserve"> were registered with a local GP</w:t>
      </w:r>
      <w:r>
        <w:rPr>
          <w:rFonts w:ascii="Times New Roman" w:hAnsi="Times New Roman" w:cs="Times New Roman"/>
        </w:rPr>
        <w:t xml:space="preserve"> and in September 2020 their medical and immunisation records were transferred from London to that GP</w:t>
      </w:r>
      <w:r w:rsidRPr="008E5650">
        <w:rPr>
          <w:rFonts w:ascii="Times New Roman" w:hAnsi="Times New Roman" w:cs="Times New Roman"/>
        </w:rPr>
        <w:t xml:space="preserve">.  </w:t>
      </w:r>
      <w:r>
        <w:rPr>
          <w:rFonts w:ascii="Times New Roman" w:hAnsi="Times New Roman" w:cs="Times New Roman"/>
        </w:rPr>
        <w:t>The parties opened a bank account here, and the children obtained Irish PPS numbers in December 2020.</w:t>
      </w:r>
    </w:p>
    <w:p w14:paraId="49015800" w14:textId="77777777" w:rsidR="00352927" w:rsidRPr="007731A0" w:rsidRDefault="00352927" w:rsidP="00352927">
      <w:pPr>
        <w:rPr>
          <w:rFonts w:ascii="Times New Roman" w:hAnsi="Times New Roman" w:cs="Times New Roman"/>
        </w:rPr>
      </w:pPr>
    </w:p>
    <w:p w14:paraId="5399DF2D" w14:textId="77777777" w:rsidR="00352927" w:rsidRPr="00E523ED"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 xml:space="preserve">The relationship between the applicant and the respondent deteriorated between March and May 2021.  The applicant returned to England in May 2021, and on 18 June he came back to Ireland.   In the meantime, on 6 June, the respondent secured a new home on a </w:t>
      </w:r>
      <w:proofErr w:type="gramStart"/>
      <w:r>
        <w:rPr>
          <w:rFonts w:ascii="Times New Roman" w:hAnsi="Times New Roman" w:cs="Times New Roman"/>
        </w:rPr>
        <w:t>long term</w:t>
      </w:r>
      <w:proofErr w:type="gramEnd"/>
      <w:r>
        <w:rPr>
          <w:rFonts w:ascii="Times New Roman" w:hAnsi="Times New Roman" w:cs="Times New Roman"/>
        </w:rPr>
        <w:t xml:space="preserve"> agreement. On 30 June, the applicant assisted the family move from their then residence to that new home.  On 12 July he returned to England, bringing A and B with him.  He did so with the agreement of the respondent.  She says that her agreement was given on foot of the applicant’s assurance that the trip to England</w:t>
      </w:r>
      <w:r w:rsidR="002450D5">
        <w:rPr>
          <w:rFonts w:ascii="Times New Roman" w:hAnsi="Times New Roman" w:cs="Times New Roman"/>
        </w:rPr>
        <w:t xml:space="preserve"> was</w:t>
      </w:r>
      <w:r>
        <w:rPr>
          <w:rFonts w:ascii="Times New Roman" w:hAnsi="Times New Roman" w:cs="Times New Roman"/>
        </w:rPr>
        <w:t xml:space="preserve"> for the purposes of a holiday and that the children would return to Ireland with her. The applicant originally disputed this, saying that he had at all time</w:t>
      </w:r>
      <w:r w:rsidR="002450D5">
        <w:rPr>
          <w:rFonts w:ascii="Times New Roman" w:hAnsi="Times New Roman" w:cs="Times New Roman"/>
        </w:rPr>
        <w:t>s</w:t>
      </w:r>
      <w:r>
        <w:rPr>
          <w:rFonts w:ascii="Times New Roman" w:hAnsi="Times New Roman" w:cs="Times New Roman"/>
        </w:rPr>
        <w:t xml:space="preserve"> made it clear that he was not agreeable to the children remaining in Ireland.</w:t>
      </w:r>
    </w:p>
    <w:p w14:paraId="51139FC2" w14:textId="77777777" w:rsidR="00352927" w:rsidRPr="00E523ED" w:rsidRDefault="00352927" w:rsidP="00352927">
      <w:pPr>
        <w:pStyle w:val="ListParagraph"/>
        <w:rPr>
          <w:rFonts w:ascii="Times New Roman" w:hAnsi="Times New Roman" w:cs="Times New Roman"/>
        </w:rPr>
      </w:pPr>
    </w:p>
    <w:p w14:paraId="78E4AA38" w14:textId="6B8FD5E2" w:rsidR="00352927" w:rsidRPr="008E5650" w:rsidRDefault="002D5952"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While in England, A and B spent four nights with their paternal grandmother.  </w:t>
      </w:r>
      <w:r w:rsidR="00352927">
        <w:rPr>
          <w:rFonts w:ascii="Times New Roman" w:hAnsi="Times New Roman" w:cs="Times New Roman"/>
        </w:rPr>
        <w:t xml:space="preserve">On 24 July the respondent and </w:t>
      </w:r>
      <w:r w:rsidR="002450D5">
        <w:rPr>
          <w:rFonts w:ascii="Times New Roman" w:hAnsi="Times New Roman" w:cs="Times New Roman"/>
        </w:rPr>
        <w:t>C</w:t>
      </w:r>
      <w:r w:rsidR="00352927">
        <w:rPr>
          <w:rFonts w:ascii="Times New Roman" w:hAnsi="Times New Roman" w:cs="Times New Roman"/>
        </w:rPr>
        <w:t xml:space="preserve"> travelled to England whereupon the applicant made clear his intention to prevent the children from returning to this jurisdiction.  T</w:t>
      </w:r>
      <w:r w:rsidR="00EE3AB0">
        <w:rPr>
          <w:rFonts w:ascii="Times New Roman" w:hAnsi="Times New Roman" w:cs="Times New Roman"/>
        </w:rPr>
        <w:t>o that end, t</w:t>
      </w:r>
      <w:r w:rsidR="00352927">
        <w:rPr>
          <w:rFonts w:ascii="Times New Roman" w:hAnsi="Times New Roman" w:cs="Times New Roman"/>
        </w:rPr>
        <w:t xml:space="preserve">he applicant retained possession of the children’s passports.  On </w:t>
      </w:r>
      <w:r w:rsidR="00EE3AB0">
        <w:rPr>
          <w:rFonts w:ascii="Times New Roman" w:hAnsi="Times New Roman" w:cs="Times New Roman"/>
        </w:rPr>
        <w:t xml:space="preserve">12 </w:t>
      </w:r>
      <w:r w:rsidR="00352927">
        <w:rPr>
          <w:rFonts w:ascii="Times New Roman" w:hAnsi="Times New Roman" w:cs="Times New Roman"/>
        </w:rPr>
        <w:t>August 2021 the respondent told the applicant that she was bringing the children to lunch and then to the cinema with a friend.  In fact, it was her intention to remove the children from the United Kingdom which she thereupon did, travelling to th</w:t>
      </w:r>
      <w:r w:rsidR="00752A5E">
        <w:rPr>
          <w:rFonts w:ascii="Times New Roman" w:hAnsi="Times New Roman" w:cs="Times New Roman"/>
        </w:rPr>
        <w:t>is</w:t>
      </w:r>
      <w:r w:rsidR="00352927">
        <w:rPr>
          <w:rFonts w:ascii="Times New Roman" w:hAnsi="Times New Roman" w:cs="Times New Roman"/>
        </w:rPr>
        <w:t xml:space="preserve"> State through Belfast.</w:t>
      </w:r>
    </w:p>
    <w:p w14:paraId="776310E4" w14:textId="77777777" w:rsidR="00352927" w:rsidRPr="008E5650" w:rsidRDefault="00352927" w:rsidP="00352927">
      <w:pPr>
        <w:pStyle w:val="ListParagraph"/>
        <w:rPr>
          <w:rFonts w:ascii="Times New Roman" w:hAnsi="Times New Roman" w:cs="Times New Roman"/>
          <w:b/>
        </w:rPr>
      </w:pPr>
    </w:p>
    <w:p w14:paraId="2E8BE00F" w14:textId="77777777" w:rsidR="00352927" w:rsidRPr="007C30F8" w:rsidRDefault="0048145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At that point the applicant enjoyed custody rights under English law in respect of all three children.  O</w:t>
      </w:r>
      <w:r w:rsidR="00352927">
        <w:rPr>
          <w:rFonts w:ascii="Times New Roman" w:hAnsi="Times New Roman" w:cs="Times New Roman"/>
        </w:rPr>
        <w:t>n 13</w:t>
      </w:r>
      <w:r w:rsidR="00347430">
        <w:rPr>
          <w:rFonts w:ascii="Times New Roman" w:hAnsi="Times New Roman" w:cs="Times New Roman"/>
          <w:vertAlign w:val="superscript"/>
        </w:rPr>
        <w:t xml:space="preserve"> </w:t>
      </w:r>
      <w:r w:rsidR="00352927">
        <w:rPr>
          <w:rFonts w:ascii="Times New Roman" w:hAnsi="Times New Roman" w:cs="Times New Roman"/>
        </w:rPr>
        <w:t xml:space="preserve">September 2021 these proceedings were instituted seeking </w:t>
      </w:r>
      <w:r w:rsidR="00352927">
        <w:rPr>
          <w:rFonts w:ascii="Times New Roman" w:hAnsi="Times New Roman" w:cs="Times New Roman"/>
          <w:i/>
        </w:rPr>
        <w:t xml:space="preserve">inter alia </w:t>
      </w:r>
      <w:r w:rsidR="00352927">
        <w:rPr>
          <w:rFonts w:ascii="Times New Roman" w:hAnsi="Times New Roman" w:cs="Times New Roman"/>
        </w:rPr>
        <w:t>an order pursuant to Article 12 of the Hague Convention on the Civil Aspects of International Child Abduction of 25 October 1980 (‘the Hague Convention’</w:t>
      </w:r>
      <w:r w:rsidR="000513CD">
        <w:rPr>
          <w:rFonts w:ascii="Times New Roman" w:hAnsi="Times New Roman" w:cs="Times New Roman"/>
        </w:rPr>
        <w:t xml:space="preserve"> or ‘the Convention’</w:t>
      </w:r>
      <w:r w:rsidR="00352927">
        <w:rPr>
          <w:rFonts w:ascii="Times New Roman" w:hAnsi="Times New Roman" w:cs="Times New Roman"/>
        </w:rPr>
        <w:t xml:space="preserve">) directing the return to the United Kingdom of A, B and C.  </w:t>
      </w:r>
    </w:p>
    <w:p w14:paraId="471F6236" w14:textId="77777777" w:rsidR="00352927" w:rsidRPr="007C30F8" w:rsidRDefault="00352927" w:rsidP="00352927">
      <w:pPr>
        <w:pStyle w:val="ListParagraph"/>
        <w:rPr>
          <w:rFonts w:ascii="Times New Roman" w:hAnsi="Times New Roman" w:cs="Times New Roman"/>
        </w:rPr>
      </w:pPr>
    </w:p>
    <w:p w14:paraId="1A078564" w14:textId="057B9292" w:rsidR="00352927" w:rsidRPr="008E5650"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Hague Convention is given effect to in Irish law by the Child Abduction and Enforcement of Foreign Custody Orders Act 1991 (‘the 1991 Act’).  </w:t>
      </w:r>
      <w:r w:rsidR="000513CD">
        <w:rPr>
          <w:rFonts w:ascii="Times New Roman" w:hAnsi="Times New Roman" w:cs="Times New Roman"/>
        </w:rPr>
        <w:t xml:space="preserve">Article 3 of the </w:t>
      </w:r>
      <w:r w:rsidR="000513CD">
        <w:rPr>
          <w:rFonts w:ascii="Times New Roman" w:hAnsi="Times New Roman" w:cs="Times New Roman"/>
        </w:rPr>
        <w:lastRenderedPageBreak/>
        <w:t xml:space="preserve">Hague Convention provides that the removal or retention of a child is to be considered wrongful where it is in breach of rights of custody attributed to a person under the law of the State where the child was habitually resident immediately before the removal or retention.  </w:t>
      </w:r>
      <w:r>
        <w:rPr>
          <w:rFonts w:ascii="Times New Roman" w:hAnsi="Times New Roman" w:cs="Times New Roman"/>
        </w:rPr>
        <w:t xml:space="preserve">The effect of Article 12 of the Convention is that where a child has been wrongfully removed from or retained outside the State in which the child was habitually resident and a period of less than one year has elapsed from the date of wrongful removal or retention, the courts of the Contracting State to which </w:t>
      </w:r>
      <w:r w:rsidR="006A1743">
        <w:rPr>
          <w:rFonts w:ascii="Times New Roman" w:hAnsi="Times New Roman" w:cs="Times New Roman"/>
        </w:rPr>
        <w:t xml:space="preserve">the </w:t>
      </w:r>
      <w:r>
        <w:rPr>
          <w:rFonts w:ascii="Times New Roman" w:hAnsi="Times New Roman" w:cs="Times New Roman"/>
        </w:rPr>
        <w:t>application is made pursuant to the provision must generally direct the return of the child</w:t>
      </w:r>
      <w:r w:rsidR="00EE3AB0">
        <w:rPr>
          <w:rFonts w:ascii="Times New Roman" w:hAnsi="Times New Roman" w:cs="Times New Roman"/>
        </w:rPr>
        <w:t xml:space="preserve"> to the place of their habitual residence</w:t>
      </w:r>
      <w:r>
        <w:rPr>
          <w:rFonts w:ascii="Times New Roman" w:hAnsi="Times New Roman" w:cs="Times New Roman"/>
        </w:rPr>
        <w:t xml:space="preserve">.  That </w:t>
      </w:r>
      <w:r w:rsidR="00763D77">
        <w:rPr>
          <w:rFonts w:ascii="Times New Roman" w:hAnsi="Times New Roman" w:cs="Times New Roman"/>
        </w:rPr>
        <w:t xml:space="preserve">general </w:t>
      </w:r>
      <w:r>
        <w:rPr>
          <w:rFonts w:ascii="Times New Roman" w:hAnsi="Times New Roman" w:cs="Times New Roman"/>
        </w:rPr>
        <w:t>obligation is qualified by a number of other provisions of the Convention, one of which (Article 13) is engaged where it is found that there is a grave risk that the return of a child would expose him or her to ‘</w:t>
      </w:r>
      <w:r>
        <w:rPr>
          <w:rFonts w:ascii="Times New Roman" w:hAnsi="Times New Roman" w:cs="Times New Roman"/>
          <w:i/>
        </w:rPr>
        <w:t>physical or psychological harm or otherwise place the child in an intolerable situation’</w:t>
      </w:r>
      <w:r w:rsidR="00106E88">
        <w:rPr>
          <w:rFonts w:ascii="Times New Roman" w:hAnsi="Times New Roman" w:cs="Times New Roman"/>
          <w:i/>
        </w:rPr>
        <w:t xml:space="preserve"> </w:t>
      </w:r>
      <w:r w:rsidR="00106E88">
        <w:rPr>
          <w:rFonts w:ascii="Times New Roman" w:hAnsi="Times New Roman" w:cs="Times New Roman"/>
        </w:rPr>
        <w:t>(Article 13(b))</w:t>
      </w:r>
      <w:r>
        <w:rPr>
          <w:rFonts w:ascii="Times New Roman" w:hAnsi="Times New Roman" w:cs="Times New Roman"/>
        </w:rPr>
        <w:t>.</w:t>
      </w:r>
    </w:p>
    <w:p w14:paraId="2D9503A7" w14:textId="77777777" w:rsidR="00352927" w:rsidRPr="008E5650" w:rsidRDefault="00352927" w:rsidP="00352927">
      <w:pPr>
        <w:pStyle w:val="ListParagraph"/>
        <w:rPr>
          <w:rFonts w:ascii="Times New Roman" w:hAnsi="Times New Roman" w:cs="Times New Roman"/>
          <w:b/>
        </w:rPr>
      </w:pPr>
    </w:p>
    <w:p w14:paraId="48B9EB98" w14:textId="080D2229" w:rsidR="00352927" w:rsidRPr="008E5650"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Central to Article 12, and critical to this application, is the requirement that the child or children the subject of such an application be ‘</w:t>
      </w:r>
      <w:r>
        <w:rPr>
          <w:rFonts w:ascii="Times New Roman" w:hAnsi="Times New Roman" w:cs="Times New Roman"/>
          <w:i/>
        </w:rPr>
        <w:t>habitually resident’</w:t>
      </w:r>
      <w:r>
        <w:rPr>
          <w:rFonts w:ascii="Times New Roman" w:hAnsi="Times New Roman" w:cs="Times New Roman"/>
        </w:rPr>
        <w:t xml:space="preserve"> in the jurisdiction to which their return is sought.  </w:t>
      </w:r>
      <w:r w:rsidR="00846D1F">
        <w:rPr>
          <w:rFonts w:ascii="Times New Roman" w:hAnsi="Times New Roman" w:cs="Times New Roman"/>
        </w:rPr>
        <w:t xml:space="preserve">This term has been the subject of exhaustive analysis in decisions of the courts in this and other jurisdictions. </w:t>
      </w:r>
      <w:r>
        <w:rPr>
          <w:rFonts w:ascii="Times New Roman" w:hAnsi="Times New Roman" w:cs="Times New Roman"/>
        </w:rPr>
        <w:t xml:space="preserve">In this case, the applicant contends that each of the children </w:t>
      </w:r>
      <w:r w:rsidR="00763D77">
        <w:rPr>
          <w:rFonts w:ascii="Times New Roman" w:hAnsi="Times New Roman" w:cs="Times New Roman"/>
        </w:rPr>
        <w:t>we</w:t>
      </w:r>
      <w:r>
        <w:rPr>
          <w:rFonts w:ascii="Times New Roman" w:hAnsi="Times New Roman" w:cs="Times New Roman"/>
        </w:rPr>
        <w:t xml:space="preserve">re </w:t>
      </w:r>
      <w:r w:rsidR="00763D77">
        <w:rPr>
          <w:rFonts w:ascii="Times New Roman" w:hAnsi="Times New Roman" w:cs="Times New Roman"/>
        </w:rPr>
        <w:t xml:space="preserve">as of </w:t>
      </w:r>
      <w:r w:rsidR="00BC0A50">
        <w:rPr>
          <w:rFonts w:ascii="Times New Roman" w:hAnsi="Times New Roman" w:cs="Times New Roman"/>
        </w:rPr>
        <w:t xml:space="preserve">12 </w:t>
      </w:r>
      <w:r w:rsidR="00763D77">
        <w:rPr>
          <w:rFonts w:ascii="Times New Roman" w:hAnsi="Times New Roman" w:cs="Times New Roman"/>
        </w:rPr>
        <w:t xml:space="preserve">August 2021 </w:t>
      </w:r>
      <w:r>
        <w:rPr>
          <w:rFonts w:ascii="Times New Roman" w:hAnsi="Times New Roman" w:cs="Times New Roman"/>
        </w:rPr>
        <w:t>habitually resident in</w:t>
      </w:r>
      <w:r w:rsidR="00944C3E">
        <w:rPr>
          <w:rFonts w:ascii="Times New Roman" w:hAnsi="Times New Roman" w:cs="Times New Roman"/>
        </w:rPr>
        <w:t xml:space="preserve"> England</w:t>
      </w:r>
      <w:r>
        <w:rPr>
          <w:rFonts w:ascii="Times New Roman" w:hAnsi="Times New Roman" w:cs="Times New Roman"/>
        </w:rPr>
        <w:t xml:space="preserve">, while the respondent says that they </w:t>
      </w:r>
      <w:r w:rsidR="00763D77">
        <w:rPr>
          <w:rFonts w:ascii="Times New Roman" w:hAnsi="Times New Roman" w:cs="Times New Roman"/>
        </w:rPr>
        <w:t>we</w:t>
      </w:r>
      <w:r>
        <w:rPr>
          <w:rFonts w:ascii="Times New Roman" w:hAnsi="Times New Roman" w:cs="Times New Roman"/>
        </w:rPr>
        <w:t>re habitually resident in Ireland.</w:t>
      </w:r>
      <w:r w:rsidR="00B444E6">
        <w:rPr>
          <w:rFonts w:ascii="Times New Roman" w:hAnsi="Times New Roman" w:cs="Times New Roman"/>
        </w:rPr>
        <w:t xml:space="preserve">  If the respondent is correct in th</w:t>
      </w:r>
      <w:r w:rsidR="00A40328">
        <w:rPr>
          <w:rFonts w:ascii="Times New Roman" w:hAnsi="Times New Roman" w:cs="Times New Roman"/>
        </w:rPr>
        <w:t>is</w:t>
      </w:r>
      <w:r w:rsidR="00B444E6">
        <w:rPr>
          <w:rFonts w:ascii="Times New Roman" w:hAnsi="Times New Roman" w:cs="Times New Roman"/>
        </w:rPr>
        <w:t xml:space="preserve"> regard, the court cannot direct the return of the children to England.</w:t>
      </w:r>
      <w:r w:rsidR="001D4FBA">
        <w:rPr>
          <w:rFonts w:ascii="Times New Roman" w:hAnsi="Times New Roman" w:cs="Times New Roman"/>
        </w:rPr>
        <w:t xml:space="preserve">  If she is incorrect and each of the children is habitually resident in England the court must (subject to an issue arising under Article 13 of the Convention) direct the return of the children to that jurisdiction. </w:t>
      </w:r>
    </w:p>
    <w:p w14:paraId="1F8FFC77" w14:textId="77777777" w:rsidR="00352927" w:rsidRPr="008E5650" w:rsidRDefault="00352927" w:rsidP="00352927">
      <w:pPr>
        <w:pStyle w:val="ListParagraph"/>
        <w:rPr>
          <w:rFonts w:ascii="Times New Roman" w:hAnsi="Times New Roman" w:cs="Times New Roman"/>
          <w:b/>
        </w:rPr>
      </w:pPr>
    </w:p>
    <w:p w14:paraId="71D51753" w14:textId="478BB021" w:rsidR="00352927" w:rsidRPr="00352927"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 xml:space="preserve">The application came </w:t>
      </w:r>
      <w:r w:rsidR="00A40328">
        <w:rPr>
          <w:rFonts w:ascii="Times New Roman" w:hAnsi="Times New Roman" w:cs="Times New Roman"/>
        </w:rPr>
        <w:t xml:space="preserve">for hearing </w:t>
      </w:r>
      <w:r>
        <w:rPr>
          <w:rFonts w:ascii="Times New Roman" w:hAnsi="Times New Roman" w:cs="Times New Roman"/>
        </w:rPr>
        <w:t>before the High Court (Gearty J.) on 1 and 2 December.  It proceeded on foot of affidavit evidence delivered by the parties in respect of which each was cross-examined.  Judgment ([2021] IEHC</w:t>
      </w:r>
      <w:r w:rsidR="00D72980">
        <w:rPr>
          <w:rFonts w:ascii="Times New Roman" w:hAnsi="Times New Roman" w:cs="Times New Roman"/>
        </w:rPr>
        <w:t xml:space="preserve"> 845</w:t>
      </w:r>
      <w:r>
        <w:rPr>
          <w:rFonts w:ascii="Times New Roman" w:hAnsi="Times New Roman" w:cs="Times New Roman"/>
        </w:rPr>
        <w:t xml:space="preserve">) was delivered on 14 December.  Gearty J. found that while A and B were habitually resident in </w:t>
      </w:r>
      <w:r w:rsidR="00944C3E">
        <w:rPr>
          <w:rFonts w:ascii="Times New Roman" w:hAnsi="Times New Roman" w:cs="Times New Roman"/>
        </w:rPr>
        <w:t xml:space="preserve">England, </w:t>
      </w:r>
      <w:r>
        <w:rPr>
          <w:rFonts w:ascii="Times New Roman" w:hAnsi="Times New Roman" w:cs="Times New Roman"/>
        </w:rPr>
        <w:t xml:space="preserve">C was habitually resident in Ireland.  However, she declined to order the return of A and B, as the separation of A and B from C would place A and </w:t>
      </w:r>
      <w:r w:rsidR="00DE0234">
        <w:rPr>
          <w:rFonts w:ascii="Times New Roman" w:hAnsi="Times New Roman" w:cs="Times New Roman"/>
        </w:rPr>
        <w:t>B</w:t>
      </w:r>
      <w:r>
        <w:rPr>
          <w:rFonts w:ascii="Times New Roman" w:hAnsi="Times New Roman" w:cs="Times New Roman"/>
        </w:rPr>
        <w:t xml:space="preserve"> in ‘</w:t>
      </w:r>
      <w:r>
        <w:rPr>
          <w:rFonts w:ascii="Times New Roman" w:hAnsi="Times New Roman" w:cs="Times New Roman"/>
          <w:i/>
        </w:rPr>
        <w:t>an intolerable situation’</w:t>
      </w:r>
      <w:r w:rsidR="00A25942">
        <w:rPr>
          <w:rFonts w:ascii="Times New Roman" w:hAnsi="Times New Roman" w:cs="Times New Roman"/>
          <w:i/>
        </w:rPr>
        <w:t xml:space="preserve"> </w:t>
      </w:r>
      <w:r w:rsidR="00A25942">
        <w:rPr>
          <w:rFonts w:ascii="Times New Roman" w:hAnsi="Times New Roman" w:cs="Times New Roman"/>
          <w:iCs/>
        </w:rPr>
        <w:t>(at para. 8.5)</w:t>
      </w:r>
      <w:r>
        <w:rPr>
          <w:rFonts w:ascii="Times New Roman" w:hAnsi="Times New Roman" w:cs="Times New Roman"/>
          <w:i/>
        </w:rPr>
        <w:t xml:space="preserve">.  </w:t>
      </w:r>
      <w:r>
        <w:rPr>
          <w:rFonts w:ascii="Times New Roman" w:hAnsi="Times New Roman" w:cs="Times New Roman"/>
        </w:rPr>
        <w:t xml:space="preserve">The applicant’s appeal and respondent’s cross appeal </w:t>
      </w:r>
      <w:r w:rsidR="001E044B">
        <w:rPr>
          <w:rFonts w:ascii="Times New Roman" w:hAnsi="Times New Roman" w:cs="Times New Roman"/>
        </w:rPr>
        <w:t xml:space="preserve">of the judgment of Gearty J. </w:t>
      </w:r>
      <w:r>
        <w:rPr>
          <w:rFonts w:ascii="Times New Roman" w:hAnsi="Times New Roman" w:cs="Times New Roman"/>
        </w:rPr>
        <w:t>w</w:t>
      </w:r>
      <w:r w:rsidR="00295B6C">
        <w:rPr>
          <w:rFonts w:ascii="Times New Roman" w:hAnsi="Times New Roman" w:cs="Times New Roman"/>
        </w:rPr>
        <w:t>ere</w:t>
      </w:r>
      <w:r>
        <w:rPr>
          <w:rFonts w:ascii="Times New Roman" w:hAnsi="Times New Roman" w:cs="Times New Roman"/>
        </w:rPr>
        <w:t xml:space="preserve"> heard by this </w:t>
      </w:r>
      <w:r w:rsidR="00A40328">
        <w:rPr>
          <w:rFonts w:ascii="Times New Roman" w:hAnsi="Times New Roman" w:cs="Times New Roman"/>
        </w:rPr>
        <w:t>c</w:t>
      </w:r>
      <w:r>
        <w:rPr>
          <w:rFonts w:ascii="Times New Roman" w:hAnsi="Times New Roman" w:cs="Times New Roman"/>
        </w:rPr>
        <w:t>ourt on 24 February</w:t>
      </w:r>
      <w:r w:rsidR="00EE3AB0">
        <w:rPr>
          <w:rFonts w:ascii="Times New Roman" w:hAnsi="Times New Roman" w:cs="Times New Roman"/>
        </w:rPr>
        <w:t xml:space="preserve"> 2022.</w:t>
      </w:r>
    </w:p>
    <w:p w14:paraId="16ECD0E7" w14:textId="77777777" w:rsidR="00352927" w:rsidRPr="00352927" w:rsidRDefault="00352927" w:rsidP="00352927">
      <w:pPr>
        <w:pStyle w:val="ListParagraph"/>
        <w:rPr>
          <w:rFonts w:ascii="Times New Roman" w:hAnsi="Times New Roman" w:cs="Times New Roman"/>
          <w:b/>
        </w:rPr>
      </w:pPr>
    </w:p>
    <w:p w14:paraId="1616EA3D" w14:textId="54F0C0FF" w:rsidR="00352927" w:rsidRPr="00B52BEB"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Across the position</w:t>
      </w:r>
      <w:r w:rsidR="00DE0234">
        <w:rPr>
          <w:rFonts w:ascii="Times New Roman" w:hAnsi="Times New Roman" w:cs="Times New Roman"/>
        </w:rPr>
        <w:t>s</w:t>
      </w:r>
      <w:r>
        <w:rPr>
          <w:rFonts w:ascii="Times New Roman" w:hAnsi="Times New Roman" w:cs="Times New Roman"/>
        </w:rPr>
        <w:t xml:space="preserve"> of the parties </w:t>
      </w:r>
      <w:r w:rsidR="00DE0234">
        <w:rPr>
          <w:rFonts w:ascii="Times New Roman" w:hAnsi="Times New Roman" w:cs="Times New Roman"/>
        </w:rPr>
        <w:t xml:space="preserve">in that appeal and cross appeal </w:t>
      </w:r>
      <w:r>
        <w:rPr>
          <w:rFonts w:ascii="Times New Roman" w:hAnsi="Times New Roman" w:cs="Times New Roman"/>
        </w:rPr>
        <w:t xml:space="preserve">three essential </w:t>
      </w:r>
      <w:r w:rsidR="00DE0234">
        <w:rPr>
          <w:rFonts w:ascii="Times New Roman" w:hAnsi="Times New Roman" w:cs="Times New Roman"/>
        </w:rPr>
        <w:t xml:space="preserve">questions </w:t>
      </w:r>
      <w:r w:rsidR="00D72980">
        <w:rPr>
          <w:rFonts w:ascii="Times New Roman" w:hAnsi="Times New Roman" w:cs="Times New Roman"/>
        </w:rPr>
        <w:t>aris</w:t>
      </w:r>
      <w:r w:rsidR="00837BF6">
        <w:rPr>
          <w:rFonts w:ascii="Times New Roman" w:hAnsi="Times New Roman" w:cs="Times New Roman"/>
        </w:rPr>
        <w:t xml:space="preserve">e. </w:t>
      </w:r>
      <w:r w:rsidR="00DE0234">
        <w:rPr>
          <w:rFonts w:ascii="Times New Roman" w:hAnsi="Times New Roman" w:cs="Times New Roman"/>
        </w:rPr>
        <w:t xml:space="preserve">These </w:t>
      </w:r>
      <w:r w:rsidR="00837BF6">
        <w:rPr>
          <w:rFonts w:ascii="Times New Roman" w:hAnsi="Times New Roman" w:cs="Times New Roman"/>
        </w:rPr>
        <w:t>are</w:t>
      </w:r>
      <w:r>
        <w:rPr>
          <w:rFonts w:ascii="Times New Roman" w:hAnsi="Times New Roman" w:cs="Times New Roman"/>
        </w:rPr>
        <w:t>:</w:t>
      </w:r>
    </w:p>
    <w:p w14:paraId="0824E21B" w14:textId="77777777" w:rsidR="00B52BEB" w:rsidRPr="00B52BEB" w:rsidRDefault="00B52BEB" w:rsidP="00B52BEB">
      <w:pPr>
        <w:pStyle w:val="ListParagraph"/>
        <w:spacing w:line="480" w:lineRule="auto"/>
        <w:jc w:val="both"/>
        <w:rPr>
          <w:rFonts w:ascii="Times New Roman" w:hAnsi="Times New Roman" w:cs="Times New Roman"/>
          <w:b/>
        </w:rPr>
      </w:pPr>
    </w:p>
    <w:p w14:paraId="0A02E547" w14:textId="77777777" w:rsidR="00352927" w:rsidRDefault="00E95BAD" w:rsidP="00352927">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Whether the trial judge erred i</w:t>
      </w:r>
      <w:r w:rsidR="00352927">
        <w:rPr>
          <w:rFonts w:ascii="Times New Roman" w:hAnsi="Times New Roman" w:cs="Times New Roman"/>
        </w:rPr>
        <w:t>n deciding that C was habitually resident in Ireland</w:t>
      </w:r>
      <w:r w:rsidR="00752A5E">
        <w:rPr>
          <w:rFonts w:ascii="Times New Roman" w:hAnsi="Times New Roman" w:cs="Times New Roman"/>
        </w:rPr>
        <w:t>.</w:t>
      </w:r>
    </w:p>
    <w:p w14:paraId="2C228280" w14:textId="77777777" w:rsidR="00352927" w:rsidRDefault="00352927" w:rsidP="00352927">
      <w:pPr>
        <w:pStyle w:val="ListParagraph"/>
        <w:spacing w:line="480" w:lineRule="auto"/>
        <w:ind w:left="1440"/>
        <w:jc w:val="both"/>
        <w:rPr>
          <w:rFonts w:ascii="Times New Roman" w:hAnsi="Times New Roman" w:cs="Times New Roman"/>
        </w:rPr>
      </w:pPr>
      <w:r>
        <w:rPr>
          <w:rFonts w:ascii="Times New Roman" w:hAnsi="Times New Roman" w:cs="Times New Roman"/>
        </w:rPr>
        <w:t xml:space="preserve">  </w:t>
      </w:r>
    </w:p>
    <w:p w14:paraId="42F53AB2" w14:textId="77777777" w:rsidR="00352927" w:rsidRPr="00352927" w:rsidRDefault="00E95BAD" w:rsidP="00352927">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Whether the trial judge erred i</w:t>
      </w:r>
      <w:r w:rsidR="00352927" w:rsidRPr="00352927">
        <w:rPr>
          <w:rFonts w:ascii="Times New Roman" w:hAnsi="Times New Roman" w:cs="Times New Roman"/>
        </w:rPr>
        <w:t xml:space="preserve">n deciding that A and </w:t>
      </w:r>
      <w:r w:rsidR="00352927">
        <w:rPr>
          <w:rFonts w:ascii="Times New Roman" w:hAnsi="Times New Roman" w:cs="Times New Roman"/>
        </w:rPr>
        <w:t>B</w:t>
      </w:r>
      <w:r w:rsidR="00352927" w:rsidRPr="00352927">
        <w:rPr>
          <w:rFonts w:ascii="Times New Roman" w:hAnsi="Times New Roman" w:cs="Times New Roman"/>
        </w:rPr>
        <w:t xml:space="preserve"> were habitually resident in England</w:t>
      </w:r>
      <w:r w:rsidR="00352927">
        <w:rPr>
          <w:rFonts w:ascii="Times New Roman" w:hAnsi="Times New Roman" w:cs="Times New Roman"/>
        </w:rPr>
        <w:t>.</w:t>
      </w:r>
      <w:r w:rsidR="00352927" w:rsidRPr="00352927">
        <w:rPr>
          <w:rFonts w:ascii="Times New Roman" w:hAnsi="Times New Roman" w:cs="Times New Roman"/>
        </w:rPr>
        <w:t xml:space="preserve">  </w:t>
      </w:r>
    </w:p>
    <w:p w14:paraId="54D9A278" w14:textId="77777777" w:rsidR="00352927" w:rsidRPr="003030E0" w:rsidRDefault="00352927" w:rsidP="00352927">
      <w:pPr>
        <w:pStyle w:val="ListParagraph"/>
        <w:rPr>
          <w:rFonts w:ascii="Times New Roman" w:hAnsi="Times New Roman" w:cs="Times New Roman"/>
        </w:rPr>
      </w:pPr>
    </w:p>
    <w:p w14:paraId="3C3AAD56" w14:textId="3328DCC4" w:rsidR="00352927" w:rsidRPr="00D72980" w:rsidRDefault="00352927" w:rsidP="00D72980">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If the judge was correct in each of these conclusions whether she erred in refusing to direct the return of A and </w:t>
      </w:r>
      <w:r w:rsidR="00D72980">
        <w:rPr>
          <w:rFonts w:ascii="Times New Roman" w:hAnsi="Times New Roman" w:cs="Times New Roman"/>
        </w:rPr>
        <w:t xml:space="preserve">B </w:t>
      </w:r>
      <w:r>
        <w:rPr>
          <w:rFonts w:ascii="Times New Roman" w:hAnsi="Times New Roman" w:cs="Times New Roman"/>
        </w:rPr>
        <w:t>to the United Kingdom</w:t>
      </w:r>
      <w:r w:rsidR="00D72980">
        <w:rPr>
          <w:rFonts w:ascii="Times New Roman" w:hAnsi="Times New Roman" w:cs="Times New Roman"/>
        </w:rPr>
        <w:t xml:space="preserve"> on the basis that their resulting separation from </w:t>
      </w:r>
      <w:r w:rsidR="00A25942">
        <w:rPr>
          <w:rFonts w:ascii="Times New Roman" w:hAnsi="Times New Roman" w:cs="Times New Roman"/>
        </w:rPr>
        <w:t>C</w:t>
      </w:r>
      <w:r w:rsidR="00D72980">
        <w:rPr>
          <w:rFonts w:ascii="Times New Roman" w:hAnsi="Times New Roman" w:cs="Times New Roman"/>
        </w:rPr>
        <w:t xml:space="preserve"> would be ‘</w:t>
      </w:r>
      <w:r w:rsidR="00D72980">
        <w:rPr>
          <w:rFonts w:ascii="Times New Roman" w:hAnsi="Times New Roman" w:cs="Times New Roman"/>
          <w:i/>
        </w:rPr>
        <w:t xml:space="preserve">intolerable’ </w:t>
      </w:r>
      <w:r w:rsidR="00D72980">
        <w:rPr>
          <w:rFonts w:ascii="Times New Roman" w:hAnsi="Times New Roman" w:cs="Times New Roman"/>
        </w:rPr>
        <w:t>and/or whether the trial judge erred in reaching that conclusion without (as the applicant says) enabling the applicant to address the court on that issue and/or whether the matter should be remitted to the High Court to address th</w:t>
      </w:r>
      <w:r w:rsidR="00752A5E">
        <w:rPr>
          <w:rFonts w:ascii="Times New Roman" w:hAnsi="Times New Roman" w:cs="Times New Roman"/>
        </w:rPr>
        <w:t>e possible implications of Article 13</w:t>
      </w:r>
      <w:r w:rsidR="00D72980">
        <w:rPr>
          <w:rFonts w:ascii="Times New Roman" w:hAnsi="Times New Roman" w:cs="Times New Roman"/>
        </w:rPr>
        <w:t>.</w:t>
      </w:r>
    </w:p>
    <w:p w14:paraId="32188A9E" w14:textId="77777777" w:rsidR="00352927" w:rsidRPr="008E5650" w:rsidRDefault="00352927" w:rsidP="00352927">
      <w:pPr>
        <w:pStyle w:val="ListParagraph"/>
        <w:rPr>
          <w:rFonts w:ascii="Times New Roman" w:hAnsi="Times New Roman" w:cs="Times New Roman"/>
        </w:rPr>
      </w:pPr>
    </w:p>
    <w:p w14:paraId="728AA916" w14:textId="7D7058C7" w:rsidR="00D72980" w:rsidRDefault="002D5952" w:rsidP="00D72980">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On 2 February 2022 – and </w:t>
      </w:r>
      <w:r w:rsidR="00A40328">
        <w:rPr>
          <w:rFonts w:ascii="Times New Roman" w:hAnsi="Times New Roman" w:cs="Times New Roman"/>
        </w:rPr>
        <w:t>while this appeal was pending</w:t>
      </w:r>
      <w:r>
        <w:rPr>
          <w:rFonts w:ascii="Times New Roman" w:hAnsi="Times New Roman" w:cs="Times New Roman"/>
        </w:rPr>
        <w:t xml:space="preserve"> - </w:t>
      </w:r>
      <w:r w:rsidR="00D72980">
        <w:rPr>
          <w:rFonts w:ascii="Times New Roman" w:hAnsi="Times New Roman" w:cs="Times New Roman"/>
        </w:rPr>
        <w:t xml:space="preserve">the applicant abducted </w:t>
      </w:r>
      <w:r w:rsidR="00A40328">
        <w:rPr>
          <w:rFonts w:ascii="Times New Roman" w:hAnsi="Times New Roman" w:cs="Times New Roman"/>
        </w:rPr>
        <w:t xml:space="preserve">A and B </w:t>
      </w:r>
      <w:r w:rsidR="00D72980">
        <w:rPr>
          <w:rFonts w:ascii="Times New Roman" w:hAnsi="Times New Roman" w:cs="Times New Roman"/>
        </w:rPr>
        <w:t xml:space="preserve">from Ireland and brought them to England.  The </w:t>
      </w:r>
      <w:r w:rsidR="00A40328">
        <w:rPr>
          <w:rFonts w:ascii="Times New Roman" w:hAnsi="Times New Roman" w:cs="Times New Roman"/>
        </w:rPr>
        <w:t xml:space="preserve">two </w:t>
      </w:r>
      <w:r w:rsidR="00D72980">
        <w:rPr>
          <w:rFonts w:ascii="Times New Roman" w:hAnsi="Times New Roman" w:cs="Times New Roman"/>
        </w:rPr>
        <w:t>children were re</w:t>
      </w:r>
      <w:r w:rsidR="00837BF6">
        <w:rPr>
          <w:rFonts w:ascii="Times New Roman" w:hAnsi="Times New Roman" w:cs="Times New Roman"/>
        </w:rPr>
        <w:t xml:space="preserve">turned to </w:t>
      </w:r>
      <w:r w:rsidR="00837BF6">
        <w:rPr>
          <w:rFonts w:ascii="Times New Roman" w:hAnsi="Times New Roman" w:cs="Times New Roman"/>
        </w:rPr>
        <w:lastRenderedPageBreak/>
        <w:t>this jurisdiction</w:t>
      </w:r>
      <w:r w:rsidR="00B444E6">
        <w:rPr>
          <w:rFonts w:ascii="Times New Roman" w:hAnsi="Times New Roman" w:cs="Times New Roman"/>
        </w:rPr>
        <w:t xml:space="preserve"> </w:t>
      </w:r>
      <w:r>
        <w:rPr>
          <w:rFonts w:ascii="Times New Roman" w:hAnsi="Times New Roman" w:cs="Times New Roman"/>
        </w:rPr>
        <w:t xml:space="preserve">on foot of an order of a Family Court in England </w:t>
      </w:r>
      <w:r w:rsidR="00B444E6">
        <w:rPr>
          <w:rFonts w:ascii="Times New Roman" w:hAnsi="Times New Roman" w:cs="Times New Roman"/>
        </w:rPr>
        <w:t>a short time later</w:t>
      </w:r>
      <w:r w:rsidR="00D72980">
        <w:rPr>
          <w:rFonts w:ascii="Times New Roman" w:hAnsi="Times New Roman" w:cs="Times New Roman"/>
        </w:rPr>
        <w:t xml:space="preserve">.  </w:t>
      </w:r>
      <w:r w:rsidR="00805EDF">
        <w:rPr>
          <w:rFonts w:ascii="Times New Roman" w:hAnsi="Times New Roman" w:cs="Times New Roman"/>
        </w:rPr>
        <w:t xml:space="preserve">In the </w:t>
      </w:r>
      <w:r w:rsidR="00752A5E">
        <w:rPr>
          <w:rFonts w:ascii="Times New Roman" w:hAnsi="Times New Roman" w:cs="Times New Roman"/>
        </w:rPr>
        <w:t xml:space="preserve">course of this </w:t>
      </w:r>
      <w:proofErr w:type="gramStart"/>
      <w:r w:rsidR="00752A5E">
        <w:rPr>
          <w:rFonts w:ascii="Times New Roman" w:hAnsi="Times New Roman" w:cs="Times New Roman"/>
        </w:rPr>
        <w:t>process</w:t>
      </w:r>
      <w:proofErr w:type="gramEnd"/>
      <w:r w:rsidR="00805EDF">
        <w:rPr>
          <w:rFonts w:ascii="Times New Roman" w:hAnsi="Times New Roman" w:cs="Times New Roman"/>
        </w:rPr>
        <w:t xml:space="preserve"> they spent </w:t>
      </w:r>
      <w:r w:rsidR="00752A5E">
        <w:rPr>
          <w:rFonts w:ascii="Times New Roman" w:hAnsi="Times New Roman" w:cs="Times New Roman"/>
        </w:rPr>
        <w:t xml:space="preserve">a </w:t>
      </w:r>
      <w:r w:rsidR="00050443">
        <w:rPr>
          <w:rFonts w:ascii="Times New Roman" w:hAnsi="Times New Roman" w:cs="Times New Roman"/>
        </w:rPr>
        <w:t xml:space="preserve">brief period </w:t>
      </w:r>
      <w:r w:rsidR="00805EDF">
        <w:rPr>
          <w:rFonts w:ascii="Times New Roman" w:hAnsi="Times New Roman" w:cs="Times New Roman"/>
        </w:rPr>
        <w:t xml:space="preserve">in protective custody in a police station in London.  </w:t>
      </w:r>
      <w:r w:rsidR="00D72980">
        <w:rPr>
          <w:rFonts w:ascii="Times New Roman" w:hAnsi="Times New Roman" w:cs="Times New Roman"/>
        </w:rPr>
        <w:t>T</w:t>
      </w:r>
      <w:r w:rsidR="00805EDF">
        <w:rPr>
          <w:rFonts w:ascii="Times New Roman" w:hAnsi="Times New Roman" w:cs="Times New Roman"/>
        </w:rPr>
        <w:t>hese developments have prompted</w:t>
      </w:r>
      <w:r w:rsidR="00D72980">
        <w:rPr>
          <w:rFonts w:ascii="Times New Roman" w:hAnsi="Times New Roman" w:cs="Times New Roman"/>
        </w:rPr>
        <w:t xml:space="preserve"> an amendment to the respondent’s notice in which she seeks to raise </w:t>
      </w:r>
      <w:r w:rsidR="00805EDF">
        <w:rPr>
          <w:rFonts w:ascii="Times New Roman" w:hAnsi="Times New Roman" w:cs="Times New Roman"/>
        </w:rPr>
        <w:t xml:space="preserve">new </w:t>
      </w:r>
      <w:r w:rsidR="00D72980">
        <w:rPr>
          <w:rFonts w:ascii="Times New Roman" w:hAnsi="Times New Roman" w:cs="Times New Roman"/>
        </w:rPr>
        <w:t>issues under Article 13 of the Hague Convention.</w:t>
      </w:r>
    </w:p>
    <w:p w14:paraId="4C859B17" w14:textId="77777777" w:rsidR="00AE5C51" w:rsidRPr="00AE5C51" w:rsidRDefault="00AE5C51" w:rsidP="00AE5C51">
      <w:pPr>
        <w:pStyle w:val="ListParagraph"/>
        <w:spacing w:line="480" w:lineRule="auto"/>
        <w:jc w:val="both"/>
        <w:rPr>
          <w:rFonts w:ascii="Times New Roman" w:hAnsi="Times New Roman" w:cs="Times New Roman"/>
          <w:b/>
        </w:rPr>
      </w:pPr>
    </w:p>
    <w:p w14:paraId="3C9BA2FD" w14:textId="77777777" w:rsidR="00D72980" w:rsidRPr="008B76B6" w:rsidRDefault="00D72980"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b/>
        </w:rPr>
        <w:t xml:space="preserve"> </w:t>
      </w:r>
      <w:r w:rsidR="008B76B6">
        <w:rPr>
          <w:rFonts w:ascii="Times New Roman" w:hAnsi="Times New Roman" w:cs="Times New Roman"/>
        </w:rPr>
        <w:t>At the commencement of the hearing of the appeal the court advised the parties that it wished to first hear argument as to, and give judgment regarding, the first two issues.  This was not the subject of any strong objection and the hearing proceeded according</w:t>
      </w:r>
      <w:r w:rsidR="00DE0234">
        <w:rPr>
          <w:rFonts w:ascii="Times New Roman" w:hAnsi="Times New Roman" w:cs="Times New Roman"/>
        </w:rPr>
        <w:t>ly</w:t>
      </w:r>
      <w:r w:rsidR="008B76B6">
        <w:rPr>
          <w:rFonts w:ascii="Times New Roman" w:hAnsi="Times New Roman" w:cs="Times New Roman"/>
        </w:rPr>
        <w:t xml:space="preserve">.  This judgment, therefore, is addressed only to the issue of where A, B and C were habitually resident </w:t>
      </w:r>
      <w:r w:rsidR="00805EDF">
        <w:rPr>
          <w:rFonts w:ascii="Times New Roman" w:hAnsi="Times New Roman" w:cs="Times New Roman"/>
        </w:rPr>
        <w:t xml:space="preserve">when they were brought from England to Ireland in August </w:t>
      </w:r>
      <w:r w:rsidR="008B76B6">
        <w:rPr>
          <w:rFonts w:ascii="Times New Roman" w:hAnsi="Times New Roman" w:cs="Times New Roman"/>
        </w:rPr>
        <w:t>2021.</w:t>
      </w:r>
    </w:p>
    <w:p w14:paraId="39C89163" w14:textId="77777777" w:rsidR="008B76B6" w:rsidRPr="008B76B6" w:rsidRDefault="008B76B6" w:rsidP="008B76B6">
      <w:pPr>
        <w:pStyle w:val="ListParagraph"/>
        <w:rPr>
          <w:rFonts w:ascii="Times New Roman" w:hAnsi="Times New Roman" w:cs="Times New Roman"/>
          <w:b/>
        </w:rPr>
      </w:pPr>
    </w:p>
    <w:p w14:paraId="5E7E55C2" w14:textId="77777777" w:rsidR="008B76B6" w:rsidRDefault="008B76B6" w:rsidP="008B76B6">
      <w:pPr>
        <w:pStyle w:val="ListParagraph"/>
        <w:spacing w:line="480" w:lineRule="auto"/>
        <w:jc w:val="both"/>
        <w:rPr>
          <w:rFonts w:ascii="Times New Roman" w:hAnsi="Times New Roman" w:cs="Times New Roman"/>
          <w:b/>
          <w:i/>
        </w:rPr>
      </w:pPr>
      <w:r>
        <w:rPr>
          <w:rFonts w:ascii="Times New Roman" w:hAnsi="Times New Roman" w:cs="Times New Roman"/>
          <w:b/>
          <w:i/>
        </w:rPr>
        <w:t>The evidence</w:t>
      </w:r>
    </w:p>
    <w:p w14:paraId="2FACE8AA" w14:textId="77777777" w:rsidR="00D72980" w:rsidRPr="008B76B6" w:rsidRDefault="00D72980" w:rsidP="008B76B6">
      <w:pPr>
        <w:pStyle w:val="ListParagraph"/>
        <w:spacing w:line="480" w:lineRule="auto"/>
        <w:jc w:val="both"/>
        <w:rPr>
          <w:rFonts w:ascii="Times New Roman" w:hAnsi="Times New Roman" w:cs="Times New Roman"/>
          <w:b/>
          <w:i/>
        </w:rPr>
      </w:pPr>
      <w:r w:rsidRPr="008B76B6">
        <w:rPr>
          <w:rFonts w:ascii="Times New Roman" w:hAnsi="Times New Roman" w:cs="Times New Roman"/>
        </w:rPr>
        <w:t xml:space="preserve">  </w:t>
      </w:r>
    </w:p>
    <w:p w14:paraId="17669EE5" w14:textId="77777777" w:rsidR="00352927" w:rsidRPr="007731A0" w:rsidRDefault="008B76B6"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C</w:t>
      </w:r>
      <w:r w:rsidR="00352927">
        <w:rPr>
          <w:rFonts w:ascii="Times New Roman" w:hAnsi="Times New Roman" w:cs="Times New Roman"/>
        </w:rPr>
        <w:t>onsistent with the generally understood meaning of the term ‘</w:t>
      </w:r>
      <w:r w:rsidR="00352927">
        <w:rPr>
          <w:rFonts w:ascii="Times New Roman" w:hAnsi="Times New Roman" w:cs="Times New Roman"/>
          <w:i/>
        </w:rPr>
        <w:t xml:space="preserve">habitual residence’ </w:t>
      </w:r>
      <w:r w:rsidR="00352927">
        <w:rPr>
          <w:rFonts w:ascii="Times New Roman" w:hAnsi="Times New Roman" w:cs="Times New Roman"/>
        </w:rPr>
        <w:t>each party adduced evidence directed to establishing that the children were</w:t>
      </w:r>
      <w:r w:rsidR="00A25942">
        <w:rPr>
          <w:rFonts w:ascii="Times New Roman" w:hAnsi="Times New Roman" w:cs="Times New Roman"/>
        </w:rPr>
        <w:t>,</w:t>
      </w:r>
      <w:r w:rsidR="00352927">
        <w:rPr>
          <w:rFonts w:ascii="Times New Roman" w:hAnsi="Times New Roman" w:cs="Times New Roman"/>
        </w:rPr>
        <w:t xml:space="preserve"> as of their removal from </w:t>
      </w:r>
      <w:r w:rsidR="00AD6BA8">
        <w:rPr>
          <w:rFonts w:ascii="Times New Roman" w:hAnsi="Times New Roman" w:cs="Times New Roman"/>
        </w:rPr>
        <w:t xml:space="preserve">England </w:t>
      </w:r>
      <w:r w:rsidR="00352927">
        <w:rPr>
          <w:rFonts w:ascii="Times New Roman" w:hAnsi="Times New Roman" w:cs="Times New Roman"/>
        </w:rPr>
        <w:t xml:space="preserve">on 12 August 2021, integrated into a family and social environment in (according to the applicant) </w:t>
      </w:r>
      <w:r w:rsidR="00AE5C51">
        <w:rPr>
          <w:rFonts w:ascii="Times New Roman" w:hAnsi="Times New Roman" w:cs="Times New Roman"/>
        </w:rPr>
        <w:t xml:space="preserve">England </w:t>
      </w:r>
      <w:r w:rsidR="00352927">
        <w:rPr>
          <w:rFonts w:ascii="Times New Roman" w:hAnsi="Times New Roman" w:cs="Times New Roman"/>
        </w:rPr>
        <w:t>and (the respondent said) Ireland.</w:t>
      </w:r>
    </w:p>
    <w:p w14:paraId="56EA8890" w14:textId="77777777" w:rsidR="00352927" w:rsidRDefault="00352927" w:rsidP="00352927">
      <w:pPr>
        <w:pStyle w:val="ListParagraph"/>
        <w:spacing w:line="480" w:lineRule="auto"/>
        <w:jc w:val="both"/>
        <w:rPr>
          <w:rFonts w:ascii="Times New Roman" w:hAnsi="Times New Roman" w:cs="Times New Roman"/>
          <w:b/>
        </w:rPr>
      </w:pPr>
    </w:p>
    <w:p w14:paraId="7E85E030" w14:textId="77777777" w:rsidR="00352927" w:rsidRPr="007731A0" w:rsidRDefault="00352927" w:rsidP="00352927">
      <w:pPr>
        <w:pStyle w:val="ListParagraph"/>
        <w:spacing w:line="480" w:lineRule="auto"/>
        <w:ind w:left="1440"/>
        <w:jc w:val="both"/>
        <w:rPr>
          <w:rFonts w:ascii="Times New Roman" w:hAnsi="Times New Roman" w:cs="Times New Roman"/>
          <w:i/>
        </w:rPr>
      </w:pPr>
      <w:r>
        <w:rPr>
          <w:rFonts w:ascii="Times New Roman" w:hAnsi="Times New Roman" w:cs="Times New Roman"/>
          <w:i/>
        </w:rPr>
        <w:t>The applicant’s evidence</w:t>
      </w:r>
    </w:p>
    <w:p w14:paraId="70F69682" w14:textId="77777777" w:rsidR="00352927" w:rsidRPr="007731A0" w:rsidRDefault="00352927" w:rsidP="00352927">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3EF8E9D8" w14:textId="77777777" w:rsidR="00B444E6" w:rsidRPr="00B444E6"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applicant said that the visit to Ireland </w:t>
      </w:r>
      <w:r w:rsidR="008F3E0B">
        <w:rPr>
          <w:rFonts w:ascii="Times New Roman" w:hAnsi="Times New Roman" w:cs="Times New Roman"/>
        </w:rPr>
        <w:t xml:space="preserve">in July 2020 </w:t>
      </w:r>
      <w:r>
        <w:rPr>
          <w:rFonts w:ascii="Times New Roman" w:hAnsi="Times New Roman" w:cs="Times New Roman"/>
        </w:rPr>
        <w:t xml:space="preserve">was at all times understood to be temporary, that it was never intended that Ireland would be the children’s home and that the holiday was simply extended due to the pandemic. He exhibited correspondence from a number of persons in England which, he said, corroborated that intention.  His </w:t>
      </w:r>
      <w:r>
        <w:rPr>
          <w:rFonts w:ascii="Times New Roman" w:hAnsi="Times New Roman" w:cs="Times New Roman"/>
        </w:rPr>
        <w:lastRenderedPageBreak/>
        <w:t xml:space="preserve">evidence was that when A and </w:t>
      </w:r>
      <w:r w:rsidR="008F3E0B">
        <w:rPr>
          <w:rFonts w:ascii="Times New Roman" w:hAnsi="Times New Roman" w:cs="Times New Roman"/>
        </w:rPr>
        <w:t>B</w:t>
      </w:r>
      <w:r>
        <w:rPr>
          <w:rFonts w:ascii="Times New Roman" w:hAnsi="Times New Roman" w:cs="Times New Roman"/>
        </w:rPr>
        <w:t xml:space="preserve"> were originally enrolled in school it was not expected that they would complete the entire school year.  </w:t>
      </w:r>
    </w:p>
    <w:p w14:paraId="6E2FDD9B" w14:textId="77777777" w:rsidR="00B444E6" w:rsidRPr="00B444E6" w:rsidRDefault="00B444E6" w:rsidP="00B444E6">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3D5570DB" w14:textId="6249FF3C" w:rsidR="00352927" w:rsidRPr="007731A0"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He emphasised the connections maintained by the family in England as I have outlined them earlier.  He said that they had </w:t>
      </w:r>
      <w:r w:rsidRPr="00B8397C">
        <w:rPr>
          <w:rFonts w:ascii="Times New Roman" w:hAnsi="Times New Roman" w:cs="Times New Roman"/>
        </w:rPr>
        <w:t xml:space="preserve">extended family </w:t>
      </w:r>
      <w:r>
        <w:rPr>
          <w:rFonts w:ascii="Times New Roman" w:hAnsi="Times New Roman" w:cs="Times New Roman"/>
        </w:rPr>
        <w:t xml:space="preserve">in England as well as permanent school placements there and said that it was there that they practised their faith.  He identified friends the children had in </w:t>
      </w:r>
      <w:proofErr w:type="gramStart"/>
      <w:r>
        <w:rPr>
          <w:rFonts w:ascii="Times New Roman" w:hAnsi="Times New Roman" w:cs="Times New Roman"/>
        </w:rPr>
        <w:t>England, and</w:t>
      </w:r>
      <w:proofErr w:type="gramEnd"/>
      <w:r>
        <w:rPr>
          <w:rFonts w:ascii="Times New Roman" w:hAnsi="Times New Roman" w:cs="Times New Roman"/>
        </w:rPr>
        <w:t xml:space="preserve"> said that upon the return of the two boys in July 2021 he re-engaged them in activities – such as football – in which they had been involved prior to their departure to Ireland. He identified various other courses on which they were registered upon their return such as karate and language classes.  He said that the children were involved in his ethnic community in London, taking part in cultural and religious events and observances, and gave evidence that his mother was a frequent visitor to their home and </w:t>
      </w:r>
      <w:r w:rsidR="00067FBB">
        <w:rPr>
          <w:rFonts w:ascii="Times New Roman" w:hAnsi="Times New Roman" w:cs="Times New Roman"/>
        </w:rPr>
        <w:t>that she</w:t>
      </w:r>
      <w:r w:rsidR="00295B6C">
        <w:rPr>
          <w:rFonts w:ascii="Times New Roman" w:hAnsi="Times New Roman" w:cs="Times New Roman"/>
        </w:rPr>
        <w:t xml:space="preserve"> </w:t>
      </w:r>
      <w:r>
        <w:rPr>
          <w:rFonts w:ascii="Times New Roman" w:hAnsi="Times New Roman" w:cs="Times New Roman"/>
        </w:rPr>
        <w:t>cook</w:t>
      </w:r>
      <w:r w:rsidR="00067FBB">
        <w:rPr>
          <w:rFonts w:ascii="Times New Roman" w:hAnsi="Times New Roman" w:cs="Times New Roman"/>
        </w:rPr>
        <w:t>ed</w:t>
      </w:r>
      <w:r>
        <w:rPr>
          <w:rFonts w:ascii="Times New Roman" w:hAnsi="Times New Roman" w:cs="Times New Roman"/>
        </w:rPr>
        <w:t xml:space="preserve"> for them.  </w:t>
      </w:r>
      <w:r w:rsidR="00AE5C51">
        <w:rPr>
          <w:rFonts w:ascii="Times New Roman" w:hAnsi="Times New Roman" w:cs="Times New Roman"/>
        </w:rPr>
        <w:t xml:space="preserve">It was his evidence </w:t>
      </w:r>
      <w:r>
        <w:rPr>
          <w:rFonts w:ascii="Times New Roman" w:hAnsi="Times New Roman" w:cs="Times New Roman"/>
        </w:rPr>
        <w:t xml:space="preserve">that the children would often attend the homes of his mother, brother, </w:t>
      </w:r>
      <w:proofErr w:type="gramStart"/>
      <w:r>
        <w:rPr>
          <w:rFonts w:ascii="Times New Roman" w:hAnsi="Times New Roman" w:cs="Times New Roman"/>
        </w:rPr>
        <w:t>sister in law</w:t>
      </w:r>
      <w:proofErr w:type="gramEnd"/>
      <w:r>
        <w:rPr>
          <w:rFonts w:ascii="Times New Roman" w:hAnsi="Times New Roman" w:cs="Times New Roman"/>
        </w:rPr>
        <w:t xml:space="preserve"> and nephew and go on trips with the latter three family members, that A had a network of friends from school and various clubs and that he had a particularly strong bond with one of his cousins.  </w:t>
      </w:r>
    </w:p>
    <w:p w14:paraId="11D74A9E" w14:textId="77777777" w:rsidR="00352927" w:rsidRDefault="00352927" w:rsidP="00352927">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0B5646B3" w14:textId="77777777" w:rsidR="00352927" w:rsidRPr="00275670"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When in Ireland, the applicant said, a large portion of the family’s time was spent isolated during government mandated lockdown as a result of the COVID pandemic and that the children only began something approaching a normal life from February 2021.  He notes that the schools in Ireland were closed in January and February 2021, observed that the children’s experience of school was far from normal because of the pandemic and </w:t>
      </w:r>
      <w:r w:rsidR="002D5952">
        <w:rPr>
          <w:rFonts w:ascii="Times New Roman" w:hAnsi="Times New Roman" w:cs="Times New Roman"/>
        </w:rPr>
        <w:t xml:space="preserve">consequent </w:t>
      </w:r>
      <w:r>
        <w:rPr>
          <w:rFonts w:ascii="Times New Roman" w:hAnsi="Times New Roman" w:cs="Times New Roman"/>
        </w:rPr>
        <w:t>school closures and disputed that A had made friends quickly in Ireland, saying that in fact he missed many of his friends in England.</w:t>
      </w:r>
    </w:p>
    <w:p w14:paraId="07E2F674" w14:textId="77777777" w:rsidR="00352927" w:rsidRPr="00275670" w:rsidRDefault="00352927" w:rsidP="00352927">
      <w:pPr>
        <w:pStyle w:val="ListParagraph"/>
        <w:rPr>
          <w:rFonts w:ascii="Times New Roman" w:hAnsi="Times New Roman" w:cs="Times New Roman"/>
        </w:rPr>
      </w:pPr>
    </w:p>
    <w:p w14:paraId="2915872D" w14:textId="70B29D8A" w:rsidR="00352927" w:rsidRPr="00AE5C51" w:rsidRDefault="00B444E6"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As I have earlier note</w:t>
      </w:r>
      <w:r w:rsidR="00E95BAD">
        <w:rPr>
          <w:rFonts w:ascii="Times New Roman" w:hAnsi="Times New Roman" w:cs="Times New Roman"/>
        </w:rPr>
        <w:t>d</w:t>
      </w:r>
      <w:r>
        <w:rPr>
          <w:rFonts w:ascii="Times New Roman" w:hAnsi="Times New Roman" w:cs="Times New Roman"/>
        </w:rPr>
        <w:t>, i</w:t>
      </w:r>
      <w:r w:rsidR="00352927" w:rsidRPr="00275670">
        <w:rPr>
          <w:rFonts w:ascii="Times New Roman" w:hAnsi="Times New Roman" w:cs="Times New Roman"/>
        </w:rPr>
        <w:t xml:space="preserve">n March 2021, the applicant and respondent were experiencing some marital difficulties, and the applicant accepts that from then their relationship was under strain. According to the evidence he gave under cross-examination, the applicant </w:t>
      </w:r>
      <w:r>
        <w:rPr>
          <w:rFonts w:ascii="Times New Roman" w:hAnsi="Times New Roman" w:cs="Times New Roman"/>
        </w:rPr>
        <w:t xml:space="preserve">said that </w:t>
      </w:r>
      <w:r w:rsidR="00352927">
        <w:rPr>
          <w:rFonts w:ascii="Times New Roman" w:hAnsi="Times New Roman" w:cs="Times New Roman"/>
        </w:rPr>
        <w:t>h</w:t>
      </w:r>
      <w:r w:rsidR="00352927" w:rsidRPr="00275670">
        <w:rPr>
          <w:rFonts w:ascii="Times New Roman" w:hAnsi="Times New Roman" w:cs="Times New Roman"/>
        </w:rPr>
        <w:t>e first obtained legal advice in relation to the position of the children in May 2021</w:t>
      </w:r>
      <w:r w:rsidR="002A7ED2">
        <w:rPr>
          <w:rFonts w:ascii="Times New Roman" w:hAnsi="Times New Roman" w:cs="Times New Roman"/>
        </w:rPr>
        <w:t xml:space="preserve"> – seemingly while he was in England.</w:t>
      </w:r>
      <w:r w:rsidR="00352927">
        <w:rPr>
          <w:rFonts w:ascii="Times New Roman" w:hAnsi="Times New Roman" w:cs="Times New Roman"/>
        </w:rPr>
        <w:t xml:space="preserve">  </w:t>
      </w:r>
      <w:r w:rsidR="00352927" w:rsidRPr="00275670">
        <w:rPr>
          <w:rFonts w:ascii="Times New Roman" w:hAnsi="Times New Roman" w:cs="Times New Roman"/>
        </w:rPr>
        <w:t>The respondent emailed him on 27</w:t>
      </w:r>
      <w:r w:rsidR="006A1743">
        <w:rPr>
          <w:rFonts w:ascii="Times New Roman" w:hAnsi="Times New Roman" w:cs="Times New Roman"/>
        </w:rPr>
        <w:t xml:space="preserve"> </w:t>
      </w:r>
      <w:r w:rsidR="000F1753">
        <w:rPr>
          <w:rFonts w:ascii="Times New Roman" w:hAnsi="Times New Roman" w:cs="Times New Roman"/>
        </w:rPr>
        <w:t>May</w:t>
      </w:r>
      <w:r w:rsidR="00352927" w:rsidRPr="00275670">
        <w:rPr>
          <w:rFonts w:ascii="Times New Roman" w:hAnsi="Times New Roman" w:cs="Times New Roman"/>
        </w:rPr>
        <w:t xml:space="preserve">.  </w:t>
      </w:r>
      <w:r w:rsidR="00AE5C51">
        <w:rPr>
          <w:rFonts w:ascii="Times New Roman" w:hAnsi="Times New Roman" w:cs="Times New Roman"/>
        </w:rPr>
        <w:t>As recorded in the judgment of Gearty J. that e-mail included the following</w:t>
      </w:r>
      <w:r w:rsidR="000F1753">
        <w:rPr>
          <w:rFonts w:ascii="Times New Roman" w:hAnsi="Times New Roman" w:cs="Times New Roman"/>
        </w:rPr>
        <w:t xml:space="preserve"> (at paras. 4.8, 4.10 and 4.11)</w:t>
      </w:r>
      <w:r w:rsidR="00AE5C51">
        <w:rPr>
          <w:rFonts w:ascii="Times New Roman" w:hAnsi="Times New Roman" w:cs="Times New Roman"/>
        </w:rPr>
        <w:t>:</w:t>
      </w:r>
    </w:p>
    <w:p w14:paraId="39EF8451" w14:textId="77777777" w:rsidR="00AE5C51" w:rsidRPr="00AE5C51" w:rsidRDefault="00AE5C51" w:rsidP="00AE5C51">
      <w:pPr>
        <w:pStyle w:val="ListParagraph"/>
        <w:rPr>
          <w:rFonts w:ascii="Times New Roman" w:hAnsi="Times New Roman" w:cs="Times New Roman"/>
          <w:b/>
        </w:rPr>
      </w:pPr>
    </w:p>
    <w:p w14:paraId="34B3EF65" w14:textId="77777777" w:rsidR="00AE5C51" w:rsidRPr="00AE5C51" w:rsidRDefault="00AE5C51" w:rsidP="00AE5C51">
      <w:pPr>
        <w:spacing w:before="100" w:beforeAutospacing="1" w:after="100" w:afterAutospacing="1" w:line="480" w:lineRule="auto"/>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sidRPr="00AE5C51">
        <w:rPr>
          <w:rFonts w:ascii="Times New Roman" w:eastAsia="Times New Roman" w:hAnsi="Times New Roman" w:cs="Times New Roman"/>
          <w:i/>
          <w:iCs/>
          <w:sz w:val="24"/>
          <w:szCs w:val="24"/>
        </w:rPr>
        <w:t xml:space="preserve">“... I just want to say that I know how hard it was for you to come here and be here for as long as you were. I know all too well what it feels like to be so far from home so thank you for making that effort and for the effort you are making there to upgrade the house. </w:t>
      </w:r>
      <w:r w:rsidR="004C7E78">
        <w:rPr>
          <w:rFonts w:ascii="Times New Roman" w:eastAsia="Times New Roman" w:hAnsi="Times New Roman" w:cs="Times New Roman"/>
          <w:i/>
          <w:iCs/>
          <w:sz w:val="24"/>
          <w:szCs w:val="24"/>
        </w:rPr>
        <w:t xml:space="preserve"> </w:t>
      </w:r>
    </w:p>
    <w:p w14:paraId="75F3B29B" w14:textId="77777777" w:rsidR="00AE5C51" w:rsidRPr="00AE5C51" w:rsidRDefault="00AE5C51" w:rsidP="00AE5C51">
      <w:pPr>
        <w:spacing w:before="100" w:beforeAutospacing="1" w:after="100" w:afterAutospacing="1" w:line="480" w:lineRule="auto"/>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E5C51">
        <w:rPr>
          <w:rFonts w:ascii="Times New Roman" w:eastAsia="Times New Roman" w:hAnsi="Times New Roman" w:cs="Times New Roman"/>
          <w:i/>
          <w:iCs/>
          <w:sz w:val="24"/>
          <w:szCs w:val="24"/>
        </w:rPr>
        <w:t xml:space="preserve">... I believe that returning here is what is best for us at this time. I can’t speak for you of course, but I do believe it is better for me and the children for the following reasons </w:t>
      </w:r>
      <w:r w:rsidR="004C7E78">
        <w:rPr>
          <w:rFonts w:ascii="Times New Roman" w:eastAsia="Times New Roman" w:hAnsi="Times New Roman" w:cs="Times New Roman"/>
          <w:i/>
          <w:iCs/>
          <w:sz w:val="24"/>
          <w:szCs w:val="24"/>
        </w:rPr>
        <w:t>…</w:t>
      </w:r>
    </w:p>
    <w:p w14:paraId="2117D800" w14:textId="77777777" w:rsidR="00AE5C51" w:rsidRPr="00AE5C51" w:rsidRDefault="00AE5C51" w:rsidP="00AE5C51">
      <w:pPr>
        <w:spacing w:before="100" w:beforeAutospacing="1" w:after="100" w:afterAutospacing="1" w:line="480" w:lineRule="auto"/>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sidRPr="00AE5C51">
        <w:rPr>
          <w:rFonts w:ascii="Times New Roman" w:eastAsia="Times New Roman" w:hAnsi="Times New Roman" w:cs="Times New Roman"/>
          <w:i/>
          <w:iCs/>
          <w:sz w:val="24"/>
          <w:szCs w:val="24"/>
        </w:rPr>
        <w:t xml:space="preserve">... Of course, [A, the eldest] is anxious to come home but I really do believe if we are united in this </w:t>
      </w:r>
      <w:proofErr w:type="gramStart"/>
      <w:r w:rsidRPr="00AE5C51">
        <w:rPr>
          <w:rFonts w:ascii="Times New Roman" w:eastAsia="Times New Roman" w:hAnsi="Times New Roman" w:cs="Times New Roman"/>
          <w:i/>
          <w:iCs/>
          <w:sz w:val="24"/>
          <w:szCs w:val="24"/>
        </w:rPr>
        <w:t>decision</w:t>
      </w:r>
      <w:proofErr w:type="gramEnd"/>
      <w:r w:rsidRPr="00AE5C51">
        <w:rPr>
          <w:rFonts w:ascii="Times New Roman" w:eastAsia="Times New Roman" w:hAnsi="Times New Roman" w:cs="Times New Roman"/>
          <w:i/>
          <w:iCs/>
          <w:sz w:val="24"/>
          <w:szCs w:val="24"/>
        </w:rPr>
        <w:t xml:space="preserve"> and he thinks you won’t be disappointed in him for wanting to be here that he will come around very quickly. A lot of what he is saying about home is hinged around knowing that it is where you want to be. </w:t>
      </w:r>
    </w:p>
    <w:p w14:paraId="2AC63CDC" w14:textId="77777777" w:rsidR="00AE5C51" w:rsidRPr="00AE5C51" w:rsidRDefault="00AE5C51" w:rsidP="00AE5C51">
      <w:pPr>
        <w:spacing w:before="100" w:beforeAutospacing="1" w:after="100" w:afterAutospacing="1" w:line="480" w:lineRule="auto"/>
        <w:ind w:left="1440" w:hanging="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Pr="00AE5C51">
        <w:rPr>
          <w:rFonts w:ascii="Times New Roman" w:eastAsia="Times New Roman" w:hAnsi="Times New Roman" w:cs="Times New Roman"/>
          <w:i/>
          <w:iCs/>
          <w:sz w:val="24"/>
          <w:szCs w:val="24"/>
        </w:rPr>
        <w:t xml:space="preserve"> “Brexit has also created an atmosphere which I have really come to dislike and after the trauma of last year and the future still very uncertain, the UK is just not a place where I want to be at this moment in time. I’ve spent ten years </w:t>
      </w:r>
      <w:r w:rsidRPr="00AE5C51">
        <w:rPr>
          <w:rFonts w:ascii="Times New Roman" w:eastAsia="Times New Roman" w:hAnsi="Times New Roman" w:cs="Times New Roman"/>
          <w:i/>
          <w:iCs/>
          <w:sz w:val="24"/>
          <w:szCs w:val="24"/>
        </w:rPr>
        <w:lastRenderedPageBreak/>
        <w:t xml:space="preserve">living there, away from family and friends and my own culture and I want to spend some time here now.” </w:t>
      </w:r>
    </w:p>
    <w:p w14:paraId="12199AFE" w14:textId="77777777" w:rsidR="000F1753" w:rsidRDefault="00AE5C51" w:rsidP="00AE5C51">
      <w:pPr>
        <w:spacing w:before="100" w:beforeAutospacing="1" w:after="100" w:afterAutospacing="1" w:line="480" w:lineRule="auto"/>
        <w:ind w:left="1440" w:hanging="144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 </w:t>
      </w:r>
      <w:r w:rsidRPr="00AE5C51">
        <w:rPr>
          <w:rFonts w:ascii="Times New Roman" w:eastAsia="Times New Roman" w:hAnsi="Times New Roman" w:cs="Times New Roman"/>
          <w:i/>
          <w:iCs/>
          <w:sz w:val="24"/>
          <w:szCs w:val="24"/>
        </w:rPr>
        <w:t xml:space="preserve"> “My preference is that we can find a way to make it work with my supporting whatever would meet your needs with regards to being wherever you need to </w:t>
      </w:r>
      <w:proofErr w:type="gramStart"/>
      <w:r w:rsidRPr="00AE5C51">
        <w:rPr>
          <w:rFonts w:ascii="Times New Roman" w:eastAsia="Times New Roman" w:hAnsi="Times New Roman" w:cs="Times New Roman"/>
          <w:i/>
          <w:iCs/>
          <w:sz w:val="24"/>
          <w:szCs w:val="24"/>
        </w:rPr>
        <w:t>be, when</w:t>
      </w:r>
      <w:proofErr w:type="gramEnd"/>
      <w:r w:rsidRPr="00AE5C51">
        <w:rPr>
          <w:rFonts w:ascii="Times New Roman" w:eastAsia="Times New Roman" w:hAnsi="Times New Roman" w:cs="Times New Roman"/>
          <w:i/>
          <w:iCs/>
          <w:sz w:val="24"/>
          <w:szCs w:val="24"/>
        </w:rPr>
        <w:t xml:space="preserve"> you need to be there. That is why I suggested keeping our home there and that you can come and go as you need to, something which I simply cannot</w:t>
      </w:r>
      <w:r>
        <w:rPr>
          <w:rFonts w:ascii="Times New Roman" w:eastAsia="Times New Roman" w:hAnsi="Times New Roman" w:cs="Times New Roman"/>
          <w:i/>
          <w:iCs/>
          <w:sz w:val="24"/>
          <w:szCs w:val="24"/>
        </w:rPr>
        <w:t xml:space="preserve"> </w:t>
      </w:r>
      <w:r w:rsidRPr="00AE5C51">
        <w:rPr>
          <w:rFonts w:ascii="Times New Roman" w:eastAsia="Times New Roman" w:hAnsi="Times New Roman" w:cs="Times New Roman"/>
          <w:i/>
          <w:iCs/>
          <w:sz w:val="24"/>
          <w:szCs w:val="24"/>
        </w:rPr>
        <w:t>realistically do.</w:t>
      </w:r>
      <w:r>
        <w:rPr>
          <w:rFonts w:ascii="Times New Roman" w:eastAsia="Times New Roman" w:hAnsi="Times New Roman" w:cs="Times New Roman"/>
          <w:i/>
          <w:iCs/>
          <w:sz w:val="24"/>
          <w:szCs w:val="24"/>
        </w:rPr>
        <w:t xml:space="preserve"> </w:t>
      </w:r>
    </w:p>
    <w:p w14:paraId="7B5BB84B" w14:textId="77777777" w:rsidR="000F1753" w:rsidRDefault="00AE5C51" w:rsidP="000F1753">
      <w:pPr>
        <w:spacing w:before="100" w:beforeAutospacing="1" w:after="100" w:afterAutospacing="1" w:line="480" w:lineRule="auto"/>
        <w:ind w:left="1440" w:hanging="22"/>
        <w:jc w:val="both"/>
        <w:rPr>
          <w:rFonts w:ascii="Times New Roman" w:eastAsia="Times New Roman" w:hAnsi="Times New Roman" w:cs="Times New Roman"/>
          <w:i/>
          <w:iCs/>
          <w:sz w:val="24"/>
          <w:szCs w:val="24"/>
        </w:rPr>
      </w:pPr>
      <w:r w:rsidRPr="00AE5C51">
        <w:rPr>
          <w:rFonts w:ascii="Times New Roman" w:eastAsia="Times New Roman" w:hAnsi="Times New Roman" w:cs="Times New Roman"/>
          <w:i/>
          <w:iCs/>
          <w:sz w:val="24"/>
          <w:szCs w:val="24"/>
        </w:rPr>
        <w:t xml:space="preserve">I would like to come back with the kids at the end of June and spend time there seeing family and being there before returning before the start of the school year. We would all come back to the UK to see family and spend time there at the school holidays 4/5 times over the next year, similar to how I had been doing when there. We’re lucky in that we can keep the house without having to let it out to sustain our life here. </w:t>
      </w:r>
    </w:p>
    <w:p w14:paraId="08BA1407" w14:textId="01A9B4CF" w:rsidR="00AE5C51" w:rsidRPr="00AE5C51" w:rsidRDefault="00AE5C51" w:rsidP="00295B6C">
      <w:pPr>
        <w:spacing w:before="100" w:beforeAutospacing="1" w:after="100" w:afterAutospacing="1" w:line="480" w:lineRule="auto"/>
        <w:ind w:left="1440" w:hanging="22"/>
        <w:jc w:val="both"/>
        <w:rPr>
          <w:rFonts w:ascii="Times New Roman" w:eastAsia="Times New Roman" w:hAnsi="Times New Roman" w:cs="Times New Roman"/>
          <w:sz w:val="24"/>
          <w:szCs w:val="24"/>
        </w:rPr>
      </w:pPr>
      <w:r w:rsidRPr="00AE5C51">
        <w:rPr>
          <w:rFonts w:ascii="Times New Roman" w:eastAsia="Times New Roman" w:hAnsi="Times New Roman" w:cs="Times New Roman"/>
          <w:i/>
          <w:iCs/>
          <w:sz w:val="24"/>
          <w:szCs w:val="24"/>
        </w:rPr>
        <w:t xml:space="preserve">Nothing is forever, I realise this place may not be suitable for us long </w:t>
      </w:r>
      <w:proofErr w:type="gramStart"/>
      <w:r w:rsidRPr="00AE5C51">
        <w:rPr>
          <w:rFonts w:ascii="Times New Roman" w:eastAsia="Times New Roman" w:hAnsi="Times New Roman" w:cs="Times New Roman"/>
          <w:i/>
          <w:iCs/>
          <w:sz w:val="24"/>
          <w:szCs w:val="24"/>
        </w:rPr>
        <w:t>term</w:t>
      </w:r>
      <w:proofErr w:type="gramEnd"/>
      <w:r w:rsidRPr="00AE5C51">
        <w:rPr>
          <w:rFonts w:ascii="Times New Roman" w:eastAsia="Times New Roman" w:hAnsi="Times New Roman" w:cs="Times New Roman"/>
          <w:i/>
          <w:iCs/>
          <w:sz w:val="24"/>
          <w:szCs w:val="24"/>
        </w:rPr>
        <w:t xml:space="preserve"> but I believe it is right for now. I’m really asking for your support at this point, for some faith in me that I know what I need right now to give the best life I can to the kids and the best chance to my career and the family’s financial security.</w:t>
      </w:r>
      <w:r w:rsidR="000F1753">
        <w:rPr>
          <w:rFonts w:ascii="Times New Roman" w:eastAsia="Times New Roman" w:hAnsi="Times New Roman" w:cs="Times New Roman"/>
          <w:i/>
          <w:iCs/>
          <w:sz w:val="24"/>
          <w:szCs w:val="24"/>
        </w:rPr>
        <w:t>’</w:t>
      </w:r>
      <w:r w:rsidRPr="00AE5C51">
        <w:rPr>
          <w:rFonts w:ascii="Times New Roman" w:eastAsia="Times New Roman" w:hAnsi="Times New Roman" w:cs="Times New Roman"/>
          <w:i/>
          <w:iCs/>
          <w:sz w:val="24"/>
          <w:szCs w:val="24"/>
        </w:rPr>
        <w:t xml:space="preserve"> </w:t>
      </w:r>
    </w:p>
    <w:p w14:paraId="659F10E8" w14:textId="77777777" w:rsidR="00352927" w:rsidRPr="00275670" w:rsidRDefault="00352927" w:rsidP="00352927">
      <w:pPr>
        <w:pStyle w:val="ListParagraph"/>
        <w:rPr>
          <w:rFonts w:ascii="Times New Roman" w:hAnsi="Times New Roman" w:cs="Times New Roman"/>
        </w:rPr>
      </w:pPr>
    </w:p>
    <w:p w14:paraId="22586F3F" w14:textId="77777777" w:rsidR="00352927" w:rsidRPr="00275670"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parties thereafter exchanged messages in which the respondent said that he was not willing to extend the temporary stay in Ireland and that he did not consent to such permanent change for their children.  </w:t>
      </w:r>
    </w:p>
    <w:p w14:paraId="35B08AFF" w14:textId="77777777" w:rsidR="00352927" w:rsidRPr="00275670" w:rsidRDefault="00352927" w:rsidP="00352927">
      <w:pPr>
        <w:pStyle w:val="ListParagraph"/>
        <w:rPr>
          <w:rFonts w:ascii="Times New Roman" w:hAnsi="Times New Roman" w:cs="Times New Roman"/>
        </w:rPr>
      </w:pPr>
    </w:p>
    <w:p w14:paraId="50D11A93" w14:textId="668A07FE" w:rsidR="00AA0705" w:rsidRPr="00AA0705" w:rsidRDefault="00D872BA" w:rsidP="00AA070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applicant</w:t>
      </w:r>
      <w:r w:rsidR="00352927" w:rsidRPr="00275670">
        <w:rPr>
          <w:rFonts w:ascii="Times New Roman" w:hAnsi="Times New Roman" w:cs="Times New Roman"/>
        </w:rPr>
        <w:t xml:space="preserve"> said </w:t>
      </w:r>
      <w:r w:rsidR="00E95BAD">
        <w:rPr>
          <w:rFonts w:ascii="Times New Roman" w:hAnsi="Times New Roman" w:cs="Times New Roman"/>
        </w:rPr>
        <w:t xml:space="preserve">having regard to that email </w:t>
      </w:r>
      <w:r w:rsidR="00352927" w:rsidRPr="00275670">
        <w:rPr>
          <w:rFonts w:ascii="Times New Roman" w:hAnsi="Times New Roman" w:cs="Times New Roman"/>
        </w:rPr>
        <w:t>that it was not until May 2021 that the respondent raised the possibility of remaining in Ireland ‘</w:t>
      </w:r>
      <w:r w:rsidR="00352927" w:rsidRPr="00275670">
        <w:rPr>
          <w:rFonts w:ascii="Times New Roman" w:hAnsi="Times New Roman" w:cs="Times New Roman"/>
          <w:i/>
        </w:rPr>
        <w:t>in any meaningful way’</w:t>
      </w:r>
      <w:r w:rsidR="00352927" w:rsidRPr="00275670">
        <w:rPr>
          <w:rFonts w:ascii="Times New Roman" w:hAnsi="Times New Roman" w:cs="Times New Roman"/>
        </w:rPr>
        <w:t xml:space="preserve"> and </w:t>
      </w:r>
      <w:r w:rsidR="00352927" w:rsidRPr="00275670">
        <w:rPr>
          <w:rFonts w:ascii="Times New Roman" w:hAnsi="Times New Roman" w:cs="Times New Roman"/>
        </w:rPr>
        <w:lastRenderedPageBreak/>
        <w:t>that prior to that it was at all times the parties</w:t>
      </w:r>
      <w:r w:rsidR="00AA3236">
        <w:rPr>
          <w:rFonts w:ascii="Times New Roman" w:hAnsi="Times New Roman" w:cs="Times New Roman"/>
        </w:rPr>
        <w:t>’</w:t>
      </w:r>
      <w:r w:rsidR="00352927" w:rsidRPr="00275670">
        <w:rPr>
          <w:rFonts w:ascii="Times New Roman" w:hAnsi="Times New Roman" w:cs="Times New Roman"/>
        </w:rPr>
        <w:t xml:space="preserve"> shared understanding that they were in Ireland on a temporary basis that was being intermittently extended as the COVID-19 pandemic unfolded.  Accepting that he assisted the respondent to move home in June 202</w:t>
      </w:r>
      <w:r w:rsidR="00352927">
        <w:rPr>
          <w:rFonts w:ascii="Times New Roman" w:hAnsi="Times New Roman" w:cs="Times New Roman"/>
        </w:rPr>
        <w:t>1</w:t>
      </w:r>
      <w:r w:rsidR="00352927" w:rsidRPr="00275670">
        <w:rPr>
          <w:rFonts w:ascii="Times New Roman" w:hAnsi="Times New Roman" w:cs="Times New Roman"/>
        </w:rPr>
        <w:t>, he says that his intention in doing so was not an indication of his consent to their remaining in Ireland, and that he had set out in writing his disagreement with their doing so.</w:t>
      </w:r>
      <w:r w:rsidR="00352927">
        <w:rPr>
          <w:rFonts w:ascii="Times New Roman" w:hAnsi="Times New Roman" w:cs="Times New Roman"/>
        </w:rPr>
        <w:t xml:space="preserve"> </w:t>
      </w:r>
      <w:r w:rsidR="00352927" w:rsidRPr="00275670">
        <w:rPr>
          <w:rFonts w:ascii="Times New Roman" w:hAnsi="Times New Roman" w:cs="Times New Roman"/>
        </w:rPr>
        <w:t>In the course of his cross</w:t>
      </w:r>
      <w:r w:rsidR="00AA3236">
        <w:rPr>
          <w:rFonts w:ascii="Times New Roman" w:hAnsi="Times New Roman" w:cs="Times New Roman"/>
        </w:rPr>
        <w:t>-</w:t>
      </w:r>
      <w:r w:rsidR="00352927" w:rsidRPr="00275670">
        <w:rPr>
          <w:rFonts w:ascii="Times New Roman" w:hAnsi="Times New Roman" w:cs="Times New Roman"/>
        </w:rPr>
        <w:t>examination, he adopted the position that he assisted the family to move into their new house</w:t>
      </w:r>
      <w:r w:rsidR="00352927">
        <w:rPr>
          <w:rFonts w:ascii="Times New Roman" w:hAnsi="Times New Roman" w:cs="Times New Roman"/>
        </w:rPr>
        <w:t xml:space="preserve"> </w:t>
      </w:r>
      <w:r w:rsidR="00352927" w:rsidRPr="00275670">
        <w:rPr>
          <w:rFonts w:ascii="Times New Roman" w:hAnsi="Times New Roman" w:cs="Times New Roman"/>
        </w:rPr>
        <w:t>because he was ‘</w:t>
      </w:r>
      <w:r w:rsidR="00352927" w:rsidRPr="00275670">
        <w:rPr>
          <w:rFonts w:ascii="Times New Roman" w:hAnsi="Times New Roman" w:cs="Times New Roman"/>
          <w:i/>
        </w:rPr>
        <w:t>coerced’</w:t>
      </w:r>
      <w:r w:rsidR="00352927" w:rsidRPr="00275670">
        <w:rPr>
          <w:rFonts w:ascii="Times New Roman" w:hAnsi="Times New Roman" w:cs="Times New Roman"/>
        </w:rPr>
        <w:t xml:space="preserve"> into doing so.</w:t>
      </w:r>
      <w:r w:rsidR="004B314F">
        <w:rPr>
          <w:rFonts w:ascii="Times New Roman" w:hAnsi="Times New Roman" w:cs="Times New Roman"/>
        </w:rPr>
        <w:t xml:space="preserve">  This was not a claim </w:t>
      </w:r>
      <w:r>
        <w:rPr>
          <w:rFonts w:ascii="Times New Roman" w:hAnsi="Times New Roman" w:cs="Times New Roman"/>
        </w:rPr>
        <w:t xml:space="preserve">upon which he elaborated, nor was it one he </w:t>
      </w:r>
      <w:r w:rsidR="004B314F">
        <w:rPr>
          <w:rFonts w:ascii="Times New Roman" w:hAnsi="Times New Roman" w:cs="Times New Roman"/>
        </w:rPr>
        <w:t>had previously reduced to writing.</w:t>
      </w:r>
      <w:r w:rsidR="00352927" w:rsidRPr="00AA0705">
        <w:rPr>
          <w:rFonts w:ascii="Times New Roman" w:hAnsi="Times New Roman" w:cs="Times New Roman"/>
        </w:rPr>
        <w:t xml:space="preserve">  </w:t>
      </w:r>
    </w:p>
    <w:p w14:paraId="00F54D40" w14:textId="77777777" w:rsidR="00AA0705" w:rsidRPr="00AA0705" w:rsidRDefault="00AA0705" w:rsidP="00AA0705">
      <w:pPr>
        <w:pStyle w:val="ListParagraph"/>
        <w:rPr>
          <w:rFonts w:ascii="Times New Roman" w:hAnsi="Times New Roman" w:cs="Times New Roman"/>
        </w:rPr>
      </w:pPr>
    </w:p>
    <w:p w14:paraId="5DA14D8A" w14:textId="77777777" w:rsidR="00352927" w:rsidRPr="00AA0705" w:rsidRDefault="00352927" w:rsidP="00AA0705">
      <w:pPr>
        <w:pStyle w:val="ListParagraph"/>
        <w:numPr>
          <w:ilvl w:val="0"/>
          <w:numId w:val="1"/>
        </w:numPr>
        <w:spacing w:line="480" w:lineRule="auto"/>
        <w:jc w:val="both"/>
        <w:rPr>
          <w:rFonts w:ascii="Times New Roman" w:hAnsi="Times New Roman" w:cs="Times New Roman"/>
          <w:b/>
        </w:rPr>
      </w:pPr>
      <w:r w:rsidRPr="00AA0705">
        <w:rPr>
          <w:rFonts w:ascii="Times New Roman" w:hAnsi="Times New Roman" w:cs="Times New Roman"/>
        </w:rPr>
        <w:t xml:space="preserve">The respondent contended that when he brought A and </w:t>
      </w:r>
      <w:r w:rsidR="00D872BA" w:rsidRPr="00AA0705">
        <w:rPr>
          <w:rFonts w:ascii="Times New Roman" w:hAnsi="Times New Roman" w:cs="Times New Roman"/>
        </w:rPr>
        <w:t>B</w:t>
      </w:r>
      <w:r w:rsidRPr="00AA0705">
        <w:rPr>
          <w:rFonts w:ascii="Times New Roman" w:hAnsi="Times New Roman" w:cs="Times New Roman"/>
        </w:rPr>
        <w:t xml:space="preserve"> back to England in July 2021 this was for the purpose of resettling them in England.  He claims that in April 2021 he sought A’s school reports from the school he was attending in Ireland as he would not be returning there and that in May he began arrangements to enrol A and </w:t>
      </w:r>
      <w:r w:rsidR="00D872BA" w:rsidRPr="00AA0705">
        <w:rPr>
          <w:rFonts w:ascii="Times New Roman" w:hAnsi="Times New Roman" w:cs="Times New Roman"/>
        </w:rPr>
        <w:t>B</w:t>
      </w:r>
      <w:r w:rsidRPr="00AA0705">
        <w:rPr>
          <w:rFonts w:ascii="Times New Roman" w:hAnsi="Times New Roman" w:cs="Times New Roman"/>
        </w:rPr>
        <w:t xml:space="preserve"> in school in England.  He exhibits correspondence confirming this. </w:t>
      </w:r>
      <w:r w:rsidR="00AA3236">
        <w:rPr>
          <w:rFonts w:ascii="Times New Roman" w:hAnsi="Times New Roman" w:cs="Times New Roman"/>
        </w:rPr>
        <w:t xml:space="preserve"> </w:t>
      </w:r>
      <w:r w:rsidRPr="00AA0705">
        <w:rPr>
          <w:rFonts w:ascii="Times New Roman" w:hAnsi="Times New Roman" w:cs="Times New Roman"/>
        </w:rPr>
        <w:t>Even if these children had acquired a habitual residence in Ireland, he says, they re-established their habitual residence in the United Kingdom when they returned there in July 2021.  He says that he never agreed to the children taking up long term residence in Ireland.</w:t>
      </w:r>
    </w:p>
    <w:p w14:paraId="1028974E" w14:textId="77777777" w:rsidR="00352927" w:rsidRPr="00275670" w:rsidRDefault="00352927" w:rsidP="00352927">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0041470F" w14:textId="3199AB59" w:rsidR="00352927" w:rsidRPr="002A7ED2" w:rsidRDefault="00352927" w:rsidP="00352927">
      <w:pPr>
        <w:pStyle w:val="ListParagraph"/>
        <w:numPr>
          <w:ilvl w:val="0"/>
          <w:numId w:val="1"/>
        </w:numPr>
        <w:spacing w:line="480" w:lineRule="auto"/>
        <w:jc w:val="both"/>
        <w:rPr>
          <w:rFonts w:ascii="Times New Roman" w:hAnsi="Times New Roman" w:cs="Times New Roman"/>
          <w:b/>
        </w:rPr>
      </w:pPr>
      <w:r w:rsidRPr="00275670">
        <w:rPr>
          <w:rFonts w:ascii="Times New Roman" w:hAnsi="Times New Roman" w:cs="Times New Roman"/>
        </w:rPr>
        <w:t>The affidavit evidence of the applicant and responde</w:t>
      </w:r>
      <w:r w:rsidR="00C01B02">
        <w:rPr>
          <w:rFonts w:ascii="Times New Roman" w:hAnsi="Times New Roman" w:cs="Times New Roman"/>
        </w:rPr>
        <w:t>nt</w:t>
      </w:r>
      <w:r w:rsidRPr="00275670">
        <w:rPr>
          <w:rFonts w:ascii="Times New Roman" w:hAnsi="Times New Roman" w:cs="Times New Roman"/>
        </w:rPr>
        <w:t xml:space="preserve"> disclosed a stark conflict around the circumstances in which A and B were brought back to England by the applicant in July </w:t>
      </w:r>
      <w:r w:rsidR="00AA3236">
        <w:rPr>
          <w:rFonts w:ascii="Times New Roman" w:hAnsi="Times New Roman" w:cs="Times New Roman"/>
        </w:rPr>
        <w:t>2021</w:t>
      </w:r>
      <w:r w:rsidRPr="00275670">
        <w:rPr>
          <w:rFonts w:ascii="Times New Roman" w:hAnsi="Times New Roman" w:cs="Times New Roman"/>
        </w:rPr>
        <w:t xml:space="preserve">.  The respondent says that she agreed to their travelling to England on the basis of the applicant’s assurance that they were merely visiting and that they would return to Ireland.  He says that the boys viewed themselves as returning home and that they were delighted to do so.  He repeats that at no point did he agree or advise the respondent that he agreed to the children returning to Ireland.  He </w:t>
      </w:r>
      <w:r w:rsidR="00C01B02">
        <w:rPr>
          <w:rFonts w:ascii="Times New Roman" w:hAnsi="Times New Roman" w:cs="Times New Roman"/>
        </w:rPr>
        <w:t>avers</w:t>
      </w:r>
      <w:r w:rsidRPr="00275670">
        <w:rPr>
          <w:rFonts w:ascii="Times New Roman" w:hAnsi="Times New Roman" w:cs="Times New Roman"/>
        </w:rPr>
        <w:t xml:space="preserve"> that the </w:t>
      </w:r>
      <w:r w:rsidRPr="00275670">
        <w:rPr>
          <w:rFonts w:ascii="Times New Roman" w:hAnsi="Times New Roman" w:cs="Times New Roman"/>
        </w:rPr>
        <w:lastRenderedPageBreak/>
        <w:t xml:space="preserve">respondent led him to believe that she was looking for a house in England at which she would live separately from the applicant and </w:t>
      </w:r>
      <w:r w:rsidR="00C01B02">
        <w:rPr>
          <w:rFonts w:ascii="Times New Roman" w:hAnsi="Times New Roman" w:cs="Times New Roman"/>
        </w:rPr>
        <w:t>claims</w:t>
      </w:r>
      <w:r w:rsidRPr="00275670">
        <w:rPr>
          <w:rFonts w:ascii="Times New Roman" w:hAnsi="Times New Roman" w:cs="Times New Roman"/>
        </w:rPr>
        <w:t xml:space="preserve"> that the respondent had given the children assurances that they would be remaining in England and that she would be returning to Ireland solely for the purposes of picking up the family dog.  He said that A and B believed that they were staying in England and that they were brought back to Ireland on the basis that they were going to a party.  He said that A wanted to return to England.  However, in cross-examination, </w:t>
      </w:r>
      <w:r>
        <w:rPr>
          <w:rFonts w:ascii="Times New Roman" w:hAnsi="Times New Roman" w:cs="Times New Roman"/>
        </w:rPr>
        <w:t>the applicant</w:t>
      </w:r>
      <w:r w:rsidRPr="00275670">
        <w:rPr>
          <w:rFonts w:ascii="Times New Roman" w:hAnsi="Times New Roman" w:cs="Times New Roman"/>
        </w:rPr>
        <w:t xml:space="preserve"> accepted that when the respondent allowed the children to go to England in July 2021 this was on the basis that they would be coming back to Ireland</w:t>
      </w:r>
      <w:r w:rsidR="002A7ED2">
        <w:rPr>
          <w:rFonts w:ascii="Times New Roman" w:hAnsi="Times New Roman" w:cs="Times New Roman"/>
        </w:rPr>
        <w:t>:</w:t>
      </w:r>
    </w:p>
    <w:p w14:paraId="634FB502" w14:textId="77777777" w:rsidR="002A7ED2" w:rsidRDefault="002A7ED2" w:rsidP="002A7ED2">
      <w:pPr>
        <w:pStyle w:val="ListParagraph"/>
        <w:spacing w:line="480" w:lineRule="auto"/>
        <w:jc w:val="both"/>
        <w:rPr>
          <w:rFonts w:ascii="Times New Roman" w:hAnsi="Times New Roman" w:cs="Times New Roman"/>
          <w:b/>
        </w:rPr>
      </w:pPr>
    </w:p>
    <w:p w14:paraId="03DFEE2A" w14:textId="0D395A04" w:rsidR="002A7ED2" w:rsidRDefault="002A7ED2" w:rsidP="002A7ED2">
      <w:pPr>
        <w:pStyle w:val="ListParagraph"/>
        <w:spacing w:line="480" w:lineRule="auto"/>
        <w:ind w:left="1440"/>
        <w:jc w:val="both"/>
        <w:rPr>
          <w:rFonts w:ascii="Times New Roman" w:hAnsi="Times New Roman" w:cs="Times New Roman"/>
          <w:i/>
        </w:rPr>
      </w:pPr>
      <w:r>
        <w:rPr>
          <w:rFonts w:ascii="Times New Roman" w:hAnsi="Times New Roman" w:cs="Times New Roman"/>
          <w:i/>
        </w:rPr>
        <w:t>‘</w:t>
      </w:r>
      <w:r w:rsidRPr="002A7ED2">
        <w:rPr>
          <w:rFonts w:ascii="Times New Roman" w:hAnsi="Times New Roman" w:cs="Times New Roman"/>
        </w:rPr>
        <w:t>[COUNSEL]</w:t>
      </w:r>
      <w:r>
        <w:rPr>
          <w:rFonts w:ascii="Times New Roman" w:hAnsi="Times New Roman" w:cs="Times New Roman"/>
          <w:i/>
        </w:rPr>
        <w:t xml:space="preserve">: So, </w:t>
      </w:r>
      <w:r w:rsidRPr="002A7ED2">
        <w:rPr>
          <w:rFonts w:ascii="Times New Roman" w:hAnsi="Times New Roman" w:cs="Times New Roman"/>
        </w:rPr>
        <w:t>[the respondent]</w:t>
      </w:r>
      <w:r>
        <w:rPr>
          <w:rFonts w:ascii="Times New Roman" w:hAnsi="Times New Roman" w:cs="Times New Roman"/>
          <w:i/>
        </w:rPr>
        <w:t xml:space="preserve"> came to the UK on the basis – with </w:t>
      </w:r>
      <w:r w:rsidRPr="002A7ED2">
        <w:rPr>
          <w:rFonts w:ascii="Times New Roman" w:hAnsi="Times New Roman" w:cs="Times New Roman"/>
        </w:rPr>
        <w:t>[C],</w:t>
      </w:r>
      <w:r>
        <w:rPr>
          <w:rFonts w:ascii="Times New Roman" w:hAnsi="Times New Roman" w:cs="Times New Roman"/>
          <w:i/>
        </w:rPr>
        <w:t xml:space="preserve"> and allowed the children travel to the UK on the basis that they would be coming back to Ireland; isn’t that correct?</w:t>
      </w:r>
    </w:p>
    <w:p w14:paraId="40C07A5A" w14:textId="77777777" w:rsidR="002A7ED2" w:rsidRDefault="002A7ED2" w:rsidP="002A7ED2">
      <w:pPr>
        <w:pStyle w:val="ListParagraph"/>
        <w:spacing w:line="480" w:lineRule="auto"/>
        <w:ind w:left="1440"/>
        <w:jc w:val="both"/>
        <w:rPr>
          <w:rFonts w:ascii="Times New Roman" w:hAnsi="Times New Roman" w:cs="Times New Roman"/>
          <w:i/>
        </w:rPr>
      </w:pPr>
    </w:p>
    <w:p w14:paraId="3322B845" w14:textId="6C3EF1F7" w:rsidR="002A7ED2" w:rsidRPr="002A7ED2" w:rsidRDefault="002A7ED2" w:rsidP="002A7ED2">
      <w:pPr>
        <w:pStyle w:val="ListParagraph"/>
        <w:spacing w:line="480" w:lineRule="auto"/>
        <w:ind w:left="1440"/>
        <w:jc w:val="both"/>
        <w:rPr>
          <w:rFonts w:ascii="Times New Roman" w:hAnsi="Times New Roman" w:cs="Times New Roman"/>
        </w:rPr>
      </w:pPr>
      <w:r w:rsidRPr="002A7ED2">
        <w:rPr>
          <w:rFonts w:ascii="Times New Roman" w:hAnsi="Times New Roman" w:cs="Times New Roman"/>
        </w:rPr>
        <w:t>[THE APPLICANT]</w:t>
      </w:r>
      <w:r>
        <w:rPr>
          <w:rFonts w:ascii="Times New Roman" w:hAnsi="Times New Roman" w:cs="Times New Roman"/>
          <w:i/>
        </w:rPr>
        <w:t>: Yes.’</w:t>
      </w:r>
    </w:p>
    <w:p w14:paraId="56040648" w14:textId="77777777" w:rsidR="00352927" w:rsidRDefault="00352927" w:rsidP="00352927">
      <w:pPr>
        <w:pStyle w:val="ListParagraph"/>
        <w:spacing w:line="480" w:lineRule="auto"/>
        <w:jc w:val="both"/>
        <w:rPr>
          <w:rFonts w:ascii="Times New Roman" w:hAnsi="Times New Roman" w:cs="Times New Roman"/>
          <w:b/>
        </w:rPr>
      </w:pPr>
    </w:p>
    <w:p w14:paraId="7371E27A" w14:textId="77777777" w:rsidR="00352927" w:rsidRPr="00856F39" w:rsidRDefault="00352927" w:rsidP="00352927">
      <w:pPr>
        <w:pStyle w:val="ListParagraph"/>
        <w:spacing w:line="480" w:lineRule="auto"/>
        <w:ind w:left="1440"/>
        <w:jc w:val="both"/>
        <w:rPr>
          <w:rFonts w:ascii="Times New Roman" w:hAnsi="Times New Roman" w:cs="Times New Roman"/>
          <w:i/>
        </w:rPr>
      </w:pPr>
      <w:r>
        <w:rPr>
          <w:rFonts w:ascii="Times New Roman" w:hAnsi="Times New Roman" w:cs="Times New Roman"/>
          <w:i/>
        </w:rPr>
        <w:t>The respondent’s evidence</w:t>
      </w:r>
    </w:p>
    <w:p w14:paraId="730A58DB" w14:textId="77777777" w:rsidR="00352927" w:rsidRPr="007731A0" w:rsidRDefault="00352927" w:rsidP="00352927">
      <w:pPr>
        <w:pStyle w:val="ListParagraph"/>
        <w:rPr>
          <w:rFonts w:ascii="Times New Roman" w:hAnsi="Times New Roman" w:cs="Times New Roman"/>
        </w:rPr>
      </w:pPr>
    </w:p>
    <w:p w14:paraId="6EFFB12F" w14:textId="77777777" w:rsidR="00352927" w:rsidRPr="00047310" w:rsidRDefault="00352927" w:rsidP="00352927">
      <w:pPr>
        <w:pStyle w:val="ListParagraph"/>
        <w:rPr>
          <w:rFonts w:ascii="Times New Roman" w:hAnsi="Times New Roman" w:cs="Times New Roman"/>
          <w:b/>
        </w:rPr>
      </w:pPr>
    </w:p>
    <w:p w14:paraId="623D3A01" w14:textId="77777777" w:rsidR="00352927" w:rsidRPr="00B30D11" w:rsidRDefault="00352927" w:rsidP="00352927">
      <w:pPr>
        <w:pStyle w:val="ListParagraph"/>
        <w:numPr>
          <w:ilvl w:val="0"/>
          <w:numId w:val="1"/>
        </w:numPr>
        <w:spacing w:line="480" w:lineRule="auto"/>
        <w:jc w:val="both"/>
        <w:rPr>
          <w:rFonts w:ascii="Times New Roman" w:hAnsi="Times New Roman" w:cs="Times New Roman"/>
          <w:b/>
        </w:rPr>
      </w:pPr>
      <w:r w:rsidRPr="00B30D11">
        <w:rPr>
          <w:rFonts w:ascii="Times New Roman" w:hAnsi="Times New Roman" w:cs="Times New Roman"/>
        </w:rPr>
        <w:t xml:space="preserve">The respondent disputes the </w:t>
      </w:r>
      <w:r>
        <w:rPr>
          <w:rFonts w:ascii="Times New Roman" w:hAnsi="Times New Roman" w:cs="Times New Roman"/>
        </w:rPr>
        <w:t>applicant’s account as to the extent</w:t>
      </w:r>
      <w:r w:rsidRPr="00B30D11">
        <w:rPr>
          <w:rFonts w:ascii="Times New Roman" w:hAnsi="Times New Roman" w:cs="Times New Roman"/>
        </w:rPr>
        <w:t xml:space="preserve"> to which the</w:t>
      </w:r>
      <w:r>
        <w:rPr>
          <w:rFonts w:ascii="Times New Roman" w:hAnsi="Times New Roman" w:cs="Times New Roman"/>
        </w:rPr>
        <w:t>ir</w:t>
      </w:r>
      <w:r w:rsidRPr="00B30D11">
        <w:rPr>
          <w:rFonts w:ascii="Times New Roman" w:hAnsi="Times New Roman" w:cs="Times New Roman"/>
        </w:rPr>
        <w:t xml:space="preserve"> children were absorbed within the applicant’s family and their community in England.  She says that the applicant’s family interacted with them only on a social basis, and that they did not participate in school or creche drop offs or pickups.  </w:t>
      </w:r>
      <w:r w:rsidR="00F3717E">
        <w:rPr>
          <w:rFonts w:ascii="Times New Roman" w:hAnsi="Times New Roman" w:cs="Times New Roman"/>
        </w:rPr>
        <w:t xml:space="preserve">It was her evidence </w:t>
      </w:r>
      <w:r w:rsidRPr="00B30D11">
        <w:rPr>
          <w:rFonts w:ascii="Times New Roman" w:hAnsi="Times New Roman" w:cs="Times New Roman"/>
        </w:rPr>
        <w:t xml:space="preserve">that at all times her mother was their main source of hands-on family support while they lived in England, travelling from Ireland when help was required.  </w:t>
      </w:r>
      <w:r w:rsidR="00D81954">
        <w:rPr>
          <w:rFonts w:ascii="Times New Roman" w:hAnsi="Times New Roman" w:cs="Times New Roman"/>
        </w:rPr>
        <w:t xml:space="preserve">The respondent </w:t>
      </w:r>
      <w:r w:rsidR="00F3717E">
        <w:rPr>
          <w:rFonts w:ascii="Times New Roman" w:hAnsi="Times New Roman" w:cs="Times New Roman"/>
        </w:rPr>
        <w:t xml:space="preserve">averred </w:t>
      </w:r>
      <w:r w:rsidRPr="00B30D11">
        <w:rPr>
          <w:rFonts w:ascii="Times New Roman" w:hAnsi="Times New Roman" w:cs="Times New Roman"/>
        </w:rPr>
        <w:t xml:space="preserve">that she was the children’s primary care giver and </w:t>
      </w:r>
      <w:r w:rsidR="00D81954">
        <w:rPr>
          <w:rFonts w:ascii="Times New Roman" w:hAnsi="Times New Roman" w:cs="Times New Roman"/>
        </w:rPr>
        <w:t xml:space="preserve">said that </w:t>
      </w:r>
      <w:r w:rsidRPr="00B30D11">
        <w:rPr>
          <w:rFonts w:ascii="Times New Roman" w:hAnsi="Times New Roman" w:cs="Times New Roman"/>
        </w:rPr>
        <w:t xml:space="preserve">the connections and activities </w:t>
      </w:r>
      <w:r w:rsidRPr="00B30D11">
        <w:rPr>
          <w:rFonts w:ascii="Times New Roman" w:hAnsi="Times New Roman" w:cs="Times New Roman"/>
        </w:rPr>
        <w:lastRenderedPageBreak/>
        <w:t xml:space="preserve">they enjoyed in England were organised by her.  She </w:t>
      </w:r>
      <w:r w:rsidR="00F3717E">
        <w:rPr>
          <w:rFonts w:ascii="Times New Roman" w:hAnsi="Times New Roman" w:cs="Times New Roman"/>
        </w:rPr>
        <w:t>asserted</w:t>
      </w:r>
      <w:r w:rsidRPr="00B30D11">
        <w:rPr>
          <w:rFonts w:ascii="Times New Roman" w:hAnsi="Times New Roman" w:cs="Times New Roman"/>
        </w:rPr>
        <w:t xml:space="preserve"> that</w:t>
      </w:r>
      <w:r>
        <w:rPr>
          <w:rFonts w:ascii="Times New Roman" w:hAnsi="Times New Roman" w:cs="Times New Roman"/>
        </w:rPr>
        <w:t xml:space="preserve"> after they arrived in Ireland, t</w:t>
      </w:r>
      <w:r w:rsidRPr="00B30D11">
        <w:rPr>
          <w:rFonts w:ascii="Times New Roman" w:hAnsi="Times New Roman" w:cs="Times New Roman"/>
        </w:rPr>
        <w:t xml:space="preserve">he children did not maintain frequent contact with </w:t>
      </w:r>
      <w:r w:rsidR="00AA3236">
        <w:rPr>
          <w:rFonts w:ascii="Times New Roman" w:hAnsi="Times New Roman" w:cs="Times New Roman"/>
        </w:rPr>
        <w:t xml:space="preserve">their </w:t>
      </w:r>
      <w:r w:rsidRPr="00B30D11">
        <w:rPr>
          <w:rFonts w:ascii="Times New Roman" w:hAnsi="Times New Roman" w:cs="Times New Roman"/>
        </w:rPr>
        <w:t xml:space="preserve">friends in England, that A </w:t>
      </w:r>
      <w:r>
        <w:rPr>
          <w:rFonts w:ascii="Times New Roman" w:hAnsi="Times New Roman" w:cs="Times New Roman"/>
        </w:rPr>
        <w:t xml:space="preserve">when living there </w:t>
      </w:r>
      <w:r w:rsidRPr="00B30D11">
        <w:rPr>
          <w:rFonts w:ascii="Times New Roman" w:hAnsi="Times New Roman" w:cs="Times New Roman"/>
        </w:rPr>
        <w:t xml:space="preserve">was not involved in sports with friends outside school and was not engaged in any local community activity in England.  </w:t>
      </w:r>
      <w:r>
        <w:rPr>
          <w:rFonts w:ascii="Times New Roman" w:hAnsi="Times New Roman" w:cs="Times New Roman"/>
        </w:rPr>
        <w:t xml:space="preserve">She disputes that they were engaged in the applicant’s ethnic community locally and </w:t>
      </w:r>
      <w:r w:rsidR="00D81954">
        <w:rPr>
          <w:rFonts w:ascii="Times New Roman" w:hAnsi="Times New Roman" w:cs="Times New Roman"/>
        </w:rPr>
        <w:t xml:space="preserve">says that they </w:t>
      </w:r>
      <w:r>
        <w:rPr>
          <w:rFonts w:ascii="Times New Roman" w:hAnsi="Times New Roman" w:cs="Times New Roman"/>
        </w:rPr>
        <w:t>had no immersion in their father’s culture.  She says that the children had little contact with the applicant</w:t>
      </w:r>
      <w:r w:rsidR="00D81954">
        <w:rPr>
          <w:rFonts w:ascii="Times New Roman" w:hAnsi="Times New Roman" w:cs="Times New Roman"/>
        </w:rPr>
        <w:t>’</w:t>
      </w:r>
      <w:r>
        <w:rPr>
          <w:rFonts w:ascii="Times New Roman" w:hAnsi="Times New Roman" w:cs="Times New Roman"/>
        </w:rPr>
        <w:t xml:space="preserve">s brother or </w:t>
      </w:r>
      <w:proofErr w:type="gramStart"/>
      <w:r>
        <w:rPr>
          <w:rFonts w:ascii="Times New Roman" w:hAnsi="Times New Roman" w:cs="Times New Roman"/>
        </w:rPr>
        <w:t>sister in law</w:t>
      </w:r>
      <w:proofErr w:type="gramEnd"/>
      <w:r>
        <w:rPr>
          <w:rFonts w:ascii="Times New Roman" w:hAnsi="Times New Roman" w:cs="Times New Roman"/>
        </w:rPr>
        <w:t xml:space="preserve"> from August 2019 to March 2020 and that they had rarely seen their English cousin in the eight months before the beginning of the pandemic.  </w:t>
      </w:r>
      <w:r w:rsidRPr="00B30D11">
        <w:rPr>
          <w:rFonts w:ascii="Times New Roman" w:hAnsi="Times New Roman" w:cs="Times New Roman"/>
        </w:rPr>
        <w:t xml:space="preserve">She </w:t>
      </w:r>
      <w:r>
        <w:rPr>
          <w:rFonts w:ascii="Times New Roman" w:hAnsi="Times New Roman" w:cs="Times New Roman"/>
        </w:rPr>
        <w:t xml:space="preserve">also </w:t>
      </w:r>
      <w:r w:rsidRPr="00B30D11">
        <w:rPr>
          <w:rFonts w:ascii="Times New Roman" w:hAnsi="Times New Roman" w:cs="Times New Roman"/>
        </w:rPr>
        <w:t xml:space="preserve">stresses that the applicant </w:t>
      </w:r>
      <w:r>
        <w:rPr>
          <w:rFonts w:ascii="Times New Roman" w:hAnsi="Times New Roman" w:cs="Times New Roman"/>
        </w:rPr>
        <w:t xml:space="preserve">(as she puts it) </w:t>
      </w:r>
      <w:r w:rsidRPr="00B30D11">
        <w:rPr>
          <w:rFonts w:ascii="Times New Roman" w:hAnsi="Times New Roman" w:cs="Times New Roman"/>
        </w:rPr>
        <w:t xml:space="preserve">suddenly, unusually and without informing her enrolled A and B in multiple activities in July, never having </w:t>
      </w:r>
      <w:r w:rsidR="00D81954">
        <w:rPr>
          <w:rFonts w:ascii="Times New Roman" w:hAnsi="Times New Roman" w:cs="Times New Roman"/>
        </w:rPr>
        <w:t xml:space="preserve">(she claims) </w:t>
      </w:r>
      <w:r w:rsidRPr="00B30D11">
        <w:rPr>
          <w:rFonts w:ascii="Times New Roman" w:hAnsi="Times New Roman" w:cs="Times New Roman"/>
        </w:rPr>
        <w:t>done so previously.</w:t>
      </w:r>
    </w:p>
    <w:p w14:paraId="61E721C9" w14:textId="77777777" w:rsidR="00352927" w:rsidRDefault="00352927" w:rsidP="00352927">
      <w:pPr>
        <w:pStyle w:val="ListParagraph"/>
        <w:spacing w:line="480" w:lineRule="auto"/>
        <w:jc w:val="both"/>
        <w:rPr>
          <w:rFonts w:ascii="Times New Roman" w:hAnsi="Times New Roman" w:cs="Times New Roman"/>
        </w:rPr>
      </w:pPr>
      <w:r>
        <w:rPr>
          <w:rFonts w:ascii="Times New Roman" w:hAnsi="Times New Roman" w:cs="Times New Roman"/>
        </w:rPr>
        <w:t xml:space="preserve">  </w:t>
      </w:r>
    </w:p>
    <w:p w14:paraId="7B080BA9" w14:textId="77777777" w:rsidR="00352927" w:rsidRDefault="00352927" w:rsidP="00352927">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The</w:t>
      </w:r>
      <w:r w:rsidRPr="00B30D11">
        <w:rPr>
          <w:rFonts w:ascii="Times New Roman" w:hAnsi="Times New Roman" w:cs="Times New Roman"/>
          <w:b/>
        </w:rPr>
        <w:t xml:space="preserve"> </w:t>
      </w:r>
      <w:r w:rsidRPr="00B30D11">
        <w:rPr>
          <w:rFonts w:ascii="Times New Roman" w:hAnsi="Times New Roman" w:cs="Times New Roman"/>
        </w:rPr>
        <w:t xml:space="preserve">respondent </w:t>
      </w:r>
      <w:r w:rsidR="00AA0705">
        <w:rPr>
          <w:rFonts w:ascii="Times New Roman" w:hAnsi="Times New Roman" w:cs="Times New Roman"/>
        </w:rPr>
        <w:t xml:space="preserve">in her evidence </w:t>
      </w:r>
      <w:r w:rsidRPr="00AA0705">
        <w:rPr>
          <w:rFonts w:ascii="Times New Roman" w:hAnsi="Times New Roman" w:cs="Times New Roman"/>
        </w:rPr>
        <w:t>underlines</w:t>
      </w:r>
      <w:r w:rsidRPr="00B30D11">
        <w:rPr>
          <w:rFonts w:ascii="Times New Roman" w:hAnsi="Times New Roman" w:cs="Times New Roman"/>
        </w:rPr>
        <w:t xml:space="preserve"> – as of August 2021 - the lengthy period relative to their respective ages spent by each of the children in Ireland.  She says that after being here for a year, they have enjoyed spending time with her family and have embraced Irish culture </w:t>
      </w:r>
      <w:r w:rsidRPr="00295B6C">
        <w:rPr>
          <w:rFonts w:ascii="Times New Roman" w:hAnsi="Times New Roman" w:cs="Times New Roman"/>
          <w:i/>
          <w:iCs/>
        </w:rPr>
        <w:t>via</w:t>
      </w:r>
      <w:r w:rsidRPr="00B30D11">
        <w:rPr>
          <w:rFonts w:ascii="Times New Roman" w:hAnsi="Times New Roman" w:cs="Times New Roman"/>
        </w:rPr>
        <w:t xml:space="preserve"> their passion for GAA sports, their love of the Irish language</w:t>
      </w:r>
      <w:r w:rsidR="00FC6E33">
        <w:rPr>
          <w:rFonts w:ascii="Times New Roman" w:hAnsi="Times New Roman" w:cs="Times New Roman"/>
        </w:rPr>
        <w:t xml:space="preserve"> and of t</w:t>
      </w:r>
      <w:r w:rsidR="00D81954">
        <w:rPr>
          <w:rFonts w:ascii="Times New Roman" w:hAnsi="Times New Roman" w:cs="Times New Roman"/>
        </w:rPr>
        <w:t>he</w:t>
      </w:r>
      <w:r w:rsidRPr="00B30D11">
        <w:rPr>
          <w:rFonts w:ascii="Times New Roman" w:hAnsi="Times New Roman" w:cs="Times New Roman"/>
        </w:rPr>
        <w:t xml:space="preserve"> region </w:t>
      </w:r>
      <w:r w:rsidR="00D81954">
        <w:rPr>
          <w:rFonts w:ascii="Times New Roman" w:hAnsi="Times New Roman" w:cs="Times New Roman"/>
        </w:rPr>
        <w:t xml:space="preserve">of </w:t>
      </w:r>
      <w:r w:rsidR="00FC6E33">
        <w:rPr>
          <w:rFonts w:ascii="Times New Roman" w:hAnsi="Times New Roman" w:cs="Times New Roman"/>
        </w:rPr>
        <w:t>t</w:t>
      </w:r>
      <w:r w:rsidR="00D81954">
        <w:rPr>
          <w:rFonts w:ascii="Times New Roman" w:hAnsi="Times New Roman" w:cs="Times New Roman"/>
        </w:rPr>
        <w:t>he country in which they have resided</w:t>
      </w:r>
      <w:r w:rsidR="00FC6E33">
        <w:rPr>
          <w:rFonts w:ascii="Times New Roman" w:hAnsi="Times New Roman" w:cs="Times New Roman"/>
        </w:rPr>
        <w:t xml:space="preserve">.  She stresses </w:t>
      </w:r>
      <w:r w:rsidRPr="00B30D11">
        <w:rPr>
          <w:rFonts w:ascii="Times New Roman" w:hAnsi="Times New Roman" w:cs="Times New Roman"/>
        </w:rPr>
        <w:t xml:space="preserve">their ties with the local community.  She points to a strong family network in Ireland comprising her mother, her mother’s sister, the respondent’s brother and sister and their respective children, A, B and C’s cousins.  </w:t>
      </w:r>
      <w:r w:rsidR="00F3717E">
        <w:rPr>
          <w:rFonts w:ascii="Times New Roman" w:hAnsi="Times New Roman" w:cs="Times New Roman"/>
        </w:rPr>
        <w:t xml:space="preserve">It is her evidence </w:t>
      </w:r>
      <w:r w:rsidRPr="00B30D11">
        <w:rPr>
          <w:rFonts w:ascii="Times New Roman" w:hAnsi="Times New Roman" w:cs="Times New Roman"/>
        </w:rPr>
        <w:t xml:space="preserve">that her children see </w:t>
      </w:r>
      <w:r w:rsidR="006F72A0">
        <w:rPr>
          <w:rFonts w:ascii="Times New Roman" w:hAnsi="Times New Roman" w:cs="Times New Roman"/>
        </w:rPr>
        <w:t xml:space="preserve">one set of </w:t>
      </w:r>
      <w:r w:rsidRPr="00B30D11">
        <w:rPr>
          <w:rFonts w:ascii="Times New Roman" w:hAnsi="Times New Roman" w:cs="Times New Roman"/>
        </w:rPr>
        <w:t>their cousins a minimum of three nights each week</w:t>
      </w:r>
      <w:r w:rsidR="006F72A0">
        <w:rPr>
          <w:rFonts w:ascii="Times New Roman" w:hAnsi="Times New Roman" w:cs="Times New Roman"/>
        </w:rPr>
        <w:t xml:space="preserve">, that one of </w:t>
      </w:r>
      <w:r w:rsidR="00752A5E">
        <w:rPr>
          <w:rFonts w:ascii="Times New Roman" w:hAnsi="Times New Roman" w:cs="Times New Roman"/>
        </w:rPr>
        <w:t xml:space="preserve">her sister’s children </w:t>
      </w:r>
      <w:r w:rsidR="006F72A0">
        <w:rPr>
          <w:rFonts w:ascii="Times New Roman" w:hAnsi="Times New Roman" w:cs="Times New Roman"/>
        </w:rPr>
        <w:t xml:space="preserve">is close in age to A (although </w:t>
      </w:r>
      <w:r w:rsidR="00752A5E">
        <w:rPr>
          <w:rFonts w:ascii="Times New Roman" w:hAnsi="Times New Roman" w:cs="Times New Roman"/>
        </w:rPr>
        <w:t>t</w:t>
      </w:r>
      <w:r w:rsidR="006F72A0">
        <w:rPr>
          <w:rFonts w:ascii="Times New Roman" w:hAnsi="Times New Roman" w:cs="Times New Roman"/>
        </w:rPr>
        <w:t>his family live in the same region as the children are presently located</w:t>
      </w:r>
      <w:r w:rsidR="00AA3236">
        <w:rPr>
          <w:rFonts w:ascii="Times New Roman" w:hAnsi="Times New Roman" w:cs="Times New Roman"/>
        </w:rPr>
        <w:t>,</w:t>
      </w:r>
      <w:r w:rsidR="00752A5E">
        <w:rPr>
          <w:rFonts w:ascii="Times New Roman" w:hAnsi="Times New Roman" w:cs="Times New Roman"/>
        </w:rPr>
        <w:t xml:space="preserve"> </w:t>
      </w:r>
      <w:r w:rsidR="006F72A0">
        <w:rPr>
          <w:rFonts w:ascii="Times New Roman" w:hAnsi="Times New Roman" w:cs="Times New Roman"/>
        </w:rPr>
        <w:t xml:space="preserve">they are not in the same locality), </w:t>
      </w:r>
      <w:r w:rsidRPr="00B30D11">
        <w:rPr>
          <w:rFonts w:ascii="Times New Roman" w:hAnsi="Times New Roman" w:cs="Times New Roman"/>
        </w:rPr>
        <w:t xml:space="preserve">that her boys are members of the same soccer club as her brother’s sons, and that they are actively involved in local GAA clubs and the wider community  She says that A and B have bonded well at school and have an </w:t>
      </w:r>
      <w:r w:rsidRPr="00B30D11">
        <w:rPr>
          <w:rFonts w:ascii="Times New Roman" w:hAnsi="Times New Roman" w:cs="Times New Roman"/>
        </w:rPr>
        <w:lastRenderedPageBreak/>
        <w:t xml:space="preserve">established group of friends, </w:t>
      </w:r>
      <w:r w:rsidR="00FC6E33">
        <w:rPr>
          <w:rFonts w:ascii="Times New Roman" w:hAnsi="Times New Roman" w:cs="Times New Roman"/>
        </w:rPr>
        <w:t xml:space="preserve">that </w:t>
      </w:r>
      <w:r w:rsidRPr="00B30D11">
        <w:rPr>
          <w:rFonts w:ascii="Times New Roman" w:hAnsi="Times New Roman" w:cs="Times New Roman"/>
        </w:rPr>
        <w:t>the respondent herself ha</w:t>
      </w:r>
      <w:r w:rsidR="008D3CB1">
        <w:rPr>
          <w:rFonts w:ascii="Times New Roman" w:hAnsi="Times New Roman" w:cs="Times New Roman"/>
        </w:rPr>
        <w:t>s</w:t>
      </w:r>
      <w:r w:rsidRPr="00B30D11">
        <w:rPr>
          <w:rFonts w:ascii="Times New Roman" w:hAnsi="Times New Roman" w:cs="Times New Roman"/>
        </w:rPr>
        <w:t xml:space="preserve"> established relationships with other parents and arranged playdates </w:t>
      </w:r>
      <w:r w:rsidR="00FC6E33">
        <w:rPr>
          <w:rFonts w:ascii="Times New Roman" w:hAnsi="Times New Roman" w:cs="Times New Roman"/>
        </w:rPr>
        <w:t xml:space="preserve">and that </w:t>
      </w:r>
      <w:r w:rsidRPr="00B30D11">
        <w:rPr>
          <w:rFonts w:ascii="Times New Roman" w:hAnsi="Times New Roman" w:cs="Times New Roman"/>
        </w:rPr>
        <w:t>C has attended the local creche where she is happy and settled.  It is her evidence that the children have a wide network of social support and of friends in the area in which they live.</w:t>
      </w:r>
      <w:r>
        <w:rPr>
          <w:rFonts w:ascii="Times New Roman" w:hAnsi="Times New Roman" w:cs="Times New Roman"/>
        </w:rPr>
        <w:t xml:space="preserve">  </w:t>
      </w:r>
    </w:p>
    <w:p w14:paraId="7EB444F5" w14:textId="77777777" w:rsidR="00352927" w:rsidRDefault="00352927" w:rsidP="00352927">
      <w:pPr>
        <w:pStyle w:val="ListParagraph"/>
        <w:spacing w:line="480" w:lineRule="auto"/>
        <w:jc w:val="both"/>
        <w:rPr>
          <w:rFonts w:ascii="Times New Roman" w:hAnsi="Times New Roman" w:cs="Times New Roman"/>
        </w:rPr>
      </w:pPr>
      <w:r>
        <w:rPr>
          <w:rFonts w:ascii="Times New Roman" w:hAnsi="Times New Roman" w:cs="Times New Roman"/>
        </w:rPr>
        <w:t xml:space="preserve">  </w:t>
      </w:r>
    </w:p>
    <w:p w14:paraId="64C660DD" w14:textId="77777777" w:rsidR="00352927" w:rsidRPr="00B30D11" w:rsidRDefault="00352927" w:rsidP="00352927">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Generally, the respondent paints a picture of a healthier and less constrained lifestyle for her and her children in Ireland, as compared with that</w:t>
      </w:r>
      <w:r w:rsidR="006F72A0">
        <w:rPr>
          <w:rFonts w:ascii="Times New Roman" w:hAnsi="Times New Roman" w:cs="Times New Roman"/>
        </w:rPr>
        <w:t xml:space="preserve"> in </w:t>
      </w:r>
      <w:r>
        <w:rPr>
          <w:rFonts w:ascii="Times New Roman" w:hAnsi="Times New Roman" w:cs="Times New Roman"/>
        </w:rPr>
        <w:t>the urban environment in which they had been living in London.  She also makes a series of complaints about A’s schooling there</w:t>
      </w:r>
      <w:r w:rsidR="001D4FBA">
        <w:rPr>
          <w:rFonts w:ascii="Times New Roman" w:hAnsi="Times New Roman" w:cs="Times New Roman"/>
        </w:rPr>
        <w:t xml:space="preserve"> </w:t>
      </w:r>
      <w:r>
        <w:rPr>
          <w:rFonts w:ascii="Times New Roman" w:hAnsi="Times New Roman" w:cs="Times New Roman"/>
        </w:rPr>
        <w:t xml:space="preserve">and </w:t>
      </w:r>
      <w:r w:rsidR="001D4FBA">
        <w:rPr>
          <w:rFonts w:ascii="Times New Roman" w:hAnsi="Times New Roman" w:cs="Times New Roman"/>
        </w:rPr>
        <w:t xml:space="preserve">what she alleges to be a </w:t>
      </w:r>
      <w:r>
        <w:rPr>
          <w:rFonts w:ascii="Times New Roman" w:hAnsi="Times New Roman" w:cs="Times New Roman"/>
        </w:rPr>
        <w:t>failure to identify or treat particular issues with which he was presenting.  She contrasts th</w:t>
      </w:r>
      <w:r w:rsidR="001D4FBA">
        <w:rPr>
          <w:rFonts w:ascii="Times New Roman" w:hAnsi="Times New Roman" w:cs="Times New Roman"/>
        </w:rPr>
        <w:t>is</w:t>
      </w:r>
      <w:r>
        <w:rPr>
          <w:rFonts w:ascii="Times New Roman" w:hAnsi="Times New Roman" w:cs="Times New Roman"/>
        </w:rPr>
        <w:t xml:space="preserve"> with the experience in Ireland where, she suggests, his schooling was more satisfactory</w:t>
      </w:r>
      <w:r w:rsidR="001D4FBA">
        <w:rPr>
          <w:rFonts w:ascii="Times New Roman" w:hAnsi="Times New Roman" w:cs="Times New Roman"/>
        </w:rPr>
        <w:t xml:space="preserve">, his needs were identified </w:t>
      </w:r>
      <w:r>
        <w:rPr>
          <w:rFonts w:ascii="Times New Roman" w:hAnsi="Times New Roman" w:cs="Times New Roman"/>
        </w:rPr>
        <w:t xml:space="preserve">and </w:t>
      </w:r>
      <w:r w:rsidR="001D4FBA">
        <w:rPr>
          <w:rFonts w:ascii="Times New Roman" w:hAnsi="Times New Roman" w:cs="Times New Roman"/>
        </w:rPr>
        <w:t xml:space="preserve">the </w:t>
      </w:r>
      <w:r>
        <w:rPr>
          <w:rFonts w:ascii="Times New Roman" w:hAnsi="Times New Roman" w:cs="Times New Roman"/>
        </w:rPr>
        <w:t xml:space="preserve">necessary supports for A </w:t>
      </w:r>
      <w:r w:rsidR="001D4FBA">
        <w:rPr>
          <w:rFonts w:ascii="Times New Roman" w:hAnsi="Times New Roman" w:cs="Times New Roman"/>
        </w:rPr>
        <w:t xml:space="preserve">were made </w:t>
      </w:r>
      <w:r>
        <w:rPr>
          <w:rFonts w:ascii="Times New Roman" w:hAnsi="Times New Roman" w:cs="Times New Roman"/>
        </w:rPr>
        <w:t>available</w:t>
      </w:r>
      <w:r w:rsidR="001D4FBA">
        <w:rPr>
          <w:rFonts w:ascii="Times New Roman" w:hAnsi="Times New Roman" w:cs="Times New Roman"/>
        </w:rPr>
        <w:t xml:space="preserve"> to him</w:t>
      </w:r>
      <w:r>
        <w:rPr>
          <w:rFonts w:ascii="Times New Roman" w:hAnsi="Times New Roman" w:cs="Times New Roman"/>
        </w:rPr>
        <w:t>.</w:t>
      </w:r>
    </w:p>
    <w:p w14:paraId="297EF3D9" w14:textId="77777777" w:rsidR="00352927" w:rsidRPr="00275670" w:rsidRDefault="00352927" w:rsidP="00352927">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065DA573" w14:textId="35B132EE" w:rsidR="00352927" w:rsidRPr="007C30F8"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respondent says that the relationship between herself and the applicant deteriorated between November 20</w:t>
      </w:r>
      <w:r w:rsidR="00A62C58">
        <w:rPr>
          <w:rFonts w:ascii="Times New Roman" w:hAnsi="Times New Roman" w:cs="Times New Roman"/>
        </w:rPr>
        <w:t>20</w:t>
      </w:r>
      <w:r>
        <w:rPr>
          <w:rFonts w:ascii="Times New Roman" w:hAnsi="Times New Roman" w:cs="Times New Roman"/>
        </w:rPr>
        <w:t xml:space="preserve"> and March 20</w:t>
      </w:r>
      <w:r w:rsidR="00A62C58">
        <w:rPr>
          <w:rFonts w:ascii="Times New Roman" w:hAnsi="Times New Roman" w:cs="Times New Roman"/>
        </w:rPr>
        <w:t>21</w:t>
      </w:r>
      <w:r>
        <w:rPr>
          <w:rFonts w:ascii="Times New Roman" w:hAnsi="Times New Roman" w:cs="Times New Roman"/>
        </w:rPr>
        <w:t xml:space="preserve"> culminating in the applicant asserting on 5 March that he wanted a divorce.  </w:t>
      </w:r>
      <w:r w:rsidR="006F72A0">
        <w:rPr>
          <w:rFonts w:ascii="Times New Roman" w:hAnsi="Times New Roman" w:cs="Times New Roman"/>
        </w:rPr>
        <w:t xml:space="preserve">Between then and </w:t>
      </w:r>
      <w:proofErr w:type="gramStart"/>
      <w:r w:rsidR="006F72A0">
        <w:rPr>
          <w:rFonts w:ascii="Times New Roman" w:hAnsi="Times New Roman" w:cs="Times New Roman"/>
        </w:rPr>
        <w:t>May</w:t>
      </w:r>
      <w:proofErr w:type="gramEnd"/>
      <w:r w:rsidR="006F72A0">
        <w:rPr>
          <w:rFonts w:ascii="Times New Roman" w:hAnsi="Times New Roman" w:cs="Times New Roman"/>
        </w:rPr>
        <w:t xml:space="preserve"> the relationship deteriorated further, and by then it was clear that she and the applicant had different ideas as to where the long term interests of the children lay.  </w:t>
      </w:r>
      <w:r>
        <w:rPr>
          <w:rFonts w:ascii="Times New Roman" w:hAnsi="Times New Roman" w:cs="Times New Roman"/>
        </w:rPr>
        <w:t xml:space="preserve">In her affidavit, she </w:t>
      </w:r>
      <w:r w:rsidR="008D3CB1">
        <w:rPr>
          <w:rFonts w:ascii="Times New Roman" w:hAnsi="Times New Roman" w:cs="Times New Roman"/>
        </w:rPr>
        <w:t>avers</w:t>
      </w:r>
      <w:r>
        <w:rPr>
          <w:rFonts w:ascii="Times New Roman" w:hAnsi="Times New Roman" w:cs="Times New Roman"/>
        </w:rPr>
        <w:t xml:space="preserve"> that in early 2021 she concluded that the children’s needs would be best served in Ireland, that they were settled there and that the school was providing A with excellent support.  In cross-examination, it was her evidence that </w:t>
      </w:r>
      <w:r w:rsidR="00AA0705">
        <w:rPr>
          <w:rFonts w:ascii="Times New Roman" w:hAnsi="Times New Roman" w:cs="Times New Roman"/>
        </w:rPr>
        <w:t xml:space="preserve">while the family’s presence here began as a </w:t>
      </w:r>
      <w:proofErr w:type="gramStart"/>
      <w:r w:rsidR="00AA0705">
        <w:rPr>
          <w:rFonts w:ascii="Times New Roman" w:hAnsi="Times New Roman" w:cs="Times New Roman"/>
        </w:rPr>
        <w:t>five week</w:t>
      </w:r>
      <w:proofErr w:type="gramEnd"/>
      <w:r w:rsidR="00AA0705">
        <w:rPr>
          <w:rFonts w:ascii="Times New Roman" w:hAnsi="Times New Roman" w:cs="Times New Roman"/>
        </w:rPr>
        <w:t xml:space="preserve"> holiday, it ‘</w:t>
      </w:r>
      <w:r w:rsidR="00AA0705">
        <w:rPr>
          <w:rFonts w:ascii="Times New Roman" w:hAnsi="Times New Roman" w:cs="Times New Roman"/>
          <w:i/>
        </w:rPr>
        <w:t xml:space="preserve">became a relocation in </w:t>
      </w:r>
      <w:r w:rsidR="00AA0705" w:rsidRPr="00AA0705">
        <w:rPr>
          <w:rFonts w:ascii="Times New Roman" w:hAnsi="Times New Roman" w:cs="Times New Roman"/>
          <w:i/>
        </w:rPr>
        <w:t>time’</w:t>
      </w:r>
      <w:r w:rsidR="00AA0705">
        <w:rPr>
          <w:rFonts w:ascii="Times New Roman" w:hAnsi="Times New Roman" w:cs="Times New Roman"/>
        </w:rPr>
        <w:t xml:space="preserve">.  When asked </w:t>
      </w:r>
      <w:r w:rsidR="00AA0705">
        <w:rPr>
          <w:rFonts w:ascii="Times New Roman" w:hAnsi="Times New Roman" w:cs="Times New Roman"/>
          <w:i/>
        </w:rPr>
        <w:t xml:space="preserve">when </w:t>
      </w:r>
      <w:r w:rsidR="00AA0705">
        <w:rPr>
          <w:rFonts w:ascii="Times New Roman" w:hAnsi="Times New Roman" w:cs="Times New Roman"/>
        </w:rPr>
        <w:t>this occurred, she referenced discussions with the applicant, with the ‘</w:t>
      </w:r>
      <w:r w:rsidR="00AA0705">
        <w:rPr>
          <w:rFonts w:ascii="Times New Roman" w:hAnsi="Times New Roman" w:cs="Times New Roman"/>
          <w:i/>
        </w:rPr>
        <w:t xml:space="preserve">conversation’ </w:t>
      </w:r>
      <w:r w:rsidR="00AA0705">
        <w:rPr>
          <w:rFonts w:ascii="Times New Roman" w:hAnsi="Times New Roman" w:cs="Times New Roman"/>
        </w:rPr>
        <w:t>about the family remaining in Ireland beyond the COVID pandemic beginning in March 2021</w:t>
      </w:r>
      <w:r>
        <w:rPr>
          <w:rFonts w:ascii="Times New Roman" w:hAnsi="Times New Roman" w:cs="Times New Roman"/>
        </w:rPr>
        <w:t>.  At the same time she was clear in the course of her cross</w:t>
      </w:r>
      <w:r w:rsidR="00A62C58">
        <w:rPr>
          <w:rFonts w:ascii="Times New Roman" w:hAnsi="Times New Roman" w:cs="Times New Roman"/>
        </w:rPr>
        <w:t>-</w:t>
      </w:r>
      <w:r>
        <w:rPr>
          <w:rFonts w:ascii="Times New Roman" w:hAnsi="Times New Roman" w:cs="Times New Roman"/>
        </w:rPr>
        <w:t xml:space="preserve">examination that as of July or August </w:t>
      </w:r>
      <w:r>
        <w:rPr>
          <w:rFonts w:ascii="Times New Roman" w:hAnsi="Times New Roman" w:cs="Times New Roman"/>
        </w:rPr>
        <w:lastRenderedPageBreak/>
        <w:t>2021</w:t>
      </w:r>
      <w:r w:rsidR="00152C0F">
        <w:rPr>
          <w:rFonts w:ascii="Times New Roman" w:hAnsi="Times New Roman" w:cs="Times New Roman"/>
        </w:rPr>
        <w:t xml:space="preserve"> </w:t>
      </w:r>
      <w:r>
        <w:rPr>
          <w:rFonts w:ascii="Times New Roman" w:hAnsi="Times New Roman" w:cs="Times New Roman"/>
        </w:rPr>
        <w:t>her view was that the applicant’s habitual residence was in England</w:t>
      </w:r>
      <w:r w:rsidR="00A62C58">
        <w:rPr>
          <w:rFonts w:ascii="Times New Roman" w:hAnsi="Times New Roman" w:cs="Times New Roman"/>
        </w:rPr>
        <w:t>:</w:t>
      </w:r>
      <w:r w:rsidR="006F72A0">
        <w:rPr>
          <w:rFonts w:ascii="Times New Roman" w:hAnsi="Times New Roman" w:cs="Times New Roman"/>
        </w:rPr>
        <w:t xml:space="preserve"> she describes the position between herself and the applicant at this point as regards their children in terms that ‘</w:t>
      </w:r>
      <w:r w:rsidR="00295B6C">
        <w:rPr>
          <w:rFonts w:ascii="Times New Roman" w:hAnsi="Times New Roman" w:cs="Times New Roman"/>
          <w:i/>
        </w:rPr>
        <w:t>[</w:t>
      </w:r>
      <w:r w:rsidR="006F72A0">
        <w:rPr>
          <w:rFonts w:ascii="Times New Roman" w:hAnsi="Times New Roman" w:cs="Times New Roman"/>
          <w:i/>
        </w:rPr>
        <w:t xml:space="preserve">w]e had reached an impasse between us as to their long-term arrangements and I had expressly rejected the Applicant’s requests to </w:t>
      </w:r>
      <w:r w:rsidR="00A62C58">
        <w:rPr>
          <w:rFonts w:ascii="Times New Roman" w:hAnsi="Times New Roman" w:cs="Times New Roman"/>
          <w:i/>
        </w:rPr>
        <w:t>give</w:t>
      </w:r>
      <w:r w:rsidR="006F72A0">
        <w:rPr>
          <w:rFonts w:ascii="Times New Roman" w:hAnsi="Times New Roman" w:cs="Times New Roman"/>
          <w:i/>
        </w:rPr>
        <w:t xml:space="preserve"> living in England a further try to see how we got on.’</w:t>
      </w:r>
    </w:p>
    <w:p w14:paraId="51A0E98B" w14:textId="77777777" w:rsidR="00352927" w:rsidRPr="007C30F8" w:rsidRDefault="00352927" w:rsidP="00352927">
      <w:pPr>
        <w:pStyle w:val="ListParagraph"/>
        <w:rPr>
          <w:rFonts w:ascii="Times New Roman" w:hAnsi="Times New Roman" w:cs="Times New Roman"/>
        </w:rPr>
      </w:pPr>
    </w:p>
    <w:p w14:paraId="252C5F40" w14:textId="77777777" w:rsidR="00752A5E" w:rsidRPr="00752A5E"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It is the respondent’s evidence that she was at all times </w:t>
      </w:r>
      <w:r w:rsidR="00AA0705">
        <w:rPr>
          <w:rFonts w:ascii="Times New Roman" w:hAnsi="Times New Roman" w:cs="Times New Roman"/>
        </w:rPr>
        <w:t xml:space="preserve">both the primary carer in the family and its </w:t>
      </w:r>
      <w:r>
        <w:rPr>
          <w:rFonts w:ascii="Times New Roman" w:hAnsi="Times New Roman" w:cs="Times New Roman"/>
        </w:rPr>
        <w:t xml:space="preserve">primary earner.  </w:t>
      </w:r>
      <w:r w:rsidR="00AA0705">
        <w:rPr>
          <w:rFonts w:ascii="Times New Roman" w:hAnsi="Times New Roman" w:cs="Times New Roman"/>
        </w:rPr>
        <w:t xml:space="preserve">Her statement in cross-examination that she was the person overseeing all the children’s needs was not questioned during the oral hearing.  </w:t>
      </w:r>
      <w:r>
        <w:rPr>
          <w:rFonts w:ascii="Times New Roman" w:hAnsi="Times New Roman" w:cs="Times New Roman"/>
        </w:rPr>
        <w:t xml:space="preserve">She was, </w:t>
      </w:r>
      <w:r w:rsidR="00AA0705">
        <w:rPr>
          <w:rFonts w:ascii="Times New Roman" w:hAnsi="Times New Roman" w:cs="Times New Roman"/>
        </w:rPr>
        <w:t xml:space="preserve">she said, </w:t>
      </w:r>
      <w:r>
        <w:rPr>
          <w:rFonts w:ascii="Times New Roman" w:hAnsi="Times New Roman" w:cs="Times New Roman"/>
        </w:rPr>
        <w:t xml:space="preserve">throughout the latter part of 2020 and early 2021 in a position to work from Ireland.  In April 2021 she accepted a specific work assignment which would have involved her spending at least some of her time in Ireland.  </w:t>
      </w:r>
    </w:p>
    <w:p w14:paraId="324EE75A" w14:textId="77777777" w:rsidR="00752A5E" w:rsidRPr="00752A5E" w:rsidRDefault="00752A5E" w:rsidP="00752A5E">
      <w:pPr>
        <w:pStyle w:val="ListParagraph"/>
        <w:rPr>
          <w:rFonts w:ascii="Times New Roman" w:hAnsi="Times New Roman" w:cs="Times New Roman"/>
        </w:rPr>
      </w:pPr>
    </w:p>
    <w:p w14:paraId="180E3E04" w14:textId="69FB9426" w:rsidR="00352927" w:rsidRPr="007C30F8" w:rsidRDefault="00352927" w:rsidP="00352927">
      <w:pPr>
        <w:pStyle w:val="ListParagraph"/>
        <w:numPr>
          <w:ilvl w:val="0"/>
          <w:numId w:val="1"/>
        </w:numPr>
        <w:spacing w:line="480" w:lineRule="auto"/>
        <w:jc w:val="both"/>
        <w:rPr>
          <w:rFonts w:ascii="Times New Roman" w:hAnsi="Times New Roman" w:cs="Times New Roman"/>
          <w:b/>
        </w:rPr>
      </w:pPr>
      <w:r w:rsidRPr="007C30F8">
        <w:rPr>
          <w:rFonts w:ascii="Times New Roman" w:hAnsi="Times New Roman" w:cs="Times New Roman"/>
        </w:rPr>
        <w:t xml:space="preserve">Her evidence is that in May 2021 – and with the applicant’s knowledge - she took steps to purchase a house in Ireland.  </w:t>
      </w:r>
      <w:r w:rsidR="001D4FBA">
        <w:rPr>
          <w:rFonts w:ascii="Times New Roman" w:hAnsi="Times New Roman" w:cs="Times New Roman"/>
        </w:rPr>
        <w:t xml:space="preserve">She says </w:t>
      </w:r>
      <w:r w:rsidRPr="007C30F8">
        <w:rPr>
          <w:rFonts w:ascii="Times New Roman" w:hAnsi="Times New Roman" w:cs="Times New Roman"/>
        </w:rPr>
        <w:t>that in July 2021 she agreed that the family would travel to England for a short holiday to facilitate the children seeing the applicant’s mother who (the respondent</w:t>
      </w:r>
      <w:r w:rsidR="001D4FBA">
        <w:rPr>
          <w:rFonts w:ascii="Times New Roman" w:hAnsi="Times New Roman" w:cs="Times New Roman"/>
        </w:rPr>
        <w:t xml:space="preserve"> avers she</w:t>
      </w:r>
      <w:r w:rsidRPr="007C30F8">
        <w:rPr>
          <w:rFonts w:ascii="Times New Roman" w:hAnsi="Times New Roman" w:cs="Times New Roman"/>
        </w:rPr>
        <w:t xml:space="preserve"> had been told) was depressed and was anxious to see the children.  She </w:t>
      </w:r>
      <w:r w:rsidR="00AA0705">
        <w:rPr>
          <w:rFonts w:ascii="Times New Roman" w:hAnsi="Times New Roman" w:cs="Times New Roman"/>
        </w:rPr>
        <w:t xml:space="preserve">averred </w:t>
      </w:r>
      <w:r w:rsidRPr="007C30F8">
        <w:rPr>
          <w:rFonts w:ascii="Times New Roman" w:hAnsi="Times New Roman" w:cs="Times New Roman"/>
        </w:rPr>
        <w:t xml:space="preserve">that she agreed to this on foot of express and clear assurances by the applicant that the children would return to Ireland in August in sufficient time to quarantine in accordance with the then applicable COVID </w:t>
      </w:r>
      <w:r w:rsidR="00A62C58">
        <w:rPr>
          <w:rFonts w:ascii="Times New Roman" w:hAnsi="Times New Roman" w:cs="Times New Roman"/>
        </w:rPr>
        <w:t>r</w:t>
      </w:r>
      <w:r w:rsidRPr="007C30F8">
        <w:rPr>
          <w:rFonts w:ascii="Times New Roman" w:hAnsi="Times New Roman" w:cs="Times New Roman"/>
        </w:rPr>
        <w:t xml:space="preserve">egulations before returning to their school and creche on 31 August.  </w:t>
      </w:r>
      <w:r w:rsidR="00AA0705">
        <w:rPr>
          <w:rFonts w:ascii="Times New Roman" w:hAnsi="Times New Roman" w:cs="Times New Roman"/>
        </w:rPr>
        <w:t xml:space="preserve">It was her evidence </w:t>
      </w:r>
      <w:r w:rsidRPr="007C30F8">
        <w:rPr>
          <w:rFonts w:ascii="Times New Roman" w:hAnsi="Times New Roman" w:cs="Times New Roman"/>
        </w:rPr>
        <w:t xml:space="preserve">that the applicant gave her his word that the children could return to school in Ireland in mid-August and that she placed her trust in him as at that time she wanted their marriage to work.  She says that the children, their grandmother, their aunts, uncles, cousins, </w:t>
      </w:r>
      <w:proofErr w:type="gramStart"/>
      <w:r w:rsidRPr="007C30F8">
        <w:rPr>
          <w:rFonts w:ascii="Times New Roman" w:hAnsi="Times New Roman" w:cs="Times New Roman"/>
        </w:rPr>
        <w:t>neighbours</w:t>
      </w:r>
      <w:proofErr w:type="gramEnd"/>
      <w:r w:rsidRPr="007C30F8">
        <w:rPr>
          <w:rFonts w:ascii="Times New Roman" w:hAnsi="Times New Roman" w:cs="Times New Roman"/>
        </w:rPr>
        <w:t xml:space="preserve"> and friends all understood that the trip to the UK was a visit, that A and B were enrolled in their school here and C in her creche.  She </w:t>
      </w:r>
      <w:r w:rsidR="00AA0705">
        <w:rPr>
          <w:rFonts w:ascii="Times New Roman" w:hAnsi="Times New Roman" w:cs="Times New Roman"/>
        </w:rPr>
        <w:t xml:space="preserve">averred </w:t>
      </w:r>
      <w:r w:rsidRPr="007C30F8">
        <w:rPr>
          <w:rFonts w:ascii="Times New Roman" w:hAnsi="Times New Roman" w:cs="Times New Roman"/>
        </w:rPr>
        <w:lastRenderedPageBreak/>
        <w:t>that the boys’ places in afterschool t</w:t>
      </w:r>
      <w:r w:rsidR="008D3CB1">
        <w:rPr>
          <w:rFonts w:ascii="Times New Roman" w:hAnsi="Times New Roman" w:cs="Times New Roman"/>
        </w:rPr>
        <w:t>w</w:t>
      </w:r>
      <w:r w:rsidRPr="007C30F8">
        <w:rPr>
          <w:rFonts w:ascii="Times New Roman" w:hAnsi="Times New Roman" w:cs="Times New Roman"/>
        </w:rPr>
        <w:t>o days a week were confirmed, and that she had been in communicat</w:t>
      </w:r>
      <w:r w:rsidR="00752A5E">
        <w:rPr>
          <w:rFonts w:ascii="Times New Roman" w:hAnsi="Times New Roman" w:cs="Times New Roman"/>
        </w:rPr>
        <w:t>ion</w:t>
      </w:r>
      <w:r w:rsidRPr="007C30F8">
        <w:rPr>
          <w:rFonts w:ascii="Times New Roman" w:hAnsi="Times New Roman" w:cs="Times New Roman"/>
        </w:rPr>
        <w:t xml:space="preserve"> with the school to ensure that supports were in place for</w:t>
      </w:r>
      <w:r w:rsidR="001D4FBA">
        <w:rPr>
          <w:rFonts w:ascii="Times New Roman" w:hAnsi="Times New Roman" w:cs="Times New Roman"/>
        </w:rPr>
        <w:t xml:space="preserve"> A</w:t>
      </w:r>
      <w:r w:rsidRPr="007C30F8">
        <w:rPr>
          <w:rFonts w:ascii="Times New Roman" w:hAnsi="Times New Roman" w:cs="Times New Roman"/>
        </w:rPr>
        <w:t>, as well as arranging for various assessments of him to be carried out.</w:t>
      </w:r>
    </w:p>
    <w:p w14:paraId="756DDC84" w14:textId="77777777" w:rsidR="00352927" w:rsidRPr="00E523ED" w:rsidRDefault="00352927" w:rsidP="00352927">
      <w:pPr>
        <w:pStyle w:val="ListParagraph"/>
        <w:rPr>
          <w:rFonts w:ascii="Times New Roman" w:hAnsi="Times New Roman" w:cs="Times New Roman"/>
        </w:rPr>
      </w:pPr>
    </w:p>
    <w:p w14:paraId="12B1B595" w14:textId="525BE7F7" w:rsidR="009417A8" w:rsidRPr="009417A8"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respondent says that she could not travel with the applicant, A and </w:t>
      </w:r>
      <w:r w:rsidR="008D3CB1">
        <w:rPr>
          <w:rFonts w:ascii="Times New Roman" w:hAnsi="Times New Roman" w:cs="Times New Roman"/>
        </w:rPr>
        <w:t>B</w:t>
      </w:r>
      <w:r>
        <w:rPr>
          <w:rFonts w:ascii="Times New Roman" w:hAnsi="Times New Roman" w:cs="Times New Roman"/>
        </w:rPr>
        <w:t xml:space="preserve"> on 12 July as she was awaiting her vaccine.  Her evidence is that she packed the boys with clothes and belongings for a short period</w:t>
      </w:r>
      <w:r w:rsidR="008D3CB1">
        <w:rPr>
          <w:rFonts w:ascii="Times New Roman" w:hAnsi="Times New Roman" w:cs="Times New Roman"/>
        </w:rPr>
        <w:t xml:space="preserve"> rather than </w:t>
      </w:r>
      <w:r>
        <w:rPr>
          <w:rFonts w:ascii="Times New Roman" w:hAnsi="Times New Roman" w:cs="Times New Roman"/>
        </w:rPr>
        <w:t>a move and that she told their friends and coaches that they were leaving for a short holiday.  She arranged for the</w:t>
      </w:r>
      <w:r w:rsidR="009417A8">
        <w:rPr>
          <w:rFonts w:ascii="Times New Roman" w:hAnsi="Times New Roman" w:cs="Times New Roman"/>
        </w:rPr>
        <w:t xml:space="preserve">ir </w:t>
      </w:r>
      <w:r>
        <w:rPr>
          <w:rFonts w:ascii="Times New Roman" w:hAnsi="Times New Roman" w:cs="Times New Roman"/>
        </w:rPr>
        <w:t xml:space="preserve">dog to be minded by </w:t>
      </w:r>
      <w:r w:rsidR="001D4FBA">
        <w:rPr>
          <w:rFonts w:ascii="Times New Roman" w:hAnsi="Times New Roman" w:cs="Times New Roman"/>
        </w:rPr>
        <w:t xml:space="preserve">members of </w:t>
      </w:r>
      <w:r>
        <w:rPr>
          <w:rFonts w:ascii="Times New Roman" w:hAnsi="Times New Roman" w:cs="Times New Roman"/>
        </w:rPr>
        <w:t xml:space="preserve">her family for two weeks.  On 24 July she travelled to England on foot of a return ticket with </w:t>
      </w:r>
      <w:r w:rsidR="008503D3">
        <w:rPr>
          <w:rFonts w:ascii="Times New Roman" w:hAnsi="Times New Roman" w:cs="Times New Roman"/>
        </w:rPr>
        <w:t>C</w:t>
      </w:r>
      <w:r>
        <w:rPr>
          <w:rFonts w:ascii="Times New Roman" w:hAnsi="Times New Roman" w:cs="Times New Roman"/>
        </w:rPr>
        <w:t xml:space="preserve">, leaving her car at the airport.  </w:t>
      </w:r>
    </w:p>
    <w:p w14:paraId="468FD1E5" w14:textId="77777777" w:rsidR="009417A8" w:rsidRPr="009417A8" w:rsidRDefault="009417A8" w:rsidP="009417A8">
      <w:pPr>
        <w:pStyle w:val="ListParagraph"/>
        <w:rPr>
          <w:rFonts w:ascii="Times New Roman" w:hAnsi="Times New Roman" w:cs="Times New Roman"/>
        </w:rPr>
      </w:pPr>
    </w:p>
    <w:p w14:paraId="167423F2" w14:textId="0D503EE5" w:rsidR="00352927" w:rsidRPr="00796097"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She said that upon her arrival she was told by the applicant that he had deliberately misled her, that he intended to prevent them from returning to Ireland and that he would not give her access to the</w:t>
      </w:r>
      <w:r w:rsidR="00C93991">
        <w:rPr>
          <w:rFonts w:ascii="Times New Roman" w:hAnsi="Times New Roman" w:cs="Times New Roman"/>
        </w:rPr>
        <w:t xml:space="preserve"> </w:t>
      </w:r>
      <w:r w:rsidR="006F4EC1">
        <w:rPr>
          <w:rFonts w:ascii="Times New Roman" w:hAnsi="Times New Roman" w:cs="Times New Roman"/>
        </w:rPr>
        <w:t>children’s</w:t>
      </w:r>
      <w:r>
        <w:rPr>
          <w:rFonts w:ascii="Times New Roman" w:hAnsi="Times New Roman" w:cs="Times New Roman"/>
        </w:rPr>
        <w:t xml:space="preserve"> passports.   She </w:t>
      </w:r>
      <w:r w:rsidR="008D3CB1">
        <w:rPr>
          <w:rFonts w:ascii="Times New Roman" w:hAnsi="Times New Roman" w:cs="Times New Roman"/>
        </w:rPr>
        <w:t>avers</w:t>
      </w:r>
      <w:r>
        <w:rPr>
          <w:rFonts w:ascii="Times New Roman" w:hAnsi="Times New Roman" w:cs="Times New Roman"/>
        </w:rPr>
        <w:t xml:space="preserve"> that in the course of the car journey from the airport B said that the applicant had told them that they were not returning to Ireland and that ‘</w:t>
      </w:r>
      <w:r>
        <w:rPr>
          <w:rFonts w:ascii="Times New Roman" w:hAnsi="Times New Roman" w:cs="Times New Roman"/>
          <w:i/>
        </w:rPr>
        <w:t xml:space="preserve">there was a new plan’ </w:t>
      </w:r>
      <w:r>
        <w:rPr>
          <w:rFonts w:ascii="Times New Roman" w:hAnsi="Times New Roman" w:cs="Times New Roman"/>
        </w:rPr>
        <w:t>and that ‘</w:t>
      </w:r>
      <w:r>
        <w:rPr>
          <w:rFonts w:ascii="Times New Roman" w:hAnsi="Times New Roman" w:cs="Times New Roman"/>
          <w:i/>
        </w:rPr>
        <w:t>we would tell Mummy when she arrived’</w:t>
      </w:r>
      <w:r>
        <w:rPr>
          <w:rFonts w:ascii="Times New Roman" w:hAnsi="Times New Roman" w:cs="Times New Roman"/>
        </w:rPr>
        <w:t>.  She says that the applicant later told her that the idea of a holiday had been a ruse, and that he had been advised that if the children ‘</w:t>
      </w:r>
      <w:r>
        <w:rPr>
          <w:rFonts w:ascii="Times New Roman" w:hAnsi="Times New Roman" w:cs="Times New Roman"/>
          <w:i/>
        </w:rPr>
        <w:t>did a year’</w:t>
      </w:r>
      <w:r>
        <w:rPr>
          <w:rFonts w:ascii="Times New Roman" w:hAnsi="Times New Roman" w:cs="Times New Roman"/>
        </w:rPr>
        <w:t xml:space="preserve"> in Ireland that that would become their habitual residence.  </w:t>
      </w:r>
      <w:r w:rsidR="008D3CB1">
        <w:rPr>
          <w:rFonts w:ascii="Times New Roman" w:hAnsi="Times New Roman" w:cs="Times New Roman"/>
        </w:rPr>
        <w:t xml:space="preserve">It is her evidence </w:t>
      </w:r>
      <w:r>
        <w:rPr>
          <w:rFonts w:ascii="Times New Roman" w:hAnsi="Times New Roman" w:cs="Times New Roman"/>
        </w:rPr>
        <w:t xml:space="preserve">that she learnt that on 29 July the applicant had unsuccessfully sought to unenroll A and B from their school in Ireland for the 2021/2022 year.  She says that the boys were never in fact enrolled in school in England for that school year. </w:t>
      </w:r>
      <w:r w:rsidR="008D3CB1">
        <w:rPr>
          <w:rFonts w:ascii="Times New Roman" w:hAnsi="Times New Roman" w:cs="Times New Roman"/>
        </w:rPr>
        <w:t>She</w:t>
      </w:r>
      <w:r>
        <w:rPr>
          <w:rFonts w:ascii="Times New Roman" w:hAnsi="Times New Roman" w:cs="Times New Roman"/>
        </w:rPr>
        <w:t xml:space="preserve"> accepts that she considered taking up a </w:t>
      </w:r>
      <w:proofErr w:type="gramStart"/>
      <w:r>
        <w:rPr>
          <w:rFonts w:ascii="Times New Roman" w:hAnsi="Times New Roman" w:cs="Times New Roman"/>
        </w:rPr>
        <w:t>short term</w:t>
      </w:r>
      <w:proofErr w:type="gramEnd"/>
      <w:r>
        <w:rPr>
          <w:rFonts w:ascii="Times New Roman" w:hAnsi="Times New Roman" w:cs="Times New Roman"/>
        </w:rPr>
        <w:t xml:space="preserve"> lease near London to allow her to live independently with the children while she processed Hague Convention proceedings in England to obtain the return </w:t>
      </w:r>
      <w:r w:rsidR="00543EBA">
        <w:rPr>
          <w:rFonts w:ascii="Times New Roman" w:hAnsi="Times New Roman" w:cs="Times New Roman"/>
        </w:rPr>
        <w:t xml:space="preserve">to Ireland of the </w:t>
      </w:r>
      <w:r>
        <w:rPr>
          <w:rFonts w:ascii="Times New Roman" w:hAnsi="Times New Roman" w:cs="Times New Roman"/>
        </w:rPr>
        <w:t xml:space="preserve">children.  As I have already noted, she removed the </w:t>
      </w:r>
      <w:r w:rsidR="00CC782E">
        <w:rPr>
          <w:rFonts w:ascii="Times New Roman" w:hAnsi="Times New Roman" w:cs="Times New Roman"/>
        </w:rPr>
        <w:t xml:space="preserve">three </w:t>
      </w:r>
      <w:r>
        <w:rPr>
          <w:rFonts w:ascii="Times New Roman" w:hAnsi="Times New Roman" w:cs="Times New Roman"/>
        </w:rPr>
        <w:t>children from that jurisdiction on 12 August.</w:t>
      </w:r>
    </w:p>
    <w:p w14:paraId="0093C805" w14:textId="77777777" w:rsidR="00796097" w:rsidRDefault="00796097" w:rsidP="00796097">
      <w:pPr>
        <w:pStyle w:val="ListParagraph"/>
        <w:spacing w:line="480" w:lineRule="auto"/>
        <w:jc w:val="both"/>
        <w:rPr>
          <w:rFonts w:ascii="Times New Roman" w:hAnsi="Times New Roman" w:cs="Times New Roman"/>
          <w:b/>
        </w:rPr>
      </w:pPr>
      <w:r>
        <w:rPr>
          <w:rFonts w:ascii="Times New Roman" w:hAnsi="Times New Roman" w:cs="Times New Roman"/>
          <w:b/>
        </w:rPr>
        <w:lastRenderedPageBreak/>
        <w:t xml:space="preserve">  </w:t>
      </w:r>
    </w:p>
    <w:p w14:paraId="406D17C5" w14:textId="77777777" w:rsidR="00796097" w:rsidRPr="008B76B6" w:rsidRDefault="0079609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Finally, it should be observed that the respondent tendered affidavit evidence from a neighbour, Ms. X, who resides close to the home now occupied by the respondent and the three children.  One of Ms. X’s daughters is close in age to B and is in his class in school.  That daughter attends afterschool with A and B. Ms. X’s other daughter is close in age to C and Ms. X avers that the two girls became very friendly at the creche.  She explains that her children play with A, B and C both at afterschool and in and around their respective houses and gardens and presents a picture of regular </w:t>
      </w:r>
      <w:r w:rsidR="00AF0D55">
        <w:rPr>
          <w:rFonts w:ascii="Times New Roman" w:hAnsi="Times New Roman" w:cs="Times New Roman"/>
        </w:rPr>
        <w:t xml:space="preserve">and enthusiastic </w:t>
      </w:r>
      <w:r>
        <w:rPr>
          <w:rFonts w:ascii="Times New Roman" w:hAnsi="Times New Roman" w:cs="Times New Roman"/>
        </w:rPr>
        <w:t>social interaction between the children both in the immediate vicinity of their residences and in the wider area.  She confirms her understanding</w:t>
      </w:r>
      <w:r w:rsidR="00D26759">
        <w:rPr>
          <w:rFonts w:ascii="Times New Roman" w:hAnsi="Times New Roman" w:cs="Times New Roman"/>
        </w:rPr>
        <w:t>,</w:t>
      </w:r>
      <w:r>
        <w:rPr>
          <w:rFonts w:ascii="Times New Roman" w:hAnsi="Times New Roman" w:cs="Times New Roman"/>
        </w:rPr>
        <w:t xml:space="preserve"> and that of one of her children</w:t>
      </w:r>
      <w:r w:rsidR="00D26759">
        <w:rPr>
          <w:rFonts w:ascii="Times New Roman" w:hAnsi="Times New Roman" w:cs="Times New Roman"/>
        </w:rPr>
        <w:t>,</w:t>
      </w:r>
      <w:r>
        <w:rPr>
          <w:rFonts w:ascii="Times New Roman" w:hAnsi="Times New Roman" w:cs="Times New Roman"/>
        </w:rPr>
        <w:t xml:space="preserve"> that when the parties and their children went to England in the summer of 2021 it was for a holiday and that they would be returning after a few weeks. Another woman, </w:t>
      </w:r>
      <w:r w:rsidR="005D7C8D">
        <w:rPr>
          <w:rFonts w:ascii="Times New Roman" w:hAnsi="Times New Roman" w:cs="Times New Roman"/>
        </w:rPr>
        <w:t xml:space="preserve">Ms. Y, </w:t>
      </w:r>
      <w:r>
        <w:rPr>
          <w:rFonts w:ascii="Times New Roman" w:hAnsi="Times New Roman" w:cs="Times New Roman"/>
        </w:rPr>
        <w:t xml:space="preserve">who describes herself as a </w:t>
      </w:r>
      <w:proofErr w:type="gramStart"/>
      <w:r>
        <w:rPr>
          <w:rFonts w:ascii="Times New Roman" w:hAnsi="Times New Roman" w:cs="Times New Roman"/>
        </w:rPr>
        <w:t>long term</w:t>
      </w:r>
      <w:proofErr w:type="gramEnd"/>
      <w:r>
        <w:rPr>
          <w:rFonts w:ascii="Times New Roman" w:hAnsi="Times New Roman" w:cs="Times New Roman"/>
        </w:rPr>
        <w:t xml:space="preserve"> friend of the respondent, also swore an affidavit in which she confirmed her understanding (based </w:t>
      </w:r>
      <w:r>
        <w:rPr>
          <w:rFonts w:ascii="Times New Roman" w:hAnsi="Times New Roman" w:cs="Times New Roman"/>
          <w:i/>
        </w:rPr>
        <w:t>inter alia</w:t>
      </w:r>
      <w:r>
        <w:rPr>
          <w:rFonts w:ascii="Times New Roman" w:hAnsi="Times New Roman" w:cs="Times New Roman"/>
        </w:rPr>
        <w:t xml:space="preserve"> on her meeting and conversations with the applicant, the respondent and the children on July 11 2021) that (as she puts it) ‘</w:t>
      </w:r>
      <w:r>
        <w:rPr>
          <w:rFonts w:ascii="Times New Roman" w:hAnsi="Times New Roman" w:cs="Times New Roman"/>
          <w:i/>
        </w:rPr>
        <w:t xml:space="preserve">the Respondent and the children clearly believed that the travel to the UK was for the purposes of a trip only.  There was no sense of travelling to the UK to live.’  </w:t>
      </w:r>
    </w:p>
    <w:p w14:paraId="3435C400" w14:textId="77777777" w:rsidR="008B76B6" w:rsidRPr="00352927" w:rsidRDefault="008B76B6" w:rsidP="008B76B6">
      <w:pPr>
        <w:pStyle w:val="ListParagraph"/>
        <w:spacing w:line="480" w:lineRule="auto"/>
        <w:jc w:val="both"/>
        <w:rPr>
          <w:rFonts w:ascii="Times New Roman" w:hAnsi="Times New Roman" w:cs="Times New Roman"/>
          <w:b/>
        </w:rPr>
      </w:pPr>
    </w:p>
    <w:p w14:paraId="0DACF45E" w14:textId="77777777" w:rsidR="00352927" w:rsidRDefault="00352927" w:rsidP="00352927">
      <w:pPr>
        <w:pStyle w:val="ListParagraph"/>
        <w:spacing w:line="480" w:lineRule="auto"/>
        <w:ind w:left="1440"/>
        <w:jc w:val="both"/>
        <w:rPr>
          <w:rFonts w:ascii="Times New Roman" w:hAnsi="Times New Roman" w:cs="Times New Roman"/>
          <w:i/>
        </w:rPr>
      </w:pPr>
      <w:r>
        <w:rPr>
          <w:rFonts w:ascii="Times New Roman" w:hAnsi="Times New Roman" w:cs="Times New Roman"/>
          <w:i/>
        </w:rPr>
        <w:t>The psychologist’s report</w:t>
      </w:r>
    </w:p>
    <w:p w14:paraId="3F276EC0" w14:textId="77777777" w:rsidR="00352927" w:rsidRPr="00352927" w:rsidRDefault="00352927" w:rsidP="00352927">
      <w:pPr>
        <w:pStyle w:val="ListParagraph"/>
        <w:spacing w:line="480" w:lineRule="auto"/>
        <w:ind w:left="1440"/>
        <w:jc w:val="both"/>
        <w:rPr>
          <w:rFonts w:ascii="Times New Roman" w:hAnsi="Times New Roman" w:cs="Times New Roman"/>
          <w:i/>
        </w:rPr>
      </w:pPr>
    </w:p>
    <w:p w14:paraId="66D082DB" w14:textId="0D8769F6" w:rsidR="00352927" w:rsidRPr="00352927" w:rsidRDefault="00D872C6"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By order dated 10 November, Gearty J. directed that Mike Van </w:t>
      </w:r>
      <w:proofErr w:type="spellStart"/>
      <w:r>
        <w:rPr>
          <w:rFonts w:ascii="Times New Roman" w:hAnsi="Times New Roman" w:cs="Times New Roman"/>
        </w:rPr>
        <w:t>Aswegan</w:t>
      </w:r>
      <w:proofErr w:type="spellEnd"/>
      <w:r>
        <w:rPr>
          <w:rFonts w:ascii="Times New Roman" w:hAnsi="Times New Roman" w:cs="Times New Roman"/>
        </w:rPr>
        <w:t xml:space="preserve"> (a psychologist) interview A as to a number of identified matters and that he </w:t>
      </w:r>
      <w:proofErr w:type="gramStart"/>
      <w:r>
        <w:rPr>
          <w:rFonts w:ascii="Times New Roman" w:hAnsi="Times New Roman" w:cs="Times New Roman"/>
        </w:rPr>
        <w:t>report</w:t>
      </w:r>
      <w:proofErr w:type="gramEnd"/>
      <w:r>
        <w:rPr>
          <w:rFonts w:ascii="Times New Roman" w:hAnsi="Times New Roman" w:cs="Times New Roman"/>
        </w:rPr>
        <w:t xml:space="preserve"> to the court on that interview.  The intent was</w:t>
      </w:r>
      <w:r w:rsidR="00352927">
        <w:rPr>
          <w:rFonts w:ascii="Times New Roman" w:hAnsi="Times New Roman" w:cs="Times New Roman"/>
        </w:rPr>
        <w:t xml:space="preserve"> that A would have the opportunity to express </w:t>
      </w:r>
      <w:r w:rsidR="00352927">
        <w:rPr>
          <w:rFonts w:ascii="Times New Roman" w:hAnsi="Times New Roman" w:cs="Times New Roman"/>
        </w:rPr>
        <w:lastRenderedPageBreak/>
        <w:t>his views and be heard in the proceedings.  Having regard to the age of B and C, that request was only made in respect of A.  The report records A as saying the following:</w:t>
      </w:r>
    </w:p>
    <w:p w14:paraId="6838F3DB" w14:textId="77777777" w:rsidR="00352927" w:rsidRDefault="00352927" w:rsidP="00352927">
      <w:pPr>
        <w:pStyle w:val="ListParagraph"/>
        <w:spacing w:line="480" w:lineRule="auto"/>
        <w:jc w:val="both"/>
        <w:rPr>
          <w:rFonts w:ascii="Times New Roman" w:hAnsi="Times New Roman" w:cs="Times New Roman"/>
        </w:rPr>
      </w:pPr>
    </w:p>
    <w:p w14:paraId="6BF012C4" w14:textId="77777777" w:rsidR="00352927" w:rsidRP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The reason they were still in Ireland was ‘</w:t>
      </w:r>
      <w:r>
        <w:rPr>
          <w:rFonts w:ascii="Times New Roman" w:hAnsi="Times New Roman" w:cs="Times New Roman"/>
          <w:i/>
        </w:rPr>
        <w:t>cos we have loads of friends, a good environment, a great school, we walk to school</w:t>
      </w:r>
      <w:proofErr w:type="gramStart"/>
      <w:r>
        <w:rPr>
          <w:rFonts w:ascii="Times New Roman" w:hAnsi="Times New Roman" w:cs="Times New Roman"/>
          <w:i/>
        </w:rPr>
        <w:t xml:space="preserve"> ..</w:t>
      </w:r>
      <w:proofErr w:type="gramEnd"/>
      <w:r>
        <w:rPr>
          <w:rFonts w:ascii="Times New Roman" w:hAnsi="Times New Roman" w:cs="Times New Roman"/>
          <w:i/>
        </w:rPr>
        <w:t>’</w:t>
      </w:r>
      <w:r w:rsidRPr="00352927">
        <w:rPr>
          <w:rFonts w:ascii="Times New Roman" w:hAnsi="Times New Roman" w:cs="Times New Roman"/>
        </w:rPr>
        <w:t xml:space="preserve">  </w:t>
      </w:r>
    </w:p>
    <w:p w14:paraId="740CCCDB" w14:textId="77777777" w:rsidR="00352927" w:rsidRDefault="00352927" w:rsidP="00352927">
      <w:pPr>
        <w:pStyle w:val="ListParagraph"/>
        <w:spacing w:line="480" w:lineRule="auto"/>
        <w:ind w:left="2160"/>
        <w:jc w:val="both"/>
        <w:rPr>
          <w:rFonts w:ascii="Times New Roman" w:hAnsi="Times New Roman" w:cs="Times New Roman"/>
        </w:rPr>
      </w:pPr>
      <w:r>
        <w:rPr>
          <w:rFonts w:ascii="Times New Roman" w:hAnsi="Times New Roman" w:cs="Times New Roman"/>
        </w:rPr>
        <w:t xml:space="preserve">  </w:t>
      </w:r>
    </w:p>
    <w:p w14:paraId="2A1BDDE1" w14:textId="77777777"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The circumstances in which he travelled to England in July 2021 were that the applicant ‘</w:t>
      </w:r>
      <w:r>
        <w:rPr>
          <w:rFonts w:ascii="Times New Roman" w:hAnsi="Times New Roman" w:cs="Times New Roman"/>
          <w:i/>
        </w:rPr>
        <w:t>said he would take me and my brother on holiday to Engla</w:t>
      </w:r>
      <w:r w:rsidR="009417A8">
        <w:rPr>
          <w:rFonts w:ascii="Times New Roman" w:hAnsi="Times New Roman" w:cs="Times New Roman"/>
          <w:i/>
        </w:rPr>
        <w:t>n</w:t>
      </w:r>
      <w:r>
        <w:rPr>
          <w:rFonts w:ascii="Times New Roman" w:hAnsi="Times New Roman" w:cs="Times New Roman"/>
          <w:i/>
        </w:rPr>
        <w:t xml:space="preserve">d, Mummy said ‘Ok, that’s fine’.  They when my Mummy and sister came, they (reference to mother and father) were arguing in the car and my Daddy </w:t>
      </w:r>
      <w:proofErr w:type="gramStart"/>
      <w:r>
        <w:rPr>
          <w:rFonts w:ascii="Times New Roman" w:hAnsi="Times New Roman" w:cs="Times New Roman"/>
          <w:i/>
        </w:rPr>
        <w:t>said</w:t>
      </w:r>
      <w:proofErr w:type="gramEnd"/>
      <w:r>
        <w:rPr>
          <w:rFonts w:ascii="Times New Roman" w:hAnsi="Times New Roman" w:cs="Times New Roman"/>
          <w:i/>
        </w:rPr>
        <w:t xml:space="preserve"> ‘we’re staying here now’ and that made Mummy really upset’</w:t>
      </w:r>
      <w:r>
        <w:rPr>
          <w:rFonts w:ascii="Times New Roman" w:hAnsi="Times New Roman" w:cs="Times New Roman"/>
        </w:rPr>
        <w:t>.</w:t>
      </w:r>
    </w:p>
    <w:p w14:paraId="0A1BBF02" w14:textId="77777777" w:rsidR="00352927" w:rsidRPr="00352927" w:rsidRDefault="00352927" w:rsidP="00352927">
      <w:pPr>
        <w:pStyle w:val="ListParagraph"/>
        <w:rPr>
          <w:rFonts w:ascii="Times New Roman" w:hAnsi="Times New Roman" w:cs="Times New Roman"/>
        </w:rPr>
      </w:pPr>
    </w:p>
    <w:p w14:paraId="657B6107" w14:textId="383468EB"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His summary of the circumstances in England as of August 2021 were that ‘</w:t>
      </w:r>
      <w:r>
        <w:rPr>
          <w:rFonts w:ascii="Times New Roman" w:hAnsi="Times New Roman" w:cs="Times New Roman"/>
          <w:i/>
        </w:rPr>
        <w:t>we went back to England on holiday, we’d all be coming back to Ireland for school. I was back in England for two months, planning to come back (to Ireland) to go to school, we’d all be coming back to school’</w:t>
      </w:r>
      <w:r>
        <w:rPr>
          <w:rFonts w:ascii="Times New Roman" w:hAnsi="Times New Roman" w:cs="Times New Roman"/>
        </w:rPr>
        <w:t>.</w:t>
      </w:r>
    </w:p>
    <w:p w14:paraId="49463750" w14:textId="77777777" w:rsidR="00352927" w:rsidRPr="00352927" w:rsidRDefault="00352927" w:rsidP="00352927">
      <w:pPr>
        <w:pStyle w:val="ListParagraph"/>
        <w:rPr>
          <w:rFonts w:ascii="Times New Roman" w:hAnsi="Times New Roman" w:cs="Times New Roman"/>
        </w:rPr>
      </w:pPr>
    </w:p>
    <w:p w14:paraId="25C4D5E0" w14:textId="77777777"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As of September 2021, he said that he was expecting to stay in Ireland, resuming schooling in Ireland and expecting to go to England on holidays.</w:t>
      </w:r>
    </w:p>
    <w:p w14:paraId="0B4DB5BD" w14:textId="77777777" w:rsidR="00352927" w:rsidRPr="00352927" w:rsidRDefault="00352927" w:rsidP="00352927">
      <w:pPr>
        <w:pStyle w:val="ListParagraph"/>
        <w:rPr>
          <w:rFonts w:ascii="Times New Roman" w:hAnsi="Times New Roman" w:cs="Times New Roman"/>
        </w:rPr>
      </w:pPr>
    </w:p>
    <w:p w14:paraId="3F41D273" w14:textId="77777777"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When asked a question directed to ascertaining whether Ireland or England was his centre of interests (the report does not record how, precisely, that question was framed), he said that </w:t>
      </w:r>
      <w:r w:rsidRPr="00352927">
        <w:rPr>
          <w:rFonts w:ascii="Times New Roman" w:hAnsi="Times New Roman" w:cs="Times New Roman"/>
        </w:rPr>
        <w:t xml:space="preserve">he felt unable to answer the question, adding </w:t>
      </w:r>
      <w:r>
        <w:rPr>
          <w:rFonts w:ascii="Times New Roman" w:hAnsi="Times New Roman" w:cs="Times New Roman"/>
          <w:i/>
        </w:rPr>
        <w:t xml:space="preserve">‘I feel like I live in both places’.  </w:t>
      </w:r>
      <w:r>
        <w:rPr>
          <w:rFonts w:ascii="Times New Roman" w:hAnsi="Times New Roman" w:cs="Times New Roman"/>
        </w:rPr>
        <w:t xml:space="preserve">When asked </w:t>
      </w:r>
      <w:r>
        <w:rPr>
          <w:rFonts w:ascii="Times New Roman" w:hAnsi="Times New Roman" w:cs="Times New Roman"/>
        </w:rPr>
        <w:lastRenderedPageBreak/>
        <w:t>whether he perceived Ireland or England as his home, he said ‘</w:t>
      </w:r>
      <w:r>
        <w:rPr>
          <w:rFonts w:ascii="Times New Roman" w:hAnsi="Times New Roman" w:cs="Times New Roman"/>
          <w:i/>
        </w:rPr>
        <w:t>[b]</w:t>
      </w:r>
      <w:proofErr w:type="spellStart"/>
      <w:r>
        <w:rPr>
          <w:rFonts w:ascii="Times New Roman" w:hAnsi="Times New Roman" w:cs="Times New Roman"/>
          <w:i/>
        </w:rPr>
        <w:t>oth</w:t>
      </w:r>
      <w:proofErr w:type="spellEnd"/>
      <w:r>
        <w:rPr>
          <w:rFonts w:ascii="Times New Roman" w:hAnsi="Times New Roman" w:cs="Times New Roman"/>
          <w:i/>
        </w:rPr>
        <w:t>, that’s the way it’s going to be’</w:t>
      </w:r>
      <w:r>
        <w:rPr>
          <w:rFonts w:ascii="Times New Roman" w:hAnsi="Times New Roman" w:cs="Times New Roman"/>
        </w:rPr>
        <w:t>.</w:t>
      </w:r>
    </w:p>
    <w:p w14:paraId="5B3367DB" w14:textId="77777777" w:rsidR="00352927" w:rsidRPr="00352927" w:rsidRDefault="00352927" w:rsidP="00352927">
      <w:pPr>
        <w:pStyle w:val="ListParagraph"/>
        <w:rPr>
          <w:rFonts w:ascii="Times New Roman" w:hAnsi="Times New Roman" w:cs="Times New Roman"/>
        </w:rPr>
      </w:pPr>
    </w:p>
    <w:p w14:paraId="5E2433D8" w14:textId="1EF8BA7E"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When asked regarding his social connections, academic and extramural experience of Ireland (again the report does not record how precisely the question was framed), he said:</w:t>
      </w:r>
    </w:p>
    <w:p w14:paraId="2DE5C5E7" w14:textId="77777777" w:rsidR="00352927" w:rsidRPr="00352927" w:rsidRDefault="00352927" w:rsidP="00352927">
      <w:pPr>
        <w:pStyle w:val="ListParagraph"/>
        <w:rPr>
          <w:rFonts w:ascii="Times New Roman" w:hAnsi="Times New Roman" w:cs="Times New Roman"/>
        </w:rPr>
      </w:pPr>
    </w:p>
    <w:p w14:paraId="62E5FFFD" w14:textId="77777777" w:rsidR="00352927" w:rsidRPr="00352927" w:rsidRDefault="00352927" w:rsidP="00352927">
      <w:pPr>
        <w:spacing w:line="480" w:lineRule="auto"/>
        <w:ind w:left="2880"/>
        <w:jc w:val="both"/>
        <w:rPr>
          <w:rFonts w:ascii="Times New Roman" w:hAnsi="Times New Roman" w:cs="Times New Roman"/>
          <w:sz w:val="24"/>
          <w:szCs w:val="24"/>
        </w:rPr>
      </w:pPr>
      <w:r w:rsidRPr="00352927">
        <w:rPr>
          <w:rFonts w:ascii="Times New Roman" w:hAnsi="Times New Roman" w:cs="Times New Roman"/>
          <w:sz w:val="24"/>
          <w:szCs w:val="24"/>
        </w:rPr>
        <w:t>‘</w:t>
      </w:r>
      <w:r w:rsidRPr="00352927">
        <w:rPr>
          <w:rFonts w:ascii="Times New Roman" w:hAnsi="Times New Roman" w:cs="Times New Roman"/>
          <w:i/>
          <w:sz w:val="24"/>
          <w:szCs w:val="24"/>
        </w:rPr>
        <w:t xml:space="preserve">My friends are </w:t>
      </w:r>
      <w:r w:rsidRPr="00352927">
        <w:rPr>
          <w:rFonts w:ascii="Times New Roman" w:hAnsi="Times New Roman" w:cs="Times New Roman"/>
          <w:sz w:val="24"/>
          <w:szCs w:val="24"/>
        </w:rPr>
        <w:t>[naming four boys</w:t>
      </w:r>
      <w:r>
        <w:rPr>
          <w:rFonts w:ascii="Times New Roman" w:hAnsi="Times New Roman" w:cs="Times New Roman"/>
          <w:sz w:val="24"/>
          <w:szCs w:val="24"/>
        </w:rPr>
        <w:t xml:space="preserve">], </w:t>
      </w:r>
      <w:r>
        <w:rPr>
          <w:rFonts w:ascii="Times New Roman" w:hAnsi="Times New Roman" w:cs="Times New Roman"/>
          <w:i/>
          <w:sz w:val="24"/>
          <w:szCs w:val="24"/>
        </w:rPr>
        <w:t xml:space="preserve">my immediate friends.  I play soccer, hurling and football with </w:t>
      </w:r>
      <w:r>
        <w:rPr>
          <w:rFonts w:ascii="Times New Roman" w:hAnsi="Times New Roman" w:cs="Times New Roman"/>
          <w:sz w:val="24"/>
          <w:szCs w:val="24"/>
        </w:rPr>
        <w:t xml:space="preserve">[naming the local club].  </w:t>
      </w:r>
      <w:r>
        <w:rPr>
          <w:rFonts w:ascii="Times New Roman" w:hAnsi="Times New Roman" w:cs="Times New Roman"/>
          <w:i/>
          <w:sz w:val="24"/>
          <w:szCs w:val="24"/>
        </w:rPr>
        <w:t>The school is brilliant.  I love the way I have loads of friends there.  They do the right amount of work. They give me time to get my energy out.’</w:t>
      </w:r>
    </w:p>
    <w:p w14:paraId="2C9A7B48" w14:textId="77777777" w:rsidR="00352927" w:rsidRPr="00352927" w:rsidRDefault="00352927" w:rsidP="00352927">
      <w:pPr>
        <w:pStyle w:val="ListParagraph"/>
        <w:rPr>
          <w:rFonts w:ascii="Times New Roman" w:hAnsi="Times New Roman" w:cs="Times New Roman"/>
        </w:rPr>
      </w:pPr>
    </w:p>
    <w:p w14:paraId="3D7841FD" w14:textId="4717291F"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 xml:space="preserve"> Asked the same question in reference to England he said:</w:t>
      </w:r>
    </w:p>
    <w:p w14:paraId="49884FAA" w14:textId="77777777" w:rsidR="00352927" w:rsidRDefault="00352927" w:rsidP="00352927">
      <w:pPr>
        <w:pStyle w:val="ListParagraph"/>
        <w:spacing w:line="480" w:lineRule="auto"/>
        <w:ind w:left="2160"/>
        <w:jc w:val="both"/>
        <w:rPr>
          <w:rFonts w:ascii="Times New Roman" w:hAnsi="Times New Roman" w:cs="Times New Roman"/>
        </w:rPr>
      </w:pPr>
    </w:p>
    <w:p w14:paraId="0D6514E9" w14:textId="77777777" w:rsidR="00352927" w:rsidRPr="00352927" w:rsidRDefault="00352927" w:rsidP="00352927">
      <w:pPr>
        <w:pStyle w:val="ListParagraph"/>
        <w:spacing w:line="480" w:lineRule="auto"/>
        <w:ind w:left="288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 xml:space="preserve">I had friends in all these places. The only friend I didn’t talk to in England for two years is </w:t>
      </w:r>
      <w:r>
        <w:rPr>
          <w:rFonts w:ascii="Times New Roman" w:hAnsi="Times New Roman" w:cs="Times New Roman"/>
        </w:rPr>
        <w:t>[</w:t>
      </w:r>
      <w:r w:rsidRPr="00352927">
        <w:rPr>
          <w:rFonts w:ascii="Times New Roman" w:hAnsi="Times New Roman" w:cs="Times New Roman"/>
        </w:rPr>
        <w:t>X</w:t>
      </w:r>
      <w:r>
        <w:rPr>
          <w:rFonts w:ascii="Times New Roman" w:hAnsi="Times New Roman" w:cs="Times New Roman"/>
        </w:rPr>
        <w:t xml:space="preserve">].  </w:t>
      </w:r>
      <w:r w:rsidRPr="00352927">
        <w:rPr>
          <w:rFonts w:ascii="Times New Roman" w:hAnsi="Times New Roman" w:cs="Times New Roman"/>
        </w:rPr>
        <w:t>I</w:t>
      </w:r>
      <w:r>
        <w:rPr>
          <w:rFonts w:ascii="Times New Roman" w:hAnsi="Times New Roman" w:cs="Times New Roman"/>
          <w:i/>
        </w:rPr>
        <w:t xml:space="preserve"> spoke to X when I was in England. School was great but they didn’t treat me well.  I had difficulty focussing.  One time I was in class and wasn’t focussing … I was sent to the </w:t>
      </w:r>
      <w:proofErr w:type="gramStart"/>
      <w:r>
        <w:rPr>
          <w:rFonts w:ascii="Times New Roman" w:hAnsi="Times New Roman" w:cs="Times New Roman"/>
          <w:i/>
        </w:rPr>
        <w:t>Principal’s</w:t>
      </w:r>
      <w:proofErr w:type="gramEnd"/>
      <w:r>
        <w:rPr>
          <w:rFonts w:ascii="Times New Roman" w:hAnsi="Times New Roman" w:cs="Times New Roman"/>
          <w:i/>
        </w:rPr>
        <w:t xml:space="preserve"> office every day.’</w:t>
      </w:r>
    </w:p>
    <w:p w14:paraId="79DFF48D" w14:textId="77777777" w:rsidR="00352927" w:rsidRDefault="00352927" w:rsidP="00352927">
      <w:pPr>
        <w:pStyle w:val="ListParagraph"/>
        <w:spacing w:line="480" w:lineRule="auto"/>
        <w:ind w:left="2160"/>
        <w:jc w:val="both"/>
        <w:rPr>
          <w:rFonts w:ascii="Times New Roman" w:hAnsi="Times New Roman" w:cs="Times New Roman"/>
        </w:rPr>
      </w:pPr>
      <w:r>
        <w:rPr>
          <w:rFonts w:ascii="Times New Roman" w:hAnsi="Times New Roman" w:cs="Times New Roman"/>
        </w:rPr>
        <w:t xml:space="preserve">  </w:t>
      </w:r>
    </w:p>
    <w:p w14:paraId="1FB5B11F" w14:textId="77777777" w:rsidR="00352927" w:rsidRDefault="00352927" w:rsidP="00352927">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When asked here he would like to live, he replied ‘</w:t>
      </w:r>
      <w:r>
        <w:rPr>
          <w:rFonts w:ascii="Times New Roman" w:hAnsi="Times New Roman" w:cs="Times New Roman"/>
          <w:i/>
        </w:rPr>
        <w:t xml:space="preserve">Both </w:t>
      </w:r>
      <w:proofErr w:type="gramStart"/>
      <w:r>
        <w:rPr>
          <w:rFonts w:ascii="Times New Roman" w:hAnsi="Times New Roman" w:cs="Times New Roman"/>
          <w:i/>
        </w:rPr>
        <w:t>places’</w:t>
      </w:r>
      <w:proofErr w:type="gramEnd"/>
      <w:r>
        <w:rPr>
          <w:rFonts w:ascii="Times New Roman" w:hAnsi="Times New Roman" w:cs="Times New Roman"/>
        </w:rPr>
        <w:t>.</w:t>
      </w:r>
    </w:p>
    <w:p w14:paraId="1858BB52" w14:textId="77777777" w:rsidR="00352927" w:rsidRPr="00352927" w:rsidRDefault="00352927" w:rsidP="00352927">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1F16F017" w14:textId="5E9170B0" w:rsidR="00D72980" w:rsidRPr="00D72980" w:rsidRDefault="00D72980"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psychologist expressed the view in his report that A</w:t>
      </w:r>
      <w:r w:rsidR="008B76B6">
        <w:rPr>
          <w:rFonts w:ascii="Times New Roman" w:hAnsi="Times New Roman" w:cs="Times New Roman"/>
        </w:rPr>
        <w:t>’</w:t>
      </w:r>
      <w:r>
        <w:rPr>
          <w:rFonts w:ascii="Times New Roman" w:hAnsi="Times New Roman" w:cs="Times New Roman"/>
        </w:rPr>
        <w:t xml:space="preserve">s overall presentation and response style suggested that his views had been independently formed.  His assessment </w:t>
      </w:r>
      <w:r>
        <w:rPr>
          <w:rFonts w:ascii="Times New Roman" w:hAnsi="Times New Roman" w:cs="Times New Roman"/>
        </w:rPr>
        <w:lastRenderedPageBreak/>
        <w:t>of where A understood his primary social integration to be is recorded as follows in his report:</w:t>
      </w:r>
    </w:p>
    <w:p w14:paraId="4E0557C7" w14:textId="77777777" w:rsidR="00D72980" w:rsidRDefault="00D72980" w:rsidP="00D72980">
      <w:pPr>
        <w:pStyle w:val="ListParagraph"/>
        <w:spacing w:line="480" w:lineRule="auto"/>
        <w:jc w:val="both"/>
        <w:rPr>
          <w:rFonts w:ascii="Times New Roman" w:hAnsi="Times New Roman" w:cs="Times New Roman"/>
        </w:rPr>
      </w:pPr>
    </w:p>
    <w:p w14:paraId="3E055AB0" w14:textId="77777777" w:rsidR="008B76B6" w:rsidRDefault="00D72980" w:rsidP="008B76B6">
      <w:pPr>
        <w:pStyle w:val="ListParagraph"/>
        <w:spacing w:line="480" w:lineRule="auto"/>
        <w:ind w:left="1440"/>
        <w:jc w:val="both"/>
        <w:rPr>
          <w:rFonts w:ascii="Times New Roman" w:hAnsi="Times New Roman" w:cs="Times New Roman"/>
          <w:i/>
        </w:rPr>
      </w:pPr>
      <w:r>
        <w:rPr>
          <w:rFonts w:ascii="Times New Roman" w:hAnsi="Times New Roman" w:cs="Times New Roman"/>
        </w:rPr>
        <w:t>‘[A]</w:t>
      </w:r>
      <w:r>
        <w:rPr>
          <w:rFonts w:ascii="Times New Roman" w:hAnsi="Times New Roman" w:cs="Times New Roman"/>
          <w:i/>
        </w:rPr>
        <w:t xml:space="preserve"> appears to have a perception that he had arrived in Ireland as a result of the Pandemic and that he was to attend school in Ireland.  His responses focussed on his Irish social context with some reference to past friendships in England.’ </w:t>
      </w:r>
    </w:p>
    <w:p w14:paraId="6E74F344" w14:textId="77777777" w:rsidR="008B76B6" w:rsidRDefault="008B76B6" w:rsidP="008B76B6">
      <w:pPr>
        <w:spacing w:line="480" w:lineRule="auto"/>
        <w:jc w:val="both"/>
        <w:rPr>
          <w:rFonts w:ascii="Times New Roman" w:hAnsi="Times New Roman" w:cs="Times New Roman"/>
        </w:rPr>
      </w:pPr>
    </w:p>
    <w:p w14:paraId="17A57609" w14:textId="77777777" w:rsidR="00352927" w:rsidRPr="008B76B6" w:rsidRDefault="008B76B6" w:rsidP="008B76B6">
      <w:pPr>
        <w:spacing w:line="480" w:lineRule="auto"/>
        <w:jc w:val="both"/>
        <w:rPr>
          <w:rFonts w:ascii="Times New Roman" w:hAnsi="Times New Roman" w:cs="Times New Roman"/>
          <w:i/>
          <w:sz w:val="24"/>
          <w:szCs w:val="24"/>
        </w:rPr>
      </w:pPr>
      <w:r>
        <w:rPr>
          <w:rFonts w:ascii="Times New Roman" w:hAnsi="Times New Roman" w:cs="Times New Roman"/>
        </w:rPr>
        <w:tab/>
      </w:r>
      <w:r w:rsidRPr="008B76B6">
        <w:rPr>
          <w:rFonts w:ascii="Times New Roman" w:hAnsi="Times New Roman" w:cs="Times New Roman"/>
          <w:b/>
          <w:i/>
          <w:sz w:val="24"/>
          <w:szCs w:val="24"/>
        </w:rPr>
        <w:t>The judgment of the High Court</w:t>
      </w:r>
      <w:r w:rsidR="00D72980" w:rsidRPr="008B76B6">
        <w:rPr>
          <w:rFonts w:ascii="Times New Roman" w:hAnsi="Times New Roman" w:cs="Times New Roman"/>
          <w:sz w:val="24"/>
          <w:szCs w:val="24"/>
        </w:rPr>
        <w:t xml:space="preserve">  </w:t>
      </w:r>
    </w:p>
    <w:p w14:paraId="41ADF456" w14:textId="77777777" w:rsidR="008B76B6" w:rsidRPr="008B76B6" w:rsidRDefault="008B76B6" w:rsidP="008B76B6">
      <w:pPr>
        <w:rPr>
          <w:rFonts w:ascii="Times New Roman" w:hAnsi="Times New Roman" w:cs="Times New Roman"/>
        </w:rPr>
      </w:pPr>
    </w:p>
    <w:p w14:paraId="49836281" w14:textId="0C9CF565" w:rsidR="00352927" w:rsidRPr="005D1614" w:rsidRDefault="008B76B6"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judge made the </w:t>
      </w:r>
      <w:r w:rsidR="00352927">
        <w:rPr>
          <w:rFonts w:ascii="Times New Roman" w:hAnsi="Times New Roman" w:cs="Times New Roman"/>
        </w:rPr>
        <w:t>following relevant findings:</w:t>
      </w:r>
    </w:p>
    <w:p w14:paraId="5066D1D8" w14:textId="77777777" w:rsidR="00352927" w:rsidRPr="005D1614" w:rsidRDefault="00352927" w:rsidP="00352927">
      <w:pPr>
        <w:pStyle w:val="ListParagraph"/>
        <w:rPr>
          <w:rFonts w:ascii="Times New Roman" w:hAnsi="Times New Roman" w:cs="Times New Roman"/>
        </w:rPr>
      </w:pPr>
    </w:p>
    <w:p w14:paraId="138D234A" w14:textId="77777777" w:rsidR="00352927" w:rsidRPr="00E61FCB" w:rsidRDefault="00352927"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The judge decided that the respondent made a unilateral decision in or around March 2021 to relocate with the children to Ireland, and that the applicant never agreed to this (</w:t>
      </w:r>
      <w:r w:rsidR="00D26759">
        <w:rPr>
          <w:rFonts w:ascii="Times New Roman" w:hAnsi="Times New Roman" w:cs="Times New Roman"/>
        </w:rPr>
        <w:t xml:space="preserve">at </w:t>
      </w:r>
      <w:r>
        <w:rPr>
          <w:rFonts w:ascii="Times New Roman" w:hAnsi="Times New Roman" w:cs="Times New Roman"/>
        </w:rPr>
        <w:t>para. 5.10 and 5.11).</w:t>
      </w:r>
    </w:p>
    <w:p w14:paraId="288F7CDD" w14:textId="77777777" w:rsidR="00352927" w:rsidRPr="00E61FCB" w:rsidRDefault="00352927" w:rsidP="00352927">
      <w:pPr>
        <w:pStyle w:val="ListParagraph"/>
        <w:spacing w:line="480" w:lineRule="auto"/>
        <w:ind w:left="1440"/>
        <w:jc w:val="both"/>
        <w:rPr>
          <w:rFonts w:ascii="Times New Roman" w:hAnsi="Times New Roman" w:cs="Times New Roman"/>
          <w:b/>
        </w:rPr>
      </w:pPr>
      <w:r>
        <w:rPr>
          <w:rFonts w:ascii="Times New Roman" w:hAnsi="Times New Roman" w:cs="Times New Roman"/>
        </w:rPr>
        <w:t xml:space="preserve">  </w:t>
      </w:r>
    </w:p>
    <w:p w14:paraId="23B5FFDB" w14:textId="77777777" w:rsidR="00352927" w:rsidRPr="00EE3AB0" w:rsidRDefault="00352927"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She accepted the respondent’s evidence that her intention in August 2021 was to return to Ireland with the children and that while the applicant did not want to live here, that he would not thwart their return (</w:t>
      </w:r>
      <w:r w:rsidR="00D26759">
        <w:rPr>
          <w:rFonts w:ascii="Times New Roman" w:hAnsi="Times New Roman" w:cs="Times New Roman"/>
        </w:rPr>
        <w:t xml:space="preserve">at </w:t>
      </w:r>
      <w:r>
        <w:rPr>
          <w:rFonts w:ascii="Times New Roman" w:hAnsi="Times New Roman" w:cs="Times New Roman"/>
        </w:rPr>
        <w:t>para. 4.22).</w:t>
      </w:r>
      <w:r w:rsidR="00944C3E">
        <w:rPr>
          <w:rFonts w:ascii="Times New Roman" w:hAnsi="Times New Roman" w:cs="Times New Roman"/>
        </w:rPr>
        <w:t xml:space="preserve">  The judge found that the applicant’s assistance in the house move in June was not regarded by the court as consent to a permanent move to Ireland</w:t>
      </w:r>
      <w:r w:rsidR="00D26759">
        <w:rPr>
          <w:rFonts w:ascii="Times New Roman" w:hAnsi="Times New Roman" w:cs="Times New Roman"/>
        </w:rPr>
        <w:t xml:space="preserve"> (at para. 5.1)</w:t>
      </w:r>
      <w:r w:rsidR="00944C3E">
        <w:rPr>
          <w:rFonts w:ascii="Times New Roman" w:hAnsi="Times New Roman" w:cs="Times New Roman"/>
        </w:rPr>
        <w:t>.</w:t>
      </w:r>
    </w:p>
    <w:p w14:paraId="182538AC" w14:textId="77777777" w:rsidR="00EE3AB0" w:rsidRPr="00EE3AB0" w:rsidRDefault="00EE3AB0" w:rsidP="00EE3AB0">
      <w:pPr>
        <w:pStyle w:val="ListParagraph"/>
        <w:rPr>
          <w:rFonts w:ascii="Times New Roman" w:hAnsi="Times New Roman" w:cs="Times New Roman"/>
          <w:b/>
        </w:rPr>
      </w:pPr>
    </w:p>
    <w:p w14:paraId="66FBD63B" w14:textId="087B08BD" w:rsidR="00EE3AB0" w:rsidRPr="00E96E4D" w:rsidRDefault="00EE3AB0"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 xml:space="preserve">She decided that up and until </w:t>
      </w:r>
      <w:r w:rsidR="009D562A">
        <w:rPr>
          <w:rFonts w:ascii="Times New Roman" w:hAnsi="Times New Roman" w:cs="Times New Roman"/>
        </w:rPr>
        <w:t xml:space="preserve">27 </w:t>
      </w:r>
      <w:r>
        <w:rPr>
          <w:rFonts w:ascii="Times New Roman" w:hAnsi="Times New Roman" w:cs="Times New Roman"/>
        </w:rPr>
        <w:t>May 2021 there was no question of any change of habitual residence as both parents until then understood the situation to be temporary, albeit of longer duration than expected (</w:t>
      </w:r>
      <w:r w:rsidR="00D26759">
        <w:rPr>
          <w:rFonts w:ascii="Times New Roman" w:hAnsi="Times New Roman" w:cs="Times New Roman"/>
        </w:rPr>
        <w:t xml:space="preserve">at </w:t>
      </w:r>
      <w:r>
        <w:rPr>
          <w:rFonts w:ascii="Times New Roman" w:hAnsi="Times New Roman" w:cs="Times New Roman"/>
        </w:rPr>
        <w:t>para. 7.2)</w:t>
      </w:r>
      <w:r w:rsidR="00D26759">
        <w:rPr>
          <w:rFonts w:ascii="Times New Roman" w:hAnsi="Times New Roman" w:cs="Times New Roman"/>
        </w:rPr>
        <w:t>.</w:t>
      </w:r>
    </w:p>
    <w:p w14:paraId="665674AA" w14:textId="77777777" w:rsidR="00E96E4D" w:rsidRPr="00E96E4D" w:rsidRDefault="00E96E4D" w:rsidP="00E96E4D">
      <w:pPr>
        <w:pStyle w:val="ListParagraph"/>
        <w:rPr>
          <w:rFonts w:ascii="Times New Roman" w:hAnsi="Times New Roman" w:cs="Times New Roman"/>
          <w:b/>
        </w:rPr>
      </w:pPr>
    </w:p>
    <w:p w14:paraId="1DC698CB" w14:textId="77777777" w:rsidR="00E96E4D" w:rsidRPr="00E96E4D" w:rsidRDefault="00E96E4D" w:rsidP="00E96E4D">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lastRenderedPageBreak/>
        <w:t xml:space="preserve">The court found that the applicant </w:t>
      </w:r>
      <w:r w:rsidR="00076E06">
        <w:rPr>
          <w:rFonts w:ascii="Times New Roman" w:hAnsi="Times New Roman" w:cs="Times New Roman"/>
        </w:rPr>
        <w:t xml:space="preserve">had in discussions with </w:t>
      </w:r>
      <w:r>
        <w:rPr>
          <w:rFonts w:ascii="Times New Roman" w:hAnsi="Times New Roman" w:cs="Times New Roman"/>
        </w:rPr>
        <w:t xml:space="preserve">the respondent </w:t>
      </w:r>
      <w:r w:rsidR="00076E06">
        <w:rPr>
          <w:rFonts w:ascii="Times New Roman" w:hAnsi="Times New Roman" w:cs="Times New Roman"/>
        </w:rPr>
        <w:t xml:space="preserve">referred </w:t>
      </w:r>
      <w:r>
        <w:rPr>
          <w:rFonts w:ascii="Times New Roman" w:hAnsi="Times New Roman" w:cs="Times New Roman"/>
        </w:rPr>
        <w:t>to go</w:t>
      </w:r>
      <w:r w:rsidR="00076E06">
        <w:rPr>
          <w:rFonts w:ascii="Times New Roman" w:hAnsi="Times New Roman" w:cs="Times New Roman"/>
        </w:rPr>
        <w:t>ing</w:t>
      </w:r>
      <w:r>
        <w:rPr>
          <w:rFonts w:ascii="Times New Roman" w:hAnsi="Times New Roman" w:cs="Times New Roman"/>
        </w:rPr>
        <w:t xml:space="preserve"> on holiday to England in July 2021 and the respondent understood that she would be taking the children back to Ireland.  Whatever assurances he had given her, the applicant did not in fact agree to the children returning to Ireland (</w:t>
      </w:r>
      <w:r w:rsidR="00A46589">
        <w:rPr>
          <w:rFonts w:ascii="Times New Roman" w:hAnsi="Times New Roman" w:cs="Times New Roman"/>
        </w:rPr>
        <w:t xml:space="preserve">at </w:t>
      </w:r>
      <w:r>
        <w:rPr>
          <w:rFonts w:ascii="Times New Roman" w:hAnsi="Times New Roman" w:cs="Times New Roman"/>
        </w:rPr>
        <w:t xml:space="preserve">paras. 7.3 and 7.4).  </w:t>
      </w:r>
      <w:r w:rsidR="00722326">
        <w:rPr>
          <w:rFonts w:ascii="Times New Roman" w:hAnsi="Times New Roman" w:cs="Times New Roman"/>
        </w:rPr>
        <w:t xml:space="preserve">The </w:t>
      </w:r>
      <w:r>
        <w:rPr>
          <w:rFonts w:ascii="Times New Roman" w:hAnsi="Times New Roman" w:cs="Times New Roman"/>
        </w:rPr>
        <w:t>judge found that he had misled the respondent as to his intentions (</w:t>
      </w:r>
      <w:r w:rsidR="00A46589">
        <w:rPr>
          <w:rFonts w:ascii="Times New Roman" w:hAnsi="Times New Roman" w:cs="Times New Roman"/>
        </w:rPr>
        <w:t xml:space="preserve">at </w:t>
      </w:r>
      <w:r>
        <w:rPr>
          <w:rFonts w:ascii="Times New Roman" w:hAnsi="Times New Roman" w:cs="Times New Roman"/>
        </w:rPr>
        <w:t>para. 7.6).</w:t>
      </w:r>
    </w:p>
    <w:p w14:paraId="66E060F6" w14:textId="77777777" w:rsidR="00E96E4D" w:rsidRPr="00E96E4D" w:rsidRDefault="00E96E4D" w:rsidP="00E96E4D">
      <w:pPr>
        <w:pStyle w:val="ListParagraph"/>
        <w:rPr>
          <w:rFonts w:ascii="Times New Roman" w:hAnsi="Times New Roman" w:cs="Times New Roman"/>
          <w:b/>
        </w:rPr>
      </w:pPr>
    </w:p>
    <w:p w14:paraId="48F4A691" w14:textId="77777777" w:rsidR="00E96E4D" w:rsidRPr="00E96E4D" w:rsidRDefault="00E96E4D" w:rsidP="00E96E4D">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Gearty J. held that knowing that they would be in England in June or July, the applicant enrolled the older children in school without the knowledge of the respondent, and he sought to remove their names from the roll of the school they attended in Ireland (</w:t>
      </w:r>
      <w:r w:rsidR="00A46589">
        <w:rPr>
          <w:rFonts w:ascii="Times New Roman" w:hAnsi="Times New Roman" w:cs="Times New Roman"/>
        </w:rPr>
        <w:t xml:space="preserve">at </w:t>
      </w:r>
      <w:r>
        <w:rPr>
          <w:rFonts w:ascii="Times New Roman" w:hAnsi="Times New Roman" w:cs="Times New Roman"/>
        </w:rPr>
        <w:t>para. 7.5).</w:t>
      </w:r>
    </w:p>
    <w:p w14:paraId="6CA6E369" w14:textId="77777777" w:rsidR="00352927" w:rsidRPr="005D1614" w:rsidRDefault="00352927" w:rsidP="00352927">
      <w:pPr>
        <w:pStyle w:val="ListParagraph"/>
        <w:spacing w:line="480" w:lineRule="auto"/>
        <w:ind w:left="1440"/>
        <w:jc w:val="both"/>
        <w:rPr>
          <w:rFonts w:ascii="Times New Roman" w:hAnsi="Times New Roman" w:cs="Times New Roman"/>
          <w:b/>
        </w:rPr>
      </w:pPr>
      <w:r>
        <w:rPr>
          <w:rFonts w:ascii="Times New Roman" w:hAnsi="Times New Roman" w:cs="Times New Roman"/>
        </w:rPr>
        <w:t xml:space="preserve">  </w:t>
      </w:r>
    </w:p>
    <w:p w14:paraId="596F3212" w14:textId="77777777" w:rsidR="00352927" w:rsidRPr="00E96E4D" w:rsidRDefault="00352927"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She concluded that the parties did not reach any real agreement as to where they would live long term, that neither party acted appropriately</w:t>
      </w:r>
      <w:r w:rsidRPr="005D1614">
        <w:rPr>
          <w:rFonts w:ascii="Times New Roman" w:hAnsi="Times New Roman" w:cs="Times New Roman"/>
        </w:rPr>
        <w:t xml:space="preserve"> </w:t>
      </w:r>
      <w:r>
        <w:rPr>
          <w:rFonts w:ascii="Times New Roman" w:hAnsi="Times New Roman" w:cs="Times New Roman"/>
        </w:rPr>
        <w:t>and that both acted unilaterally – the applicant in purporting to agree a holiday in England and then seeking to prevent their return and the respondent by removing the children to Ireland after she realised his intentions (</w:t>
      </w:r>
      <w:r w:rsidR="00A46589">
        <w:rPr>
          <w:rFonts w:ascii="Times New Roman" w:hAnsi="Times New Roman" w:cs="Times New Roman"/>
        </w:rPr>
        <w:t xml:space="preserve">at </w:t>
      </w:r>
      <w:r>
        <w:rPr>
          <w:rFonts w:ascii="Times New Roman" w:hAnsi="Times New Roman" w:cs="Times New Roman"/>
        </w:rPr>
        <w:t>para. 5.14).</w:t>
      </w:r>
    </w:p>
    <w:p w14:paraId="19E0D15B" w14:textId="77777777" w:rsidR="00E96E4D" w:rsidRPr="00E96E4D" w:rsidRDefault="00E96E4D" w:rsidP="00E96E4D">
      <w:pPr>
        <w:pStyle w:val="ListParagraph"/>
        <w:rPr>
          <w:rFonts w:ascii="Times New Roman" w:hAnsi="Times New Roman" w:cs="Times New Roman"/>
          <w:b/>
        </w:rPr>
      </w:pPr>
    </w:p>
    <w:p w14:paraId="60CC4A5A" w14:textId="77777777" w:rsidR="00352927" w:rsidRPr="00E61FCB" w:rsidRDefault="00352927" w:rsidP="00352927">
      <w:pPr>
        <w:pStyle w:val="ListParagraph"/>
        <w:rPr>
          <w:rFonts w:ascii="Times New Roman" w:hAnsi="Times New Roman" w:cs="Times New Roman"/>
        </w:rPr>
      </w:pPr>
    </w:p>
    <w:p w14:paraId="184D44AD" w14:textId="730AE49E" w:rsidR="00352927" w:rsidRPr="00E61FCB" w:rsidRDefault="00352927"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 xml:space="preserve">She found that the stay in Ireland from July 2020 did not displace England as the country of habitual residence of A and </w:t>
      </w:r>
      <w:r w:rsidR="00130708">
        <w:rPr>
          <w:rFonts w:ascii="Times New Roman" w:hAnsi="Times New Roman" w:cs="Times New Roman"/>
        </w:rPr>
        <w:t>B</w:t>
      </w:r>
      <w:r>
        <w:rPr>
          <w:rFonts w:ascii="Times New Roman" w:hAnsi="Times New Roman" w:cs="Times New Roman"/>
        </w:rPr>
        <w:t>.  In this regard, the judge stressed the following factors (at para. 8.3):</w:t>
      </w:r>
    </w:p>
    <w:p w14:paraId="67505C7D" w14:textId="77777777" w:rsidR="00352927" w:rsidRDefault="00A46589" w:rsidP="00352927">
      <w:pPr>
        <w:pStyle w:val="NormalWeb"/>
        <w:spacing w:line="480" w:lineRule="auto"/>
        <w:ind w:left="2160"/>
        <w:jc w:val="both"/>
      </w:pPr>
      <w:r>
        <w:rPr>
          <w:i/>
        </w:rPr>
        <w:t>‘</w:t>
      </w:r>
      <w:proofErr w:type="gramStart"/>
      <w:r w:rsidR="00352927" w:rsidRPr="00E61FCB">
        <w:rPr>
          <w:i/>
        </w:rPr>
        <w:t>the</w:t>
      </w:r>
      <w:proofErr w:type="gramEnd"/>
      <w:r w:rsidR="00352927" w:rsidRPr="00E61FCB">
        <w:rPr>
          <w:i/>
        </w:rPr>
        <w:t xml:space="preserve"> duration of their stay in Ireland relative to their age, the fact that their stay (although lengthy) was expressed to be temporary until the end of May of 2021, that it was the latest in a long history of holidays in Ireland, the reasons for their stay, the rented home, the fact that their </w:t>
      </w:r>
      <w:r w:rsidR="00352927" w:rsidRPr="00E61FCB">
        <w:rPr>
          <w:i/>
        </w:rPr>
        <w:lastRenderedPageBreak/>
        <w:t>purchased home, medical, familial and longer social history is in England</w:t>
      </w:r>
      <w:r w:rsidR="00352927">
        <w:rPr>
          <w:i/>
        </w:rPr>
        <w:t>’</w:t>
      </w:r>
      <w:r w:rsidR="00352927">
        <w:t>.</w:t>
      </w:r>
    </w:p>
    <w:p w14:paraId="10F917BB" w14:textId="03F176D1" w:rsidR="00352927" w:rsidRDefault="00352927" w:rsidP="00352927">
      <w:pPr>
        <w:pStyle w:val="NormalWeb"/>
        <w:spacing w:line="480" w:lineRule="auto"/>
        <w:jc w:val="both"/>
      </w:pPr>
      <w:r>
        <w:rPr>
          <w:i/>
        </w:rPr>
        <w:tab/>
      </w:r>
      <w:r>
        <w:rPr>
          <w:i/>
        </w:rPr>
        <w:tab/>
      </w:r>
      <w:r>
        <w:t>She continued (at para. 8.4):</w:t>
      </w:r>
    </w:p>
    <w:p w14:paraId="3F101F20" w14:textId="77777777" w:rsidR="00352927" w:rsidRPr="00E61FCB" w:rsidRDefault="00A46589" w:rsidP="00352927">
      <w:pPr>
        <w:pStyle w:val="NormalWeb"/>
        <w:spacing w:line="480" w:lineRule="auto"/>
        <w:ind w:left="2160"/>
        <w:jc w:val="both"/>
        <w:rPr>
          <w:i/>
        </w:rPr>
      </w:pPr>
      <w:r>
        <w:rPr>
          <w:i/>
        </w:rPr>
        <w:t>‘</w:t>
      </w:r>
      <w:r w:rsidR="00352927" w:rsidRPr="00E61FCB">
        <w:rPr>
          <w:i/>
        </w:rPr>
        <w:t>The intentions of the parents were in opposition, one to the other (from at least June of 2021) and their stated intentions do not assist the Court in determining, as a matter of fact, where each child resided at the relevant time. Both older children have close family and social ties in England and in Ireland and have medical and school histories in both places too. The courts in this jurisdiction would not struggle to deal with the case as the factual position is relatively finely balanced and indeed the relevant witnesses as to their daily lives are now in Ireland but due to the nationality of the children and their longer period in England in a place which they continued to refer to as home, the facts combine to prove, albeit marginally, that their habitual residence is probably England and, to that extent, the Applicant has made out a case for the return of the older children. I have considered in particular the persuasive effects of the English case law in this regard but ultimately, it is a question of fact and the indeterminate nature of the children’s lives in Ireland until May or June of 2021 is the most significant factor weighing against the Respondent’s argument in this regard.</w:t>
      </w:r>
      <w:r>
        <w:rPr>
          <w:i/>
        </w:rPr>
        <w:t>’</w:t>
      </w:r>
      <w:r w:rsidR="00352927" w:rsidRPr="00E61FCB">
        <w:rPr>
          <w:i/>
        </w:rPr>
        <w:t xml:space="preserve"> </w:t>
      </w:r>
    </w:p>
    <w:p w14:paraId="6886DF52" w14:textId="676F5067" w:rsidR="00352927" w:rsidRPr="00E61FCB" w:rsidRDefault="00352927"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 xml:space="preserve">The judge from there noted that the respondent was the primary care giver to the youngest child, </w:t>
      </w:r>
      <w:r w:rsidR="00F90AC9">
        <w:rPr>
          <w:rFonts w:ascii="Times New Roman" w:hAnsi="Times New Roman" w:cs="Times New Roman"/>
        </w:rPr>
        <w:t>C</w:t>
      </w:r>
      <w:r>
        <w:rPr>
          <w:rFonts w:ascii="Times New Roman" w:hAnsi="Times New Roman" w:cs="Times New Roman"/>
        </w:rPr>
        <w:t>.  She noted that the parties agreed that the children should not be separated (at para. 8.</w:t>
      </w:r>
      <w:r w:rsidR="00F90AC9">
        <w:rPr>
          <w:rFonts w:ascii="Times New Roman" w:hAnsi="Times New Roman" w:cs="Times New Roman"/>
        </w:rPr>
        <w:t>5</w:t>
      </w:r>
      <w:r>
        <w:rPr>
          <w:rFonts w:ascii="Times New Roman" w:hAnsi="Times New Roman" w:cs="Times New Roman"/>
        </w:rPr>
        <w:t xml:space="preserve">).  She also found that by 24 July 2021 the respondent had the requisite intention to change her habitual residence to Ireland </w:t>
      </w:r>
      <w:r>
        <w:rPr>
          <w:rFonts w:ascii="Times New Roman" w:hAnsi="Times New Roman" w:cs="Times New Roman"/>
        </w:rPr>
        <w:lastRenderedPageBreak/>
        <w:t xml:space="preserve">(at para. 8.7 and 8.8).   The latter conclusion was based upon the fact that the respondent had made this intention clear in writing, that she intended to stay in Ireland, that she had moved to a </w:t>
      </w:r>
      <w:r w:rsidR="00130708">
        <w:rPr>
          <w:rFonts w:ascii="Times New Roman" w:hAnsi="Times New Roman" w:cs="Times New Roman"/>
        </w:rPr>
        <w:t xml:space="preserve">new </w:t>
      </w:r>
      <w:r>
        <w:rPr>
          <w:rFonts w:ascii="Times New Roman" w:hAnsi="Times New Roman" w:cs="Times New Roman"/>
        </w:rPr>
        <w:t>rented property here, that she had arranged school and medical care for the family and that there was ‘</w:t>
      </w:r>
      <w:r>
        <w:rPr>
          <w:rFonts w:ascii="Times New Roman" w:hAnsi="Times New Roman" w:cs="Times New Roman"/>
          <w:i/>
        </w:rPr>
        <w:t xml:space="preserve">abundant evidence of a settled purpose insofar as this is required to show an intention to move to a new habitual residence’ </w:t>
      </w:r>
      <w:r>
        <w:rPr>
          <w:rFonts w:ascii="Times New Roman" w:hAnsi="Times New Roman" w:cs="Times New Roman"/>
        </w:rPr>
        <w:t>(</w:t>
      </w:r>
      <w:r w:rsidRPr="009D562A">
        <w:rPr>
          <w:rFonts w:ascii="Times New Roman" w:hAnsi="Times New Roman" w:cs="Times New Roman"/>
          <w:i/>
          <w:iCs/>
        </w:rPr>
        <w:t>id</w:t>
      </w:r>
      <w:r>
        <w:rPr>
          <w:rFonts w:ascii="Times New Roman" w:hAnsi="Times New Roman" w:cs="Times New Roman"/>
        </w:rPr>
        <w:t>.).</w:t>
      </w:r>
    </w:p>
    <w:p w14:paraId="19323EAF" w14:textId="77777777" w:rsidR="00352927" w:rsidRDefault="00352927" w:rsidP="00352927">
      <w:pPr>
        <w:pStyle w:val="ListParagraph"/>
        <w:spacing w:line="480" w:lineRule="auto"/>
        <w:ind w:left="1440"/>
        <w:jc w:val="both"/>
        <w:rPr>
          <w:rFonts w:ascii="Times New Roman" w:hAnsi="Times New Roman" w:cs="Times New Roman"/>
          <w:b/>
        </w:rPr>
      </w:pPr>
      <w:r>
        <w:rPr>
          <w:rFonts w:ascii="Times New Roman" w:hAnsi="Times New Roman" w:cs="Times New Roman"/>
          <w:b/>
        </w:rPr>
        <w:t xml:space="preserve">  </w:t>
      </w:r>
    </w:p>
    <w:p w14:paraId="379B76A6" w14:textId="5CE53D6A" w:rsidR="00352927" w:rsidRPr="009B1512" w:rsidRDefault="00352927" w:rsidP="00352927">
      <w:pPr>
        <w:pStyle w:val="ListParagraph"/>
        <w:numPr>
          <w:ilvl w:val="0"/>
          <w:numId w:val="2"/>
        </w:numPr>
        <w:spacing w:line="480" w:lineRule="auto"/>
        <w:jc w:val="both"/>
        <w:rPr>
          <w:rFonts w:ascii="Times New Roman" w:hAnsi="Times New Roman" w:cs="Times New Roman"/>
          <w:b/>
        </w:rPr>
      </w:pPr>
      <w:r>
        <w:rPr>
          <w:rFonts w:ascii="Times New Roman" w:hAnsi="Times New Roman" w:cs="Times New Roman"/>
        </w:rPr>
        <w:t xml:space="preserve">In concluding that </w:t>
      </w:r>
      <w:r w:rsidR="00F90AC9">
        <w:rPr>
          <w:rFonts w:ascii="Times New Roman" w:hAnsi="Times New Roman" w:cs="Times New Roman"/>
        </w:rPr>
        <w:t>C</w:t>
      </w:r>
      <w:r>
        <w:rPr>
          <w:rFonts w:ascii="Times New Roman" w:hAnsi="Times New Roman" w:cs="Times New Roman"/>
        </w:rPr>
        <w:t xml:space="preserve">.’s habitual residence was as of the </w:t>
      </w:r>
      <w:r w:rsidR="00F90AC9">
        <w:rPr>
          <w:rFonts w:ascii="Times New Roman" w:hAnsi="Times New Roman" w:cs="Times New Roman"/>
        </w:rPr>
        <w:t>s</w:t>
      </w:r>
      <w:r>
        <w:rPr>
          <w:rFonts w:ascii="Times New Roman" w:hAnsi="Times New Roman" w:cs="Times New Roman"/>
        </w:rPr>
        <w:t>ummer of 2021 in Ireland, the trial judge emphasised the following:</w:t>
      </w:r>
    </w:p>
    <w:p w14:paraId="6223852F" w14:textId="77777777" w:rsidR="00352927" w:rsidRPr="009B1512" w:rsidRDefault="00352927" w:rsidP="00352927">
      <w:pPr>
        <w:pStyle w:val="ListParagraph"/>
        <w:rPr>
          <w:rFonts w:ascii="Times New Roman" w:hAnsi="Times New Roman" w:cs="Times New Roman"/>
          <w:b/>
        </w:rPr>
      </w:pPr>
    </w:p>
    <w:p w14:paraId="07B955D6" w14:textId="77777777" w:rsidR="00352927" w:rsidRPr="00F90AC9" w:rsidRDefault="00352927" w:rsidP="00F90AC9">
      <w:pPr>
        <w:pStyle w:val="ListParagraph"/>
        <w:numPr>
          <w:ilvl w:val="0"/>
          <w:numId w:val="3"/>
        </w:numPr>
        <w:spacing w:line="360" w:lineRule="auto"/>
        <w:jc w:val="both"/>
        <w:rPr>
          <w:rFonts w:ascii="Times New Roman" w:hAnsi="Times New Roman" w:cs="Times New Roman"/>
          <w:b/>
        </w:rPr>
      </w:pPr>
      <w:r>
        <w:rPr>
          <w:rFonts w:ascii="Times New Roman" w:hAnsi="Times New Roman" w:cs="Times New Roman"/>
        </w:rPr>
        <w:t>She had no social ties in England that compare with those of her brothers.</w:t>
      </w:r>
    </w:p>
    <w:p w14:paraId="6C1EAC96" w14:textId="77777777" w:rsidR="00F90AC9" w:rsidRPr="00F90AC9" w:rsidRDefault="00F90AC9" w:rsidP="00F90AC9">
      <w:pPr>
        <w:pStyle w:val="ListParagraph"/>
        <w:spacing w:line="360" w:lineRule="auto"/>
        <w:ind w:left="1800"/>
        <w:jc w:val="both"/>
        <w:rPr>
          <w:rFonts w:ascii="Times New Roman" w:hAnsi="Times New Roman" w:cs="Times New Roman"/>
          <w:b/>
        </w:rPr>
      </w:pPr>
    </w:p>
    <w:p w14:paraId="6FCFD905" w14:textId="77777777" w:rsidR="00352927" w:rsidRDefault="00352927" w:rsidP="00F90AC9">
      <w:pPr>
        <w:pStyle w:val="ListParagraph"/>
        <w:numPr>
          <w:ilvl w:val="0"/>
          <w:numId w:val="3"/>
        </w:numPr>
        <w:spacing w:line="360" w:lineRule="auto"/>
        <w:jc w:val="both"/>
        <w:rPr>
          <w:rFonts w:ascii="Times New Roman" w:hAnsi="Times New Roman" w:cs="Times New Roman"/>
          <w:b/>
        </w:rPr>
      </w:pPr>
      <w:r>
        <w:rPr>
          <w:rFonts w:ascii="Times New Roman" w:hAnsi="Times New Roman" w:cs="Times New Roman"/>
        </w:rPr>
        <w:t>She was in a creche in Ireland and was seeing her mother’s family regularly</w:t>
      </w:r>
      <w:r>
        <w:rPr>
          <w:rFonts w:ascii="Times New Roman" w:hAnsi="Times New Roman" w:cs="Times New Roman"/>
          <w:b/>
        </w:rPr>
        <w:t>.</w:t>
      </w:r>
    </w:p>
    <w:p w14:paraId="13C58FA0" w14:textId="77777777" w:rsidR="00352927" w:rsidRPr="009B1512" w:rsidRDefault="00352927" w:rsidP="00352927">
      <w:pPr>
        <w:pStyle w:val="ListParagraph"/>
        <w:rPr>
          <w:rFonts w:ascii="Times New Roman" w:hAnsi="Times New Roman" w:cs="Times New Roman"/>
          <w:b/>
        </w:rPr>
      </w:pPr>
    </w:p>
    <w:p w14:paraId="1D23BBE1" w14:textId="77777777" w:rsidR="00352927" w:rsidRPr="009B1512"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She was integrated into a social and family environment in Ireland.</w:t>
      </w:r>
    </w:p>
    <w:p w14:paraId="7EEB568A" w14:textId="77777777" w:rsidR="00352927" w:rsidRPr="009B1512" w:rsidRDefault="00352927" w:rsidP="00352927">
      <w:pPr>
        <w:pStyle w:val="ListParagraph"/>
        <w:rPr>
          <w:rFonts w:ascii="Times New Roman" w:hAnsi="Times New Roman" w:cs="Times New Roman"/>
          <w:b/>
        </w:rPr>
      </w:pPr>
    </w:p>
    <w:p w14:paraId="2563E7FE" w14:textId="77777777" w:rsidR="00352927" w:rsidRPr="009B1512"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 xml:space="preserve">While she visited the applicant’s family during her two </w:t>
      </w:r>
      <w:proofErr w:type="gramStart"/>
      <w:r>
        <w:rPr>
          <w:rFonts w:ascii="Times New Roman" w:hAnsi="Times New Roman" w:cs="Times New Roman"/>
        </w:rPr>
        <w:t>week</w:t>
      </w:r>
      <w:proofErr w:type="gramEnd"/>
      <w:r>
        <w:rPr>
          <w:rFonts w:ascii="Times New Roman" w:hAnsi="Times New Roman" w:cs="Times New Roman"/>
        </w:rPr>
        <w:t xml:space="preserve"> stay in England this stay was not sufficient to re-establish her original habitual residence.</w:t>
      </w:r>
    </w:p>
    <w:p w14:paraId="04C7B87E" w14:textId="77777777" w:rsidR="00352927" w:rsidRPr="009B1512" w:rsidRDefault="00352927" w:rsidP="00352927">
      <w:pPr>
        <w:pStyle w:val="ListParagraph"/>
        <w:rPr>
          <w:rFonts w:ascii="Times New Roman" w:hAnsi="Times New Roman" w:cs="Times New Roman"/>
          <w:b/>
        </w:rPr>
      </w:pPr>
    </w:p>
    <w:p w14:paraId="7CFD7C9B" w14:textId="77777777" w:rsidR="00352927" w:rsidRPr="009B1512"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Her mother was likely to be working in Ireland for a considerable time in the immediate future.</w:t>
      </w:r>
    </w:p>
    <w:p w14:paraId="23A24769" w14:textId="77777777" w:rsidR="00352927" w:rsidRPr="009B1512" w:rsidRDefault="00352927" w:rsidP="00352927">
      <w:pPr>
        <w:pStyle w:val="ListParagraph"/>
        <w:rPr>
          <w:rFonts w:ascii="Times New Roman" w:hAnsi="Times New Roman" w:cs="Times New Roman"/>
          <w:b/>
        </w:rPr>
      </w:pPr>
    </w:p>
    <w:p w14:paraId="239A5FC9" w14:textId="77777777" w:rsidR="00352927" w:rsidRPr="009B1512"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She ‘</w:t>
      </w:r>
      <w:r>
        <w:rPr>
          <w:rFonts w:ascii="Times New Roman" w:hAnsi="Times New Roman" w:cs="Times New Roman"/>
          <w:i/>
        </w:rPr>
        <w:t>has begun to move out into the world, walking to creche and spending time with friends and relations, in Ireland rather than in England’</w:t>
      </w:r>
      <w:r>
        <w:rPr>
          <w:rFonts w:ascii="Times New Roman" w:hAnsi="Times New Roman" w:cs="Times New Roman"/>
        </w:rPr>
        <w:t>.</w:t>
      </w:r>
    </w:p>
    <w:p w14:paraId="74597749" w14:textId="77777777" w:rsidR="00352927" w:rsidRPr="009B1512" w:rsidRDefault="00352927" w:rsidP="00352927">
      <w:pPr>
        <w:pStyle w:val="ListParagraph"/>
        <w:rPr>
          <w:rFonts w:ascii="Times New Roman" w:hAnsi="Times New Roman" w:cs="Times New Roman"/>
          <w:b/>
        </w:rPr>
      </w:pPr>
    </w:p>
    <w:p w14:paraId="2742207C" w14:textId="77777777" w:rsidR="00352927" w:rsidRPr="009B1512"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She had known no other primary carer and her habitual residence was where her mother resides.</w:t>
      </w:r>
    </w:p>
    <w:p w14:paraId="2EE4FD5B" w14:textId="77777777" w:rsidR="00352927" w:rsidRPr="009B1512" w:rsidRDefault="00352927" w:rsidP="00352927">
      <w:pPr>
        <w:pStyle w:val="ListParagraph"/>
        <w:rPr>
          <w:rFonts w:ascii="Times New Roman" w:hAnsi="Times New Roman" w:cs="Times New Roman"/>
          <w:b/>
        </w:rPr>
      </w:pPr>
    </w:p>
    <w:p w14:paraId="21D84A67" w14:textId="77777777" w:rsidR="00352927" w:rsidRPr="009B1512"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rPr>
        <w:t>The judge explained (at para. 8.8):</w:t>
      </w:r>
    </w:p>
    <w:p w14:paraId="01AB09B1" w14:textId="77777777" w:rsidR="00352927" w:rsidRPr="009B1512" w:rsidRDefault="00352927" w:rsidP="00352927">
      <w:pPr>
        <w:pStyle w:val="ListParagraph"/>
        <w:rPr>
          <w:rFonts w:ascii="Times New Roman" w:hAnsi="Times New Roman" w:cs="Times New Roman"/>
          <w:b/>
        </w:rPr>
      </w:pPr>
    </w:p>
    <w:p w14:paraId="199F8E97" w14:textId="77777777" w:rsidR="00352927" w:rsidRDefault="00352927" w:rsidP="00352927">
      <w:pPr>
        <w:pStyle w:val="ListParagraph"/>
        <w:spacing w:line="480" w:lineRule="auto"/>
        <w:ind w:left="2160"/>
        <w:jc w:val="both"/>
        <w:rPr>
          <w:rFonts w:ascii="Times New Roman" w:hAnsi="Times New Roman" w:cs="Times New Roman"/>
          <w:b/>
        </w:rPr>
      </w:pPr>
      <w:r>
        <w:rPr>
          <w:rFonts w:ascii="Times New Roman" w:hAnsi="Times New Roman" w:cs="Times New Roman"/>
          <w:b/>
        </w:rPr>
        <w:t>‘</w:t>
      </w:r>
      <w:r>
        <w:rPr>
          <w:rFonts w:ascii="Times New Roman" w:hAnsi="Times New Roman" w:cs="Times New Roman"/>
          <w:i/>
        </w:rPr>
        <w:t>The older children have enough integration in their own world as to maintain stronger links to England such that the mother’s unilateral choice is not sufficient to breach those ties in order to forge a new habitual residence as it has done in the case of the youngest child’</w:t>
      </w:r>
      <w:r>
        <w:rPr>
          <w:rFonts w:ascii="Times New Roman" w:hAnsi="Times New Roman" w:cs="Times New Roman"/>
        </w:rPr>
        <w:t>.</w:t>
      </w:r>
      <w:r>
        <w:rPr>
          <w:rFonts w:ascii="Times New Roman" w:hAnsi="Times New Roman" w:cs="Times New Roman"/>
          <w:b/>
        </w:rPr>
        <w:t xml:space="preserve">  </w:t>
      </w:r>
    </w:p>
    <w:p w14:paraId="192DEEAF" w14:textId="77777777" w:rsidR="00352927" w:rsidRPr="009B1512" w:rsidRDefault="00352927" w:rsidP="00352927">
      <w:pPr>
        <w:pStyle w:val="ListParagraph"/>
        <w:rPr>
          <w:rFonts w:ascii="Times New Roman" w:hAnsi="Times New Roman" w:cs="Times New Roman"/>
          <w:b/>
        </w:rPr>
      </w:pPr>
    </w:p>
    <w:p w14:paraId="122A600E" w14:textId="799FA04F" w:rsidR="00352927" w:rsidRPr="00A439A5" w:rsidRDefault="00352927" w:rsidP="00352927">
      <w:pPr>
        <w:pStyle w:val="ListParagraph"/>
        <w:numPr>
          <w:ilvl w:val="0"/>
          <w:numId w:val="3"/>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She continued (</w:t>
      </w:r>
      <w:r w:rsidR="000C3FBE">
        <w:rPr>
          <w:rFonts w:ascii="Times New Roman" w:hAnsi="Times New Roman" w:cs="Times New Roman"/>
        </w:rPr>
        <w:t>at para. 8.9</w:t>
      </w:r>
      <w:r>
        <w:rPr>
          <w:rFonts w:ascii="Times New Roman" w:hAnsi="Times New Roman" w:cs="Times New Roman"/>
        </w:rPr>
        <w:t>):</w:t>
      </w:r>
    </w:p>
    <w:p w14:paraId="7EB3C090" w14:textId="77777777" w:rsidR="00352927" w:rsidRDefault="00352927" w:rsidP="00352927">
      <w:pPr>
        <w:pStyle w:val="ListParagraph"/>
        <w:spacing w:line="480" w:lineRule="auto"/>
        <w:ind w:left="1800"/>
        <w:jc w:val="both"/>
        <w:rPr>
          <w:rFonts w:ascii="Times New Roman" w:hAnsi="Times New Roman" w:cs="Times New Roman"/>
          <w:b/>
        </w:rPr>
      </w:pPr>
    </w:p>
    <w:p w14:paraId="50EF5F74" w14:textId="77777777" w:rsidR="00130708" w:rsidRDefault="00352927" w:rsidP="00D63AFE">
      <w:pPr>
        <w:pStyle w:val="ListParagraph"/>
        <w:spacing w:line="480" w:lineRule="auto"/>
        <w:ind w:left="2160"/>
        <w:jc w:val="both"/>
        <w:rPr>
          <w:rFonts w:ascii="Times New Roman" w:hAnsi="Times New Roman" w:cs="Times New Roman"/>
          <w:i/>
        </w:rPr>
      </w:pPr>
      <w:r>
        <w:rPr>
          <w:rFonts w:ascii="Times New Roman" w:hAnsi="Times New Roman" w:cs="Times New Roman"/>
          <w:b/>
        </w:rPr>
        <w:t>‘</w:t>
      </w:r>
      <w:r>
        <w:rPr>
          <w:rFonts w:ascii="Times New Roman" w:hAnsi="Times New Roman" w:cs="Times New Roman"/>
          <w:i/>
        </w:rPr>
        <w:t>The intention of the Respondent, in this case, combines with the very young age of the child who had not yet forged links in England as a baby and who resided wherever her mother was.’</w:t>
      </w:r>
    </w:p>
    <w:p w14:paraId="0A2DCAD2" w14:textId="77777777" w:rsidR="00D63AFE" w:rsidRPr="00D63AFE" w:rsidRDefault="00D63AFE" w:rsidP="00D63AFE">
      <w:pPr>
        <w:pStyle w:val="ListParagraph"/>
        <w:spacing w:line="480" w:lineRule="auto"/>
        <w:ind w:left="2160"/>
        <w:jc w:val="both"/>
        <w:rPr>
          <w:rFonts w:ascii="Times New Roman" w:hAnsi="Times New Roman" w:cs="Times New Roman"/>
          <w:i/>
        </w:rPr>
      </w:pPr>
    </w:p>
    <w:p w14:paraId="19CAA06D" w14:textId="7BD5EE35" w:rsidR="00352927" w:rsidRDefault="00352927" w:rsidP="00352927">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She later explained (at para. 8.11):</w:t>
      </w:r>
    </w:p>
    <w:p w14:paraId="0D7929AD" w14:textId="77777777" w:rsidR="00352927" w:rsidRDefault="00352927" w:rsidP="00352927">
      <w:pPr>
        <w:pStyle w:val="ListParagraph"/>
        <w:spacing w:line="480" w:lineRule="auto"/>
        <w:ind w:left="1800"/>
        <w:jc w:val="both"/>
        <w:rPr>
          <w:rFonts w:ascii="Times New Roman" w:hAnsi="Times New Roman" w:cs="Times New Roman"/>
        </w:rPr>
      </w:pPr>
    </w:p>
    <w:p w14:paraId="7C408E89" w14:textId="59205CAA" w:rsidR="00352927" w:rsidRPr="00A439A5" w:rsidRDefault="00352927" w:rsidP="00352927">
      <w:pPr>
        <w:pStyle w:val="ListParagraph"/>
        <w:spacing w:line="480" w:lineRule="auto"/>
        <w:ind w:left="2160"/>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i/>
        </w:rPr>
        <w:t>here</w:t>
      </w:r>
      <w:proofErr w:type="gramEnd"/>
      <w:r>
        <w:rPr>
          <w:rFonts w:ascii="Times New Roman" w:hAnsi="Times New Roman" w:cs="Times New Roman"/>
          <w:i/>
        </w:rPr>
        <w:t xml:space="preserve"> … the three children have lived in Ireland and the habitual residence of the youngest child changed as her mother’s intentions </w:t>
      </w:r>
      <w:r w:rsidR="000C3FBE">
        <w:rPr>
          <w:rFonts w:ascii="Times New Roman" w:hAnsi="Times New Roman" w:cs="Times New Roman"/>
          <w:i/>
        </w:rPr>
        <w:t>crystallised</w:t>
      </w:r>
      <w:r>
        <w:rPr>
          <w:rFonts w:ascii="Times New Roman" w:hAnsi="Times New Roman" w:cs="Times New Roman"/>
          <w:i/>
        </w:rPr>
        <w:t>’</w:t>
      </w:r>
      <w:r>
        <w:rPr>
          <w:rFonts w:ascii="Times New Roman" w:hAnsi="Times New Roman" w:cs="Times New Roman"/>
        </w:rPr>
        <w:t>.</w:t>
      </w:r>
    </w:p>
    <w:p w14:paraId="53A922EB" w14:textId="77777777" w:rsidR="00352927" w:rsidRPr="00A439A5" w:rsidRDefault="00352927" w:rsidP="00352927">
      <w:pPr>
        <w:rPr>
          <w:rFonts w:ascii="Times New Roman" w:hAnsi="Times New Roman" w:cs="Times New Roman"/>
        </w:rPr>
      </w:pPr>
    </w:p>
    <w:p w14:paraId="1AAD62AC" w14:textId="2E59785B" w:rsidR="00352927" w:rsidRPr="008E41E1" w:rsidRDefault="0035292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These </w:t>
      </w:r>
      <w:r w:rsidR="009537C0">
        <w:rPr>
          <w:rFonts w:ascii="Times New Roman" w:hAnsi="Times New Roman" w:cs="Times New Roman"/>
        </w:rPr>
        <w:t>findings meant that, o</w:t>
      </w:r>
      <w:r>
        <w:rPr>
          <w:rFonts w:ascii="Times New Roman" w:hAnsi="Times New Roman" w:cs="Times New Roman"/>
        </w:rPr>
        <w:t xml:space="preserve">n the one hand, the habitual residence of the respondent and the parties’ youngest child, </w:t>
      </w:r>
      <w:r w:rsidR="00752A5E">
        <w:rPr>
          <w:rFonts w:ascii="Times New Roman" w:hAnsi="Times New Roman" w:cs="Times New Roman"/>
        </w:rPr>
        <w:t>C</w:t>
      </w:r>
      <w:r>
        <w:rPr>
          <w:rFonts w:ascii="Times New Roman" w:hAnsi="Times New Roman" w:cs="Times New Roman"/>
        </w:rPr>
        <w:t xml:space="preserve">, was in Ireland.  </w:t>
      </w:r>
      <w:r w:rsidR="009537C0">
        <w:rPr>
          <w:rFonts w:ascii="Times New Roman" w:hAnsi="Times New Roman" w:cs="Times New Roman"/>
        </w:rPr>
        <w:t xml:space="preserve">Therefore, </w:t>
      </w:r>
      <w:r>
        <w:rPr>
          <w:rFonts w:ascii="Times New Roman" w:hAnsi="Times New Roman" w:cs="Times New Roman"/>
        </w:rPr>
        <w:t xml:space="preserve">as a matter of law, </w:t>
      </w:r>
      <w:r w:rsidR="00752A5E">
        <w:rPr>
          <w:rFonts w:ascii="Times New Roman" w:hAnsi="Times New Roman" w:cs="Times New Roman"/>
        </w:rPr>
        <w:t xml:space="preserve">she held that </w:t>
      </w:r>
      <w:r>
        <w:rPr>
          <w:rFonts w:ascii="Times New Roman" w:hAnsi="Times New Roman" w:cs="Times New Roman"/>
        </w:rPr>
        <w:t xml:space="preserve">a return order must be refused in respect of this child.  On the other </w:t>
      </w:r>
      <w:proofErr w:type="gramStart"/>
      <w:r>
        <w:rPr>
          <w:rFonts w:ascii="Times New Roman" w:hAnsi="Times New Roman" w:cs="Times New Roman"/>
        </w:rPr>
        <w:t>hand</w:t>
      </w:r>
      <w:proofErr w:type="gramEnd"/>
      <w:r>
        <w:rPr>
          <w:rFonts w:ascii="Times New Roman" w:hAnsi="Times New Roman" w:cs="Times New Roman"/>
        </w:rPr>
        <w:t xml:space="preserve"> the habitual residence of their two older children, A and </w:t>
      </w:r>
      <w:r w:rsidR="00A40328">
        <w:rPr>
          <w:rFonts w:ascii="Times New Roman" w:hAnsi="Times New Roman" w:cs="Times New Roman"/>
        </w:rPr>
        <w:t>B</w:t>
      </w:r>
      <w:r>
        <w:rPr>
          <w:rFonts w:ascii="Times New Roman" w:hAnsi="Times New Roman" w:cs="Times New Roman"/>
        </w:rPr>
        <w:t xml:space="preserve">, was in England and </w:t>
      </w:r>
      <w:r w:rsidR="00D63AFE">
        <w:rPr>
          <w:rFonts w:ascii="Times New Roman" w:hAnsi="Times New Roman" w:cs="Times New Roman"/>
        </w:rPr>
        <w:t xml:space="preserve">Article 12 of </w:t>
      </w:r>
      <w:r>
        <w:rPr>
          <w:rFonts w:ascii="Times New Roman" w:hAnsi="Times New Roman" w:cs="Times New Roman"/>
        </w:rPr>
        <w:t xml:space="preserve">the Hague Convention </w:t>
      </w:r>
      <w:r w:rsidR="00D63AFE">
        <w:rPr>
          <w:rFonts w:ascii="Times New Roman" w:hAnsi="Times New Roman" w:cs="Times New Roman"/>
        </w:rPr>
        <w:t xml:space="preserve">generally </w:t>
      </w:r>
      <w:r>
        <w:rPr>
          <w:rFonts w:ascii="Times New Roman" w:hAnsi="Times New Roman" w:cs="Times New Roman"/>
        </w:rPr>
        <w:t xml:space="preserve">mandates a return order in respect of those children to their jurisdiction of habitual residence.  However (a) the respondent intended to remain in Ireland, (b) she was </w:t>
      </w:r>
      <w:r w:rsidR="000C3FBE">
        <w:rPr>
          <w:rFonts w:ascii="Times New Roman" w:hAnsi="Times New Roman" w:cs="Times New Roman"/>
        </w:rPr>
        <w:t>C</w:t>
      </w:r>
      <w:r>
        <w:rPr>
          <w:rFonts w:ascii="Times New Roman" w:hAnsi="Times New Roman" w:cs="Times New Roman"/>
        </w:rPr>
        <w:t>’s primary caregiver, and (c) it was accepted by all the parties that the children should not be separated and n</w:t>
      </w:r>
      <w:r w:rsidR="00D63AFE">
        <w:rPr>
          <w:rFonts w:ascii="Times New Roman" w:hAnsi="Times New Roman" w:cs="Times New Roman"/>
        </w:rPr>
        <w:t>either party</w:t>
      </w:r>
      <w:r>
        <w:rPr>
          <w:rFonts w:ascii="Times New Roman" w:hAnsi="Times New Roman" w:cs="Times New Roman"/>
        </w:rPr>
        <w:t xml:space="preserve"> had argued for different orders in respect of the children.  This combination pointed the judge to the </w:t>
      </w:r>
      <w:r>
        <w:rPr>
          <w:rFonts w:ascii="Times New Roman" w:hAnsi="Times New Roman" w:cs="Times New Roman"/>
        </w:rPr>
        <w:lastRenderedPageBreak/>
        <w:t>conclusion that no order should be made for the return of any of the children.  This, she felt, was the ‘</w:t>
      </w:r>
      <w:r>
        <w:rPr>
          <w:rFonts w:ascii="Times New Roman" w:hAnsi="Times New Roman" w:cs="Times New Roman"/>
          <w:i/>
        </w:rPr>
        <w:t>child-</w:t>
      </w:r>
      <w:proofErr w:type="spellStart"/>
      <w:r>
        <w:rPr>
          <w:rFonts w:ascii="Times New Roman" w:hAnsi="Times New Roman" w:cs="Times New Roman"/>
          <w:i/>
        </w:rPr>
        <w:t>centered</w:t>
      </w:r>
      <w:proofErr w:type="spellEnd"/>
      <w:r>
        <w:rPr>
          <w:rFonts w:ascii="Times New Roman" w:hAnsi="Times New Roman" w:cs="Times New Roman"/>
          <w:i/>
        </w:rPr>
        <w:t xml:space="preserve">’ </w:t>
      </w:r>
      <w:r>
        <w:rPr>
          <w:rFonts w:ascii="Times New Roman" w:hAnsi="Times New Roman" w:cs="Times New Roman"/>
        </w:rPr>
        <w:t>view of the facts</w:t>
      </w:r>
      <w:r w:rsidR="000C3FBE">
        <w:rPr>
          <w:rFonts w:ascii="Times New Roman" w:hAnsi="Times New Roman" w:cs="Times New Roman"/>
        </w:rPr>
        <w:t xml:space="preserve"> (at para 8. 14)</w:t>
      </w:r>
      <w:r>
        <w:rPr>
          <w:rFonts w:ascii="Times New Roman" w:hAnsi="Times New Roman" w:cs="Times New Roman"/>
        </w:rPr>
        <w:t xml:space="preserve">.  She explained her </w:t>
      </w:r>
      <w:r w:rsidR="00A40328">
        <w:rPr>
          <w:rFonts w:ascii="Times New Roman" w:hAnsi="Times New Roman" w:cs="Times New Roman"/>
        </w:rPr>
        <w:t xml:space="preserve">decision </w:t>
      </w:r>
      <w:r>
        <w:rPr>
          <w:rFonts w:ascii="Times New Roman" w:hAnsi="Times New Roman" w:cs="Times New Roman"/>
        </w:rPr>
        <w:t>in this regard as follows (</w:t>
      </w:r>
      <w:r w:rsidR="000C3FBE">
        <w:rPr>
          <w:rFonts w:ascii="Times New Roman" w:hAnsi="Times New Roman" w:cs="Times New Roman"/>
        </w:rPr>
        <w:t xml:space="preserve">at </w:t>
      </w:r>
      <w:r>
        <w:rPr>
          <w:rFonts w:ascii="Times New Roman" w:hAnsi="Times New Roman" w:cs="Times New Roman"/>
        </w:rPr>
        <w:t>para. 8.12):</w:t>
      </w:r>
    </w:p>
    <w:p w14:paraId="08AF1709" w14:textId="77777777" w:rsidR="008E41E1" w:rsidRDefault="008E41E1" w:rsidP="008E41E1">
      <w:pPr>
        <w:pStyle w:val="ListParagraph"/>
        <w:spacing w:line="480" w:lineRule="auto"/>
        <w:jc w:val="both"/>
        <w:rPr>
          <w:rFonts w:ascii="Times New Roman" w:hAnsi="Times New Roman" w:cs="Times New Roman"/>
          <w:i/>
        </w:rPr>
      </w:pPr>
    </w:p>
    <w:p w14:paraId="401370BD" w14:textId="77777777" w:rsidR="008E41E1" w:rsidRDefault="000C3FBE" w:rsidP="008E41E1">
      <w:pPr>
        <w:pStyle w:val="ListParagraph"/>
        <w:spacing w:line="480" w:lineRule="auto"/>
        <w:ind w:left="1440"/>
        <w:jc w:val="both"/>
        <w:rPr>
          <w:rFonts w:ascii="Times New Roman" w:hAnsi="Times New Roman" w:cs="Times New Roman"/>
          <w:b/>
        </w:rPr>
      </w:pPr>
      <w:r>
        <w:rPr>
          <w:rFonts w:ascii="Times New Roman" w:hAnsi="Times New Roman" w:cs="Times New Roman"/>
          <w:i/>
        </w:rPr>
        <w:t>‘</w:t>
      </w:r>
      <w:r w:rsidR="008E41E1" w:rsidRPr="003030E0">
        <w:rPr>
          <w:rFonts w:ascii="Times New Roman" w:hAnsi="Times New Roman" w:cs="Times New Roman"/>
          <w:i/>
        </w:rPr>
        <w:t xml:space="preserve">This Court finds that the interests of the children, and all of them, are best served by declining to separate them and refusing to return them due to the lengthy period during which they have now lived in Ireland. For a period of nearly 12 months before this action commenced, comprising nearly half the life of the youngest child, the family has lived in this jurisdiction. By the end of July of 2021, that child was habitually resident in Ireland where almost the whole of her interests </w:t>
      </w:r>
      <w:proofErr w:type="gramStart"/>
      <w:r w:rsidR="008E41E1" w:rsidRPr="003030E0">
        <w:rPr>
          <w:rFonts w:ascii="Times New Roman" w:hAnsi="Times New Roman" w:cs="Times New Roman"/>
          <w:i/>
        </w:rPr>
        <w:t>remain</w:t>
      </w:r>
      <w:proofErr w:type="gramEnd"/>
      <w:r w:rsidR="008E41E1" w:rsidRPr="003030E0">
        <w:rPr>
          <w:rFonts w:ascii="Times New Roman" w:hAnsi="Times New Roman" w:cs="Times New Roman"/>
          <w:i/>
        </w:rPr>
        <w:t xml:space="preserve"> and where her mother lives and intends to remain, with her extended family. It is not in the youngest child’s interests to be returned to England in circumstances where it is clear that the Respondent will continue to be her primary carer. It is not in the interests of any of the children to separate them. </w:t>
      </w:r>
      <w:r w:rsidR="008E41E1" w:rsidRPr="00D63AFE">
        <w:rPr>
          <w:rFonts w:ascii="Times New Roman" w:hAnsi="Times New Roman" w:cs="Times New Roman"/>
          <w:b/>
          <w:i/>
        </w:rPr>
        <w:t>As set out above, both older children are happy and have strong family and social ties in Ireland.</w:t>
      </w:r>
      <w:r w:rsidRPr="00F325F7">
        <w:rPr>
          <w:rFonts w:ascii="Times New Roman" w:hAnsi="Times New Roman" w:cs="Times New Roman"/>
          <w:bCs/>
        </w:rPr>
        <w:t>’</w:t>
      </w:r>
    </w:p>
    <w:p w14:paraId="44D8CC8A" w14:textId="77777777" w:rsidR="00D63AFE" w:rsidRDefault="00D63AFE" w:rsidP="008E41E1">
      <w:pPr>
        <w:pStyle w:val="ListParagraph"/>
        <w:spacing w:line="480" w:lineRule="auto"/>
        <w:ind w:left="1440"/>
        <w:jc w:val="both"/>
        <w:rPr>
          <w:rFonts w:ascii="Times New Roman" w:hAnsi="Times New Roman" w:cs="Times New Roman"/>
          <w:i/>
        </w:rPr>
      </w:pPr>
    </w:p>
    <w:p w14:paraId="4C2BA7B8" w14:textId="77777777" w:rsidR="00D63AFE" w:rsidRPr="00D63AFE" w:rsidRDefault="00D63AFE" w:rsidP="008E41E1">
      <w:pPr>
        <w:pStyle w:val="ListParagraph"/>
        <w:spacing w:line="480" w:lineRule="auto"/>
        <w:ind w:left="1440"/>
        <w:jc w:val="both"/>
        <w:rPr>
          <w:rFonts w:ascii="Times New Roman" w:hAnsi="Times New Roman" w:cs="Times New Roman"/>
        </w:rPr>
      </w:pPr>
      <w:r>
        <w:rPr>
          <w:rFonts w:ascii="Times New Roman" w:hAnsi="Times New Roman" w:cs="Times New Roman"/>
        </w:rPr>
        <w:t>(Emphasis added).</w:t>
      </w:r>
    </w:p>
    <w:p w14:paraId="41CE12AA" w14:textId="77777777" w:rsidR="008E41E1" w:rsidRDefault="008E41E1" w:rsidP="008E41E1">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19AECEEA" w14:textId="396AF594" w:rsidR="008E41E1" w:rsidRPr="008E41E1" w:rsidRDefault="008E41E1"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In the penultimate paragraph of her judgment the judge explained why she was refusing the application notwithstanding the manner in which the children were removed from England (at para. 8.13):</w:t>
      </w:r>
    </w:p>
    <w:p w14:paraId="6244A19A" w14:textId="77777777" w:rsidR="008E41E1" w:rsidRDefault="008E41E1" w:rsidP="008E41E1">
      <w:pPr>
        <w:pStyle w:val="ListParagraph"/>
        <w:spacing w:line="480" w:lineRule="auto"/>
        <w:jc w:val="both"/>
        <w:rPr>
          <w:rFonts w:ascii="Times New Roman" w:hAnsi="Times New Roman" w:cs="Times New Roman"/>
          <w:b/>
        </w:rPr>
      </w:pPr>
    </w:p>
    <w:p w14:paraId="7DF86C6E" w14:textId="77777777" w:rsidR="008E41E1" w:rsidRDefault="008E41E1" w:rsidP="008E41E1">
      <w:pPr>
        <w:pStyle w:val="ListParagraph"/>
        <w:spacing w:line="480" w:lineRule="auto"/>
        <w:ind w:left="1440"/>
        <w:jc w:val="both"/>
        <w:rPr>
          <w:rFonts w:ascii="Times New Roman" w:hAnsi="Times New Roman" w:cs="Times New Roman"/>
          <w:b/>
          <w:i/>
        </w:rPr>
      </w:pPr>
      <w:r>
        <w:rPr>
          <w:rFonts w:ascii="Times New Roman" w:hAnsi="Times New Roman" w:cs="Times New Roman"/>
          <w:i/>
        </w:rPr>
        <w:t xml:space="preserve">‘The Court has considered the rule of law implications of refusing to return children who were removed in circumstances of subterfuge but, exceptionally, </w:t>
      </w:r>
      <w:r>
        <w:rPr>
          <w:rFonts w:ascii="Times New Roman" w:hAnsi="Times New Roman" w:cs="Times New Roman"/>
          <w:i/>
        </w:rPr>
        <w:lastRenderedPageBreak/>
        <w:t xml:space="preserve">and taking into consideration the youth of the third child and findings of fact set out, which involve some measure of deceit on the part of the Applicant also, but </w:t>
      </w:r>
      <w:r>
        <w:rPr>
          <w:rFonts w:ascii="Times New Roman" w:hAnsi="Times New Roman" w:cs="Times New Roman"/>
          <w:b/>
          <w:i/>
        </w:rPr>
        <w:t>primarily because of the length of their stay here and the measure of their integration into their new lives, the balance of the factors combine, as set out, to persuade the Court to refuse the Orders sought.’</w:t>
      </w:r>
    </w:p>
    <w:p w14:paraId="3E64AFD9" w14:textId="77777777" w:rsidR="008E41E1" w:rsidRDefault="008E41E1" w:rsidP="008E41E1">
      <w:pPr>
        <w:pStyle w:val="ListParagraph"/>
        <w:spacing w:line="480" w:lineRule="auto"/>
        <w:ind w:left="1440"/>
        <w:jc w:val="both"/>
        <w:rPr>
          <w:rFonts w:ascii="Times New Roman" w:hAnsi="Times New Roman" w:cs="Times New Roman"/>
          <w:b/>
        </w:rPr>
      </w:pPr>
    </w:p>
    <w:p w14:paraId="37BAE349" w14:textId="77777777" w:rsidR="00352927" w:rsidRPr="00D63AFE" w:rsidRDefault="008E41E1" w:rsidP="00D63AFE">
      <w:pPr>
        <w:pStyle w:val="ListParagraph"/>
        <w:spacing w:line="480" w:lineRule="auto"/>
        <w:ind w:left="1440"/>
        <w:jc w:val="both"/>
        <w:rPr>
          <w:rFonts w:ascii="Times New Roman" w:hAnsi="Times New Roman" w:cs="Times New Roman"/>
        </w:rPr>
      </w:pPr>
      <w:r>
        <w:rPr>
          <w:rFonts w:ascii="Times New Roman" w:hAnsi="Times New Roman" w:cs="Times New Roman"/>
        </w:rPr>
        <w:t>(Emphasis added).</w:t>
      </w:r>
    </w:p>
    <w:p w14:paraId="17AE3DFD" w14:textId="77777777" w:rsidR="00D63AFE" w:rsidRDefault="00D63AFE" w:rsidP="00FB70A5">
      <w:pPr>
        <w:pStyle w:val="ListParagraph"/>
        <w:spacing w:line="480" w:lineRule="auto"/>
        <w:jc w:val="both"/>
        <w:rPr>
          <w:rFonts w:ascii="Times New Roman" w:hAnsi="Times New Roman" w:cs="Times New Roman"/>
          <w:b/>
          <w:i/>
        </w:rPr>
      </w:pPr>
    </w:p>
    <w:p w14:paraId="128CDDEB" w14:textId="575C0349" w:rsidR="00FB70A5" w:rsidRDefault="00FB70A5" w:rsidP="00FB70A5">
      <w:pPr>
        <w:pStyle w:val="ListParagraph"/>
        <w:spacing w:line="480" w:lineRule="auto"/>
        <w:jc w:val="both"/>
        <w:rPr>
          <w:rFonts w:ascii="Times New Roman" w:hAnsi="Times New Roman" w:cs="Times New Roman"/>
          <w:b/>
        </w:rPr>
      </w:pPr>
      <w:r>
        <w:rPr>
          <w:rFonts w:ascii="Times New Roman" w:hAnsi="Times New Roman" w:cs="Times New Roman"/>
          <w:b/>
          <w:i/>
        </w:rPr>
        <w:t>Habitual residence</w:t>
      </w:r>
      <w:r w:rsidR="00EA08E7">
        <w:rPr>
          <w:rFonts w:ascii="Times New Roman" w:hAnsi="Times New Roman" w:cs="Times New Roman"/>
          <w:b/>
          <w:i/>
        </w:rPr>
        <w:t>: the law</w:t>
      </w:r>
    </w:p>
    <w:p w14:paraId="412A2D07" w14:textId="77777777" w:rsidR="00FB70A5" w:rsidRDefault="00FB70A5" w:rsidP="00FB70A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0A0E4947" w14:textId="00F8FB13" w:rsidR="00933802" w:rsidRPr="00EA08E7" w:rsidRDefault="009135F1"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It </w:t>
      </w:r>
      <w:r w:rsidR="00FB70A5">
        <w:rPr>
          <w:rFonts w:ascii="Times New Roman" w:hAnsi="Times New Roman" w:cs="Times New Roman"/>
        </w:rPr>
        <w:t xml:space="preserve">is </w:t>
      </w:r>
      <w:r>
        <w:rPr>
          <w:rFonts w:ascii="Times New Roman" w:hAnsi="Times New Roman" w:cs="Times New Roman"/>
        </w:rPr>
        <w:t>often observed</w:t>
      </w:r>
      <w:r w:rsidR="00FB70A5">
        <w:rPr>
          <w:rFonts w:ascii="Times New Roman" w:hAnsi="Times New Roman" w:cs="Times New Roman"/>
        </w:rPr>
        <w:t xml:space="preserve"> that the question of where a child is habitually resident </w:t>
      </w:r>
      <w:r>
        <w:rPr>
          <w:rFonts w:ascii="Times New Roman" w:hAnsi="Times New Roman" w:cs="Times New Roman"/>
        </w:rPr>
        <w:t xml:space="preserve">for the purposes of the Hague Convention </w:t>
      </w:r>
      <w:r w:rsidR="00FB70A5">
        <w:rPr>
          <w:rFonts w:ascii="Times New Roman" w:hAnsi="Times New Roman" w:cs="Times New Roman"/>
        </w:rPr>
        <w:t>is one of fact</w:t>
      </w:r>
      <w:r w:rsidR="00846D1F">
        <w:rPr>
          <w:rFonts w:ascii="Times New Roman" w:hAnsi="Times New Roman" w:cs="Times New Roman"/>
        </w:rPr>
        <w:t xml:space="preserve"> (</w:t>
      </w:r>
      <w:r w:rsidR="00481457">
        <w:rPr>
          <w:rFonts w:ascii="Times New Roman" w:hAnsi="Times New Roman" w:cs="Times New Roman"/>
          <w:i/>
        </w:rPr>
        <w:t xml:space="preserve">PAS v. AFS </w:t>
      </w:r>
      <w:r w:rsidR="00481457">
        <w:rPr>
          <w:rFonts w:ascii="Times New Roman" w:hAnsi="Times New Roman" w:cs="Times New Roman"/>
        </w:rPr>
        <w:t xml:space="preserve">[2004] IESC 95 at p. 12: </w:t>
      </w:r>
      <w:r w:rsidR="00846D1F">
        <w:rPr>
          <w:rFonts w:ascii="Times New Roman" w:hAnsi="Times New Roman" w:cs="Times New Roman"/>
          <w:i/>
        </w:rPr>
        <w:t xml:space="preserve">A. v. A and </w:t>
      </w:r>
      <w:proofErr w:type="spellStart"/>
      <w:r w:rsidR="00846D1F">
        <w:rPr>
          <w:rFonts w:ascii="Times New Roman" w:hAnsi="Times New Roman" w:cs="Times New Roman"/>
          <w:i/>
        </w:rPr>
        <w:t>anor</w:t>
      </w:r>
      <w:proofErr w:type="spellEnd"/>
      <w:r w:rsidR="00846D1F">
        <w:rPr>
          <w:rFonts w:ascii="Times New Roman" w:hAnsi="Times New Roman" w:cs="Times New Roman"/>
          <w:i/>
        </w:rPr>
        <w:t>.</w:t>
      </w:r>
      <w:r w:rsidR="00846D1F">
        <w:rPr>
          <w:rFonts w:ascii="Times New Roman" w:hAnsi="Times New Roman" w:cs="Times New Roman"/>
        </w:rPr>
        <w:t xml:space="preserve"> </w:t>
      </w:r>
      <w:r w:rsidR="00AC4A1A">
        <w:rPr>
          <w:rFonts w:ascii="Times New Roman" w:hAnsi="Times New Roman" w:cs="Times New Roman"/>
        </w:rPr>
        <w:t xml:space="preserve">[2013] UKSC 60, [2014] AC </w:t>
      </w:r>
      <w:r w:rsidR="00693182">
        <w:rPr>
          <w:rFonts w:ascii="Times New Roman" w:hAnsi="Times New Roman" w:cs="Times New Roman"/>
        </w:rPr>
        <w:t>1</w:t>
      </w:r>
      <w:r w:rsidR="00AC4A1A">
        <w:rPr>
          <w:rFonts w:ascii="Times New Roman" w:hAnsi="Times New Roman" w:cs="Times New Roman"/>
        </w:rPr>
        <w:t xml:space="preserve"> </w:t>
      </w:r>
      <w:r w:rsidR="00846D1F">
        <w:rPr>
          <w:rFonts w:ascii="Times New Roman" w:hAnsi="Times New Roman" w:cs="Times New Roman"/>
        </w:rPr>
        <w:t>at para. 54)</w:t>
      </w:r>
      <w:r>
        <w:rPr>
          <w:rFonts w:ascii="Times New Roman" w:hAnsi="Times New Roman" w:cs="Times New Roman"/>
        </w:rPr>
        <w:t xml:space="preserve">.  This </w:t>
      </w:r>
      <w:r w:rsidR="005E2A19">
        <w:rPr>
          <w:rFonts w:ascii="Times New Roman" w:hAnsi="Times New Roman" w:cs="Times New Roman"/>
        </w:rPr>
        <w:t xml:space="preserve">differentiates the </w:t>
      </w:r>
      <w:r>
        <w:rPr>
          <w:rFonts w:ascii="Times New Roman" w:hAnsi="Times New Roman" w:cs="Times New Roman"/>
        </w:rPr>
        <w:t xml:space="preserve">term </w:t>
      </w:r>
      <w:r w:rsidR="005E2A19">
        <w:rPr>
          <w:rFonts w:ascii="Times New Roman" w:hAnsi="Times New Roman" w:cs="Times New Roman"/>
        </w:rPr>
        <w:t>from</w:t>
      </w:r>
      <w:r>
        <w:rPr>
          <w:rFonts w:ascii="Times New Roman" w:hAnsi="Times New Roman" w:cs="Times New Roman"/>
        </w:rPr>
        <w:t xml:space="preserve"> concept</w:t>
      </w:r>
      <w:r w:rsidR="005E2A19">
        <w:rPr>
          <w:rFonts w:ascii="Times New Roman" w:hAnsi="Times New Roman" w:cs="Times New Roman"/>
        </w:rPr>
        <w:t>s</w:t>
      </w:r>
      <w:r>
        <w:rPr>
          <w:rFonts w:ascii="Times New Roman" w:hAnsi="Times New Roman" w:cs="Times New Roman"/>
        </w:rPr>
        <w:t xml:space="preserve"> such as domicile which </w:t>
      </w:r>
      <w:r w:rsidR="005E2A19">
        <w:rPr>
          <w:rFonts w:ascii="Times New Roman" w:hAnsi="Times New Roman" w:cs="Times New Roman"/>
        </w:rPr>
        <w:t xml:space="preserve">are </w:t>
      </w:r>
      <w:r>
        <w:rPr>
          <w:rFonts w:ascii="Times New Roman" w:hAnsi="Times New Roman" w:cs="Times New Roman"/>
        </w:rPr>
        <w:t xml:space="preserve">subject to legal rules and presumptions the application of which may </w:t>
      </w:r>
      <w:r w:rsidR="00A35702">
        <w:rPr>
          <w:rFonts w:ascii="Times New Roman" w:hAnsi="Times New Roman" w:cs="Times New Roman"/>
        </w:rPr>
        <w:t xml:space="preserve">in a given case </w:t>
      </w:r>
      <w:r>
        <w:rPr>
          <w:rFonts w:ascii="Times New Roman" w:hAnsi="Times New Roman" w:cs="Times New Roman"/>
        </w:rPr>
        <w:t xml:space="preserve">produce an </w:t>
      </w:r>
      <w:r w:rsidR="000E1384">
        <w:rPr>
          <w:rFonts w:ascii="Times New Roman" w:hAnsi="Times New Roman" w:cs="Times New Roman"/>
        </w:rPr>
        <w:t xml:space="preserve">artificial </w:t>
      </w:r>
      <w:r>
        <w:rPr>
          <w:rFonts w:ascii="Times New Roman" w:hAnsi="Times New Roman" w:cs="Times New Roman"/>
        </w:rPr>
        <w:t>outcome that</w:t>
      </w:r>
      <w:r w:rsidR="000E1384">
        <w:rPr>
          <w:rFonts w:ascii="Times New Roman" w:hAnsi="Times New Roman" w:cs="Times New Roman"/>
        </w:rPr>
        <w:t xml:space="preserve"> is </w:t>
      </w:r>
      <w:r w:rsidR="00EE2D14">
        <w:rPr>
          <w:rFonts w:ascii="Times New Roman" w:hAnsi="Times New Roman" w:cs="Times New Roman"/>
        </w:rPr>
        <w:t xml:space="preserve">at odds with the reality yielded by </w:t>
      </w:r>
      <w:r w:rsidR="002A2A28">
        <w:rPr>
          <w:rFonts w:ascii="Times New Roman" w:hAnsi="Times New Roman" w:cs="Times New Roman"/>
        </w:rPr>
        <w:t>an unvarnished factual analysis</w:t>
      </w:r>
      <w:r w:rsidR="005E2A19">
        <w:rPr>
          <w:rFonts w:ascii="Times New Roman" w:hAnsi="Times New Roman" w:cs="Times New Roman"/>
        </w:rPr>
        <w:t xml:space="preserve">.  Nonetheless, </w:t>
      </w:r>
      <w:r w:rsidR="00481457">
        <w:rPr>
          <w:rFonts w:ascii="Times New Roman" w:hAnsi="Times New Roman" w:cs="Times New Roman"/>
        </w:rPr>
        <w:t>while it is clear that the term ‘</w:t>
      </w:r>
      <w:r w:rsidR="00481457">
        <w:rPr>
          <w:rFonts w:ascii="Times New Roman" w:hAnsi="Times New Roman" w:cs="Times New Roman"/>
          <w:i/>
        </w:rPr>
        <w:t xml:space="preserve">habitual residence’ </w:t>
      </w:r>
      <w:r w:rsidR="00481457">
        <w:rPr>
          <w:rFonts w:ascii="Times New Roman" w:hAnsi="Times New Roman" w:cs="Times New Roman"/>
        </w:rPr>
        <w:t xml:space="preserve">is not one of art, </w:t>
      </w:r>
      <w:r>
        <w:rPr>
          <w:rFonts w:ascii="Times New Roman" w:hAnsi="Times New Roman" w:cs="Times New Roman"/>
        </w:rPr>
        <w:t xml:space="preserve">the </w:t>
      </w:r>
      <w:r>
        <w:rPr>
          <w:rFonts w:ascii="Times New Roman" w:hAnsi="Times New Roman" w:cs="Times New Roman"/>
          <w:i/>
        </w:rPr>
        <w:t xml:space="preserve">meaning </w:t>
      </w:r>
      <w:r>
        <w:rPr>
          <w:rFonts w:ascii="Times New Roman" w:hAnsi="Times New Roman" w:cs="Times New Roman"/>
        </w:rPr>
        <w:t>of the term</w:t>
      </w:r>
      <w:r w:rsidR="000A51E5">
        <w:rPr>
          <w:rFonts w:ascii="Times New Roman" w:hAnsi="Times New Roman" w:cs="Times New Roman"/>
          <w:i/>
        </w:rPr>
        <w:t xml:space="preserve"> </w:t>
      </w:r>
      <w:r>
        <w:rPr>
          <w:rFonts w:ascii="Times New Roman" w:hAnsi="Times New Roman" w:cs="Times New Roman"/>
        </w:rPr>
        <w:t xml:space="preserve">is one of law to be determined in the light of the purpose, </w:t>
      </w:r>
      <w:proofErr w:type="gramStart"/>
      <w:r>
        <w:rPr>
          <w:rFonts w:ascii="Times New Roman" w:hAnsi="Times New Roman" w:cs="Times New Roman"/>
        </w:rPr>
        <w:t>text</w:t>
      </w:r>
      <w:proofErr w:type="gramEnd"/>
      <w:r>
        <w:rPr>
          <w:rFonts w:ascii="Times New Roman" w:hAnsi="Times New Roman" w:cs="Times New Roman"/>
        </w:rPr>
        <w:t xml:space="preserve"> and context of the legislative instrument in which it appears.</w:t>
      </w:r>
    </w:p>
    <w:p w14:paraId="611DD333" w14:textId="77777777" w:rsidR="00EA08E7" w:rsidRDefault="00EA08E7" w:rsidP="00EA08E7">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503C4463" w14:textId="3C8F5F56" w:rsidR="00EA1E95" w:rsidRPr="00EA1E95" w:rsidRDefault="0048145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In interpreting the phrase, primacy must be given to the ordinary meaning of the two words comprised within it.  </w:t>
      </w:r>
      <w:r w:rsidR="00EA08E7">
        <w:rPr>
          <w:rFonts w:ascii="Times New Roman" w:hAnsi="Times New Roman" w:cs="Times New Roman"/>
        </w:rPr>
        <w:t>Put most simply, a person is habitually resident where they live, where their</w:t>
      </w:r>
      <w:r w:rsidR="00EA1E95">
        <w:rPr>
          <w:rFonts w:ascii="Times New Roman" w:hAnsi="Times New Roman" w:cs="Times New Roman"/>
        </w:rPr>
        <w:t xml:space="preserve"> stable</w:t>
      </w:r>
      <w:r w:rsidR="00EA08E7">
        <w:rPr>
          <w:rFonts w:ascii="Times New Roman" w:hAnsi="Times New Roman" w:cs="Times New Roman"/>
        </w:rPr>
        <w:t xml:space="preserve"> home for the time being is located</w:t>
      </w:r>
      <w:r w:rsidR="00EA1E95">
        <w:rPr>
          <w:rFonts w:ascii="Times New Roman" w:hAnsi="Times New Roman" w:cs="Times New Roman"/>
        </w:rPr>
        <w:t>, where their social and family life is and where they are integrated into a</w:t>
      </w:r>
      <w:r w:rsidR="00D67BE0">
        <w:rPr>
          <w:rFonts w:ascii="Times New Roman" w:hAnsi="Times New Roman" w:cs="Times New Roman"/>
        </w:rPr>
        <w:t xml:space="preserve">n identified </w:t>
      </w:r>
      <w:r w:rsidR="00EA1E95">
        <w:rPr>
          <w:rFonts w:ascii="Times New Roman" w:hAnsi="Times New Roman" w:cs="Times New Roman"/>
        </w:rPr>
        <w:t xml:space="preserve">environment </w:t>
      </w:r>
      <w:r w:rsidR="00B8397C">
        <w:rPr>
          <w:rFonts w:ascii="Times New Roman" w:hAnsi="Times New Roman" w:cs="Times New Roman"/>
        </w:rPr>
        <w:t>(</w:t>
      </w:r>
      <w:r w:rsidR="00752A5E">
        <w:rPr>
          <w:rFonts w:ascii="Times New Roman" w:hAnsi="Times New Roman" w:cs="Times New Roman"/>
        </w:rPr>
        <w:t xml:space="preserve">see </w:t>
      </w:r>
      <w:r w:rsidR="00752A5E">
        <w:rPr>
          <w:rFonts w:ascii="Times New Roman" w:hAnsi="Times New Roman" w:cs="Times New Roman"/>
          <w:i/>
        </w:rPr>
        <w:t xml:space="preserve">Re R </w:t>
      </w:r>
      <w:r w:rsidR="00B8397C">
        <w:rPr>
          <w:rFonts w:ascii="Times New Roman" w:hAnsi="Times New Roman" w:cs="Times New Roman"/>
        </w:rPr>
        <w:t>[201</w:t>
      </w:r>
      <w:r w:rsidR="00EA1E95">
        <w:rPr>
          <w:rFonts w:ascii="Times New Roman" w:hAnsi="Times New Roman" w:cs="Times New Roman"/>
        </w:rPr>
        <w:t>5</w:t>
      </w:r>
      <w:r w:rsidR="00B8397C">
        <w:rPr>
          <w:rFonts w:ascii="Times New Roman" w:hAnsi="Times New Roman" w:cs="Times New Roman"/>
        </w:rPr>
        <w:t>] UKSC 35</w:t>
      </w:r>
      <w:r w:rsidR="00693182">
        <w:rPr>
          <w:rFonts w:ascii="Times New Roman" w:hAnsi="Times New Roman" w:cs="Times New Roman"/>
        </w:rPr>
        <w:t xml:space="preserve">, </w:t>
      </w:r>
      <w:r w:rsidR="00EA1E95">
        <w:rPr>
          <w:rFonts w:ascii="Times New Roman" w:hAnsi="Times New Roman" w:cs="Times New Roman"/>
        </w:rPr>
        <w:t xml:space="preserve">[2016] AC 76 </w:t>
      </w:r>
      <w:r w:rsidR="00B8397C">
        <w:rPr>
          <w:rFonts w:ascii="Times New Roman" w:hAnsi="Times New Roman" w:cs="Times New Roman"/>
        </w:rPr>
        <w:t>at</w:t>
      </w:r>
      <w:r w:rsidR="00EA1E95">
        <w:rPr>
          <w:rFonts w:ascii="Times New Roman" w:hAnsi="Times New Roman" w:cs="Times New Roman"/>
        </w:rPr>
        <w:t xml:space="preserve"> para. 23</w:t>
      </w:r>
      <w:r w:rsidR="00B8397C">
        <w:rPr>
          <w:rFonts w:ascii="Times New Roman" w:hAnsi="Times New Roman" w:cs="Times New Roman"/>
        </w:rPr>
        <w:t>)</w:t>
      </w:r>
      <w:r w:rsidR="00EA08E7">
        <w:rPr>
          <w:rFonts w:ascii="Times New Roman" w:hAnsi="Times New Roman" w:cs="Times New Roman"/>
        </w:rPr>
        <w:t xml:space="preserve">.  </w:t>
      </w:r>
      <w:r w:rsidR="00EA1E95">
        <w:rPr>
          <w:rFonts w:ascii="Times New Roman" w:hAnsi="Times New Roman" w:cs="Times New Roman"/>
        </w:rPr>
        <w:t xml:space="preserve">These are concepts that are universally </w:t>
      </w:r>
      <w:r w:rsidR="00EA1E95">
        <w:rPr>
          <w:rFonts w:ascii="Times New Roman" w:hAnsi="Times New Roman" w:cs="Times New Roman"/>
        </w:rPr>
        <w:lastRenderedPageBreak/>
        <w:t xml:space="preserve">understood </w:t>
      </w:r>
      <w:r w:rsidR="00D67BE0">
        <w:rPr>
          <w:rFonts w:ascii="Times New Roman" w:hAnsi="Times New Roman" w:cs="Times New Roman"/>
        </w:rPr>
        <w:t xml:space="preserve">and widely applied by </w:t>
      </w:r>
      <w:r w:rsidR="00052D1E">
        <w:rPr>
          <w:rFonts w:ascii="Times New Roman" w:hAnsi="Times New Roman" w:cs="Times New Roman"/>
        </w:rPr>
        <w:t xml:space="preserve">ordinary </w:t>
      </w:r>
      <w:r w:rsidR="00D67BE0">
        <w:rPr>
          <w:rFonts w:ascii="Times New Roman" w:hAnsi="Times New Roman" w:cs="Times New Roman"/>
        </w:rPr>
        <w:t xml:space="preserve">people in their everyday lives.  They </w:t>
      </w:r>
      <w:r w:rsidR="00EA1E95">
        <w:rPr>
          <w:rFonts w:ascii="Times New Roman" w:hAnsi="Times New Roman" w:cs="Times New Roman"/>
        </w:rPr>
        <w:t xml:space="preserve">should not in the vast majority of cases give rise to any difficulty of identification or analysis.  </w:t>
      </w:r>
    </w:p>
    <w:p w14:paraId="33186348" w14:textId="77777777" w:rsidR="00EA1E95" w:rsidRPr="00EA1E95" w:rsidRDefault="00EA1E95" w:rsidP="00EA1E95">
      <w:pPr>
        <w:pStyle w:val="ListParagraph"/>
        <w:rPr>
          <w:rFonts w:ascii="Times New Roman" w:hAnsi="Times New Roman" w:cs="Times New Roman"/>
        </w:rPr>
      </w:pPr>
    </w:p>
    <w:p w14:paraId="49A5886A" w14:textId="77777777" w:rsidR="00EA08E7" w:rsidRPr="00EA08E7" w:rsidRDefault="00EA08E7"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location of a person’s habitual residence – as with that of their home – can change, they can be so resident there for a long or short period of time, and while their presence must have a degree of </w:t>
      </w:r>
      <w:r w:rsidR="00B8397C">
        <w:rPr>
          <w:rFonts w:ascii="Times New Roman" w:hAnsi="Times New Roman" w:cs="Times New Roman"/>
        </w:rPr>
        <w:t xml:space="preserve">stability </w:t>
      </w:r>
      <w:r>
        <w:rPr>
          <w:rFonts w:ascii="Times New Roman" w:hAnsi="Times New Roman" w:cs="Times New Roman"/>
        </w:rPr>
        <w:t xml:space="preserve">it may at the same time be contingent insofar as they may anticipate that it may change in certain eventualities.  Thus, the practical focus in ascertaining where a person is habitually resident is upon where they have put down roots, whether they have established social relationships in a location, </w:t>
      </w:r>
      <w:r w:rsidR="00D67BE0">
        <w:rPr>
          <w:rFonts w:ascii="Times New Roman" w:hAnsi="Times New Roman" w:cs="Times New Roman"/>
        </w:rPr>
        <w:t xml:space="preserve">where their wider family life is centred </w:t>
      </w:r>
      <w:r>
        <w:rPr>
          <w:rFonts w:ascii="Times New Roman" w:hAnsi="Times New Roman" w:cs="Times New Roman"/>
        </w:rPr>
        <w:t xml:space="preserve">and where they work or, if </w:t>
      </w:r>
      <w:r w:rsidR="00693182">
        <w:rPr>
          <w:rFonts w:ascii="Times New Roman" w:hAnsi="Times New Roman" w:cs="Times New Roman"/>
        </w:rPr>
        <w:t xml:space="preserve">they are </w:t>
      </w:r>
      <w:r>
        <w:rPr>
          <w:rFonts w:ascii="Times New Roman" w:hAnsi="Times New Roman" w:cs="Times New Roman"/>
        </w:rPr>
        <w:t xml:space="preserve">children, attend school.  It is a fact sensitive inquiry, and therefore must in any case be conducted by reference to all the circumstances of a case and in the case of a child – particularly a very young child – it will </w:t>
      </w:r>
      <w:r w:rsidR="00D67BE0">
        <w:rPr>
          <w:rFonts w:ascii="Times New Roman" w:hAnsi="Times New Roman" w:cs="Times New Roman"/>
        </w:rPr>
        <w:t xml:space="preserve">obviously </w:t>
      </w:r>
      <w:r>
        <w:rPr>
          <w:rFonts w:ascii="Times New Roman" w:hAnsi="Times New Roman" w:cs="Times New Roman"/>
        </w:rPr>
        <w:t>be affected by the location of the habitual residence of his or her primary carer.</w:t>
      </w:r>
    </w:p>
    <w:p w14:paraId="6E6F1A61" w14:textId="77777777" w:rsidR="00EA08E7" w:rsidRPr="00EA08E7" w:rsidRDefault="00EA08E7" w:rsidP="00EA08E7">
      <w:pPr>
        <w:pStyle w:val="ListParagraph"/>
        <w:rPr>
          <w:rFonts w:ascii="Times New Roman" w:hAnsi="Times New Roman" w:cs="Times New Roman"/>
          <w:b/>
        </w:rPr>
      </w:pPr>
    </w:p>
    <w:p w14:paraId="3753ED34" w14:textId="5B2C24D2" w:rsidR="00EA08E7" w:rsidRPr="00EA08E7" w:rsidRDefault="00D67BE0" w:rsidP="0035292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All of t</w:t>
      </w:r>
      <w:r w:rsidR="00EA08E7">
        <w:rPr>
          <w:rFonts w:ascii="Times New Roman" w:hAnsi="Times New Roman" w:cs="Times New Roman"/>
        </w:rPr>
        <w:t>his explains why the term is used in the Hague Convention</w:t>
      </w:r>
      <w:r w:rsidR="00130708">
        <w:rPr>
          <w:rFonts w:ascii="Times New Roman" w:hAnsi="Times New Roman" w:cs="Times New Roman"/>
        </w:rPr>
        <w:t>,</w:t>
      </w:r>
      <w:r w:rsidR="00E96E4D">
        <w:rPr>
          <w:rFonts w:ascii="Times New Roman" w:hAnsi="Times New Roman" w:cs="Times New Roman"/>
        </w:rPr>
        <w:t xml:space="preserve"> </w:t>
      </w:r>
      <w:r w:rsidR="00EA08E7">
        <w:rPr>
          <w:rFonts w:ascii="Times New Roman" w:hAnsi="Times New Roman" w:cs="Times New Roman"/>
        </w:rPr>
        <w:t xml:space="preserve">while the </w:t>
      </w:r>
      <w:r w:rsidR="00130708">
        <w:rPr>
          <w:rFonts w:ascii="Times New Roman" w:hAnsi="Times New Roman" w:cs="Times New Roman"/>
        </w:rPr>
        <w:t xml:space="preserve">context and </w:t>
      </w:r>
      <w:r w:rsidR="00EA08E7">
        <w:rPr>
          <w:rFonts w:ascii="Times New Roman" w:hAnsi="Times New Roman" w:cs="Times New Roman"/>
        </w:rPr>
        <w:t xml:space="preserve">purpose of that Convention suggests how it should be specifically applied in cases brought pursuant to its provisions.  </w:t>
      </w:r>
      <w:r w:rsidR="00CC7FCC">
        <w:rPr>
          <w:rFonts w:ascii="Times New Roman" w:hAnsi="Times New Roman" w:cs="Times New Roman"/>
        </w:rPr>
        <w:t>Underlying t</w:t>
      </w:r>
      <w:r w:rsidR="00EA08E7">
        <w:rPr>
          <w:rFonts w:ascii="Times New Roman" w:hAnsi="Times New Roman" w:cs="Times New Roman"/>
        </w:rPr>
        <w:t xml:space="preserve">he Convention is </w:t>
      </w:r>
      <w:r w:rsidR="00CC7FCC">
        <w:rPr>
          <w:rFonts w:ascii="Times New Roman" w:hAnsi="Times New Roman" w:cs="Times New Roman"/>
        </w:rPr>
        <w:t>the calculation</w:t>
      </w:r>
      <w:r w:rsidR="00EA08E7">
        <w:rPr>
          <w:rFonts w:ascii="Times New Roman" w:hAnsi="Times New Roman" w:cs="Times New Roman"/>
        </w:rPr>
        <w:t xml:space="preserve"> that the best interests of children are generally served by decisions regarding their welfare being made in the jurisdiction in which the children have their home and that unilateral attempts to remove children from that jurisdiction should be discouraged.  </w:t>
      </w:r>
      <w:r w:rsidR="00E96E4D">
        <w:rPr>
          <w:rFonts w:ascii="Times New Roman" w:hAnsi="Times New Roman" w:cs="Times New Roman"/>
        </w:rPr>
        <w:t xml:space="preserve">Thus, </w:t>
      </w:r>
      <w:r w:rsidR="00F576D9">
        <w:rPr>
          <w:rFonts w:ascii="Times New Roman" w:hAnsi="Times New Roman" w:cs="Times New Roman"/>
        </w:rPr>
        <w:t>it is a ‘</w:t>
      </w:r>
      <w:r w:rsidR="00F576D9">
        <w:rPr>
          <w:rFonts w:ascii="Times New Roman" w:hAnsi="Times New Roman" w:cs="Times New Roman"/>
          <w:i/>
        </w:rPr>
        <w:t xml:space="preserve">fundamental animating principle’ </w:t>
      </w:r>
      <w:r w:rsidR="00F576D9">
        <w:rPr>
          <w:rFonts w:ascii="Times New Roman" w:hAnsi="Times New Roman" w:cs="Times New Roman"/>
        </w:rPr>
        <w:t xml:space="preserve">of the Convention </w:t>
      </w:r>
      <w:r w:rsidR="00EA08E7">
        <w:rPr>
          <w:rFonts w:ascii="Times New Roman" w:hAnsi="Times New Roman" w:cs="Times New Roman"/>
        </w:rPr>
        <w:t>that factual disputes about the care and welfare of children are best resolved where the children have their habitual residence</w:t>
      </w:r>
      <w:r w:rsidR="00067FBB">
        <w:rPr>
          <w:rFonts w:ascii="Times New Roman" w:hAnsi="Times New Roman" w:cs="Times New Roman"/>
        </w:rPr>
        <w:t xml:space="preserve"> and thus where the connections relevant to that inquiry are located</w:t>
      </w:r>
      <w:r w:rsidR="00052D1E">
        <w:rPr>
          <w:rFonts w:ascii="Times New Roman" w:hAnsi="Times New Roman" w:cs="Times New Roman"/>
        </w:rPr>
        <w:t xml:space="preserve"> </w:t>
      </w:r>
      <w:r w:rsidR="00EA08E7">
        <w:rPr>
          <w:rFonts w:ascii="Times New Roman" w:hAnsi="Times New Roman" w:cs="Times New Roman"/>
        </w:rPr>
        <w:t>(</w:t>
      </w:r>
      <w:r w:rsidR="00EA08E7">
        <w:rPr>
          <w:rFonts w:ascii="Times New Roman" w:hAnsi="Times New Roman" w:cs="Times New Roman"/>
          <w:i/>
        </w:rPr>
        <w:t xml:space="preserve">CT v. PS </w:t>
      </w:r>
      <w:r w:rsidR="00EA08E7">
        <w:rPr>
          <w:rFonts w:ascii="Times New Roman" w:hAnsi="Times New Roman" w:cs="Times New Roman"/>
        </w:rPr>
        <w:t>[2021] IECA 132 at para. 61</w:t>
      </w:r>
      <w:r w:rsidR="00F576D9">
        <w:rPr>
          <w:rFonts w:ascii="Times New Roman" w:hAnsi="Times New Roman" w:cs="Times New Roman"/>
        </w:rPr>
        <w:t xml:space="preserve"> per Collins J.</w:t>
      </w:r>
      <w:r w:rsidR="00EA08E7">
        <w:rPr>
          <w:rFonts w:ascii="Times New Roman" w:hAnsi="Times New Roman" w:cs="Times New Roman"/>
        </w:rPr>
        <w:t xml:space="preserve">).  </w:t>
      </w:r>
      <w:r w:rsidR="00E96E4D">
        <w:rPr>
          <w:rFonts w:ascii="Times New Roman" w:hAnsi="Times New Roman" w:cs="Times New Roman"/>
        </w:rPr>
        <w:t xml:space="preserve">The trial judge expressed the position well: the </w:t>
      </w:r>
      <w:r w:rsidR="00B8397C">
        <w:rPr>
          <w:rFonts w:ascii="Times New Roman" w:hAnsi="Times New Roman" w:cs="Times New Roman"/>
        </w:rPr>
        <w:t xml:space="preserve">Hague </w:t>
      </w:r>
      <w:r w:rsidR="00E96E4D">
        <w:rPr>
          <w:rFonts w:ascii="Times New Roman" w:hAnsi="Times New Roman" w:cs="Times New Roman"/>
        </w:rPr>
        <w:t xml:space="preserve">Convention, she said, is a blunt, emergency instrument to make sure that the </w:t>
      </w:r>
      <w:r w:rsidR="00E96E4D">
        <w:rPr>
          <w:rFonts w:ascii="Times New Roman" w:hAnsi="Times New Roman" w:cs="Times New Roman"/>
        </w:rPr>
        <w:lastRenderedPageBreak/>
        <w:t xml:space="preserve">relevant court decides welfare issues in the best interests of the relevant children (at para. 8.2).  </w:t>
      </w:r>
      <w:r w:rsidR="00B8397C">
        <w:rPr>
          <w:rFonts w:ascii="Times New Roman" w:hAnsi="Times New Roman" w:cs="Times New Roman"/>
        </w:rPr>
        <w:t xml:space="preserve">It is for that reason that the central inquiry when identifying the habitual residence of a child is directed to his or her integration into both family and society and to that extent the degree to which he or she has mixed with or become absorbed into a community moderating their way of life, </w:t>
      </w:r>
      <w:proofErr w:type="gramStart"/>
      <w:r w:rsidR="00B8397C">
        <w:rPr>
          <w:rFonts w:ascii="Times New Roman" w:hAnsi="Times New Roman" w:cs="Times New Roman"/>
        </w:rPr>
        <w:t>habits</w:t>
      </w:r>
      <w:proofErr w:type="gramEnd"/>
      <w:r w:rsidR="00B8397C">
        <w:rPr>
          <w:rFonts w:ascii="Times New Roman" w:hAnsi="Times New Roman" w:cs="Times New Roman"/>
        </w:rPr>
        <w:t xml:space="preserve"> and customs accordingly.  It is thus that </w:t>
      </w:r>
      <w:r w:rsidR="00EA08E7">
        <w:rPr>
          <w:rFonts w:ascii="Times New Roman" w:hAnsi="Times New Roman" w:cs="Times New Roman"/>
        </w:rPr>
        <w:t xml:space="preserve">the </w:t>
      </w:r>
      <w:r w:rsidR="00B8397C">
        <w:rPr>
          <w:rFonts w:ascii="Times New Roman" w:hAnsi="Times New Roman" w:cs="Times New Roman"/>
        </w:rPr>
        <w:t xml:space="preserve">jurisdiction most closely connected with the </w:t>
      </w:r>
      <w:r w:rsidR="00EA08E7">
        <w:rPr>
          <w:rFonts w:ascii="Times New Roman" w:hAnsi="Times New Roman" w:cs="Times New Roman"/>
        </w:rPr>
        <w:t>factors relevant to th</w:t>
      </w:r>
      <w:r w:rsidR="00B8397C">
        <w:rPr>
          <w:rFonts w:ascii="Times New Roman" w:hAnsi="Times New Roman" w:cs="Times New Roman"/>
        </w:rPr>
        <w:t>e</w:t>
      </w:r>
      <w:r w:rsidR="00EA08E7">
        <w:rPr>
          <w:rFonts w:ascii="Times New Roman" w:hAnsi="Times New Roman" w:cs="Times New Roman"/>
        </w:rPr>
        <w:t xml:space="preserve"> care and welfare </w:t>
      </w:r>
      <w:r w:rsidR="00B8397C">
        <w:rPr>
          <w:rFonts w:ascii="Times New Roman" w:hAnsi="Times New Roman" w:cs="Times New Roman"/>
        </w:rPr>
        <w:t xml:space="preserve">is identified. </w:t>
      </w:r>
      <w:r w:rsidR="00EA08E7">
        <w:rPr>
          <w:rFonts w:ascii="Times New Roman" w:hAnsi="Times New Roman" w:cs="Times New Roman"/>
        </w:rPr>
        <w:t>That gives effect to the purpose of the Convention and, to bring the matter back full circle</w:t>
      </w:r>
      <w:r w:rsidR="00CC7FCC">
        <w:rPr>
          <w:rFonts w:ascii="Times New Roman" w:hAnsi="Times New Roman" w:cs="Times New Roman"/>
        </w:rPr>
        <w:t xml:space="preserve">, </w:t>
      </w:r>
      <w:r w:rsidR="00EA08E7">
        <w:rPr>
          <w:rFonts w:ascii="Times New Roman" w:hAnsi="Times New Roman" w:cs="Times New Roman"/>
        </w:rPr>
        <w:t xml:space="preserve">explains why the draftsman chose habitual residence as the centrepiece of the </w:t>
      </w:r>
      <w:r w:rsidR="00E96E4D">
        <w:rPr>
          <w:rFonts w:ascii="Times New Roman" w:hAnsi="Times New Roman" w:cs="Times New Roman"/>
        </w:rPr>
        <w:t>power to direct repatriation</w:t>
      </w:r>
      <w:r w:rsidR="00EA08E7">
        <w:rPr>
          <w:rFonts w:ascii="Times New Roman" w:hAnsi="Times New Roman" w:cs="Times New Roman"/>
        </w:rPr>
        <w:t xml:space="preserve"> provided for by Article 12.</w:t>
      </w:r>
    </w:p>
    <w:p w14:paraId="29BFC85F" w14:textId="77777777" w:rsidR="00EA08E7" w:rsidRDefault="00EA08E7" w:rsidP="00EA08E7">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3D76AE3E" w14:textId="478D7051" w:rsidR="000E1384" w:rsidRPr="000E1384" w:rsidRDefault="003451FE" w:rsidP="000E1384">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It is for these reasons that</w:t>
      </w:r>
      <w:r w:rsidR="00B8397C">
        <w:rPr>
          <w:rFonts w:ascii="Times New Roman" w:hAnsi="Times New Roman" w:cs="Times New Roman"/>
        </w:rPr>
        <w:t xml:space="preserve"> a</w:t>
      </w:r>
      <w:r w:rsidR="004571C7">
        <w:rPr>
          <w:rFonts w:ascii="Times New Roman" w:hAnsi="Times New Roman" w:cs="Times New Roman"/>
        </w:rPr>
        <w:t xml:space="preserve">t the heart </w:t>
      </w:r>
      <w:r w:rsidR="00EA08E7">
        <w:rPr>
          <w:rFonts w:ascii="Times New Roman" w:hAnsi="Times New Roman" w:cs="Times New Roman"/>
        </w:rPr>
        <w:t xml:space="preserve">of the case law in interpreting the term habitual residence </w:t>
      </w:r>
      <w:r w:rsidR="004571C7">
        <w:rPr>
          <w:rFonts w:ascii="Times New Roman" w:hAnsi="Times New Roman" w:cs="Times New Roman"/>
        </w:rPr>
        <w:t>lie</w:t>
      </w:r>
      <w:r w:rsidR="000E1384">
        <w:rPr>
          <w:rFonts w:ascii="Times New Roman" w:hAnsi="Times New Roman" w:cs="Times New Roman"/>
        </w:rPr>
        <w:t xml:space="preserve"> </w:t>
      </w:r>
      <w:r w:rsidR="00EA08E7" w:rsidRPr="000E1384">
        <w:rPr>
          <w:rFonts w:ascii="Times New Roman" w:hAnsi="Times New Roman" w:cs="Times New Roman"/>
        </w:rPr>
        <w:t>concept</w:t>
      </w:r>
      <w:r w:rsidR="000E1384">
        <w:rPr>
          <w:rFonts w:ascii="Times New Roman" w:hAnsi="Times New Roman" w:cs="Times New Roman"/>
        </w:rPr>
        <w:t>s of stability</w:t>
      </w:r>
      <w:r w:rsidR="00752A5E">
        <w:rPr>
          <w:rFonts w:ascii="Times New Roman" w:hAnsi="Times New Roman" w:cs="Times New Roman"/>
        </w:rPr>
        <w:t xml:space="preserve">, of proximity to the place in question </w:t>
      </w:r>
      <w:r w:rsidR="000E1384">
        <w:rPr>
          <w:rFonts w:ascii="Times New Roman" w:hAnsi="Times New Roman" w:cs="Times New Roman"/>
        </w:rPr>
        <w:t>and</w:t>
      </w:r>
      <w:r w:rsidR="00EA08E7" w:rsidRPr="000E1384">
        <w:rPr>
          <w:rFonts w:ascii="Times New Roman" w:hAnsi="Times New Roman" w:cs="Times New Roman"/>
        </w:rPr>
        <w:t xml:space="preserve"> of social and familial integration: repeatedly </w:t>
      </w:r>
      <w:r w:rsidR="00B8397C" w:rsidRPr="000E1384">
        <w:rPr>
          <w:rFonts w:ascii="Times New Roman" w:hAnsi="Times New Roman" w:cs="Times New Roman"/>
        </w:rPr>
        <w:t xml:space="preserve">courts across many jurisdictions state </w:t>
      </w:r>
      <w:r w:rsidR="00EA08E7" w:rsidRPr="000E1384">
        <w:rPr>
          <w:rFonts w:ascii="Times New Roman" w:hAnsi="Times New Roman" w:cs="Times New Roman"/>
        </w:rPr>
        <w:t>that in order to be habitually resident in a place, the child’s location there must reflect some degree of integration in a social and family environment, and with equal regularity it</w:t>
      </w:r>
      <w:r w:rsidR="00B8397C" w:rsidRPr="000E1384">
        <w:rPr>
          <w:rFonts w:ascii="Times New Roman" w:hAnsi="Times New Roman" w:cs="Times New Roman"/>
        </w:rPr>
        <w:t xml:space="preserve"> is</w:t>
      </w:r>
      <w:r w:rsidR="00EA08E7" w:rsidRPr="000E1384">
        <w:rPr>
          <w:rFonts w:ascii="Times New Roman" w:hAnsi="Times New Roman" w:cs="Times New Roman"/>
        </w:rPr>
        <w:t xml:space="preserve"> stresse</w:t>
      </w:r>
      <w:r w:rsidR="00B8397C" w:rsidRPr="000E1384">
        <w:rPr>
          <w:rFonts w:ascii="Times New Roman" w:hAnsi="Times New Roman" w:cs="Times New Roman"/>
        </w:rPr>
        <w:t>d</w:t>
      </w:r>
      <w:r w:rsidR="00EA08E7" w:rsidRPr="000E1384">
        <w:rPr>
          <w:rFonts w:ascii="Times New Roman" w:hAnsi="Times New Roman" w:cs="Times New Roman"/>
        </w:rPr>
        <w:t xml:space="preserve"> that the determination of whether there is such integration must be conducted in the light of all circumstances specific to the individual case</w:t>
      </w:r>
      <w:r w:rsidR="00846D1F" w:rsidRPr="000E1384">
        <w:rPr>
          <w:rFonts w:ascii="Times New Roman" w:hAnsi="Times New Roman" w:cs="Times New Roman"/>
        </w:rPr>
        <w:t xml:space="preserve"> (see in particular </w:t>
      </w:r>
      <w:proofErr w:type="spellStart"/>
      <w:r w:rsidR="00846D1F" w:rsidRPr="000E1384">
        <w:rPr>
          <w:rFonts w:ascii="Times New Roman" w:hAnsi="Times New Roman" w:cs="Times New Roman"/>
          <w:i/>
        </w:rPr>
        <w:t>Mercredi</w:t>
      </w:r>
      <w:proofErr w:type="spellEnd"/>
      <w:r w:rsidR="00846D1F" w:rsidRPr="000E1384">
        <w:rPr>
          <w:rFonts w:ascii="Times New Roman" w:hAnsi="Times New Roman" w:cs="Times New Roman"/>
          <w:i/>
        </w:rPr>
        <w:t xml:space="preserve"> v. Chaffe </w:t>
      </w:r>
      <w:r w:rsidR="00846D1F" w:rsidRPr="000E1384">
        <w:rPr>
          <w:rFonts w:ascii="Times New Roman" w:hAnsi="Times New Roman" w:cs="Times New Roman"/>
        </w:rPr>
        <w:t>(Case C-497/10 PPU [2010] ECR I-14309</w:t>
      </w:r>
      <w:r w:rsidR="006E1F99" w:rsidRPr="006E1F99">
        <w:rPr>
          <w:rFonts w:ascii="Times New Roman" w:hAnsi="Times New Roman" w:cs="Times New Roman"/>
        </w:rPr>
        <w:t>, ECLI:EU:C:2010:829</w:t>
      </w:r>
      <w:r w:rsidR="00846D1F" w:rsidRPr="000E1384">
        <w:rPr>
          <w:rFonts w:ascii="Times New Roman" w:hAnsi="Times New Roman" w:cs="Times New Roman"/>
        </w:rPr>
        <w:t>)</w:t>
      </w:r>
      <w:r w:rsidR="00EA08E7" w:rsidRPr="000E1384">
        <w:rPr>
          <w:rFonts w:ascii="Times New Roman" w:hAnsi="Times New Roman" w:cs="Times New Roman"/>
        </w:rPr>
        <w:t xml:space="preserve">.   </w:t>
      </w:r>
    </w:p>
    <w:p w14:paraId="0D07502D" w14:textId="77777777" w:rsidR="000E1384" w:rsidRPr="000E1384" w:rsidRDefault="000E1384" w:rsidP="000E1384">
      <w:pPr>
        <w:pStyle w:val="ListParagraph"/>
        <w:rPr>
          <w:rFonts w:ascii="Times New Roman" w:hAnsi="Times New Roman" w:cs="Times New Roman"/>
        </w:rPr>
      </w:pPr>
    </w:p>
    <w:p w14:paraId="6C9B850B" w14:textId="09DE69F8" w:rsidR="00EA08E7" w:rsidRPr="000E1384" w:rsidRDefault="00EA08E7" w:rsidP="000E1384">
      <w:pPr>
        <w:pStyle w:val="ListParagraph"/>
        <w:numPr>
          <w:ilvl w:val="0"/>
          <w:numId w:val="1"/>
        </w:numPr>
        <w:spacing w:line="480" w:lineRule="auto"/>
        <w:jc w:val="both"/>
        <w:rPr>
          <w:rFonts w:ascii="Times New Roman" w:hAnsi="Times New Roman" w:cs="Times New Roman"/>
          <w:b/>
        </w:rPr>
      </w:pPr>
      <w:r w:rsidRPr="000E1384">
        <w:rPr>
          <w:rFonts w:ascii="Times New Roman" w:hAnsi="Times New Roman" w:cs="Times New Roman"/>
        </w:rPr>
        <w:t xml:space="preserve">In her judgment in </w:t>
      </w:r>
      <w:r w:rsidRPr="000E1384">
        <w:rPr>
          <w:rFonts w:ascii="Times New Roman" w:hAnsi="Times New Roman" w:cs="Times New Roman"/>
          <w:i/>
        </w:rPr>
        <w:t xml:space="preserve">Hampshire County Council v. CE and NE </w:t>
      </w:r>
      <w:r w:rsidRPr="000E1384">
        <w:rPr>
          <w:rFonts w:ascii="Times New Roman" w:hAnsi="Times New Roman" w:cs="Times New Roman"/>
        </w:rPr>
        <w:t xml:space="preserve">[2020] IECA 100, Whelan J. (at para. 77) </w:t>
      </w:r>
      <w:r w:rsidR="005318C4" w:rsidRPr="000E1384">
        <w:rPr>
          <w:rFonts w:ascii="Times New Roman" w:hAnsi="Times New Roman" w:cs="Times New Roman"/>
        </w:rPr>
        <w:t xml:space="preserve">most helpfully </w:t>
      </w:r>
      <w:r w:rsidRPr="000E1384">
        <w:rPr>
          <w:rFonts w:ascii="Times New Roman" w:hAnsi="Times New Roman" w:cs="Times New Roman"/>
        </w:rPr>
        <w:t xml:space="preserve">expanded on what that multi-factorial approach entails.  From her detailed analysis of the authorities and principles, she identified twenty-one propositions.  </w:t>
      </w:r>
      <w:r w:rsidR="00067FBB">
        <w:rPr>
          <w:rFonts w:ascii="Times New Roman" w:hAnsi="Times New Roman" w:cs="Times New Roman"/>
        </w:rPr>
        <w:t>Although</w:t>
      </w:r>
      <w:r w:rsidR="00BC27C4">
        <w:rPr>
          <w:rFonts w:ascii="Times New Roman" w:hAnsi="Times New Roman" w:cs="Times New Roman"/>
        </w:rPr>
        <w:t xml:space="preserve"> </w:t>
      </w:r>
      <w:r w:rsidR="00BC27C4">
        <w:rPr>
          <w:rFonts w:ascii="Times New Roman" w:hAnsi="Times New Roman" w:cs="Times New Roman"/>
          <w:i/>
        </w:rPr>
        <w:t xml:space="preserve">Hampshire County Council v. CE and NE </w:t>
      </w:r>
      <w:r w:rsidR="00BC27C4">
        <w:rPr>
          <w:rFonts w:ascii="Times New Roman" w:hAnsi="Times New Roman" w:cs="Times New Roman"/>
        </w:rPr>
        <w:t xml:space="preserve">was not a Hague Convention case, it was accepted </w:t>
      </w:r>
      <w:r w:rsidR="00CA4691">
        <w:rPr>
          <w:rFonts w:ascii="Times New Roman" w:hAnsi="Times New Roman" w:cs="Times New Roman"/>
        </w:rPr>
        <w:t xml:space="preserve">by the parties </w:t>
      </w:r>
      <w:r w:rsidR="00BC27C4">
        <w:rPr>
          <w:rFonts w:ascii="Times New Roman" w:hAnsi="Times New Roman" w:cs="Times New Roman"/>
        </w:rPr>
        <w:t>that the analysis applied here.  T</w:t>
      </w:r>
      <w:r w:rsidRPr="000E1384">
        <w:rPr>
          <w:rFonts w:ascii="Times New Roman" w:hAnsi="Times New Roman" w:cs="Times New Roman"/>
        </w:rPr>
        <w:t>he following are particularly relevant in this case, and I gratefully adopt (</w:t>
      </w:r>
      <w:r w:rsidR="005951FD">
        <w:rPr>
          <w:rFonts w:ascii="Times New Roman" w:hAnsi="Times New Roman" w:cs="Times New Roman"/>
        </w:rPr>
        <w:t xml:space="preserve">and </w:t>
      </w:r>
      <w:r w:rsidRPr="000E1384">
        <w:rPr>
          <w:rFonts w:ascii="Times New Roman" w:hAnsi="Times New Roman" w:cs="Times New Roman"/>
        </w:rPr>
        <w:t xml:space="preserve">if in some </w:t>
      </w:r>
      <w:r w:rsidR="00052D1E">
        <w:rPr>
          <w:rFonts w:ascii="Times New Roman" w:hAnsi="Times New Roman" w:cs="Times New Roman"/>
        </w:rPr>
        <w:t>instances</w:t>
      </w:r>
      <w:r w:rsidR="00B8397C" w:rsidRPr="000E1384">
        <w:rPr>
          <w:rFonts w:ascii="Times New Roman" w:hAnsi="Times New Roman" w:cs="Times New Roman"/>
        </w:rPr>
        <w:t xml:space="preserve">, </w:t>
      </w:r>
      <w:r w:rsidRPr="000E1384">
        <w:rPr>
          <w:rFonts w:ascii="Times New Roman" w:hAnsi="Times New Roman" w:cs="Times New Roman"/>
        </w:rPr>
        <w:t>paraphrase) them:</w:t>
      </w:r>
    </w:p>
    <w:p w14:paraId="254BE7C4" w14:textId="77777777" w:rsidR="00EA08E7" w:rsidRPr="00EA08E7" w:rsidRDefault="00EA08E7" w:rsidP="00EA08E7">
      <w:pPr>
        <w:pStyle w:val="ListParagraph"/>
        <w:rPr>
          <w:rFonts w:ascii="Times New Roman" w:hAnsi="Times New Roman" w:cs="Times New Roman"/>
          <w:b/>
        </w:rPr>
      </w:pPr>
    </w:p>
    <w:p w14:paraId="6C070BEA" w14:textId="77777777" w:rsid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The meaning of habitual residence is shaped in the light of the criterion of proximity, that is ‘</w:t>
      </w:r>
      <w:r>
        <w:rPr>
          <w:rFonts w:ascii="Times New Roman" w:hAnsi="Times New Roman" w:cs="Times New Roman"/>
          <w:i/>
        </w:rPr>
        <w:t>the practical connection between the child and the country concerned’</w:t>
      </w:r>
      <w:r>
        <w:rPr>
          <w:rFonts w:ascii="Times New Roman" w:hAnsi="Times New Roman" w:cs="Times New Roman"/>
        </w:rPr>
        <w:t>.</w:t>
      </w:r>
    </w:p>
    <w:p w14:paraId="6560F54F" w14:textId="77777777" w:rsidR="00EA08E7" w:rsidRDefault="00EA08E7" w:rsidP="00EA08E7">
      <w:pPr>
        <w:pStyle w:val="ListParagraph"/>
        <w:spacing w:line="480" w:lineRule="auto"/>
        <w:ind w:left="1440"/>
        <w:jc w:val="both"/>
        <w:rPr>
          <w:rFonts w:ascii="Times New Roman" w:hAnsi="Times New Roman" w:cs="Times New Roman"/>
        </w:rPr>
      </w:pPr>
      <w:r>
        <w:rPr>
          <w:rFonts w:ascii="Times New Roman" w:hAnsi="Times New Roman" w:cs="Times New Roman"/>
        </w:rPr>
        <w:t xml:space="preserve">  </w:t>
      </w:r>
    </w:p>
    <w:p w14:paraId="53AFC7B7" w14:textId="77777777" w:rsid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 xml:space="preserve">The duration, </w:t>
      </w:r>
      <w:proofErr w:type="gramStart"/>
      <w:r>
        <w:rPr>
          <w:rFonts w:ascii="Times New Roman" w:hAnsi="Times New Roman" w:cs="Times New Roman"/>
        </w:rPr>
        <w:t>regularity</w:t>
      </w:r>
      <w:proofErr w:type="gramEnd"/>
      <w:r>
        <w:rPr>
          <w:rFonts w:ascii="Times New Roman" w:hAnsi="Times New Roman" w:cs="Times New Roman"/>
        </w:rPr>
        <w:t xml:space="preserve"> and conditions for the stay of the child in the country where it is claimed habitual residence has been acquired must be examined.</w:t>
      </w:r>
    </w:p>
    <w:p w14:paraId="198DA687" w14:textId="77777777" w:rsidR="00EA08E7" w:rsidRPr="00EA08E7" w:rsidRDefault="00EA08E7" w:rsidP="00EA08E7">
      <w:pPr>
        <w:pStyle w:val="ListParagraph"/>
        <w:rPr>
          <w:rFonts w:ascii="Times New Roman" w:hAnsi="Times New Roman" w:cs="Times New Roman"/>
        </w:rPr>
      </w:pPr>
    </w:p>
    <w:p w14:paraId="6A3A43DC" w14:textId="77777777" w:rsid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The inquiry is directed to whether the child has achieved ‘</w:t>
      </w:r>
      <w:r>
        <w:rPr>
          <w:rFonts w:ascii="Times New Roman" w:hAnsi="Times New Roman" w:cs="Times New Roman"/>
          <w:i/>
        </w:rPr>
        <w:t>some degree of integration in a social and family environment’</w:t>
      </w:r>
      <w:r>
        <w:rPr>
          <w:rFonts w:ascii="Times New Roman" w:hAnsi="Times New Roman" w:cs="Times New Roman"/>
        </w:rPr>
        <w:t>, not whether her or she has been ‘</w:t>
      </w:r>
      <w:r>
        <w:rPr>
          <w:rFonts w:ascii="Times New Roman" w:hAnsi="Times New Roman" w:cs="Times New Roman"/>
          <w:i/>
        </w:rPr>
        <w:t>fully integrated’</w:t>
      </w:r>
      <w:r>
        <w:rPr>
          <w:rFonts w:ascii="Times New Roman" w:hAnsi="Times New Roman" w:cs="Times New Roman"/>
        </w:rPr>
        <w:t>.</w:t>
      </w:r>
    </w:p>
    <w:p w14:paraId="584A3F50" w14:textId="77777777" w:rsidR="00EA08E7" w:rsidRPr="00EA08E7" w:rsidRDefault="00EA08E7" w:rsidP="00EA08E7">
      <w:pPr>
        <w:pStyle w:val="ListParagraph"/>
        <w:rPr>
          <w:rFonts w:ascii="Times New Roman" w:hAnsi="Times New Roman" w:cs="Times New Roman"/>
        </w:rPr>
      </w:pPr>
    </w:p>
    <w:p w14:paraId="336BCB96" w14:textId="2D779DD3" w:rsid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The focus in that regard is not upon permanence but stability: ‘</w:t>
      </w:r>
      <w:r>
        <w:rPr>
          <w:rFonts w:ascii="Times New Roman" w:hAnsi="Times New Roman" w:cs="Times New Roman"/>
          <w:i/>
        </w:rPr>
        <w:t>it is the integration of the child into the environment rather than a mere measurement of time a child spends there’</w:t>
      </w:r>
      <w:r>
        <w:rPr>
          <w:rFonts w:ascii="Times New Roman" w:hAnsi="Times New Roman" w:cs="Times New Roman"/>
        </w:rPr>
        <w:t>.  There is no requirement that a child be resident in a country for a particular period of time, but the deeper the child’s integration in the old state</w:t>
      </w:r>
      <w:r w:rsidR="005951FD">
        <w:rPr>
          <w:rFonts w:ascii="Times New Roman" w:hAnsi="Times New Roman" w:cs="Times New Roman"/>
        </w:rPr>
        <w:t>,</w:t>
      </w:r>
      <w:r>
        <w:rPr>
          <w:rFonts w:ascii="Times New Roman" w:hAnsi="Times New Roman" w:cs="Times New Roman"/>
        </w:rPr>
        <w:t xml:space="preserve"> probably the slower his or her achievement of the requisite degree of integration in the new state.</w:t>
      </w:r>
    </w:p>
    <w:p w14:paraId="496E0612" w14:textId="77777777" w:rsidR="00EA08E7" w:rsidRPr="00EA08E7" w:rsidRDefault="00EA08E7" w:rsidP="00EA08E7">
      <w:pPr>
        <w:pStyle w:val="ListParagraph"/>
        <w:rPr>
          <w:rFonts w:ascii="Times New Roman" w:hAnsi="Times New Roman" w:cs="Times New Roman"/>
        </w:rPr>
      </w:pPr>
    </w:p>
    <w:p w14:paraId="1CEBAC72" w14:textId="60EE60D2" w:rsid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Parental intention is relevant, but not determinative. However, in relation to a pre-school child the circumstances to be considered will include the geographic and family origins of the parent or parents who effected the move and their degree of integration in the relevant jurisdiction. For o</w:t>
      </w:r>
      <w:r w:rsidR="00752A5E">
        <w:rPr>
          <w:rFonts w:ascii="Times New Roman" w:hAnsi="Times New Roman" w:cs="Times New Roman"/>
        </w:rPr>
        <w:t>lde</w:t>
      </w:r>
      <w:r>
        <w:rPr>
          <w:rFonts w:ascii="Times New Roman" w:hAnsi="Times New Roman" w:cs="Times New Roman"/>
        </w:rPr>
        <w:t xml:space="preserve">r children, if all the central members of the child’s life in the original state have moved with him or her, the faster habitual residence will have been achieved there.  Conversely where any of the central family members have remained behind, the </w:t>
      </w:r>
      <w:r w:rsidR="005318C4">
        <w:rPr>
          <w:rFonts w:ascii="Times New Roman" w:hAnsi="Times New Roman" w:cs="Times New Roman"/>
        </w:rPr>
        <w:t xml:space="preserve">slower </w:t>
      </w:r>
      <w:r>
        <w:rPr>
          <w:rFonts w:ascii="Times New Roman" w:hAnsi="Times New Roman" w:cs="Times New Roman"/>
        </w:rPr>
        <w:t xml:space="preserve">his </w:t>
      </w:r>
      <w:r>
        <w:rPr>
          <w:rFonts w:ascii="Times New Roman" w:hAnsi="Times New Roman" w:cs="Times New Roman"/>
        </w:rPr>
        <w:lastRenderedPageBreak/>
        <w:t>or her achievement of habitual residence</w:t>
      </w:r>
      <w:r w:rsidR="005318C4">
        <w:rPr>
          <w:rFonts w:ascii="Times New Roman" w:hAnsi="Times New Roman" w:cs="Times New Roman"/>
        </w:rPr>
        <w:t xml:space="preserve"> will likely be</w:t>
      </w:r>
      <w:r>
        <w:rPr>
          <w:rFonts w:ascii="Times New Roman" w:hAnsi="Times New Roman" w:cs="Times New Roman"/>
        </w:rPr>
        <w:t>.  In particular, as Whelan J. put it:</w:t>
      </w:r>
    </w:p>
    <w:p w14:paraId="184344F8" w14:textId="77777777" w:rsidR="00EA08E7" w:rsidRPr="00EA08E7" w:rsidRDefault="00EA08E7" w:rsidP="00EA08E7">
      <w:pPr>
        <w:pStyle w:val="ListParagraph"/>
        <w:rPr>
          <w:rFonts w:ascii="Times New Roman" w:hAnsi="Times New Roman" w:cs="Times New Roman"/>
        </w:rPr>
      </w:pPr>
    </w:p>
    <w:p w14:paraId="67B9905E" w14:textId="77777777" w:rsidR="00EA08E7" w:rsidRPr="00EA08E7" w:rsidRDefault="00EA08E7" w:rsidP="00EA08E7">
      <w:pPr>
        <w:pStyle w:val="ListParagraph"/>
        <w:spacing w:line="480" w:lineRule="auto"/>
        <w:ind w:left="216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a child will usually, but not necessarily, have the same habitual residence as the parent</w:t>
      </w:r>
      <w:r w:rsidR="005951FD">
        <w:rPr>
          <w:rFonts w:ascii="Times New Roman" w:hAnsi="Times New Roman" w:cs="Times New Roman"/>
          <w:i/>
        </w:rPr>
        <w:t>(</w:t>
      </w:r>
      <w:r>
        <w:rPr>
          <w:rFonts w:ascii="Times New Roman" w:hAnsi="Times New Roman" w:cs="Times New Roman"/>
          <w:i/>
        </w:rPr>
        <w:t>s</w:t>
      </w:r>
      <w:r w:rsidR="005951FD">
        <w:rPr>
          <w:rFonts w:ascii="Times New Roman" w:hAnsi="Times New Roman" w:cs="Times New Roman"/>
          <w:i/>
        </w:rPr>
        <w:t>)</w:t>
      </w:r>
      <w:r>
        <w:rPr>
          <w:rFonts w:ascii="Times New Roman" w:hAnsi="Times New Roman" w:cs="Times New Roman"/>
          <w:i/>
        </w:rPr>
        <w:t xml:space="preserve"> who care for him.  The younger the child the more likely that proposition but this is not to eclipse the fact that the investigation is child focussed and fact based.’</w:t>
      </w:r>
    </w:p>
    <w:p w14:paraId="54E461C7" w14:textId="77777777" w:rsidR="00EA08E7" w:rsidRPr="00EA08E7" w:rsidRDefault="00EA08E7" w:rsidP="00EA08E7">
      <w:pPr>
        <w:pStyle w:val="ListParagraph"/>
        <w:rPr>
          <w:rFonts w:ascii="Times New Roman" w:hAnsi="Times New Roman" w:cs="Times New Roman"/>
        </w:rPr>
      </w:pPr>
    </w:p>
    <w:p w14:paraId="58880441" w14:textId="77777777" w:rsid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Other r</w:t>
      </w:r>
      <w:r w:rsidRPr="00EA08E7">
        <w:rPr>
          <w:rFonts w:ascii="Times New Roman" w:hAnsi="Times New Roman" w:cs="Times New Roman"/>
        </w:rPr>
        <w:t xml:space="preserve">elevant factors include </w:t>
      </w:r>
      <w:r>
        <w:rPr>
          <w:rFonts w:ascii="Times New Roman" w:hAnsi="Times New Roman" w:cs="Times New Roman"/>
        </w:rPr>
        <w:t xml:space="preserve">the reason for the parents’ move to the jurisdiction, the child’s nationality, attendance at </w:t>
      </w:r>
      <w:r w:rsidR="000E1384">
        <w:rPr>
          <w:rFonts w:ascii="Times New Roman" w:hAnsi="Times New Roman" w:cs="Times New Roman"/>
        </w:rPr>
        <w:t xml:space="preserve">creche </w:t>
      </w:r>
      <w:r>
        <w:rPr>
          <w:rFonts w:ascii="Times New Roman" w:hAnsi="Times New Roman" w:cs="Times New Roman"/>
        </w:rPr>
        <w:t>or school, family and social relationships, location of possessions, and the existence of ‘</w:t>
      </w:r>
      <w:r>
        <w:rPr>
          <w:rFonts w:ascii="Times New Roman" w:hAnsi="Times New Roman" w:cs="Times New Roman"/>
          <w:i/>
        </w:rPr>
        <w:t xml:space="preserve">durable </w:t>
      </w:r>
      <w:proofErr w:type="gramStart"/>
      <w:r>
        <w:rPr>
          <w:rFonts w:ascii="Times New Roman" w:hAnsi="Times New Roman" w:cs="Times New Roman"/>
          <w:i/>
        </w:rPr>
        <w:t>ties’</w:t>
      </w:r>
      <w:proofErr w:type="gramEnd"/>
      <w:r w:rsidR="005318C4">
        <w:rPr>
          <w:rFonts w:ascii="Times New Roman" w:hAnsi="Times New Roman" w:cs="Times New Roman"/>
        </w:rPr>
        <w:t>.</w:t>
      </w:r>
    </w:p>
    <w:p w14:paraId="75182034" w14:textId="77777777" w:rsidR="00EA08E7" w:rsidRPr="00EA08E7" w:rsidRDefault="00EA08E7" w:rsidP="00EA08E7">
      <w:pPr>
        <w:pStyle w:val="ListParagraph"/>
        <w:rPr>
          <w:rFonts w:ascii="Times New Roman" w:hAnsi="Times New Roman" w:cs="Times New Roman"/>
        </w:rPr>
      </w:pPr>
    </w:p>
    <w:p w14:paraId="39986EFD" w14:textId="77777777" w:rsidR="00EA08E7" w:rsidRPr="00EA08E7" w:rsidRDefault="00EA08E7" w:rsidP="00EA08E7">
      <w:pPr>
        <w:pStyle w:val="ListParagraph"/>
        <w:numPr>
          <w:ilvl w:val="0"/>
          <w:numId w:val="7"/>
        </w:numPr>
        <w:spacing w:line="480" w:lineRule="auto"/>
        <w:jc w:val="both"/>
        <w:rPr>
          <w:rFonts w:ascii="Times New Roman" w:hAnsi="Times New Roman" w:cs="Times New Roman"/>
        </w:rPr>
      </w:pPr>
      <w:r>
        <w:rPr>
          <w:rFonts w:ascii="Times New Roman" w:hAnsi="Times New Roman" w:cs="Times New Roman"/>
        </w:rPr>
        <w:t>Where the child has moved from another jurisdiction the court must assess the degree of connection with the State in which he or she resided before the move.</w:t>
      </w:r>
    </w:p>
    <w:p w14:paraId="27E6C2BE" w14:textId="77777777" w:rsidR="00933802" w:rsidRPr="00933802" w:rsidRDefault="00933802" w:rsidP="00933802">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5AC9BCE7" w14:textId="340548D5" w:rsidR="00505BF5" w:rsidRPr="00505BF5" w:rsidRDefault="00505BF5" w:rsidP="00505BF5">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I will return to the </w:t>
      </w:r>
      <w:r w:rsidR="00752A5E">
        <w:rPr>
          <w:rFonts w:ascii="Times New Roman" w:hAnsi="Times New Roman" w:cs="Times New Roman"/>
        </w:rPr>
        <w:t xml:space="preserve">specific </w:t>
      </w:r>
      <w:r>
        <w:rPr>
          <w:rFonts w:ascii="Times New Roman" w:hAnsi="Times New Roman" w:cs="Times New Roman"/>
        </w:rPr>
        <w:t xml:space="preserve">relevance of these propositions in this case later.  </w:t>
      </w:r>
      <w:r w:rsidR="00CC7FCC">
        <w:rPr>
          <w:rFonts w:ascii="Times New Roman" w:hAnsi="Times New Roman" w:cs="Times New Roman"/>
        </w:rPr>
        <w:t>Here, t</w:t>
      </w:r>
      <w:r>
        <w:rPr>
          <w:rFonts w:ascii="Times New Roman" w:hAnsi="Times New Roman" w:cs="Times New Roman"/>
        </w:rPr>
        <w:t xml:space="preserve">he trial judge conducted her own analysis of the authorities, deducing from them the following succinct statement of the law, which identifies with clarity the </w:t>
      </w:r>
      <w:proofErr w:type="gramStart"/>
      <w:r w:rsidR="00B8397C">
        <w:rPr>
          <w:rFonts w:ascii="Times New Roman" w:hAnsi="Times New Roman" w:cs="Times New Roman"/>
        </w:rPr>
        <w:t>high level</w:t>
      </w:r>
      <w:proofErr w:type="gramEnd"/>
      <w:r w:rsidR="00B8397C">
        <w:rPr>
          <w:rFonts w:ascii="Times New Roman" w:hAnsi="Times New Roman" w:cs="Times New Roman"/>
        </w:rPr>
        <w:t xml:space="preserve"> </w:t>
      </w:r>
      <w:r>
        <w:rPr>
          <w:rFonts w:ascii="Times New Roman" w:hAnsi="Times New Roman" w:cs="Times New Roman"/>
        </w:rPr>
        <w:t>governing principles</w:t>
      </w:r>
      <w:r w:rsidR="00E96E4D">
        <w:rPr>
          <w:rFonts w:ascii="Times New Roman" w:hAnsi="Times New Roman" w:cs="Times New Roman"/>
        </w:rPr>
        <w:t xml:space="preserve"> </w:t>
      </w:r>
      <w:r w:rsidR="000E1384">
        <w:rPr>
          <w:rFonts w:ascii="Times New Roman" w:hAnsi="Times New Roman" w:cs="Times New Roman"/>
        </w:rPr>
        <w:t>(</w:t>
      </w:r>
      <w:r w:rsidR="00E96E4D">
        <w:rPr>
          <w:rFonts w:ascii="Times New Roman" w:hAnsi="Times New Roman" w:cs="Times New Roman"/>
        </w:rPr>
        <w:t>and</w:t>
      </w:r>
      <w:r w:rsidR="00CC7FCC">
        <w:rPr>
          <w:rFonts w:ascii="Times New Roman" w:hAnsi="Times New Roman" w:cs="Times New Roman"/>
        </w:rPr>
        <w:t xml:space="preserve"> </w:t>
      </w:r>
      <w:r>
        <w:rPr>
          <w:rFonts w:ascii="Times New Roman" w:hAnsi="Times New Roman" w:cs="Times New Roman"/>
        </w:rPr>
        <w:t>with which neither party disagreed</w:t>
      </w:r>
      <w:r w:rsidR="000E1384">
        <w:rPr>
          <w:rFonts w:ascii="Times New Roman" w:hAnsi="Times New Roman" w:cs="Times New Roman"/>
        </w:rPr>
        <w:t>)</w:t>
      </w:r>
      <w:r>
        <w:rPr>
          <w:rFonts w:ascii="Times New Roman" w:hAnsi="Times New Roman" w:cs="Times New Roman"/>
        </w:rPr>
        <w:t xml:space="preserve"> </w:t>
      </w:r>
      <w:r w:rsidRPr="00505BF5">
        <w:rPr>
          <w:rFonts w:ascii="Times New Roman" w:hAnsi="Times New Roman" w:cs="Times New Roman"/>
        </w:rPr>
        <w:t>(at para. 7.1):</w:t>
      </w:r>
    </w:p>
    <w:p w14:paraId="0860C782" w14:textId="14E19AA8" w:rsidR="00505BF5" w:rsidRPr="00B54970" w:rsidRDefault="00512F1F" w:rsidP="00B54970">
      <w:pPr>
        <w:pStyle w:val="NormalWeb"/>
        <w:spacing w:line="480" w:lineRule="auto"/>
        <w:ind w:left="1440"/>
        <w:jc w:val="both"/>
        <w:rPr>
          <w:b/>
        </w:rPr>
      </w:pPr>
      <w:r>
        <w:rPr>
          <w:i/>
        </w:rPr>
        <w:t>‘</w:t>
      </w:r>
      <w:r w:rsidR="00505BF5" w:rsidRPr="003030E0">
        <w:rPr>
          <w:i/>
        </w:rPr>
        <w:t>The onus is on the Applicant to establish, on the balance of probabilities, that all three children had their habitual residence in the United Kingdom on the 12th of August 2021. There is no single determinative factor in this case. The relevant factors have been set out above and include the duration, context and nature of their residence in the relevant countries, the intention of their parents and the integration of the children in the relevant countries, in particular their</w:t>
      </w:r>
      <w:r w:rsidR="00505BF5">
        <w:rPr>
          <w:i/>
        </w:rPr>
        <w:t xml:space="preserve"> </w:t>
      </w:r>
      <w:r w:rsidR="00505BF5" w:rsidRPr="003030E0">
        <w:rPr>
          <w:i/>
        </w:rPr>
        <w:t>social and familial ties.</w:t>
      </w:r>
      <w:r w:rsidRPr="00512F1F">
        <w:rPr>
          <w:bCs/>
        </w:rPr>
        <w:t>’</w:t>
      </w:r>
      <w:r w:rsidR="00505BF5" w:rsidRPr="00505BF5">
        <w:t xml:space="preserve"> </w:t>
      </w:r>
    </w:p>
    <w:p w14:paraId="03D274B0" w14:textId="77777777" w:rsidR="00505BF5" w:rsidRPr="00505BF5" w:rsidRDefault="00505BF5" w:rsidP="00505BF5">
      <w:pPr>
        <w:pStyle w:val="ListParagraph"/>
        <w:spacing w:line="480" w:lineRule="auto"/>
        <w:jc w:val="both"/>
        <w:rPr>
          <w:rFonts w:ascii="Times New Roman" w:hAnsi="Times New Roman" w:cs="Times New Roman"/>
          <w:b/>
          <w:i/>
        </w:rPr>
      </w:pPr>
      <w:r>
        <w:rPr>
          <w:rFonts w:ascii="Times New Roman" w:hAnsi="Times New Roman" w:cs="Times New Roman"/>
          <w:b/>
          <w:i/>
        </w:rPr>
        <w:lastRenderedPageBreak/>
        <w:t>Habitual residence and the role of this court</w:t>
      </w:r>
    </w:p>
    <w:p w14:paraId="3BD328BA" w14:textId="77777777" w:rsidR="00DF0427" w:rsidRPr="00DF0427" w:rsidRDefault="00505BF5" w:rsidP="00DF0427">
      <w:pPr>
        <w:pStyle w:val="ListParagraph"/>
        <w:spacing w:line="480" w:lineRule="auto"/>
        <w:jc w:val="both"/>
        <w:rPr>
          <w:rFonts w:ascii="Times New Roman" w:hAnsi="Times New Roman" w:cs="Times New Roman"/>
          <w:b/>
        </w:rPr>
      </w:pPr>
      <w:r>
        <w:rPr>
          <w:rFonts w:ascii="Times New Roman" w:hAnsi="Times New Roman" w:cs="Times New Roman"/>
        </w:rPr>
        <w:t xml:space="preserve">  </w:t>
      </w:r>
      <w:r w:rsidR="00DF0427">
        <w:rPr>
          <w:rFonts w:ascii="Times New Roman" w:hAnsi="Times New Roman" w:cs="Times New Roman"/>
        </w:rPr>
        <w:t xml:space="preserve">  </w:t>
      </w:r>
    </w:p>
    <w:p w14:paraId="2ECE4887" w14:textId="2AE8F5FE" w:rsidR="00F27260" w:rsidRPr="00F27260" w:rsidRDefault="00125F61" w:rsidP="00F27260">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decision of a court of first instance as to the habitual residence of a child may – depending upon the case - be based upon the resolution of issues of law, findings of primary fact and/or inferences drawn from those findings of fact.  In </w:t>
      </w:r>
      <w:r w:rsidR="003828FE">
        <w:rPr>
          <w:rFonts w:ascii="Times New Roman" w:hAnsi="Times New Roman" w:cs="Times New Roman"/>
        </w:rPr>
        <w:t xml:space="preserve">what </w:t>
      </w:r>
      <w:r w:rsidR="00F576D9">
        <w:rPr>
          <w:rFonts w:ascii="Times New Roman" w:hAnsi="Times New Roman" w:cs="Times New Roman"/>
        </w:rPr>
        <w:t xml:space="preserve">should </w:t>
      </w:r>
      <w:r w:rsidR="003828FE">
        <w:rPr>
          <w:rFonts w:ascii="Times New Roman" w:hAnsi="Times New Roman" w:cs="Times New Roman"/>
        </w:rPr>
        <w:t xml:space="preserve">be a minority of such </w:t>
      </w:r>
      <w:r>
        <w:rPr>
          <w:rFonts w:ascii="Times New Roman" w:hAnsi="Times New Roman" w:cs="Times New Roman"/>
        </w:rPr>
        <w:t>cases (</w:t>
      </w:r>
      <w:r w:rsidR="00895159">
        <w:rPr>
          <w:rFonts w:ascii="Times New Roman" w:hAnsi="Times New Roman" w:cs="Times New Roman"/>
        </w:rPr>
        <w:t>and</w:t>
      </w:r>
      <w:r>
        <w:rPr>
          <w:rFonts w:ascii="Times New Roman" w:hAnsi="Times New Roman" w:cs="Times New Roman"/>
        </w:rPr>
        <w:t xml:space="preserve"> this is one) the findings of fact may</w:t>
      </w:r>
      <w:r w:rsidR="00512F1F">
        <w:rPr>
          <w:rFonts w:ascii="Times New Roman" w:hAnsi="Times New Roman" w:cs="Times New Roman"/>
        </w:rPr>
        <w:t xml:space="preserve"> be</w:t>
      </w:r>
      <w:r>
        <w:rPr>
          <w:rFonts w:ascii="Times New Roman" w:hAnsi="Times New Roman" w:cs="Times New Roman"/>
        </w:rPr>
        <w:t xml:space="preserve"> dependent upon the resolution of conflicting oral evidence, </w:t>
      </w:r>
      <w:r w:rsidR="00B54970">
        <w:rPr>
          <w:rFonts w:ascii="Times New Roman" w:hAnsi="Times New Roman" w:cs="Times New Roman"/>
        </w:rPr>
        <w:t>but</w:t>
      </w:r>
      <w:r>
        <w:rPr>
          <w:rFonts w:ascii="Times New Roman" w:hAnsi="Times New Roman" w:cs="Times New Roman"/>
        </w:rPr>
        <w:t xml:space="preserve"> in </w:t>
      </w:r>
      <w:r w:rsidR="00B54970">
        <w:rPr>
          <w:rFonts w:ascii="Times New Roman" w:hAnsi="Times New Roman" w:cs="Times New Roman"/>
        </w:rPr>
        <w:t xml:space="preserve">most </w:t>
      </w:r>
      <w:proofErr w:type="gramStart"/>
      <w:r>
        <w:rPr>
          <w:rFonts w:ascii="Times New Roman" w:hAnsi="Times New Roman" w:cs="Times New Roman"/>
        </w:rPr>
        <w:t>cases</w:t>
      </w:r>
      <w:proofErr w:type="gramEnd"/>
      <w:r>
        <w:rPr>
          <w:rFonts w:ascii="Times New Roman" w:hAnsi="Times New Roman" w:cs="Times New Roman"/>
        </w:rPr>
        <w:t xml:space="preserve"> </w:t>
      </w:r>
      <w:r w:rsidR="003178ED">
        <w:rPr>
          <w:rFonts w:ascii="Times New Roman" w:hAnsi="Times New Roman" w:cs="Times New Roman"/>
        </w:rPr>
        <w:t xml:space="preserve">they </w:t>
      </w:r>
      <w:r>
        <w:rPr>
          <w:rFonts w:ascii="Times New Roman" w:hAnsi="Times New Roman" w:cs="Times New Roman"/>
        </w:rPr>
        <w:t>will involve determinations of fact based upon affidavit or documentary evidence</w:t>
      </w:r>
      <w:r w:rsidR="00B15D71">
        <w:rPr>
          <w:rFonts w:ascii="Times New Roman" w:hAnsi="Times New Roman" w:cs="Times New Roman"/>
        </w:rPr>
        <w:t xml:space="preserve"> </w:t>
      </w:r>
      <w:r>
        <w:rPr>
          <w:rFonts w:ascii="Times New Roman" w:hAnsi="Times New Roman" w:cs="Times New Roman"/>
        </w:rPr>
        <w:t xml:space="preserve">and the application of the facts so found to </w:t>
      </w:r>
      <w:r w:rsidR="00B8397C">
        <w:rPr>
          <w:rFonts w:ascii="Times New Roman" w:hAnsi="Times New Roman" w:cs="Times New Roman"/>
        </w:rPr>
        <w:t>the</w:t>
      </w:r>
      <w:r>
        <w:rPr>
          <w:rFonts w:ascii="Times New Roman" w:hAnsi="Times New Roman" w:cs="Times New Roman"/>
        </w:rPr>
        <w:t xml:space="preserve"> </w:t>
      </w:r>
      <w:r w:rsidR="005A2526">
        <w:rPr>
          <w:rFonts w:ascii="Times New Roman" w:hAnsi="Times New Roman" w:cs="Times New Roman"/>
        </w:rPr>
        <w:t>clearly established meaning of ‘</w:t>
      </w:r>
      <w:r w:rsidR="005A2526">
        <w:rPr>
          <w:rFonts w:ascii="Times New Roman" w:hAnsi="Times New Roman" w:cs="Times New Roman"/>
          <w:i/>
        </w:rPr>
        <w:t>habitual residence’</w:t>
      </w:r>
      <w:r w:rsidR="00F27260">
        <w:rPr>
          <w:rFonts w:ascii="Times New Roman" w:hAnsi="Times New Roman" w:cs="Times New Roman"/>
        </w:rPr>
        <w:t>.</w:t>
      </w:r>
    </w:p>
    <w:p w14:paraId="3AC13E88" w14:textId="77777777" w:rsidR="00F27260" w:rsidRPr="00F27260" w:rsidRDefault="00F27260" w:rsidP="00F27260">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2288B8EE" w14:textId="77777777" w:rsidR="00125F61" w:rsidRPr="00F27260" w:rsidRDefault="00125F61" w:rsidP="00F27260">
      <w:pPr>
        <w:pStyle w:val="ListParagraph"/>
        <w:numPr>
          <w:ilvl w:val="0"/>
          <w:numId w:val="1"/>
        </w:numPr>
        <w:spacing w:line="480" w:lineRule="auto"/>
        <w:jc w:val="both"/>
        <w:rPr>
          <w:rFonts w:ascii="Times New Roman" w:hAnsi="Times New Roman" w:cs="Times New Roman"/>
          <w:b/>
        </w:rPr>
      </w:pPr>
      <w:r w:rsidRPr="00F27260">
        <w:rPr>
          <w:rFonts w:ascii="Times New Roman" w:hAnsi="Times New Roman" w:cs="Times New Roman"/>
        </w:rPr>
        <w:t xml:space="preserve">Differing standards of appellate review fall to be applied to these different categories of finding.  For this reason, the description of the issue of where a child is habitually resident for the purposes of the Convention as one of fact can confuse, as it risks the elision of the different standards of review that must be applied to distinct components of a trial court’s answer to that question in a given case. </w:t>
      </w:r>
    </w:p>
    <w:p w14:paraId="722B4DE9" w14:textId="77777777" w:rsidR="00125F61" w:rsidRPr="00125F61" w:rsidRDefault="00125F61" w:rsidP="00125F61">
      <w:pPr>
        <w:pStyle w:val="ListParagraph"/>
        <w:rPr>
          <w:rFonts w:ascii="Times New Roman" w:hAnsi="Times New Roman" w:cs="Times New Roman"/>
        </w:rPr>
      </w:pPr>
    </w:p>
    <w:p w14:paraId="0258E07B" w14:textId="1AB141D5" w:rsidR="00125F61" w:rsidRPr="00125F61" w:rsidRDefault="005E2A19" w:rsidP="005E2A19">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In the course of his judgment </w:t>
      </w:r>
      <w:r w:rsidR="00125F61">
        <w:rPr>
          <w:rFonts w:ascii="Times New Roman" w:hAnsi="Times New Roman" w:cs="Times New Roman"/>
        </w:rPr>
        <w:t>on behalf of</w:t>
      </w:r>
      <w:r>
        <w:rPr>
          <w:rFonts w:ascii="Times New Roman" w:hAnsi="Times New Roman" w:cs="Times New Roman"/>
        </w:rPr>
        <w:t xml:space="preserve"> this court in </w:t>
      </w:r>
      <w:r>
        <w:rPr>
          <w:rFonts w:ascii="Times New Roman" w:hAnsi="Times New Roman" w:cs="Times New Roman"/>
          <w:i/>
        </w:rPr>
        <w:t xml:space="preserve">Minogue v. Clare County Council </w:t>
      </w:r>
      <w:r>
        <w:rPr>
          <w:rFonts w:ascii="Times New Roman" w:hAnsi="Times New Roman" w:cs="Times New Roman"/>
        </w:rPr>
        <w:t xml:space="preserve">[2021] IECA 98 </w:t>
      </w:r>
      <w:r w:rsidR="00457DEF">
        <w:rPr>
          <w:rFonts w:ascii="Times New Roman" w:hAnsi="Times New Roman" w:cs="Times New Roman"/>
        </w:rPr>
        <w:t>Humphreys</w:t>
      </w:r>
      <w:r>
        <w:rPr>
          <w:rFonts w:ascii="Times New Roman" w:hAnsi="Times New Roman" w:cs="Times New Roman"/>
        </w:rPr>
        <w:t xml:space="preserve"> J. (with whom Whelan and Pilkington </w:t>
      </w:r>
      <w:r w:rsidR="00457DEF">
        <w:rPr>
          <w:rFonts w:ascii="Times New Roman" w:hAnsi="Times New Roman" w:cs="Times New Roman"/>
        </w:rPr>
        <w:t>J</w:t>
      </w:r>
      <w:r>
        <w:rPr>
          <w:rFonts w:ascii="Times New Roman" w:hAnsi="Times New Roman" w:cs="Times New Roman"/>
        </w:rPr>
        <w:t xml:space="preserve">J. agreed) </w:t>
      </w:r>
      <w:r w:rsidR="00125F61">
        <w:rPr>
          <w:rFonts w:ascii="Times New Roman" w:hAnsi="Times New Roman" w:cs="Times New Roman"/>
        </w:rPr>
        <w:t xml:space="preserve">presented </w:t>
      </w:r>
      <w:r>
        <w:rPr>
          <w:rFonts w:ascii="Times New Roman" w:hAnsi="Times New Roman" w:cs="Times New Roman"/>
        </w:rPr>
        <w:t xml:space="preserve">a </w:t>
      </w:r>
      <w:r w:rsidR="00125F61">
        <w:rPr>
          <w:rFonts w:ascii="Times New Roman" w:hAnsi="Times New Roman" w:cs="Times New Roman"/>
        </w:rPr>
        <w:t xml:space="preserve">general </w:t>
      </w:r>
      <w:r>
        <w:rPr>
          <w:rFonts w:ascii="Times New Roman" w:hAnsi="Times New Roman" w:cs="Times New Roman"/>
        </w:rPr>
        <w:t xml:space="preserve">categorisation of the situations in which an appellate court is called upon to review findings of </w:t>
      </w:r>
      <w:r w:rsidR="00957B24">
        <w:rPr>
          <w:rFonts w:ascii="Times New Roman" w:hAnsi="Times New Roman" w:cs="Times New Roman"/>
        </w:rPr>
        <w:t xml:space="preserve">law, or of </w:t>
      </w:r>
      <w:r>
        <w:rPr>
          <w:rFonts w:ascii="Times New Roman" w:hAnsi="Times New Roman" w:cs="Times New Roman"/>
        </w:rPr>
        <w:t xml:space="preserve">fact or </w:t>
      </w:r>
      <w:r w:rsidR="000A51E5">
        <w:rPr>
          <w:rFonts w:ascii="Times New Roman" w:hAnsi="Times New Roman" w:cs="Times New Roman"/>
        </w:rPr>
        <w:t xml:space="preserve">of </w:t>
      </w:r>
      <w:r>
        <w:rPr>
          <w:rFonts w:ascii="Times New Roman" w:hAnsi="Times New Roman" w:cs="Times New Roman"/>
        </w:rPr>
        <w:t>mixed questions of fact and law (at para</w:t>
      </w:r>
      <w:r w:rsidR="00457DEF">
        <w:rPr>
          <w:rFonts w:ascii="Times New Roman" w:hAnsi="Times New Roman" w:cs="Times New Roman"/>
        </w:rPr>
        <w:t>.</w:t>
      </w:r>
      <w:r>
        <w:rPr>
          <w:rFonts w:ascii="Times New Roman" w:hAnsi="Times New Roman" w:cs="Times New Roman"/>
        </w:rPr>
        <w:t xml:space="preserve"> 100)</w:t>
      </w:r>
      <w:r w:rsidR="00934C7F">
        <w:rPr>
          <w:rFonts w:ascii="Times New Roman" w:hAnsi="Times New Roman" w:cs="Times New Roman"/>
        </w:rPr>
        <w:t xml:space="preserve"> </w:t>
      </w:r>
      <w:r w:rsidR="00125F61">
        <w:rPr>
          <w:rFonts w:ascii="Times New Roman" w:hAnsi="Times New Roman" w:cs="Times New Roman"/>
        </w:rPr>
        <w:t xml:space="preserve">and explained the standard of review to be applied to </w:t>
      </w:r>
      <w:r w:rsidR="00B54970">
        <w:rPr>
          <w:rFonts w:ascii="Times New Roman" w:hAnsi="Times New Roman" w:cs="Times New Roman"/>
        </w:rPr>
        <w:t xml:space="preserve">three broad </w:t>
      </w:r>
      <w:r w:rsidR="00125F61">
        <w:rPr>
          <w:rFonts w:ascii="Times New Roman" w:hAnsi="Times New Roman" w:cs="Times New Roman"/>
        </w:rPr>
        <w:t>categories of finding.  The differences in the standa</w:t>
      </w:r>
      <w:r w:rsidR="00EE3AB0">
        <w:rPr>
          <w:rFonts w:ascii="Times New Roman" w:hAnsi="Times New Roman" w:cs="Times New Roman"/>
        </w:rPr>
        <w:t>r</w:t>
      </w:r>
      <w:r w:rsidR="00125F61">
        <w:rPr>
          <w:rFonts w:ascii="Times New Roman" w:hAnsi="Times New Roman" w:cs="Times New Roman"/>
        </w:rPr>
        <w:t>d</w:t>
      </w:r>
      <w:r w:rsidR="00EE3AB0">
        <w:rPr>
          <w:rFonts w:ascii="Times New Roman" w:hAnsi="Times New Roman" w:cs="Times New Roman"/>
        </w:rPr>
        <w:t>s</w:t>
      </w:r>
      <w:r w:rsidR="00125F61">
        <w:rPr>
          <w:rFonts w:ascii="Times New Roman" w:hAnsi="Times New Roman" w:cs="Times New Roman"/>
        </w:rPr>
        <w:t xml:space="preserve"> of review a</w:t>
      </w:r>
      <w:r w:rsidR="00EE3AB0">
        <w:rPr>
          <w:rFonts w:ascii="Times New Roman" w:hAnsi="Times New Roman" w:cs="Times New Roman"/>
        </w:rPr>
        <w:t>pplicable to these distinct categories of finding a</w:t>
      </w:r>
      <w:r w:rsidR="00125F61">
        <w:rPr>
          <w:rFonts w:ascii="Times New Roman" w:hAnsi="Times New Roman" w:cs="Times New Roman"/>
        </w:rPr>
        <w:t>re important in this case</w:t>
      </w:r>
      <w:r w:rsidR="003828FE">
        <w:rPr>
          <w:rFonts w:ascii="Times New Roman" w:hAnsi="Times New Roman" w:cs="Times New Roman"/>
        </w:rPr>
        <w:t>, and it is necessary to disentangle them.</w:t>
      </w:r>
    </w:p>
    <w:p w14:paraId="26A8737A" w14:textId="77777777" w:rsidR="00125F61" w:rsidRPr="00125F61" w:rsidRDefault="00125F61" w:rsidP="00125F61">
      <w:pPr>
        <w:pStyle w:val="ListParagraph"/>
        <w:rPr>
          <w:rFonts w:ascii="Times New Roman" w:hAnsi="Times New Roman" w:cs="Times New Roman"/>
        </w:rPr>
      </w:pPr>
    </w:p>
    <w:p w14:paraId="2762C9EB" w14:textId="01A151C1" w:rsidR="005E2A19" w:rsidRPr="005E2A19" w:rsidRDefault="005E2A19" w:rsidP="005E2A19">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lastRenderedPageBreak/>
        <w:t xml:space="preserve">At one end of the spectrum </w:t>
      </w:r>
      <w:r w:rsidR="000A51E5">
        <w:rPr>
          <w:rFonts w:ascii="Times New Roman" w:hAnsi="Times New Roman" w:cs="Times New Roman"/>
        </w:rPr>
        <w:t>lie</w:t>
      </w:r>
      <w:r>
        <w:rPr>
          <w:rFonts w:ascii="Times New Roman" w:hAnsi="Times New Roman" w:cs="Times New Roman"/>
        </w:rPr>
        <w:t xml:space="preserve"> </w:t>
      </w:r>
      <w:r w:rsidR="00F576D9">
        <w:rPr>
          <w:rFonts w:ascii="Times New Roman" w:hAnsi="Times New Roman" w:cs="Times New Roman"/>
        </w:rPr>
        <w:t xml:space="preserve">cases in which </w:t>
      </w:r>
      <w:r>
        <w:rPr>
          <w:rFonts w:ascii="Times New Roman" w:hAnsi="Times New Roman" w:cs="Times New Roman"/>
        </w:rPr>
        <w:t>the appellate court simply forms its own view as to the matter in issue</w:t>
      </w:r>
      <w:r w:rsidR="00EE3AB0">
        <w:rPr>
          <w:rFonts w:ascii="Times New Roman" w:hAnsi="Times New Roman" w:cs="Times New Roman"/>
        </w:rPr>
        <w:t xml:space="preserve"> untrammelled by any finding that has been reached by the trial court</w:t>
      </w:r>
      <w:r>
        <w:rPr>
          <w:rFonts w:ascii="Times New Roman" w:hAnsi="Times New Roman" w:cs="Times New Roman"/>
        </w:rPr>
        <w:t xml:space="preserve">.  This is the standard applicable to findings of pure law. </w:t>
      </w:r>
      <w:r w:rsidR="00D95A92">
        <w:rPr>
          <w:rFonts w:ascii="Times New Roman" w:hAnsi="Times New Roman" w:cs="Times New Roman"/>
        </w:rPr>
        <w:t xml:space="preserve">Given that a finding of habitual residence involves the application of primary facts to </w:t>
      </w:r>
      <w:r w:rsidR="004F109B">
        <w:rPr>
          <w:rFonts w:ascii="Times New Roman" w:hAnsi="Times New Roman" w:cs="Times New Roman"/>
        </w:rPr>
        <w:t xml:space="preserve">what are now </w:t>
      </w:r>
      <w:r w:rsidR="00D95A92">
        <w:rPr>
          <w:rFonts w:ascii="Times New Roman" w:hAnsi="Times New Roman" w:cs="Times New Roman"/>
        </w:rPr>
        <w:t>well</w:t>
      </w:r>
      <w:r w:rsidR="009D6B59">
        <w:rPr>
          <w:rFonts w:ascii="Times New Roman" w:hAnsi="Times New Roman" w:cs="Times New Roman"/>
        </w:rPr>
        <w:t>-</w:t>
      </w:r>
      <w:r w:rsidR="00D95A92">
        <w:rPr>
          <w:rFonts w:ascii="Times New Roman" w:hAnsi="Times New Roman" w:cs="Times New Roman"/>
        </w:rPr>
        <w:t xml:space="preserve">established </w:t>
      </w:r>
      <w:r w:rsidR="004F109B">
        <w:rPr>
          <w:rFonts w:ascii="Times New Roman" w:hAnsi="Times New Roman" w:cs="Times New Roman"/>
        </w:rPr>
        <w:t>criterion</w:t>
      </w:r>
      <w:r w:rsidR="00D95A92">
        <w:rPr>
          <w:rFonts w:ascii="Times New Roman" w:hAnsi="Times New Roman" w:cs="Times New Roman"/>
        </w:rPr>
        <w:t xml:space="preserve">, issues of law should not arise frequently in these cases. </w:t>
      </w:r>
      <w:r w:rsidR="001A7073">
        <w:rPr>
          <w:rFonts w:ascii="Times New Roman" w:hAnsi="Times New Roman" w:cs="Times New Roman"/>
        </w:rPr>
        <w:t>The whole point of the approach now adopted to the term is to avoid rules of law which distort the core factual issue to be determined by the court.</w:t>
      </w:r>
      <w:r w:rsidR="00D95A92">
        <w:rPr>
          <w:rFonts w:ascii="Times New Roman" w:hAnsi="Times New Roman" w:cs="Times New Roman"/>
        </w:rPr>
        <w:t xml:space="preserve"> In </w:t>
      </w:r>
      <w:r>
        <w:rPr>
          <w:rFonts w:ascii="Times New Roman" w:hAnsi="Times New Roman" w:cs="Times New Roman"/>
        </w:rPr>
        <w:t xml:space="preserve">this appeal it is not contended that the judge formulated </w:t>
      </w:r>
      <w:r w:rsidR="00F576D9">
        <w:rPr>
          <w:rFonts w:ascii="Times New Roman" w:hAnsi="Times New Roman" w:cs="Times New Roman"/>
        </w:rPr>
        <w:t xml:space="preserve">the </w:t>
      </w:r>
      <w:r>
        <w:rPr>
          <w:rFonts w:ascii="Times New Roman" w:hAnsi="Times New Roman" w:cs="Times New Roman"/>
        </w:rPr>
        <w:t xml:space="preserve">definition of habitual residence incorrectly, </w:t>
      </w:r>
      <w:r w:rsidR="00D95A92">
        <w:rPr>
          <w:rFonts w:ascii="Times New Roman" w:hAnsi="Times New Roman" w:cs="Times New Roman"/>
        </w:rPr>
        <w:t xml:space="preserve">but </w:t>
      </w:r>
      <w:r>
        <w:rPr>
          <w:rFonts w:ascii="Times New Roman" w:hAnsi="Times New Roman" w:cs="Times New Roman"/>
        </w:rPr>
        <w:t>it is suggested that in one respect she misapplied by the law by assuming that a change in the habitual residence of the respondent resulted in a unilateral change in C’s habitual residence.</w:t>
      </w:r>
      <w:r w:rsidR="00957B24">
        <w:rPr>
          <w:rFonts w:ascii="Times New Roman" w:hAnsi="Times New Roman" w:cs="Times New Roman"/>
        </w:rPr>
        <w:t xml:space="preserve">  This is the standard of review applicable to that issue.</w:t>
      </w:r>
    </w:p>
    <w:p w14:paraId="13E90880" w14:textId="77777777" w:rsidR="005E2A19" w:rsidRPr="00C90B52" w:rsidRDefault="005E2A19" w:rsidP="005E2A19">
      <w:pPr>
        <w:pStyle w:val="ListParagraph"/>
        <w:spacing w:line="480" w:lineRule="auto"/>
        <w:jc w:val="both"/>
        <w:rPr>
          <w:rFonts w:ascii="Times New Roman" w:hAnsi="Times New Roman" w:cs="Times New Roman"/>
          <w:b/>
        </w:rPr>
      </w:pPr>
    </w:p>
    <w:p w14:paraId="6DF7DEF4" w14:textId="3494135B" w:rsidR="005E2A19" w:rsidRPr="00C90B52" w:rsidRDefault="005E2A19" w:rsidP="005E2A19">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At the other </w:t>
      </w:r>
      <w:r w:rsidR="00A964E8">
        <w:rPr>
          <w:rFonts w:ascii="Times New Roman" w:hAnsi="Times New Roman" w:cs="Times New Roman"/>
        </w:rPr>
        <w:t>extreme lie</w:t>
      </w:r>
      <w:r w:rsidR="00DA0AC5">
        <w:rPr>
          <w:rFonts w:ascii="Times New Roman" w:hAnsi="Times New Roman" w:cs="Times New Roman"/>
        </w:rPr>
        <w:t xml:space="preserve"> findings with which the appellate court will interfere only in very limited circumstances.  </w:t>
      </w:r>
      <w:r>
        <w:rPr>
          <w:rFonts w:ascii="Times New Roman" w:hAnsi="Times New Roman" w:cs="Times New Roman"/>
        </w:rPr>
        <w:t xml:space="preserve">This is the </w:t>
      </w:r>
      <w:r w:rsidR="0053740B">
        <w:rPr>
          <w:rFonts w:ascii="Times New Roman" w:hAnsi="Times New Roman" w:cs="Times New Roman"/>
        </w:rPr>
        <w:t xml:space="preserve">approach to be adopted where the High Court judge makes findings of primary fact </w:t>
      </w:r>
      <w:r>
        <w:rPr>
          <w:rFonts w:ascii="Times New Roman" w:hAnsi="Times New Roman" w:cs="Times New Roman"/>
        </w:rPr>
        <w:t xml:space="preserve">based on </w:t>
      </w:r>
      <w:r w:rsidR="0053740B">
        <w:rPr>
          <w:rFonts w:ascii="Times New Roman" w:hAnsi="Times New Roman" w:cs="Times New Roman"/>
        </w:rPr>
        <w:t xml:space="preserve">his or her appraisal of conflicting </w:t>
      </w:r>
      <w:r>
        <w:rPr>
          <w:rFonts w:ascii="Times New Roman" w:hAnsi="Times New Roman" w:cs="Times New Roman"/>
        </w:rPr>
        <w:t>oral evidence and</w:t>
      </w:r>
      <w:r w:rsidR="0053740B">
        <w:rPr>
          <w:rFonts w:ascii="Times New Roman" w:hAnsi="Times New Roman" w:cs="Times New Roman"/>
        </w:rPr>
        <w:t>/or</w:t>
      </w:r>
      <w:r>
        <w:rPr>
          <w:rFonts w:ascii="Times New Roman" w:hAnsi="Times New Roman" w:cs="Times New Roman"/>
        </w:rPr>
        <w:t xml:space="preserve"> where inferences are drawn </w:t>
      </w:r>
      <w:r w:rsidR="0053740B">
        <w:rPr>
          <w:rFonts w:ascii="Times New Roman" w:hAnsi="Times New Roman" w:cs="Times New Roman"/>
        </w:rPr>
        <w:t xml:space="preserve">by the judge that </w:t>
      </w:r>
      <w:r>
        <w:rPr>
          <w:rFonts w:ascii="Times New Roman" w:hAnsi="Times New Roman" w:cs="Times New Roman"/>
        </w:rPr>
        <w:t xml:space="preserve">depend on </w:t>
      </w:r>
      <w:r w:rsidR="0053740B">
        <w:rPr>
          <w:rFonts w:ascii="Times New Roman" w:hAnsi="Times New Roman" w:cs="Times New Roman"/>
        </w:rPr>
        <w:t xml:space="preserve">such </w:t>
      </w:r>
      <w:r>
        <w:rPr>
          <w:rFonts w:ascii="Times New Roman" w:hAnsi="Times New Roman" w:cs="Times New Roman"/>
        </w:rPr>
        <w:t xml:space="preserve">findings.  </w:t>
      </w:r>
      <w:r w:rsidR="0053740B">
        <w:rPr>
          <w:rFonts w:ascii="Times New Roman" w:hAnsi="Times New Roman" w:cs="Times New Roman"/>
        </w:rPr>
        <w:t xml:space="preserve">In </w:t>
      </w:r>
      <w:r w:rsidR="00A865E2">
        <w:rPr>
          <w:rFonts w:ascii="Times New Roman" w:hAnsi="Times New Roman" w:cs="Times New Roman"/>
        </w:rPr>
        <w:t>such</w:t>
      </w:r>
      <w:r w:rsidR="0053740B">
        <w:rPr>
          <w:rFonts w:ascii="Times New Roman" w:hAnsi="Times New Roman" w:cs="Times New Roman"/>
        </w:rPr>
        <w:t xml:space="preserve"> cases</w:t>
      </w:r>
      <w:r w:rsidR="003178ED">
        <w:rPr>
          <w:rFonts w:ascii="Times New Roman" w:hAnsi="Times New Roman" w:cs="Times New Roman"/>
        </w:rPr>
        <w:t xml:space="preserve">, </w:t>
      </w:r>
      <w:r w:rsidR="0053740B">
        <w:rPr>
          <w:rFonts w:ascii="Times New Roman" w:hAnsi="Times New Roman" w:cs="Times New Roman"/>
        </w:rPr>
        <w:t xml:space="preserve">provided the judge has delivered a properly reasoned judgement that engages with all relevant evidence </w:t>
      </w:r>
      <w:r w:rsidR="003178ED">
        <w:rPr>
          <w:rFonts w:ascii="Times New Roman" w:hAnsi="Times New Roman" w:cs="Times New Roman"/>
        </w:rPr>
        <w:t xml:space="preserve">(and that is not an issue here), </w:t>
      </w:r>
      <w:r w:rsidR="0053740B">
        <w:rPr>
          <w:rFonts w:ascii="Times New Roman" w:hAnsi="Times New Roman" w:cs="Times New Roman"/>
        </w:rPr>
        <w:t>the role of an appellate court is limited</w:t>
      </w:r>
      <w:r w:rsidR="00A865E2">
        <w:rPr>
          <w:rFonts w:ascii="Times New Roman" w:hAnsi="Times New Roman" w:cs="Times New Roman"/>
        </w:rPr>
        <w:t xml:space="preserve">, and in particular it will </w:t>
      </w:r>
      <w:r w:rsidR="00941D67">
        <w:rPr>
          <w:rFonts w:ascii="Times New Roman" w:hAnsi="Times New Roman" w:cs="Times New Roman"/>
        </w:rPr>
        <w:t xml:space="preserve">not </w:t>
      </w:r>
      <w:r w:rsidR="00A865E2">
        <w:rPr>
          <w:rFonts w:ascii="Times New Roman" w:hAnsi="Times New Roman" w:cs="Times New Roman"/>
        </w:rPr>
        <w:t xml:space="preserve">upset findings of fact or inferences drawn from those findings where they were supported by credible evidence </w:t>
      </w:r>
      <w:r w:rsidR="002C2C7B">
        <w:rPr>
          <w:rFonts w:ascii="Times New Roman" w:hAnsi="Times New Roman" w:cs="Times New Roman"/>
        </w:rPr>
        <w:t>(</w:t>
      </w:r>
      <w:r w:rsidR="00A865E2">
        <w:rPr>
          <w:rFonts w:ascii="Times New Roman" w:hAnsi="Times New Roman" w:cs="Times New Roman"/>
          <w:i/>
        </w:rPr>
        <w:t xml:space="preserve">Hay v. O’Grady </w:t>
      </w:r>
      <w:r w:rsidR="00A865E2">
        <w:rPr>
          <w:rFonts w:ascii="Times New Roman" w:hAnsi="Times New Roman" w:cs="Times New Roman"/>
        </w:rPr>
        <w:t>[1992] 1 IR 210</w:t>
      </w:r>
      <w:r w:rsidR="002C2C7B">
        <w:rPr>
          <w:rFonts w:ascii="Times New Roman" w:hAnsi="Times New Roman" w:cs="Times New Roman"/>
        </w:rPr>
        <w:t>)</w:t>
      </w:r>
      <w:r w:rsidR="00A865E2">
        <w:rPr>
          <w:rFonts w:ascii="Times New Roman" w:hAnsi="Times New Roman" w:cs="Times New Roman"/>
          <w:i/>
        </w:rPr>
        <w:t xml:space="preserve">.  </w:t>
      </w:r>
      <w:r w:rsidR="00A865E2">
        <w:rPr>
          <w:rFonts w:ascii="Times New Roman" w:hAnsi="Times New Roman" w:cs="Times New Roman"/>
        </w:rPr>
        <w:t xml:space="preserve">This follows from the obvious fact that the appellate court is not in a position to make the same assessment of credibility as </w:t>
      </w:r>
      <w:r w:rsidR="00941D67">
        <w:rPr>
          <w:rFonts w:ascii="Times New Roman" w:hAnsi="Times New Roman" w:cs="Times New Roman"/>
        </w:rPr>
        <w:t xml:space="preserve">was </w:t>
      </w:r>
      <w:r w:rsidR="00A865E2">
        <w:rPr>
          <w:rFonts w:ascii="Times New Roman" w:hAnsi="Times New Roman" w:cs="Times New Roman"/>
        </w:rPr>
        <w:t>the trial judg</w:t>
      </w:r>
      <w:r w:rsidR="00941D67">
        <w:rPr>
          <w:rFonts w:ascii="Times New Roman" w:hAnsi="Times New Roman" w:cs="Times New Roman"/>
        </w:rPr>
        <w:t>e: the appellate court has not seen the witnesses and ‘</w:t>
      </w:r>
      <w:r w:rsidR="00941D67">
        <w:rPr>
          <w:rFonts w:ascii="Times New Roman" w:hAnsi="Times New Roman" w:cs="Times New Roman"/>
          <w:i/>
        </w:rPr>
        <w:t>[t]he arid pages of a transcript seldom reflect the atmosphere of a trial’</w:t>
      </w:r>
      <w:r w:rsidR="00941D67">
        <w:rPr>
          <w:rFonts w:ascii="Times New Roman" w:hAnsi="Times New Roman" w:cs="Times New Roman"/>
        </w:rPr>
        <w:t xml:space="preserve"> (</w:t>
      </w:r>
      <w:r w:rsidR="00941D67">
        <w:rPr>
          <w:rFonts w:ascii="Times New Roman" w:hAnsi="Times New Roman" w:cs="Times New Roman"/>
          <w:i/>
        </w:rPr>
        <w:t>Hay v. O’Grady</w:t>
      </w:r>
      <w:r w:rsidR="00941D67">
        <w:rPr>
          <w:rFonts w:ascii="Times New Roman" w:hAnsi="Times New Roman" w:cs="Times New Roman"/>
        </w:rPr>
        <w:t xml:space="preserve"> at p. 217 </w:t>
      </w:r>
      <w:r w:rsidR="00941D67" w:rsidRPr="009D562A">
        <w:rPr>
          <w:rFonts w:ascii="Times New Roman" w:hAnsi="Times New Roman" w:cs="Times New Roman"/>
          <w:iCs/>
        </w:rPr>
        <w:t>per</w:t>
      </w:r>
      <w:r w:rsidR="00941D67">
        <w:rPr>
          <w:rFonts w:ascii="Times New Roman" w:hAnsi="Times New Roman" w:cs="Times New Roman"/>
        </w:rPr>
        <w:t xml:space="preserve"> McCarthy J.).  </w:t>
      </w:r>
      <w:r w:rsidR="004F109B">
        <w:rPr>
          <w:rFonts w:ascii="Times New Roman" w:hAnsi="Times New Roman" w:cs="Times New Roman"/>
        </w:rPr>
        <w:t xml:space="preserve">It is important to stress that it is not sufficient to trigger this standard of review to observe </w:t>
      </w:r>
      <w:r w:rsidR="004F109B">
        <w:rPr>
          <w:rFonts w:ascii="Times New Roman" w:hAnsi="Times New Roman" w:cs="Times New Roman"/>
        </w:rPr>
        <w:lastRenderedPageBreak/>
        <w:t xml:space="preserve">that oral evidence was received in a case and that therefore this is the applicable test.  What matters is the basis for the specific finding: to benefit from the high threshold for review arising from this aspect of </w:t>
      </w:r>
      <w:r w:rsidR="004F109B">
        <w:rPr>
          <w:rFonts w:ascii="Times New Roman" w:hAnsi="Times New Roman" w:cs="Times New Roman"/>
          <w:i/>
        </w:rPr>
        <w:t>Hay v. O’Grady</w:t>
      </w:r>
      <w:r w:rsidR="004F109B">
        <w:rPr>
          <w:rFonts w:ascii="Times New Roman" w:hAnsi="Times New Roman" w:cs="Times New Roman"/>
        </w:rPr>
        <w:t>, the finding challenge</w:t>
      </w:r>
      <w:r w:rsidR="005A2526">
        <w:rPr>
          <w:rFonts w:ascii="Times New Roman" w:hAnsi="Times New Roman" w:cs="Times New Roman"/>
        </w:rPr>
        <w:t>d</w:t>
      </w:r>
      <w:r w:rsidR="004F109B">
        <w:rPr>
          <w:rFonts w:ascii="Times New Roman" w:hAnsi="Times New Roman" w:cs="Times New Roman"/>
        </w:rPr>
        <w:t xml:space="preserve"> must be one grounded on the resolution of conflicting oral evidence.</w:t>
      </w:r>
    </w:p>
    <w:p w14:paraId="59312948" w14:textId="77777777" w:rsidR="005E2A19" w:rsidRPr="00C90B52" w:rsidRDefault="005E2A19" w:rsidP="005E2A19">
      <w:pPr>
        <w:pStyle w:val="ListParagraph"/>
        <w:rPr>
          <w:rFonts w:ascii="Times New Roman" w:hAnsi="Times New Roman" w:cs="Times New Roman"/>
          <w:b/>
        </w:rPr>
      </w:pPr>
    </w:p>
    <w:p w14:paraId="4E0985B3" w14:textId="67A2B4D1" w:rsidR="00941D67" w:rsidRPr="00941D67" w:rsidRDefault="00941D67" w:rsidP="00941D6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Although there was oral evidence in this case, this is </w:t>
      </w:r>
      <w:r w:rsidR="00CB60B6">
        <w:rPr>
          <w:rFonts w:ascii="Times New Roman" w:hAnsi="Times New Roman" w:cs="Times New Roman"/>
        </w:rPr>
        <w:t xml:space="preserve">and </w:t>
      </w:r>
      <w:r w:rsidR="00DA0AC5">
        <w:rPr>
          <w:rFonts w:ascii="Times New Roman" w:hAnsi="Times New Roman" w:cs="Times New Roman"/>
        </w:rPr>
        <w:t xml:space="preserve">should be </w:t>
      </w:r>
      <w:r>
        <w:rPr>
          <w:rFonts w:ascii="Times New Roman" w:hAnsi="Times New Roman" w:cs="Times New Roman"/>
        </w:rPr>
        <w:t xml:space="preserve">the exception in cases of this kind.  </w:t>
      </w:r>
      <w:r w:rsidR="00DA0AC5">
        <w:rPr>
          <w:rFonts w:ascii="Times New Roman" w:hAnsi="Times New Roman" w:cs="Times New Roman"/>
        </w:rPr>
        <w:t>Hague Convention cases are regulated as summary proceedings to be heard on affidavit with a discretion to permit or direct oral evidence only in exceptional circumstances (O.133 Rule 5(2)</w:t>
      </w:r>
      <w:r w:rsidR="002C2C7B">
        <w:rPr>
          <w:rFonts w:ascii="Times New Roman" w:hAnsi="Times New Roman" w:cs="Times New Roman"/>
        </w:rPr>
        <w:t xml:space="preserve"> of the Rules of the Superior Courts</w:t>
      </w:r>
      <w:r w:rsidR="00DA0AC5">
        <w:rPr>
          <w:rFonts w:ascii="Times New Roman" w:hAnsi="Times New Roman" w:cs="Times New Roman"/>
        </w:rPr>
        <w:t>).</w:t>
      </w:r>
      <w:r w:rsidR="005E2A19">
        <w:rPr>
          <w:rFonts w:ascii="Times New Roman" w:hAnsi="Times New Roman" w:cs="Times New Roman"/>
        </w:rPr>
        <w:t xml:space="preserve"> </w:t>
      </w:r>
      <w:r>
        <w:rPr>
          <w:rFonts w:ascii="Times New Roman" w:hAnsi="Times New Roman" w:cs="Times New Roman"/>
        </w:rPr>
        <w:t xml:space="preserve">In few decisions concerned with the application of the concept of habitual residence in the Hague Convention </w:t>
      </w:r>
      <w:r w:rsidR="00F27260">
        <w:rPr>
          <w:rFonts w:ascii="Times New Roman" w:hAnsi="Times New Roman" w:cs="Times New Roman"/>
        </w:rPr>
        <w:t xml:space="preserve">should </w:t>
      </w:r>
      <w:r>
        <w:rPr>
          <w:rFonts w:ascii="Times New Roman" w:hAnsi="Times New Roman" w:cs="Times New Roman"/>
        </w:rPr>
        <w:t xml:space="preserve">the relevant primary facts </w:t>
      </w:r>
      <w:r w:rsidR="00F27260">
        <w:rPr>
          <w:rFonts w:ascii="Times New Roman" w:hAnsi="Times New Roman" w:cs="Times New Roman"/>
        </w:rPr>
        <w:t xml:space="preserve">be </w:t>
      </w:r>
      <w:r>
        <w:rPr>
          <w:rFonts w:ascii="Times New Roman" w:hAnsi="Times New Roman" w:cs="Times New Roman"/>
        </w:rPr>
        <w:t>disputed or open to dispute: the time the child has spent in a jurisdiction, the place of his or her residence, school attendance, friendships, and the location of familial relationships will in all but the most unusual of cases be objectively verifiable. That said, the trial judge did rely upon the oral evidence she heard in assessing some aspects of the evidence</w:t>
      </w:r>
      <w:r w:rsidR="005A2526">
        <w:rPr>
          <w:rFonts w:ascii="Times New Roman" w:hAnsi="Times New Roman" w:cs="Times New Roman"/>
        </w:rPr>
        <w:t xml:space="preserve">, </w:t>
      </w:r>
      <w:r>
        <w:rPr>
          <w:rFonts w:ascii="Times New Roman" w:hAnsi="Times New Roman" w:cs="Times New Roman"/>
        </w:rPr>
        <w:t xml:space="preserve">and in particular regarding the point at which the respondent changed her residence and the understandings of each party as to the purpose of the trip to London in July 2021.  </w:t>
      </w:r>
      <w:r w:rsidR="00DA0AC5">
        <w:rPr>
          <w:rFonts w:ascii="Times New Roman" w:hAnsi="Times New Roman" w:cs="Times New Roman"/>
        </w:rPr>
        <w:t>In relation to these findings, the court is concerned to identify whether the findings of the judge were supported by credible evidence.</w:t>
      </w:r>
    </w:p>
    <w:p w14:paraId="5E5AF5FF" w14:textId="77777777" w:rsidR="00941D67" w:rsidRPr="00941D67" w:rsidRDefault="00941D67" w:rsidP="00941D67">
      <w:pPr>
        <w:pStyle w:val="ListParagraph"/>
        <w:rPr>
          <w:rFonts w:ascii="Times New Roman" w:hAnsi="Times New Roman" w:cs="Times New Roman"/>
        </w:rPr>
      </w:pPr>
    </w:p>
    <w:p w14:paraId="7868CB52" w14:textId="26D8197E" w:rsidR="00A7496A" w:rsidRPr="00A7496A" w:rsidRDefault="00F032C2" w:rsidP="00934E07">
      <w:pPr>
        <w:pStyle w:val="ListParagraph"/>
        <w:numPr>
          <w:ilvl w:val="0"/>
          <w:numId w:val="1"/>
        </w:numPr>
        <w:spacing w:line="480" w:lineRule="auto"/>
        <w:jc w:val="both"/>
        <w:rPr>
          <w:rFonts w:ascii="Times New Roman" w:hAnsi="Times New Roman" w:cs="Times New Roman"/>
          <w:b/>
        </w:rPr>
      </w:pPr>
      <w:r w:rsidRPr="00201758">
        <w:rPr>
          <w:rFonts w:ascii="Times New Roman" w:hAnsi="Times New Roman" w:cs="Times New Roman"/>
        </w:rPr>
        <w:t xml:space="preserve">The third category is an intermediate one, and it is the standard of review under this heading that is </w:t>
      </w:r>
      <w:r w:rsidR="00A97282">
        <w:rPr>
          <w:rFonts w:ascii="Times New Roman" w:hAnsi="Times New Roman" w:cs="Times New Roman"/>
        </w:rPr>
        <w:t xml:space="preserve">most </w:t>
      </w:r>
      <w:r w:rsidRPr="00201758">
        <w:rPr>
          <w:rFonts w:ascii="Times New Roman" w:hAnsi="Times New Roman" w:cs="Times New Roman"/>
        </w:rPr>
        <w:t xml:space="preserve">engaged in this case, as it will be in </w:t>
      </w:r>
      <w:r w:rsidR="00760BB0">
        <w:rPr>
          <w:rFonts w:ascii="Times New Roman" w:hAnsi="Times New Roman" w:cs="Times New Roman"/>
        </w:rPr>
        <w:t>most</w:t>
      </w:r>
      <w:r w:rsidRPr="00201758">
        <w:rPr>
          <w:rFonts w:ascii="Times New Roman" w:hAnsi="Times New Roman" w:cs="Times New Roman"/>
        </w:rPr>
        <w:t xml:space="preserve"> cases of this kind.  </w:t>
      </w:r>
      <w:r w:rsidR="00201758" w:rsidRPr="00201758">
        <w:rPr>
          <w:rFonts w:ascii="Times New Roman" w:hAnsi="Times New Roman" w:cs="Times New Roman"/>
        </w:rPr>
        <w:t xml:space="preserve">It arises where the appellate court is addressing alleged errors by a trial judge in </w:t>
      </w:r>
      <w:r w:rsidR="00201758" w:rsidRPr="00201758">
        <w:rPr>
          <w:rFonts w:ascii="Times New Roman" w:hAnsi="Times New Roman" w:cs="Times New Roman"/>
          <w:i/>
        </w:rPr>
        <w:t xml:space="preserve">inter alia </w:t>
      </w:r>
      <w:r w:rsidR="00201758" w:rsidRPr="00201758">
        <w:rPr>
          <w:rFonts w:ascii="Times New Roman" w:hAnsi="Times New Roman" w:cs="Times New Roman"/>
        </w:rPr>
        <w:t>(a)</w:t>
      </w:r>
      <w:r w:rsidR="00201758">
        <w:rPr>
          <w:rFonts w:ascii="Times New Roman" w:hAnsi="Times New Roman" w:cs="Times New Roman"/>
        </w:rPr>
        <w:t xml:space="preserve"> </w:t>
      </w:r>
      <w:r w:rsidR="00934E07">
        <w:rPr>
          <w:rFonts w:ascii="Times New Roman" w:hAnsi="Times New Roman" w:cs="Times New Roman"/>
        </w:rPr>
        <w:t xml:space="preserve">the </w:t>
      </w:r>
      <w:r w:rsidR="00201758">
        <w:rPr>
          <w:rFonts w:ascii="Times New Roman" w:hAnsi="Times New Roman" w:cs="Times New Roman"/>
        </w:rPr>
        <w:t xml:space="preserve">findings </w:t>
      </w:r>
      <w:r w:rsidR="00934E07">
        <w:rPr>
          <w:rFonts w:ascii="Times New Roman" w:hAnsi="Times New Roman" w:cs="Times New Roman"/>
        </w:rPr>
        <w:t xml:space="preserve">he or she has </w:t>
      </w:r>
      <w:r w:rsidR="00201758">
        <w:rPr>
          <w:rFonts w:ascii="Times New Roman" w:hAnsi="Times New Roman" w:cs="Times New Roman"/>
        </w:rPr>
        <w:t>based on affidavit or documentary evidence alone (</w:t>
      </w:r>
      <w:r w:rsidR="00201758">
        <w:rPr>
          <w:rFonts w:ascii="Times New Roman" w:hAnsi="Times New Roman" w:cs="Times New Roman"/>
          <w:i/>
        </w:rPr>
        <w:t>Ryanair Ltd. v. Billigfluege</w:t>
      </w:r>
      <w:r w:rsidR="002C2C7B">
        <w:rPr>
          <w:rFonts w:ascii="Times New Roman" w:hAnsi="Times New Roman" w:cs="Times New Roman"/>
          <w:i/>
        </w:rPr>
        <w:t>.</w:t>
      </w:r>
      <w:r w:rsidR="00201758">
        <w:rPr>
          <w:rFonts w:ascii="Times New Roman" w:hAnsi="Times New Roman" w:cs="Times New Roman"/>
          <w:i/>
        </w:rPr>
        <w:t>de Gmb</w:t>
      </w:r>
      <w:r w:rsidR="002C2C7B">
        <w:rPr>
          <w:rFonts w:ascii="Times New Roman" w:hAnsi="Times New Roman" w:cs="Times New Roman"/>
          <w:i/>
        </w:rPr>
        <w:t>H</w:t>
      </w:r>
      <w:r w:rsidR="00201758">
        <w:rPr>
          <w:rFonts w:ascii="Times New Roman" w:hAnsi="Times New Roman" w:cs="Times New Roman"/>
          <w:i/>
        </w:rPr>
        <w:t xml:space="preserve"> </w:t>
      </w:r>
      <w:r w:rsidR="00201758">
        <w:rPr>
          <w:rFonts w:ascii="Times New Roman" w:hAnsi="Times New Roman" w:cs="Times New Roman"/>
        </w:rPr>
        <w:t>[2015] IESC 11</w:t>
      </w:r>
      <w:r w:rsidR="00D95A92">
        <w:rPr>
          <w:rFonts w:ascii="Times New Roman" w:hAnsi="Times New Roman" w:cs="Times New Roman"/>
        </w:rPr>
        <w:t xml:space="preserve">; </w:t>
      </w:r>
      <w:r w:rsidR="00D95A92">
        <w:rPr>
          <w:rFonts w:ascii="Times New Roman" w:hAnsi="Times New Roman" w:cs="Times New Roman"/>
          <w:i/>
        </w:rPr>
        <w:t xml:space="preserve">McDonagh v. Sunday Newspapers Ltd. </w:t>
      </w:r>
      <w:r w:rsidR="00D95A92">
        <w:rPr>
          <w:rFonts w:ascii="Times New Roman" w:hAnsi="Times New Roman" w:cs="Times New Roman"/>
        </w:rPr>
        <w:t>[2017] IESC 46, [2018] 2 IR 1 at para. 163</w:t>
      </w:r>
      <w:r w:rsidR="003241A8">
        <w:rPr>
          <w:rFonts w:ascii="Times New Roman" w:hAnsi="Times New Roman" w:cs="Times New Roman"/>
        </w:rPr>
        <w:t xml:space="preserve"> to </w:t>
      </w:r>
      <w:r w:rsidR="00D95A92">
        <w:rPr>
          <w:rFonts w:ascii="Times New Roman" w:hAnsi="Times New Roman" w:cs="Times New Roman"/>
        </w:rPr>
        <w:t>164</w:t>
      </w:r>
      <w:r w:rsidR="00201758">
        <w:rPr>
          <w:rFonts w:ascii="Times New Roman" w:hAnsi="Times New Roman" w:cs="Times New Roman"/>
        </w:rPr>
        <w:t xml:space="preserve">) or (b) where the </w:t>
      </w:r>
      <w:r w:rsidR="00201758">
        <w:rPr>
          <w:rFonts w:ascii="Times New Roman" w:hAnsi="Times New Roman" w:cs="Times New Roman"/>
        </w:rPr>
        <w:lastRenderedPageBreak/>
        <w:t>court is reviewing ‘</w:t>
      </w:r>
      <w:r w:rsidR="00201758">
        <w:rPr>
          <w:rFonts w:ascii="Times New Roman" w:hAnsi="Times New Roman" w:cs="Times New Roman"/>
          <w:i/>
        </w:rPr>
        <w:t>secondary findings of fact that are not dependant on oral evidence such as inferences from admitted facts or those proven otherwise by way of oral evidence’</w:t>
      </w:r>
      <w:r w:rsidR="00760BB0">
        <w:rPr>
          <w:rFonts w:ascii="Times New Roman" w:hAnsi="Times New Roman" w:cs="Times New Roman"/>
        </w:rPr>
        <w:t xml:space="preserve"> (per</w:t>
      </w:r>
      <w:r w:rsidR="002C2C7B">
        <w:rPr>
          <w:rFonts w:ascii="Times New Roman" w:hAnsi="Times New Roman" w:cs="Times New Roman"/>
        </w:rPr>
        <w:t xml:space="preserve"> Humphreys</w:t>
      </w:r>
      <w:r w:rsidR="00760BB0">
        <w:rPr>
          <w:rFonts w:ascii="Times New Roman" w:hAnsi="Times New Roman" w:cs="Times New Roman"/>
        </w:rPr>
        <w:t xml:space="preserve"> J. </w:t>
      </w:r>
      <w:r w:rsidR="00760BB0">
        <w:rPr>
          <w:rFonts w:ascii="Times New Roman" w:hAnsi="Times New Roman" w:cs="Times New Roman"/>
          <w:i/>
        </w:rPr>
        <w:t>Minogue v. Clare Co. Co</w:t>
      </w:r>
      <w:r w:rsidR="003241A8">
        <w:rPr>
          <w:rFonts w:ascii="Times New Roman" w:hAnsi="Times New Roman" w:cs="Times New Roman"/>
          <w:i/>
        </w:rPr>
        <w:t>uncil</w:t>
      </w:r>
      <w:r w:rsidR="00760BB0">
        <w:rPr>
          <w:rFonts w:ascii="Times New Roman" w:hAnsi="Times New Roman" w:cs="Times New Roman"/>
          <w:i/>
        </w:rPr>
        <w:t xml:space="preserve"> </w:t>
      </w:r>
      <w:r w:rsidR="00760BB0">
        <w:rPr>
          <w:rFonts w:ascii="Times New Roman" w:hAnsi="Times New Roman" w:cs="Times New Roman"/>
        </w:rPr>
        <w:t>at para. 100).</w:t>
      </w:r>
      <w:r w:rsidR="00EE498B">
        <w:rPr>
          <w:rFonts w:ascii="Times New Roman" w:hAnsi="Times New Roman" w:cs="Times New Roman"/>
        </w:rPr>
        <w:t xml:space="preserve"> </w:t>
      </w:r>
      <w:r w:rsidR="004F109B">
        <w:rPr>
          <w:rFonts w:ascii="Times New Roman" w:hAnsi="Times New Roman" w:cs="Times New Roman"/>
        </w:rPr>
        <w:t xml:space="preserve"> Here, the standard of appellate review is ‘</w:t>
      </w:r>
      <w:r w:rsidR="004F109B">
        <w:rPr>
          <w:rFonts w:ascii="Times New Roman" w:hAnsi="Times New Roman" w:cs="Times New Roman"/>
          <w:i/>
        </w:rPr>
        <w:t xml:space="preserve">somewhat deferential’ </w:t>
      </w:r>
      <w:r w:rsidR="004F109B">
        <w:rPr>
          <w:rFonts w:ascii="Times New Roman" w:hAnsi="Times New Roman" w:cs="Times New Roman"/>
        </w:rPr>
        <w:t>(</w:t>
      </w:r>
      <w:r w:rsidR="004F109B">
        <w:rPr>
          <w:rFonts w:ascii="Times New Roman" w:hAnsi="Times New Roman" w:cs="Times New Roman"/>
          <w:i/>
        </w:rPr>
        <w:t>id.</w:t>
      </w:r>
      <w:r w:rsidR="004F109B">
        <w:rPr>
          <w:rFonts w:ascii="Times New Roman" w:hAnsi="Times New Roman" w:cs="Times New Roman"/>
        </w:rPr>
        <w:t xml:space="preserve">).  </w:t>
      </w:r>
      <w:r w:rsidR="00A7496A">
        <w:rPr>
          <w:rFonts w:ascii="Times New Roman" w:hAnsi="Times New Roman" w:cs="Times New Roman"/>
        </w:rPr>
        <w:t xml:space="preserve">Henchy J. explained the position in </w:t>
      </w:r>
      <w:r w:rsidR="00A7496A">
        <w:rPr>
          <w:rFonts w:ascii="Times New Roman" w:hAnsi="Times New Roman" w:cs="Times New Roman"/>
          <w:i/>
        </w:rPr>
        <w:t xml:space="preserve">Northern Bank Finance v. Charlton </w:t>
      </w:r>
      <w:r w:rsidR="00A7496A">
        <w:rPr>
          <w:rFonts w:ascii="Times New Roman" w:hAnsi="Times New Roman" w:cs="Times New Roman"/>
        </w:rPr>
        <w:t>[1979] IR 149</w:t>
      </w:r>
      <w:r w:rsidR="003241A8">
        <w:rPr>
          <w:rFonts w:ascii="Times New Roman" w:hAnsi="Times New Roman" w:cs="Times New Roman"/>
        </w:rPr>
        <w:t xml:space="preserve"> at p.</w:t>
      </w:r>
      <w:r w:rsidR="00A7496A">
        <w:rPr>
          <w:rFonts w:ascii="Times New Roman" w:hAnsi="Times New Roman" w:cs="Times New Roman"/>
        </w:rPr>
        <w:t xml:space="preserve"> 192:</w:t>
      </w:r>
    </w:p>
    <w:p w14:paraId="674D0FE2" w14:textId="77777777" w:rsidR="00A7496A" w:rsidRPr="00A7496A" w:rsidRDefault="00A7496A" w:rsidP="00A7496A">
      <w:pPr>
        <w:pStyle w:val="ListParagraph"/>
        <w:rPr>
          <w:rFonts w:ascii="Times New Roman" w:hAnsi="Times New Roman" w:cs="Times New Roman"/>
        </w:rPr>
      </w:pPr>
    </w:p>
    <w:p w14:paraId="06D9CA1C" w14:textId="22687C67" w:rsidR="00A7496A" w:rsidRPr="00A7496A" w:rsidRDefault="00A7496A" w:rsidP="00A7496A">
      <w:pPr>
        <w:pStyle w:val="ListParagraph"/>
        <w:spacing w:line="480" w:lineRule="auto"/>
        <w:ind w:left="1440"/>
        <w:jc w:val="both"/>
        <w:rPr>
          <w:rFonts w:ascii="Times New Roman" w:hAnsi="Times New Roman" w:cs="Times New Roman"/>
          <w:b/>
        </w:rPr>
      </w:pPr>
      <w:r>
        <w:rPr>
          <w:rFonts w:ascii="Times New Roman" w:hAnsi="Times New Roman" w:cs="Times New Roman"/>
        </w:rPr>
        <w:t>‘</w:t>
      </w:r>
      <w:proofErr w:type="gramStart"/>
      <w:r>
        <w:rPr>
          <w:rFonts w:ascii="Times New Roman" w:hAnsi="Times New Roman" w:cs="Times New Roman"/>
          <w:i/>
        </w:rPr>
        <w:t>if</w:t>
      </w:r>
      <w:proofErr w:type="gramEnd"/>
      <w:r>
        <w:rPr>
          <w:rFonts w:ascii="Times New Roman" w:hAnsi="Times New Roman" w:cs="Times New Roman"/>
          <w:i/>
        </w:rPr>
        <w:t xml:space="preserve"> the question of fact that was answered in the court of trial does not depend on a choice of alternatives arising out of divergent oral testimony, but amounts to a conclusion in the nature of an evaluation of proved or admitted facts, the court of appeal will consider itself free to rely on its own judgment as to whether the evaluation made by the tribunal of fact is correct or not…’</w:t>
      </w:r>
      <w:r>
        <w:rPr>
          <w:rFonts w:ascii="Times New Roman" w:hAnsi="Times New Roman" w:cs="Times New Roman"/>
        </w:rPr>
        <w:t xml:space="preserve">  </w:t>
      </w:r>
    </w:p>
    <w:p w14:paraId="6C2B47F2" w14:textId="77777777" w:rsidR="00A7496A" w:rsidRPr="00A7496A" w:rsidRDefault="00A7496A" w:rsidP="00A7496A">
      <w:pPr>
        <w:pStyle w:val="ListParagraph"/>
        <w:rPr>
          <w:rFonts w:ascii="Times New Roman" w:hAnsi="Times New Roman" w:cs="Times New Roman"/>
        </w:rPr>
      </w:pPr>
    </w:p>
    <w:p w14:paraId="629C2CE6" w14:textId="4CFEBE23" w:rsidR="00F576D9" w:rsidRPr="00D95A92" w:rsidRDefault="00EE498B" w:rsidP="00934E0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As explained in </w:t>
      </w:r>
      <w:r>
        <w:rPr>
          <w:rFonts w:ascii="Times New Roman" w:hAnsi="Times New Roman" w:cs="Times New Roman"/>
          <w:i/>
        </w:rPr>
        <w:t xml:space="preserve">Ryanair Ltd. v. </w:t>
      </w:r>
      <w:r w:rsidR="002C2C7B">
        <w:rPr>
          <w:rFonts w:ascii="Times New Roman" w:hAnsi="Times New Roman" w:cs="Times New Roman"/>
          <w:i/>
        </w:rPr>
        <w:t xml:space="preserve">Billigfleuge.de </w:t>
      </w:r>
      <w:r>
        <w:rPr>
          <w:rFonts w:ascii="Times New Roman" w:hAnsi="Times New Roman" w:cs="Times New Roman"/>
          <w:i/>
        </w:rPr>
        <w:t>Gmb</w:t>
      </w:r>
      <w:r w:rsidR="002C2C7B">
        <w:rPr>
          <w:rFonts w:ascii="Times New Roman" w:hAnsi="Times New Roman" w:cs="Times New Roman"/>
          <w:i/>
        </w:rPr>
        <w:t>H</w:t>
      </w:r>
      <w:r w:rsidR="004F109B">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in cases of this kind the party appealing the decision bears the burden of demonstrating that the trial judge was incorrect in relation to the findings of fact which underpinned the decision so that ‘</w:t>
      </w:r>
      <w:r>
        <w:rPr>
          <w:rFonts w:ascii="Times New Roman" w:hAnsi="Times New Roman" w:cs="Times New Roman"/>
          <w:i/>
        </w:rPr>
        <w:t>the appellant must establish an error in those findings that is such as to render the decision untenable’</w:t>
      </w:r>
      <w:r w:rsidR="009E619E">
        <w:rPr>
          <w:rFonts w:ascii="Times New Roman" w:hAnsi="Times New Roman" w:cs="Times New Roman"/>
        </w:rPr>
        <w:t xml:space="preserve"> (</w:t>
      </w:r>
      <w:r w:rsidR="00D95A92">
        <w:rPr>
          <w:rFonts w:ascii="Times New Roman" w:hAnsi="Times New Roman" w:cs="Times New Roman"/>
        </w:rPr>
        <w:t>per Charl</w:t>
      </w:r>
      <w:r w:rsidR="004F109B">
        <w:rPr>
          <w:rFonts w:ascii="Times New Roman" w:hAnsi="Times New Roman" w:cs="Times New Roman"/>
        </w:rPr>
        <w:t>e</w:t>
      </w:r>
      <w:r w:rsidR="00D95A92">
        <w:rPr>
          <w:rFonts w:ascii="Times New Roman" w:hAnsi="Times New Roman" w:cs="Times New Roman"/>
        </w:rPr>
        <w:t xml:space="preserve">ton J. </w:t>
      </w:r>
      <w:r w:rsidR="009E619E">
        <w:rPr>
          <w:rFonts w:ascii="Times New Roman" w:hAnsi="Times New Roman" w:cs="Times New Roman"/>
        </w:rPr>
        <w:t>at para. 5).</w:t>
      </w:r>
      <w:r w:rsidR="00D95A92">
        <w:rPr>
          <w:rFonts w:ascii="Times New Roman" w:hAnsi="Times New Roman" w:cs="Times New Roman"/>
        </w:rPr>
        <w:t xml:space="preserve">  Charl</w:t>
      </w:r>
      <w:r w:rsidR="004F109B">
        <w:rPr>
          <w:rFonts w:ascii="Times New Roman" w:hAnsi="Times New Roman" w:cs="Times New Roman"/>
        </w:rPr>
        <w:t>e</w:t>
      </w:r>
      <w:r w:rsidR="00D95A92">
        <w:rPr>
          <w:rFonts w:ascii="Times New Roman" w:hAnsi="Times New Roman" w:cs="Times New Roman"/>
        </w:rPr>
        <w:t xml:space="preserve">ton J. explained this further in </w:t>
      </w:r>
      <w:r w:rsidR="00D95A92">
        <w:rPr>
          <w:rFonts w:ascii="Times New Roman" w:hAnsi="Times New Roman" w:cs="Times New Roman"/>
          <w:i/>
        </w:rPr>
        <w:t xml:space="preserve">McDonagh v. Sunday Newspapers Ltd. </w:t>
      </w:r>
      <w:r w:rsidR="00547553">
        <w:rPr>
          <w:rFonts w:ascii="Times New Roman" w:hAnsi="Times New Roman" w:cs="Times New Roman"/>
          <w:iCs/>
        </w:rPr>
        <w:t>(</w:t>
      </w:r>
      <w:r w:rsidR="00D95A92">
        <w:rPr>
          <w:rFonts w:ascii="Times New Roman" w:hAnsi="Times New Roman" w:cs="Times New Roman"/>
        </w:rPr>
        <w:t>at para. 163</w:t>
      </w:r>
      <w:r w:rsidR="00547553">
        <w:rPr>
          <w:rFonts w:ascii="Times New Roman" w:hAnsi="Times New Roman" w:cs="Times New Roman"/>
        </w:rPr>
        <w:t>)</w:t>
      </w:r>
      <w:r w:rsidR="00D95A92">
        <w:rPr>
          <w:rFonts w:ascii="Times New Roman" w:hAnsi="Times New Roman" w:cs="Times New Roman"/>
        </w:rPr>
        <w:t xml:space="preserve"> as follows:</w:t>
      </w:r>
    </w:p>
    <w:p w14:paraId="63A9BE73" w14:textId="01FC3A44" w:rsidR="00D95A92" w:rsidRDefault="00D95A92" w:rsidP="00D95A92">
      <w:pPr>
        <w:pStyle w:val="ListParagraph"/>
        <w:spacing w:line="480" w:lineRule="auto"/>
        <w:jc w:val="both"/>
        <w:rPr>
          <w:rFonts w:ascii="Times New Roman" w:hAnsi="Times New Roman" w:cs="Times New Roman"/>
          <w:b/>
        </w:rPr>
      </w:pPr>
    </w:p>
    <w:p w14:paraId="4453F92D" w14:textId="0589FDC6" w:rsidR="00D95A92" w:rsidRPr="00D95A92" w:rsidRDefault="00D95A92" w:rsidP="00D95A92">
      <w:pPr>
        <w:pStyle w:val="ListParagraph"/>
        <w:spacing w:line="480" w:lineRule="auto"/>
        <w:ind w:left="1440"/>
        <w:jc w:val="both"/>
        <w:rPr>
          <w:rFonts w:ascii="Times New Roman" w:hAnsi="Times New Roman" w:cs="Times New Roman"/>
        </w:rPr>
      </w:pPr>
      <w:r>
        <w:rPr>
          <w:rFonts w:ascii="Times New Roman" w:hAnsi="Times New Roman" w:cs="Times New Roman"/>
          <w:i/>
        </w:rPr>
        <w:t>‘… the role of an appellate court in reassessing what in the court of trial was affidavit or documentary evidence is easier than when witnesses were involved, but even where that is the case, the party claiming that the trial judge assessed the facts wrongly bears the burden of proving that the trial judge was wrong.’</w:t>
      </w:r>
    </w:p>
    <w:p w14:paraId="1C7357A9" w14:textId="77777777" w:rsidR="00EE498B" w:rsidRPr="00EE498B" w:rsidRDefault="00EE498B" w:rsidP="00EE498B">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0FF6BBA6" w14:textId="5AD019FE" w:rsidR="00134941" w:rsidRPr="00EE498B" w:rsidRDefault="00EE498B" w:rsidP="00EE498B">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It follows that in </w:t>
      </w:r>
      <w:r w:rsidR="00EE3AB0">
        <w:rPr>
          <w:rFonts w:ascii="Times New Roman" w:hAnsi="Times New Roman" w:cs="Times New Roman"/>
        </w:rPr>
        <w:t xml:space="preserve">cases to which this standard applies </w:t>
      </w:r>
      <w:r w:rsidR="002A2A28">
        <w:rPr>
          <w:rFonts w:ascii="Times New Roman" w:hAnsi="Times New Roman" w:cs="Times New Roman"/>
        </w:rPr>
        <w:t xml:space="preserve">the appellate court is free to correct errors of fact as well as of law, and mistaken inference as well as erroneous application </w:t>
      </w:r>
      <w:r w:rsidR="002A2A28">
        <w:rPr>
          <w:rFonts w:ascii="Times New Roman" w:hAnsi="Times New Roman" w:cs="Times New Roman"/>
        </w:rPr>
        <w:lastRenderedPageBreak/>
        <w:t>of principle.  I</w:t>
      </w:r>
      <w:r w:rsidR="00EE3AB0">
        <w:rPr>
          <w:rFonts w:ascii="Times New Roman" w:hAnsi="Times New Roman" w:cs="Times New Roman"/>
        </w:rPr>
        <w:t>t is</w:t>
      </w:r>
      <w:r>
        <w:rPr>
          <w:rFonts w:ascii="Times New Roman" w:hAnsi="Times New Roman" w:cs="Times New Roman"/>
        </w:rPr>
        <w:t xml:space="preserve"> </w:t>
      </w:r>
      <w:r w:rsidR="002A2A28">
        <w:rPr>
          <w:rFonts w:ascii="Times New Roman" w:hAnsi="Times New Roman" w:cs="Times New Roman"/>
        </w:rPr>
        <w:t xml:space="preserve">thus </w:t>
      </w:r>
      <w:r w:rsidR="00EE3AB0" w:rsidRPr="00EE498B">
        <w:rPr>
          <w:rFonts w:ascii="Times New Roman" w:hAnsi="Times New Roman" w:cs="Times New Roman"/>
        </w:rPr>
        <w:t xml:space="preserve">not necessary for the appellant to establish that a judge has erred in law or </w:t>
      </w:r>
      <w:r w:rsidR="00AA7007">
        <w:rPr>
          <w:rFonts w:ascii="Times New Roman" w:hAnsi="Times New Roman" w:cs="Times New Roman"/>
        </w:rPr>
        <w:t xml:space="preserve">in </w:t>
      </w:r>
      <w:r w:rsidR="00EE3AB0" w:rsidRPr="00EE498B">
        <w:rPr>
          <w:rFonts w:ascii="Times New Roman" w:hAnsi="Times New Roman" w:cs="Times New Roman"/>
        </w:rPr>
        <w:t xml:space="preserve">principle, the appellate court is not concerned to establish that the decision of the trial judge was not one that was reasonably open to him or her, nor will the appellate court be </w:t>
      </w:r>
      <w:r w:rsidR="002A08C9">
        <w:rPr>
          <w:rFonts w:ascii="Times New Roman" w:hAnsi="Times New Roman" w:cs="Times New Roman"/>
        </w:rPr>
        <w:t xml:space="preserve">necessarily </w:t>
      </w:r>
      <w:r w:rsidR="00EE3AB0" w:rsidRPr="00EE498B">
        <w:rPr>
          <w:rFonts w:ascii="Times New Roman" w:hAnsi="Times New Roman" w:cs="Times New Roman"/>
        </w:rPr>
        <w:t>constrained to affirm a finding which is supported by credible evidence (although obviously where a judge has so erred or there is no credible evidence to support the finding the appellate court will interfere).  Instead, the appellate court</w:t>
      </w:r>
      <w:r w:rsidRPr="00EE498B">
        <w:rPr>
          <w:rFonts w:ascii="Times New Roman" w:hAnsi="Times New Roman" w:cs="Times New Roman"/>
        </w:rPr>
        <w:t xml:space="preserve"> affords limited deference to the decision of the trial court by </w:t>
      </w:r>
      <w:r w:rsidR="00EE3AB0" w:rsidRPr="00EE498B">
        <w:rPr>
          <w:rFonts w:ascii="Times New Roman" w:hAnsi="Times New Roman" w:cs="Times New Roman"/>
        </w:rPr>
        <w:t>begin</w:t>
      </w:r>
      <w:r w:rsidRPr="00EE498B">
        <w:rPr>
          <w:rFonts w:ascii="Times New Roman" w:hAnsi="Times New Roman" w:cs="Times New Roman"/>
        </w:rPr>
        <w:t>ning</w:t>
      </w:r>
      <w:r w:rsidR="00EE3AB0" w:rsidRPr="00EE498B">
        <w:rPr>
          <w:rFonts w:ascii="Times New Roman" w:hAnsi="Times New Roman" w:cs="Times New Roman"/>
        </w:rPr>
        <w:t xml:space="preserve"> its analysis </w:t>
      </w:r>
      <w:r w:rsidR="00EE2D14">
        <w:rPr>
          <w:rFonts w:ascii="Times New Roman" w:hAnsi="Times New Roman" w:cs="Times New Roman"/>
        </w:rPr>
        <w:t xml:space="preserve">from </w:t>
      </w:r>
      <w:r w:rsidR="00EE3AB0" w:rsidRPr="00EE498B">
        <w:rPr>
          <w:rFonts w:ascii="Times New Roman" w:hAnsi="Times New Roman" w:cs="Times New Roman"/>
        </w:rPr>
        <w:t xml:space="preserve">the firm assumption that the trial judge was correct in the findings or inferences he or she has </w:t>
      </w:r>
      <w:proofErr w:type="gramStart"/>
      <w:r w:rsidR="00EE3AB0" w:rsidRPr="00EE498B">
        <w:rPr>
          <w:rFonts w:ascii="Times New Roman" w:hAnsi="Times New Roman" w:cs="Times New Roman"/>
        </w:rPr>
        <w:t>drawn, and</w:t>
      </w:r>
      <w:proofErr w:type="gramEnd"/>
      <w:r w:rsidR="00EE3AB0" w:rsidRPr="00EE498B">
        <w:rPr>
          <w:rFonts w:ascii="Times New Roman" w:hAnsi="Times New Roman" w:cs="Times New Roman"/>
        </w:rPr>
        <w:t xml:space="preserve"> interfer</w:t>
      </w:r>
      <w:r w:rsidRPr="00EE498B">
        <w:rPr>
          <w:rFonts w:ascii="Times New Roman" w:hAnsi="Times New Roman" w:cs="Times New Roman"/>
        </w:rPr>
        <w:t>ing</w:t>
      </w:r>
      <w:r w:rsidR="00EE3AB0" w:rsidRPr="00EE498B">
        <w:rPr>
          <w:rFonts w:ascii="Times New Roman" w:hAnsi="Times New Roman" w:cs="Times New Roman"/>
        </w:rPr>
        <w:t xml:space="preserve"> with those conclusions only where it is satisfied that the judge has clearly erred in the findings made or inferences drawn </w:t>
      </w:r>
      <w:r>
        <w:rPr>
          <w:rFonts w:ascii="Times New Roman" w:hAnsi="Times New Roman" w:cs="Times New Roman"/>
        </w:rPr>
        <w:t>in a material respect</w:t>
      </w:r>
      <w:r w:rsidR="006F4EC3">
        <w:rPr>
          <w:rFonts w:ascii="Times New Roman" w:hAnsi="Times New Roman" w:cs="Times New Roman"/>
        </w:rPr>
        <w:t xml:space="preserve">. </w:t>
      </w:r>
      <w:r w:rsidR="00BC27C4">
        <w:rPr>
          <w:rFonts w:ascii="Times New Roman" w:hAnsi="Times New Roman" w:cs="Times New Roman"/>
        </w:rPr>
        <w:t xml:space="preserve">This, I should observe, reflects the standard of review referred to by Finlay Geoghegan J. in </w:t>
      </w:r>
      <w:r w:rsidR="00BC27C4">
        <w:rPr>
          <w:rFonts w:ascii="Times New Roman" w:hAnsi="Times New Roman" w:cs="Times New Roman"/>
          <w:i/>
        </w:rPr>
        <w:t>D</w:t>
      </w:r>
      <w:r w:rsidR="00266FAD">
        <w:rPr>
          <w:rFonts w:ascii="Times New Roman" w:hAnsi="Times New Roman" w:cs="Times New Roman"/>
          <w:i/>
        </w:rPr>
        <w:t>.</w:t>
      </w:r>
      <w:r w:rsidR="00BC27C4">
        <w:rPr>
          <w:rFonts w:ascii="Times New Roman" w:hAnsi="Times New Roman" w:cs="Times New Roman"/>
          <w:i/>
        </w:rPr>
        <w:t>E v. E</w:t>
      </w:r>
      <w:r w:rsidR="00266FAD">
        <w:rPr>
          <w:rFonts w:ascii="Times New Roman" w:hAnsi="Times New Roman" w:cs="Times New Roman"/>
          <w:i/>
        </w:rPr>
        <w:t>.</w:t>
      </w:r>
      <w:r w:rsidR="00BC27C4">
        <w:rPr>
          <w:rFonts w:ascii="Times New Roman" w:hAnsi="Times New Roman" w:cs="Times New Roman"/>
          <w:i/>
        </w:rPr>
        <w:t xml:space="preserve">B </w:t>
      </w:r>
      <w:r w:rsidR="00BC27C4">
        <w:rPr>
          <w:rFonts w:ascii="Times New Roman" w:hAnsi="Times New Roman" w:cs="Times New Roman"/>
        </w:rPr>
        <w:t>[2015] IECA 104 at para</w:t>
      </w:r>
      <w:r w:rsidR="00266FAD">
        <w:rPr>
          <w:rFonts w:ascii="Times New Roman" w:hAnsi="Times New Roman" w:cs="Times New Roman"/>
        </w:rPr>
        <w:t>s</w:t>
      </w:r>
      <w:r w:rsidR="00BC27C4">
        <w:rPr>
          <w:rFonts w:ascii="Times New Roman" w:hAnsi="Times New Roman" w:cs="Times New Roman"/>
        </w:rPr>
        <w:t>. 39</w:t>
      </w:r>
      <w:r w:rsidR="00266FAD">
        <w:rPr>
          <w:rFonts w:ascii="Times New Roman" w:hAnsi="Times New Roman" w:cs="Times New Roman"/>
        </w:rPr>
        <w:t xml:space="preserve"> and 40</w:t>
      </w:r>
      <w:r w:rsidR="00BC27C4">
        <w:rPr>
          <w:rFonts w:ascii="Times New Roman" w:hAnsi="Times New Roman" w:cs="Times New Roman"/>
        </w:rPr>
        <w:t xml:space="preserve">, while taking account of the decision in </w:t>
      </w:r>
      <w:r w:rsidR="00BC27C4">
        <w:rPr>
          <w:rFonts w:ascii="Times New Roman" w:hAnsi="Times New Roman" w:cs="Times New Roman"/>
          <w:i/>
        </w:rPr>
        <w:t xml:space="preserve">Ryanair Ltd. v. </w:t>
      </w:r>
      <w:proofErr w:type="spellStart"/>
      <w:r w:rsidR="00BC27C4">
        <w:rPr>
          <w:rFonts w:ascii="Times New Roman" w:hAnsi="Times New Roman" w:cs="Times New Roman"/>
          <w:i/>
        </w:rPr>
        <w:t>Billigfluege</w:t>
      </w:r>
      <w:proofErr w:type="spellEnd"/>
      <w:r w:rsidR="00BC27C4">
        <w:rPr>
          <w:rFonts w:ascii="Times New Roman" w:hAnsi="Times New Roman" w:cs="Times New Roman"/>
          <w:i/>
        </w:rPr>
        <w:t xml:space="preserve"> De </w:t>
      </w:r>
      <w:proofErr w:type="spellStart"/>
      <w:r w:rsidR="00BC27C4">
        <w:rPr>
          <w:rFonts w:ascii="Times New Roman" w:hAnsi="Times New Roman" w:cs="Times New Roman"/>
          <w:i/>
        </w:rPr>
        <w:t>GmBH</w:t>
      </w:r>
      <w:proofErr w:type="spellEnd"/>
      <w:r w:rsidR="00BC27C4">
        <w:rPr>
          <w:rFonts w:ascii="Times New Roman" w:hAnsi="Times New Roman" w:cs="Times New Roman"/>
          <w:i/>
        </w:rPr>
        <w:t xml:space="preserve"> and ors. </w:t>
      </w:r>
      <w:r w:rsidR="00BC27C4">
        <w:rPr>
          <w:rFonts w:ascii="Times New Roman" w:hAnsi="Times New Roman" w:cs="Times New Roman"/>
        </w:rPr>
        <w:t>to which she also referred.</w:t>
      </w:r>
      <w:r w:rsidR="00234FCF">
        <w:rPr>
          <w:rFonts w:ascii="Times New Roman" w:hAnsi="Times New Roman" w:cs="Times New Roman"/>
        </w:rPr>
        <w:t xml:space="preserve">  In is, in particular, the </w:t>
      </w:r>
      <w:r w:rsidR="001A4748">
        <w:rPr>
          <w:rFonts w:ascii="Times New Roman" w:hAnsi="Times New Roman" w:cs="Times New Roman"/>
        </w:rPr>
        <w:t>standard to be applied where the issue is whether the combination of a set of primary facts that are either agreed or deduced from affidavit or documentary evidence result in the conclusion that the child is or is not habitually resident in a particular place.</w:t>
      </w:r>
    </w:p>
    <w:p w14:paraId="07898D33" w14:textId="77777777" w:rsidR="00322D40" w:rsidRPr="00322D40" w:rsidRDefault="00322D40" w:rsidP="00322D40">
      <w:pPr>
        <w:pStyle w:val="ListParagraph"/>
        <w:spacing w:line="480" w:lineRule="auto"/>
        <w:ind w:left="1800"/>
        <w:jc w:val="both"/>
        <w:rPr>
          <w:rFonts w:ascii="Times New Roman" w:hAnsi="Times New Roman" w:cs="Times New Roman"/>
          <w:b/>
        </w:rPr>
      </w:pPr>
    </w:p>
    <w:p w14:paraId="42FA925A" w14:textId="77777777" w:rsidR="00E84361" w:rsidRPr="00616632" w:rsidRDefault="002F21A3" w:rsidP="00E84361">
      <w:pPr>
        <w:pStyle w:val="ListParagraph"/>
        <w:spacing w:line="480" w:lineRule="auto"/>
        <w:jc w:val="both"/>
        <w:rPr>
          <w:rFonts w:ascii="Times New Roman" w:hAnsi="Times New Roman" w:cs="Times New Roman"/>
          <w:b/>
          <w:i/>
        </w:rPr>
      </w:pPr>
      <w:r>
        <w:rPr>
          <w:rFonts w:ascii="Times New Roman" w:hAnsi="Times New Roman" w:cs="Times New Roman"/>
          <w:b/>
          <w:i/>
        </w:rPr>
        <w:t>C</w:t>
      </w:r>
      <w:r w:rsidR="0093515D">
        <w:rPr>
          <w:rFonts w:ascii="Times New Roman" w:hAnsi="Times New Roman" w:cs="Times New Roman"/>
          <w:b/>
          <w:i/>
        </w:rPr>
        <w:t>’s habitual residence</w:t>
      </w:r>
    </w:p>
    <w:p w14:paraId="21CD62B6" w14:textId="77777777" w:rsidR="00E84361" w:rsidRPr="00E84361" w:rsidRDefault="00E84361" w:rsidP="00E84361">
      <w:pPr>
        <w:spacing w:line="480" w:lineRule="auto"/>
        <w:jc w:val="both"/>
        <w:rPr>
          <w:rFonts w:ascii="Times New Roman" w:hAnsi="Times New Roman" w:cs="Times New Roman"/>
          <w:b/>
        </w:rPr>
      </w:pPr>
      <w:r w:rsidRPr="00E84361">
        <w:rPr>
          <w:rFonts w:ascii="Times New Roman" w:hAnsi="Times New Roman" w:cs="Times New Roman"/>
        </w:rPr>
        <w:t xml:space="preserve">  </w:t>
      </w:r>
    </w:p>
    <w:p w14:paraId="5F5095B0" w14:textId="664E8851" w:rsidR="00C90B52" w:rsidRPr="00E84361" w:rsidRDefault="00C90B52" w:rsidP="00E84361">
      <w:pPr>
        <w:pStyle w:val="ListParagraph"/>
        <w:numPr>
          <w:ilvl w:val="0"/>
          <w:numId w:val="1"/>
        </w:numPr>
        <w:spacing w:line="480" w:lineRule="auto"/>
        <w:jc w:val="both"/>
        <w:rPr>
          <w:rFonts w:ascii="Times New Roman" w:hAnsi="Times New Roman" w:cs="Times New Roman"/>
          <w:b/>
        </w:rPr>
      </w:pPr>
      <w:r w:rsidRPr="00E84361">
        <w:rPr>
          <w:rFonts w:ascii="Times New Roman" w:hAnsi="Times New Roman" w:cs="Times New Roman"/>
        </w:rPr>
        <w:t xml:space="preserve">Critical to the court’s finding as to the habitual residence of C, was its decision as to the habitual residence of the respondent.  </w:t>
      </w:r>
      <w:r w:rsidR="002E3460">
        <w:rPr>
          <w:rFonts w:ascii="Times New Roman" w:hAnsi="Times New Roman" w:cs="Times New Roman"/>
        </w:rPr>
        <w:t>In that regard</w:t>
      </w:r>
      <w:r w:rsidRPr="00E84361">
        <w:rPr>
          <w:rFonts w:ascii="Times New Roman" w:hAnsi="Times New Roman" w:cs="Times New Roman"/>
        </w:rPr>
        <w:t xml:space="preserve">, the judge’s conclusion was located in the oral evidence she had heard and the </w:t>
      </w:r>
      <w:r w:rsidR="002E3460">
        <w:rPr>
          <w:rFonts w:ascii="Times New Roman" w:hAnsi="Times New Roman" w:cs="Times New Roman"/>
        </w:rPr>
        <w:t xml:space="preserve">resulting </w:t>
      </w:r>
      <w:r w:rsidRPr="00E84361">
        <w:rPr>
          <w:rFonts w:ascii="Times New Roman" w:hAnsi="Times New Roman" w:cs="Times New Roman"/>
        </w:rPr>
        <w:t>impression she had formed of the respondent’s settled intentions.  Her central finding was th</w:t>
      </w:r>
      <w:r w:rsidR="004A720D">
        <w:rPr>
          <w:rFonts w:ascii="Times New Roman" w:hAnsi="Times New Roman" w:cs="Times New Roman"/>
        </w:rPr>
        <w:t>i</w:t>
      </w:r>
      <w:r w:rsidRPr="00E84361">
        <w:rPr>
          <w:rFonts w:ascii="Times New Roman" w:hAnsi="Times New Roman" w:cs="Times New Roman"/>
        </w:rPr>
        <w:t>s (</w:t>
      </w:r>
      <w:r w:rsidR="00AA7007">
        <w:rPr>
          <w:rFonts w:ascii="Times New Roman" w:hAnsi="Times New Roman" w:cs="Times New Roman"/>
        </w:rPr>
        <w:t xml:space="preserve">at </w:t>
      </w:r>
      <w:r w:rsidRPr="00E84361">
        <w:rPr>
          <w:rFonts w:ascii="Times New Roman" w:hAnsi="Times New Roman" w:cs="Times New Roman"/>
        </w:rPr>
        <w:t>para. 8.8):</w:t>
      </w:r>
    </w:p>
    <w:p w14:paraId="318B7C45" w14:textId="6DD08A34" w:rsidR="00C90B52" w:rsidRPr="00C90B52" w:rsidRDefault="00AA7007" w:rsidP="00C90B52">
      <w:pPr>
        <w:spacing w:before="100" w:beforeAutospacing="1" w:after="100" w:afterAutospacing="1" w:line="48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t>
      </w:r>
      <w:r w:rsidR="00C90B52" w:rsidRPr="00C90B52">
        <w:rPr>
          <w:rFonts w:ascii="Times New Roman" w:eastAsia="Times New Roman" w:hAnsi="Times New Roman" w:cs="Times New Roman"/>
          <w:i/>
          <w:sz w:val="24"/>
          <w:szCs w:val="24"/>
        </w:rPr>
        <w:t>The Respondent has made her intention clear in writing and this was the Court’s impression of her evidence as a whole: she intends to stay in Ireland and does not intend to return to England. She has moved to a rented property which is available to her in the medium term. She has arranged school and medical care for the family, including health insurance, in Ireland. There is abundant evidence of a settled purpose insofar as this is required to show an intention to move to a new habitual residence. The Respondent’s social and familial circumstances are also such as to suggest she and her youngest child, have a new habitual residence.</w:t>
      </w:r>
      <w:r>
        <w:rPr>
          <w:rFonts w:ascii="Times New Roman" w:eastAsia="Times New Roman" w:hAnsi="Times New Roman" w:cs="Times New Roman"/>
          <w:i/>
          <w:sz w:val="24"/>
          <w:szCs w:val="24"/>
        </w:rPr>
        <w:t>’</w:t>
      </w:r>
      <w:r w:rsidR="00C90B52" w:rsidRPr="00C90B52">
        <w:rPr>
          <w:rFonts w:ascii="Times New Roman" w:hAnsi="Times New Roman" w:cs="Times New Roman"/>
        </w:rPr>
        <w:t xml:space="preserve">  </w:t>
      </w:r>
    </w:p>
    <w:p w14:paraId="4F2B3C28" w14:textId="7C820CD2" w:rsidR="00C90B52" w:rsidRPr="00C90B52" w:rsidRDefault="002A2A28"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Insofar as the habitual residence of the respondent is concerned t</w:t>
      </w:r>
      <w:r w:rsidR="00C90B52">
        <w:rPr>
          <w:rFonts w:ascii="Times New Roman" w:hAnsi="Times New Roman" w:cs="Times New Roman"/>
        </w:rPr>
        <w:t xml:space="preserve">his is, classically, </w:t>
      </w:r>
      <w:r w:rsidR="00CB7DEA">
        <w:rPr>
          <w:rFonts w:ascii="Times New Roman" w:hAnsi="Times New Roman" w:cs="Times New Roman"/>
        </w:rPr>
        <w:t xml:space="preserve">a decision within the first category to which I have referred </w:t>
      </w:r>
      <w:r w:rsidR="004571C7">
        <w:rPr>
          <w:rFonts w:ascii="Times New Roman" w:hAnsi="Times New Roman" w:cs="Times New Roman"/>
        </w:rPr>
        <w:t>above</w:t>
      </w:r>
      <w:r w:rsidR="00C90B52">
        <w:rPr>
          <w:rFonts w:ascii="Times New Roman" w:hAnsi="Times New Roman" w:cs="Times New Roman"/>
        </w:rPr>
        <w:t xml:space="preserve">.  Having regard to the applicable principles as I have outlined them earlier, there is no basis on which this conclusion – rooted as it is in the application to an admittedly correct summary of the legal test of the oral evidence of the respondent as corroborated by her own documented intentions – could be unsettled by this court and, and the applicant has identified no credible </w:t>
      </w:r>
      <w:r w:rsidR="00B84DDD">
        <w:rPr>
          <w:rFonts w:ascii="Times New Roman" w:hAnsi="Times New Roman" w:cs="Times New Roman"/>
        </w:rPr>
        <w:t xml:space="preserve">ground </w:t>
      </w:r>
      <w:r w:rsidR="00C90B52">
        <w:rPr>
          <w:rFonts w:ascii="Times New Roman" w:hAnsi="Times New Roman" w:cs="Times New Roman"/>
        </w:rPr>
        <w:t xml:space="preserve">on which it could.  This is </w:t>
      </w:r>
      <w:r w:rsidR="00160457">
        <w:rPr>
          <w:rFonts w:ascii="Times New Roman" w:hAnsi="Times New Roman" w:cs="Times New Roman"/>
        </w:rPr>
        <w:t xml:space="preserve">important </w:t>
      </w:r>
      <w:r w:rsidR="00C90B52">
        <w:rPr>
          <w:rFonts w:ascii="Times New Roman" w:hAnsi="Times New Roman" w:cs="Times New Roman"/>
        </w:rPr>
        <w:t xml:space="preserve">when it comes to the identification of the habitual residence of C, who it will be recalled </w:t>
      </w:r>
      <w:r w:rsidR="00FD49E2">
        <w:rPr>
          <w:rFonts w:ascii="Times New Roman" w:hAnsi="Times New Roman" w:cs="Times New Roman"/>
        </w:rPr>
        <w:t xml:space="preserve">was </w:t>
      </w:r>
      <w:r w:rsidR="00C90B52">
        <w:rPr>
          <w:rFonts w:ascii="Times New Roman" w:hAnsi="Times New Roman" w:cs="Times New Roman"/>
        </w:rPr>
        <w:t>one year and five months old when she left England, and one year older by the time she was removed from that jurisdiction.</w:t>
      </w:r>
    </w:p>
    <w:p w14:paraId="48AFA33F" w14:textId="77777777" w:rsidR="00C90B52" w:rsidRPr="00C90B52" w:rsidRDefault="00C90B52" w:rsidP="00C90B52">
      <w:pPr>
        <w:pStyle w:val="ListParagraph"/>
        <w:spacing w:line="480" w:lineRule="auto"/>
        <w:jc w:val="both"/>
        <w:rPr>
          <w:rFonts w:ascii="Times New Roman" w:hAnsi="Times New Roman" w:cs="Times New Roman"/>
          <w:b/>
        </w:rPr>
      </w:pPr>
    </w:p>
    <w:p w14:paraId="15168420" w14:textId="67FFAA4A" w:rsidR="002A7ED2" w:rsidRPr="002A7ED2" w:rsidRDefault="00C90B52" w:rsidP="006F72A0">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So, as of that point </w:t>
      </w:r>
      <w:r w:rsidR="00B84DDD">
        <w:rPr>
          <w:rFonts w:ascii="Times New Roman" w:hAnsi="Times New Roman" w:cs="Times New Roman"/>
        </w:rPr>
        <w:t xml:space="preserve">C </w:t>
      </w:r>
      <w:r>
        <w:rPr>
          <w:rFonts w:ascii="Times New Roman" w:hAnsi="Times New Roman" w:cs="Times New Roman"/>
        </w:rPr>
        <w:t xml:space="preserve">had spent almost half of her life in Ireland.  The respondent was her primary care giver – and the person </w:t>
      </w:r>
      <w:r w:rsidR="00D07381">
        <w:rPr>
          <w:rFonts w:ascii="Times New Roman" w:hAnsi="Times New Roman" w:cs="Times New Roman"/>
        </w:rPr>
        <w:t xml:space="preserve">who was her primary carer when the family left </w:t>
      </w:r>
      <w:r>
        <w:rPr>
          <w:rFonts w:ascii="Times New Roman" w:hAnsi="Times New Roman" w:cs="Times New Roman"/>
        </w:rPr>
        <w:t>England</w:t>
      </w:r>
      <w:r w:rsidR="00D07381">
        <w:rPr>
          <w:rFonts w:ascii="Times New Roman" w:hAnsi="Times New Roman" w:cs="Times New Roman"/>
        </w:rPr>
        <w:t xml:space="preserve"> in July 2020</w:t>
      </w:r>
      <w:r>
        <w:rPr>
          <w:rFonts w:ascii="Times New Roman" w:hAnsi="Times New Roman" w:cs="Times New Roman"/>
        </w:rPr>
        <w:t xml:space="preserve"> – and </w:t>
      </w:r>
      <w:r w:rsidR="002A2A28">
        <w:rPr>
          <w:rFonts w:ascii="Times New Roman" w:hAnsi="Times New Roman" w:cs="Times New Roman"/>
        </w:rPr>
        <w:t xml:space="preserve">as I have just explained </w:t>
      </w:r>
      <w:r>
        <w:rPr>
          <w:rFonts w:ascii="Times New Roman" w:hAnsi="Times New Roman" w:cs="Times New Roman"/>
        </w:rPr>
        <w:t xml:space="preserve">this court must proceed on the basis that the respondent was herself habitually resident here </w:t>
      </w:r>
      <w:r w:rsidR="00FD49E2">
        <w:rPr>
          <w:rFonts w:ascii="Times New Roman" w:hAnsi="Times New Roman" w:cs="Times New Roman"/>
        </w:rPr>
        <w:t>by</w:t>
      </w:r>
      <w:r>
        <w:rPr>
          <w:rFonts w:ascii="Times New Roman" w:hAnsi="Times New Roman" w:cs="Times New Roman"/>
        </w:rPr>
        <w:t xml:space="preserve"> August 2021. </w:t>
      </w:r>
      <w:r w:rsidR="00D07381">
        <w:rPr>
          <w:rFonts w:ascii="Times New Roman" w:hAnsi="Times New Roman" w:cs="Times New Roman"/>
        </w:rPr>
        <w:t xml:space="preserve">Insofar as C was concerned it was in Ireland that </w:t>
      </w:r>
      <w:r>
        <w:rPr>
          <w:rFonts w:ascii="Times New Roman" w:hAnsi="Times New Roman" w:cs="Times New Roman"/>
        </w:rPr>
        <w:t xml:space="preserve">the family ties of longest duration and proximity </w:t>
      </w:r>
      <w:r>
        <w:rPr>
          <w:rFonts w:ascii="Times New Roman" w:hAnsi="Times New Roman" w:cs="Times New Roman"/>
        </w:rPr>
        <w:lastRenderedPageBreak/>
        <w:t>had been formed.  She attended creche here</w:t>
      </w:r>
      <w:r w:rsidR="00D07381">
        <w:rPr>
          <w:rFonts w:ascii="Times New Roman" w:hAnsi="Times New Roman" w:cs="Times New Roman"/>
        </w:rPr>
        <w:t xml:space="preserve"> </w:t>
      </w:r>
      <w:r w:rsidR="006F72A0">
        <w:rPr>
          <w:rFonts w:ascii="Times New Roman" w:hAnsi="Times New Roman" w:cs="Times New Roman"/>
        </w:rPr>
        <w:t>and had arrangements to return</w:t>
      </w:r>
      <w:r w:rsidR="00B84DDD">
        <w:rPr>
          <w:rFonts w:ascii="Times New Roman" w:hAnsi="Times New Roman" w:cs="Times New Roman"/>
        </w:rPr>
        <w:t xml:space="preserve"> t</w:t>
      </w:r>
      <w:r w:rsidR="00D07381">
        <w:rPr>
          <w:rFonts w:ascii="Times New Roman" w:hAnsi="Times New Roman" w:cs="Times New Roman"/>
        </w:rPr>
        <w:t>o that creche</w:t>
      </w:r>
      <w:r w:rsidR="006F72A0">
        <w:rPr>
          <w:rFonts w:ascii="Times New Roman" w:hAnsi="Times New Roman" w:cs="Times New Roman"/>
        </w:rPr>
        <w:t xml:space="preserve">.  In England, by contrast, she had no creche or other </w:t>
      </w:r>
      <w:proofErr w:type="gramStart"/>
      <w:r w:rsidR="006F72A0">
        <w:rPr>
          <w:rFonts w:ascii="Times New Roman" w:hAnsi="Times New Roman" w:cs="Times New Roman"/>
        </w:rPr>
        <w:t>child care</w:t>
      </w:r>
      <w:proofErr w:type="gramEnd"/>
      <w:r w:rsidR="006F72A0">
        <w:rPr>
          <w:rFonts w:ascii="Times New Roman" w:hAnsi="Times New Roman" w:cs="Times New Roman"/>
        </w:rPr>
        <w:t xml:space="preserve"> in place as of August 2021.</w:t>
      </w:r>
      <w:r w:rsidRPr="006F72A0">
        <w:rPr>
          <w:rFonts w:ascii="Times New Roman" w:hAnsi="Times New Roman" w:cs="Times New Roman"/>
        </w:rPr>
        <w:t xml:space="preserve"> Insofar as a child of that age experiences social interaction outside of her immediate family, that all occurred here.  The only home she would have recognised was located in Ireland.  For all intents and purposes the only environment into which she could have been integrated was Ireland. </w:t>
      </w:r>
      <w:r w:rsidR="002A7ED2">
        <w:rPr>
          <w:rFonts w:ascii="Times New Roman" w:hAnsi="Times New Roman" w:cs="Times New Roman"/>
        </w:rPr>
        <w:t xml:space="preserve"> </w:t>
      </w:r>
    </w:p>
    <w:p w14:paraId="1BD78A1B" w14:textId="77777777" w:rsidR="002A7ED2" w:rsidRPr="002A7ED2" w:rsidRDefault="002A7ED2" w:rsidP="002A7ED2">
      <w:pPr>
        <w:pStyle w:val="ListParagraph"/>
        <w:rPr>
          <w:rFonts w:ascii="Times New Roman" w:hAnsi="Times New Roman" w:cs="Times New Roman"/>
        </w:rPr>
      </w:pPr>
    </w:p>
    <w:p w14:paraId="36D9F66A" w14:textId="7452D39D" w:rsidR="00C90B52" w:rsidRPr="002A7ED2" w:rsidRDefault="002A7ED2" w:rsidP="006F72A0">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It is for reasons such as this that in the case of a child of such a young age the courts have emphasised the following factors, each one of which strongly supports the</w:t>
      </w:r>
      <w:r w:rsidR="00160457">
        <w:rPr>
          <w:rFonts w:ascii="Times New Roman" w:hAnsi="Times New Roman" w:cs="Times New Roman"/>
        </w:rPr>
        <w:t xml:space="preserve"> </w:t>
      </w:r>
      <w:r>
        <w:rPr>
          <w:rFonts w:ascii="Times New Roman" w:hAnsi="Times New Roman" w:cs="Times New Roman"/>
        </w:rPr>
        <w:t xml:space="preserve">conclusion of the judge </w:t>
      </w:r>
      <w:r w:rsidR="00CB60B6">
        <w:rPr>
          <w:rFonts w:ascii="Times New Roman" w:hAnsi="Times New Roman" w:cs="Times New Roman"/>
        </w:rPr>
        <w:t xml:space="preserve">in this case </w:t>
      </w:r>
      <w:r>
        <w:rPr>
          <w:rFonts w:ascii="Times New Roman" w:hAnsi="Times New Roman" w:cs="Times New Roman"/>
        </w:rPr>
        <w:t>(</w:t>
      </w:r>
      <w:r w:rsidR="00C7065B">
        <w:rPr>
          <w:rFonts w:ascii="Times New Roman" w:hAnsi="Times New Roman" w:cs="Times New Roman"/>
          <w:i/>
        </w:rPr>
        <w:t>O</w:t>
      </w:r>
      <w:r>
        <w:rPr>
          <w:rFonts w:ascii="Times New Roman" w:hAnsi="Times New Roman" w:cs="Times New Roman"/>
          <w:i/>
        </w:rPr>
        <w:t xml:space="preserve">L v. PQ </w:t>
      </w:r>
      <w:r>
        <w:rPr>
          <w:rFonts w:ascii="Times New Roman" w:hAnsi="Times New Roman" w:cs="Times New Roman"/>
        </w:rPr>
        <w:t xml:space="preserve">Case C-111/17 PPU </w:t>
      </w:r>
      <w:r w:rsidR="00C7065B" w:rsidRPr="00C7065B">
        <w:rPr>
          <w:rFonts w:ascii="Times New Roman" w:hAnsi="Times New Roman" w:cs="Times New Roman"/>
        </w:rPr>
        <w:t xml:space="preserve">ECLI:EU:C:2017:436 </w:t>
      </w:r>
      <w:r>
        <w:rPr>
          <w:rFonts w:ascii="Times New Roman" w:hAnsi="Times New Roman" w:cs="Times New Roman"/>
        </w:rPr>
        <w:t>at para. 45):</w:t>
      </w:r>
    </w:p>
    <w:p w14:paraId="62CF1AB8" w14:textId="77777777" w:rsidR="002A7ED2" w:rsidRDefault="002A7ED2" w:rsidP="002A7ED2">
      <w:pPr>
        <w:pStyle w:val="ListParagraph"/>
        <w:spacing w:line="480" w:lineRule="auto"/>
        <w:jc w:val="both"/>
        <w:rPr>
          <w:rFonts w:ascii="Times New Roman" w:hAnsi="Times New Roman" w:cs="Times New Roman"/>
          <w:b/>
        </w:rPr>
      </w:pPr>
    </w:p>
    <w:p w14:paraId="3E40F95C" w14:textId="77777777" w:rsidR="002A7ED2" w:rsidRPr="002A7ED2" w:rsidRDefault="002A7ED2" w:rsidP="002A7ED2">
      <w:pPr>
        <w:pStyle w:val="ListParagraph"/>
        <w:spacing w:line="480" w:lineRule="auto"/>
        <w:ind w:left="1440"/>
        <w:jc w:val="both"/>
        <w:rPr>
          <w:rFonts w:ascii="Times New Roman" w:hAnsi="Times New Roman" w:cs="Times New Roman"/>
        </w:rPr>
      </w:pPr>
      <w:r>
        <w:rPr>
          <w:rFonts w:ascii="Times New Roman" w:hAnsi="Times New Roman" w:cs="Times New Roman"/>
          <w:i/>
        </w:rPr>
        <w:t>‘Where the child in question is an infant, the Court has stated that the environment of a young child is essentially a family environment, determined by the reference person(s) with whom the child lives, by whom the child is in fact looked after and taken care of, and that an infant necessarily shares the social and family environment of that person or persons.  Consequently, where … an infant is in fact taken care of by her mother, in a Member State other than that where the father habitually resides, the factors to be taken into consideration include, first the duration, regularity, conditions and reasons for the mother’s stay in the territory of the former Member State and, second, the mother’s geographic and family origins and the family and social connections which the mother and child have with that Member State’</w:t>
      </w:r>
      <w:r>
        <w:rPr>
          <w:rFonts w:ascii="Times New Roman" w:hAnsi="Times New Roman" w:cs="Times New Roman"/>
        </w:rPr>
        <w:t>.</w:t>
      </w:r>
    </w:p>
    <w:p w14:paraId="5DAB0334" w14:textId="77777777" w:rsidR="00C90B52" w:rsidRDefault="00C90B52" w:rsidP="00C90B52">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04A6D85B" w14:textId="4B61A9D6" w:rsidR="004C335F" w:rsidRPr="004C335F" w:rsidRDefault="00E84361" w:rsidP="002F21A3">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applicant’s challenge to this finding focus</w:t>
      </w:r>
      <w:r w:rsidR="00D55700">
        <w:rPr>
          <w:rFonts w:ascii="Times New Roman" w:hAnsi="Times New Roman" w:cs="Times New Roman"/>
        </w:rPr>
        <w:t>es</w:t>
      </w:r>
      <w:r>
        <w:rPr>
          <w:rFonts w:ascii="Times New Roman" w:hAnsi="Times New Roman" w:cs="Times New Roman"/>
        </w:rPr>
        <w:t xml:space="preserve"> on </w:t>
      </w:r>
      <w:r w:rsidR="0010430D">
        <w:rPr>
          <w:rFonts w:ascii="Times New Roman" w:hAnsi="Times New Roman" w:cs="Times New Roman"/>
        </w:rPr>
        <w:t xml:space="preserve">what he says are </w:t>
      </w:r>
      <w:r>
        <w:rPr>
          <w:rFonts w:ascii="Times New Roman" w:hAnsi="Times New Roman" w:cs="Times New Roman"/>
        </w:rPr>
        <w:t xml:space="preserve">two errors by the judge.  The first is the claim that she erred by </w:t>
      </w:r>
      <w:r w:rsidR="00FD49E2">
        <w:rPr>
          <w:rFonts w:ascii="Times New Roman" w:hAnsi="Times New Roman" w:cs="Times New Roman"/>
        </w:rPr>
        <w:t xml:space="preserve">not </w:t>
      </w:r>
      <w:r>
        <w:rPr>
          <w:rFonts w:ascii="Times New Roman" w:hAnsi="Times New Roman" w:cs="Times New Roman"/>
        </w:rPr>
        <w:t xml:space="preserve">taking account of the child’s </w:t>
      </w:r>
      <w:r>
        <w:rPr>
          <w:rFonts w:ascii="Times New Roman" w:hAnsi="Times New Roman" w:cs="Times New Roman"/>
        </w:rPr>
        <w:lastRenderedPageBreak/>
        <w:t xml:space="preserve">connection with the applicant.  It is emphasised that the applicant expressly stated in his affidavit that he accepted an equal share in caring for the children, and that he had averred to the balance of the responsibilities as between the parties reflecting the fact that the respondent was caring primarily for C, while the applicant cared for </w:t>
      </w:r>
      <w:r w:rsidR="00F21319">
        <w:rPr>
          <w:rFonts w:ascii="Times New Roman" w:hAnsi="Times New Roman" w:cs="Times New Roman"/>
        </w:rPr>
        <w:t>A</w:t>
      </w:r>
      <w:r>
        <w:rPr>
          <w:rFonts w:ascii="Times New Roman" w:hAnsi="Times New Roman" w:cs="Times New Roman"/>
        </w:rPr>
        <w:t xml:space="preserve"> and </w:t>
      </w:r>
      <w:r w:rsidR="00F21319">
        <w:rPr>
          <w:rFonts w:ascii="Times New Roman" w:hAnsi="Times New Roman" w:cs="Times New Roman"/>
        </w:rPr>
        <w:t>B</w:t>
      </w:r>
      <w:r>
        <w:rPr>
          <w:rFonts w:ascii="Times New Roman" w:hAnsi="Times New Roman" w:cs="Times New Roman"/>
        </w:rPr>
        <w:t xml:space="preserve">.  </w:t>
      </w:r>
    </w:p>
    <w:p w14:paraId="0FC6D535" w14:textId="77777777" w:rsidR="004C335F" w:rsidRPr="004C335F" w:rsidRDefault="004C335F" w:rsidP="004C335F">
      <w:pPr>
        <w:pStyle w:val="ListParagraph"/>
        <w:rPr>
          <w:rFonts w:ascii="Times New Roman" w:hAnsi="Times New Roman" w:cs="Times New Roman"/>
        </w:rPr>
      </w:pPr>
    </w:p>
    <w:p w14:paraId="59EE03EE" w14:textId="3F44C736" w:rsidR="002F21A3" w:rsidRPr="009D562A" w:rsidRDefault="00E84361" w:rsidP="009D562A">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 reject the implication in this claim.  The respondent averred that she was at all times C’s primary care giver</w:t>
      </w:r>
      <w:r w:rsidR="009D562A">
        <w:rPr>
          <w:rFonts w:ascii="Times New Roman" w:hAnsi="Times New Roman" w:cs="Times New Roman"/>
        </w:rPr>
        <w:t>.  T</w:t>
      </w:r>
      <w:r w:rsidRPr="009D562A">
        <w:rPr>
          <w:rFonts w:ascii="Times New Roman" w:hAnsi="Times New Roman" w:cs="Times New Roman"/>
        </w:rPr>
        <w:t xml:space="preserve">hat was not disputed by the applicant at any point, and at no stage in the course of either his affidavit or oral evidence did he suggest any basis on which it could be concluded that anyone other than the respondent was the child’s primary caregiver.  He identified no sequence of ongoing involvement on his part in the </w:t>
      </w:r>
      <w:proofErr w:type="gramStart"/>
      <w:r w:rsidRPr="009D562A">
        <w:rPr>
          <w:rFonts w:ascii="Times New Roman" w:hAnsi="Times New Roman" w:cs="Times New Roman"/>
        </w:rPr>
        <w:t>day to day</w:t>
      </w:r>
      <w:proofErr w:type="gramEnd"/>
      <w:r w:rsidRPr="009D562A">
        <w:rPr>
          <w:rFonts w:ascii="Times New Roman" w:hAnsi="Times New Roman" w:cs="Times New Roman"/>
        </w:rPr>
        <w:t xml:space="preserve"> life of C that could have prompted any other conclusion.</w:t>
      </w:r>
      <w:r w:rsidR="002F21A3" w:rsidRPr="009D562A">
        <w:rPr>
          <w:rFonts w:ascii="Times New Roman" w:hAnsi="Times New Roman" w:cs="Times New Roman"/>
        </w:rPr>
        <w:t xml:space="preserve">  He gave no evidence as to C’s daily activities, or her family or social environment.  It is hard to my mind to see how the trial judge could have reached any other conclusion as to </w:t>
      </w:r>
      <w:r w:rsidR="00D55700" w:rsidRPr="009D562A">
        <w:rPr>
          <w:rFonts w:ascii="Times New Roman" w:hAnsi="Times New Roman" w:cs="Times New Roman"/>
        </w:rPr>
        <w:t>who C’s primary carer was at the material times.</w:t>
      </w:r>
      <w:r w:rsidR="00CB60B6" w:rsidRPr="009D562A">
        <w:rPr>
          <w:rFonts w:ascii="Times New Roman" w:hAnsi="Times New Roman" w:cs="Times New Roman"/>
        </w:rPr>
        <w:t xml:space="preserve">  Insofar as C was concerned, that was the critical consideration.</w:t>
      </w:r>
    </w:p>
    <w:p w14:paraId="1B19ABB6" w14:textId="77777777" w:rsidR="00E84361" w:rsidRPr="00E84361" w:rsidRDefault="00E84361" w:rsidP="00E84361">
      <w:pPr>
        <w:pStyle w:val="ListParagraph"/>
        <w:rPr>
          <w:rFonts w:ascii="Times New Roman" w:hAnsi="Times New Roman" w:cs="Times New Roman"/>
          <w:b/>
        </w:rPr>
      </w:pPr>
    </w:p>
    <w:p w14:paraId="42DD2E53" w14:textId="564EE498" w:rsidR="00EB1A82" w:rsidRPr="00EB1A82" w:rsidRDefault="00E84361"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second objection is one of law.  The trial judge’s decision, it is said, assumes that the youngest child’s place of habitual residence will change with the </w:t>
      </w:r>
      <w:proofErr w:type="gramStart"/>
      <w:r>
        <w:rPr>
          <w:rFonts w:ascii="Times New Roman" w:hAnsi="Times New Roman" w:cs="Times New Roman"/>
        </w:rPr>
        <w:t>respondent’s</w:t>
      </w:r>
      <w:proofErr w:type="gramEnd"/>
      <w:r>
        <w:rPr>
          <w:rFonts w:ascii="Times New Roman" w:hAnsi="Times New Roman" w:cs="Times New Roman"/>
        </w:rPr>
        <w:t>, and that the respondent’s unilateral decision to change place of residence for the youngest child suffices legally to alter her habitual residence</w:t>
      </w:r>
      <w:r w:rsidR="00D55700">
        <w:rPr>
          <w:rFonts w:ascii="Times New Roman" w:hAnsi="Times New Roman" w:cs="Times New Roman"/>
        </w:rPr>
        <w:t>.  T</w:t>
      </w:r>
      <w:r>
        <w:rPr>
          <w:rFonts w:ascii="Times New Roman" w:hAnsi="Times New Roman" w:cs="Times New Roman"/>
        </w:rPr>
        <w:t>hat unilateral decision</w:t>
      </w:r>
      <w:r w:rsidR="00D55700">
        <w:rPr>
          <w:rFonts w:ascii="Times New Roman" w:hAnsi="Times New Roman" w:cs="Times New Roman"/>
        </w:rPr>
        <w:t>, it is said,</w:t>
      </w:r>
      <w:r>
        <w:rPr>
          <w:rFonts w:ascii="Times New Roman" w:hAnsi="Times New Roman" w:cs="Times New Roman"/>
        </w:rPr>
        <w:t xml:space="preserve"> overrides the clear lack of consent of the applicant. It has, it is said, never been conclusively determined as a matter of Irish law that one parent can unilaterally change a child’s habitual residence.  </w:t>
      </w:r>
      <w:r w:rsidR="00B84DDD">
        <w:rPr>
          <w:rFonts w:ascii="Times New Roman" w:hAnsi="Times New Roman" w:cs="Times New Roman"/>
        </w:rPr>
        <w:t>It is argued that t</w:t>
      </w:r>
      <w:r>
        <w:rPr>
          <w:rFonts w:ascii="Times New Roman" w:hAnsi="Times New Roman" w:cs="Times New Roman"/>
        </w:rPr>
        <w:t xml:space="preserve">o conclude that one of two parents with rights of custody under the Convention may unilaterally alter their child’s habitual residence whether in the face of or absent opposition to such change by the other parent diminishes the right of custody which that other parent has and negates the protection </w:t>
      </w:r>
      <w:r>
        <w:rPr>
          <w:rFonts w:ascii="Times New Roman" w:hAnsi="Times New Roman" w:cs="Times New Roman"/>
        </w:rPr>
        <w:lastRenderedPageBreak/>
        <w:t>offered to children under the Convention.</w:t>
      </w:r>
      <w:r w:rsidR="00EE3AB0">
        <w:rPr>
          <w:rFonts w:ascii="Times New Roman" w:hAnsi="Times New Roman" w:cs="Times New Roman"/>
        </w:rPr>
        <w:t xml:space="preserve">  </w:t>
      </w:r>
      <w:r w:rsidR="009B1B3F">
        <w:rPr>
          <w:rFonts w:ascii="Times New Roman" w:hAnsi="Times New Roman" w:cs="Times New Roman"/>
        </w:rPr>
        <w:t>In this connection, the applicant stresses that he did not agree to C or the other children changing their habitual residence and that he had never agreed to relocate to Ireland.</w:t>
      </w:r>
    </w:p>
    <w:p w14:paraId="3A46EB63" w14:textId="77777777" w:rsidR="00EB1A82" w:rsidRPr="00EB1A82" w:rsidRDefault="00EB1A82" w:rsidP="00EB1A82">
      <w:pPr>
        <w:pStyle w:val="ListParagraph"/>
        <w:rPr>
          <w:rFonts w:ascii="Times New Roman" w:hAnsi="Times New Roman" w:cs="Times New Roman"/>
        </w:rPr>
      </w:pPr>
    </w:p>
    <w:p w14:paraId="4DC10882" w14:textId="7BCF9623" w:rsidR="00E84361" w:rsidRPr="00EE3AB0" w:rsidRDefault="00EE3AB0"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In this regard the applicant refers to the judgment of Fennelly J. in </w:t>
      </w:r>
      <w:r>
        <w:rPr>
          <w:rFonts w:ascii="Times New Roman" w:hAnsi="Times New Roman" w:cs="Times New Roman"/>
          <w:i/>
        </w:rPr>
        <w:t xml:space="preserve">PAS v. AFS </w:t>
      </w:r>
      <w:r>
        <w:rPr>
          <w:rFonts w:ascii="Times New Roman" w:hAnsi="Times New Roman" w:cs="Times New Roman"/>
        </w:rPr>
        <w:t>who cited with approval</w:t>
      </w:r>
      <w:r w:rsidR="0038532B">
        <w:rPr>
          <w:rFonts w:ascii="Times New Roman" w:hAnsi="Times New Roman" w:cs="Times New Roman"/>
        </w:rPr>
        <w:t xml:space="preserve"> (at para. 41) </w:t>
      </w:r>
      <w:r>
        <w:rPr>
          <w:rFonts w:ascii="Times New Roman" w:hAnsi="Times New Roman" w:cs="Times New Roman"/>
        </w:rPr>
        <w:t xml:space="preserve"> the comments of Waite J. in </w:t>
      </w:r>
      <w:r>
        <w:rPr>
          <w:rFonts w:ascii="Times New Roman" w:hAnsi="Times New Roman" w:cs="Times New Roman"/>
          <w:i/>
        </w:rPr>
        <w:t xml:space="preserve">Re B (Minors Abduction) (No. 2) </w:t>
      </w:r>
      <w:r>
        <w:rPr>
          <w:rFonts w:ascii="Times New Roman" w:hAnsi="Times New Roman" w:cs="Times New Roman"/>
        </w:rPr>
        <w:t xml:space="preserve">[1993] 1 FLR 993, </w:t>
      </w:r>
      <w:r w:rsidR="0038532B">
        <w:rPr>
          <w:rFonts w:ascii="Times New Roman" w:hAnsi="Times New Roman" w:cs="Times New Roman"/>
        </w:rPr>
        <w:t xml:space="preserve">at p. </w:t>
      </w:r>
      <w:r>
        <w:rPr>
          <w:rFonts w:ascii="Times New Roman" w:hAnsi="Times New Roman" w:cs="Times New Roman"/>
        </w:rPr>
        <w:t>995:</w:t>
      </w:r>
    </w:p>
    <w:p w14:paraId="01705160" w14:textId="77777777" w:rsidR="00EE3AB0" w:rsidRPr="00EE3AB0" w:rsidRDefault="00EE3AB0" w:rsidP="00EE3AB0">
      <w:pPr>
        <w:pStyle w:val="ListParagraph"/>
        <w:rPr>
          <w:rFonts w:ascii="Times New Roman" w:hAnsi="Times New Roman" w:cs="Times New Roman"/>
          <w:b/>
        </w:rPr>
      </w:pPr>
    </w:p>
    <w:p w14:paraId="4CEE83CD" w14:textId="0E3D6308" w:rsidR="00EB1A82" w:rsidRDefault="00EE3AB0" w:rsidP="00EB1A82">
      <w:pPr>
        <w:pStyle w:val="ListParagraph"/>
        <w:spacing w:line="480" w:lineRule="auto"/>
        <w:ind w:left="1440"/>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The habitual residence of young children of parents who are living together is the same as the habitual residence of the parents themselves and neither parent can change it without the express or tac</w:t>
      </w:r>
      <w:r w:rsidR="009D562A">
        <w:rPr>
          <w:rFonts w:ascii="Times New Roman" w:hAnsi="Times New Roman" w:cs="Times New Roman"/>
          <w:i/>
        </w:rPr>
        <w:t>it</w:t>
      </w:r>
      <w:r>
        <w:rPr>
          <w:rFonts w:ascii="Times New Roman" w:hAnsi="Times New Roman" w:cs="Times New Roman"/>
          <w:i/>
        </w:rPr>
        <w:t xml:space="preserve"> consent of the other or an order of the court.’</w:t>
      </w:r>
    </w:p>
    <w:p w14:paraId="75432497" w14:textId="77777777" w:rsidR="00D55700" w:rsidRPr="00EB1A82" w:rsidRDefault="00D55700" w:rsidP="00EB1A82">
      <w:pPr>
        <w:pStyle w:val="ListParagraph"/>
        <w:spacing w:line="480" w:lineRule="auto"/>
        <w:ind w:left="1440"/>
        <w:jc w:val="both"/>
        <w:rPr>
          <w:rFonts w:ascii="Times New Roman" w:hAnsi="Times New Roman" w:cs="Times New Roman"/>
        </w:rPr>
      </w:pPr>
      <w:r w:rsidRPr="00EB1A82">
        <w:rPr>
          <w:rFonts w:ascii="Times New Roman" w:hAnsi="Times New Roman" w:cs="Times New Roman"/>
        </w:rPr>
        <w:t xml:space="preserve">  </w:t>
      </w:r>
    </w:p>
    <w:p w14:paraId="2BDFA759" w14:textId="2394F84D" w:rsidR="00B8397C" w:rsidRPr="00B8397C" w:rsidRDefault="002F21A3" w:rsidP="00D872BA">
      <w:pPr>
        <w:pStyle w:val="ListParagraph"/>
        <w:numPr>
          <w:ilvl w:val="0"/>
          <w:numId w:val="1"/>
        </w:numPr>
        <w:spacing w:line="480" w:lineRule="auto"/>
        <w:jc w:val="both"/>
        <w:rPr>
          <w:rFonts w:ascii="Times New Roman" w:hAnsi="Times New Roman" w:cs="Times New Roman"/>
          <w:b/>
        </w:rPr>
      </w:pPr>
      <w:r w:rsidRPr="00D872BA">
        <w:rPr>
          <w:rFonts w:ascii="Times New Roman" w:hAnsi="Times New Roman" w:cs="Times New Roman"/>
        </w:rPr>
        <w:t>This</w:t>
      </w:r>
      <w:r>
        <w:rPr>
          <w:rFonts w:ascii="Times New Roman" w:hAnsi="Times New Roman" w:cs="Times New Roman"/>
        </w:rPr>
        <w:t xml:space="preserve"> argument is, I believe, misconceived.  </w:t>
      </w:r>
      <w:r w:rsidR="00B8397C">
        <w:rPr>
          <w:rFonts w:ascii="Times New Roman" w:hAnsi="Times New Roman" w:cs="Times New Roman"/>
        </w:rPr>
        <w:t xml:space="preserve">As Whelan J. explained in </w:t>
      </w:r>
      <w:r w:rsidR="00B8397C">
        <w:rPr>
          <w:rFonts w:ascii="Times New Roman" w:hAnsi="Times New Roman" w:cs="Times New Roman"/>
          <w:i/>
        </w:rPr>
        <w:t>Hampshire County Council and CE v. NE</w:t>
      </w:r>
      <w:r w:rsidR="0038532B">
        <w:rPr>
          <w:rFonts w:ascii="Times New Roman" w:hAnsi="Times New Roman" w:cs="Times New Roman"/>
          <w:iCs/>
        </w:rPr>
        <w:t xml:space="preserve"> (at para. 77(vi)):</w:t>
      </w:r>
      <w:r w:rsidR="00B8397C">
        <w:rPr>
          <w:rFonts w:ascii="Times New Roman" w:hAnsi="Times New Roman" w:cs="Times New Roman"/>
          <w:i/>
        </w:rPr>
        <w:t xml:space="preserve"> </w:t>
      </w:r>
    </w:p>
    <w:p w14:paraId="3E23C9CA" w14:textId="77777777" w:rsidR="00B8397C" w:rsidRPr="00B8397C" w:rsidRDefault="00B8397C" w:rsidP="00B8397C">
      <w:pPr>
        <w:pStyle w:val="ListParagraph"/>
        <w:spacing w:line="480" w:lineRule="auto"/>
        <w:jc w:val="both"/>
        <w:rPr>
          <w:rFonts w:ascii="Times New Roman" w:hAnsi="Times New Roman" w:cs="Times New Roman"/>
          <w:b/>
        </w:rPr>
      </w:pPr>
      <w:r>
        <w:rPr>
          <w:rFonts w:ascii="Times New Roman" w:hAnsi="Times New Roman" w:cs="Times New Roman"/>
          <w:i/>
        </w:rPr>
        <w:t xml:space="preserve">  </w:t>
      </w:r>
    </w:p>
    <w:p w14:paraId="7E0116A8" w14:textId="77777777" w:rsidR="00B8397C" w:rsidRPr="00B8397C" w:rsidRDefault="00B8397C" w:rsidP="00B8397C">
      <w:pPr>
        <w:pStyle w:val="ListParagraph"/>
        <w:spacing w:line="480" w:lineRule="auto"/>
        <w:ind w:left="1440"/>
        <w:jc w:val="both"/>
        <w:rPr>
          <w:rFonts w:ascii="Times New Roman" w:hAnsi="Times New Roman" w:cs="Times New Roman"/>
        </w:rPr>
      </w:pPr>
      <w:r w:rsidRPr="00B8397C">
        <w:rPr>
          <w:rFonts w:ascii="Times New Roman" w:hAnsi="Times New Roman" w:cs="Times New Roman"/>
          <w:i/>
        </w:rPr>
        <w:t>‘Hague Convention decisions which considered parental intention to be of pre-eminent importance are no longer good law.</w:t>
      </w:r>
      <w:r>
        <w:rPr>
          <w:rFonts w:ascii="Times New Roman" w:hAnsi="Times New Roman" w:cs="Times New Roman"/>
          <w:i/>
        </w:rPr>
        <w:t xml:space="preserve"> There is no requirement that there be an intention on the part of one or both parents to reside in the country in question permanently or indefinitely.  The purposes or intentions of the parents are only one of the relevant </w:t>
      </w:r>
      <w:proofErr w:type="gramStart"/>
      <w:r>
        <w:rPr>
          <w:rFonts w:ascii="Times New Roman" w:hAnsi="Times New Roman" w:cs="Times New Roman"/>
          <w:i/>
        </w:rPr>
        <w:t>factors’</w:t>
      </w:r>
      <w:proofErr w:type="gramEnd"/>
      <w:r>
        <w:rPr>
          <w:rFonts w:ascii="Times New Roman" w:hAnsi="Times New Roman" w:cs="Times New Roman"/>
        </w:rPr>
        <w:t>.</w:t>
      </w:r>
    </w:p>
    <w:p w14:paraId="0ACF27CA" w14:textId="77777777" w:rsidR="00B8397C" w:rsidRDefault="00B8397C" w:rsidP="00B8397C">
      <w:pPr>
        <w:spacing w:line="480" w:lineRule="auto"/>
        <w:jc w:val="both"/>
        <w:rPr>
          <w:rFonts w:ascii="Times New Roman" w:hAnsi="Times New Roman" w:cs="Times New Roman"/>
        </w:rPr>
      </w:pPr>
    </w:p>
    <w:p w14:paraId="4836347E" w14:textId="159C505B" w:rsidR="000D20D5" w:rsidRPr="000D20D5" w:rsidRDefault="00134941"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This</w:t>
      </w:r>
      <w:r w:rsidR="00D55700">
        <w:rPr>
          <w:rFonts w:ascii="Times New Roman" w:hAnsi="Times New Roman" w:cs="Times New Roman"/>
        </w:rPr>
        <w:t xml:space="preserve"> </w:t>
      </w:r>
      <w:r>
        <w:rPr>
          <w:rFonts w:ascii="Times New Roman" w:hAnsi="Times New Roman" w:cs="Times New Roman"/>
        </w:rPr>
        <w:t xml:space="preserve">must be correct.  </w:t>
      </w:r>
      <w:r w:rsidR="00481457">
        <w:rPr>
          <w:rFonts w:ascii="Times New Roman" w:hAnsi="Times New Roman" w:cs="Times New Roman"/>
        </w:rPr>
        <w:t>For a start, the test applied by Waite J. was based upon an examination of where the relevant persons had their abode which they had adopted voluntarily and for settled purposes and as part of the regular order of their live</w:t>
      </w:r>
      <w:r w:rsidR="002C6E4C">
        <w:rPr>
          <w:rFonts w:ascii="Times New Roman" w:hAnsi="Times New Roman" w:cs="Times New Roman"/>
        </w:rPr>
        <w:t>s</w:t>
      </w:r>
      <w:r w:rsidR="00481457">
        <w:rPr>
          <w:rFonts w:ascii="Times New Roman" w:hAnsi="Times New Roman" w:cs="Times New Roman"/>
        </w:rPr>
        <w:t xml:space="preserve"> for the time being.  This derived from authorities addressing the meaning of the term ‘</w:t>
      </w:r>
      <w:r w:rsidR="00481457">
        <w:rPr>
          <w:rFonts w:ascii="Times New Roman" w:hAnsi="Times New Roman" w:cs="Times New Roman"/>
          <w:i/>
        </w:rPr>
        <w:t xml:space="preserve">ordinary </w:t>
      </w:r>
      <w:r w:rsidR="00481457">
        <w:rPr>
          <w:rFonts w:ascii="Times New Roman" w:hAnsi="Times New Roman" w:cs="Times New Roman"/>
          <w:i/>
        </w:rPr>
        <w:lastRenderedPageBreak/>
        <w:t xml:space="preserve">residence’ </w:t>
      </w:r>
      <w:r w:rsidR="00481457">
        <w:rPr>
          <w:rFonts w:ascii="Times New Roman" w:hAnsi="Times New Roman" w:cs="Times New Roman"/>
        </w:rPr>
        <w:t>in other statutory provisions</w:t>
      </w:r>
      <w:r w:rsidR="00481457">
        <w:rPr>
          <w:rFonts w:ascii="Times New Roman" w:hAnsi="Times New Roman" w:cs="Times New Roman"/>
          <w:i/>
        </w:rPr>
        <w:t xml:space="preserve"> </w:t>
      </w:r>
      <w:r w:rsidR="00AC4A1A">
        <w:rPr>
          <w:rFonts w:ascii="Times New Roman" w:hAnsi="Times New Roman" w:cs="Times New Roman"/>
        </w:rPr>
        <w:t>(</w:t>
      </w:r>
      <w:r w:rsidR="00AC4A1A">
        <w:rPr>
          <w:rFonts w:ascii="Times New Roman" w:hAnsi="Times New Roman" w:cs="Times New Roman"/>
          <w:i/>
        </w:rPr>
        <w:t xml:space="preserve">R v. Barnet London Borough Council ex parte Shah </w:t>
      </w:r>
      <w:r w:rsidR="00AC4A1A">
        <w:rPr>
          <w:rFonts w:ascii="Times New Roman" w:hAnsi="Times New Roman" w:cs="Times New Roman"/>
        </w:rPr>
        <w:t>[1983] 2 AC 309</w:t>
      </w:r>
      <w:proofErr w:type="gramStart"/>
      <w:r w:rsidR="00AC4A1A">
        <w:rPr>
          <w:rFonts w:ascii="Times New Roman" w:hAnsi="Times New Roman" w:cs="Times New Roman"/>
        </w:rPr>
        <w:t xml:space="preserve">), </w:t>
      </w:r>
      <w:r w:rsidR="00481457">
        <w:rPr>
          <w:rFonts w:ascii="Times New Roman" w:hAnsi="Times New Roman" w:cs="Times New Roman"/>
        </w:rPr>
        <w:t>and</w:t>
      </w:r>
      <w:proofErr w:type="gramEnd"/>
      <w:r w:rsidR="00481457">
        <w:rPr>
          <w:rFonts w:ascii="Times New Roman" w:hAnsi="Times New Roman" w:cs="Times New Roman"/>
        </w:rPr>
        <w:t xml:space="preserve"> has since been disavowed in the United Kingdom as a basis for determining habitual residence</w:t>
      </w:r>
      <w:r w:rsidR="00160457">
        <w:rPr>
          <w:rFonts w:ascii="Times New Roman" w:hAnsi="Times New Roman" w:cs="Times New Roman"/>
        </w:rPr>
        <w:t xml:space="preserve"> </w:t>
      </w:r>
      <w:r w:rsidR="00CB60B6">
        <w:rPr>
          <w:rFonts w:ascii="Times New Roman" w:hAnsi="Times New Roman" w:cs="Times New Roman"/>
        </w:rPr>
        <w:t xml:space="preserve">under the Hague Convention </w:t>
      </w:r>
      <w:r w:rsidR="00160457">
        <w:rPr>
          <w:rFonts w:ascii="Times New Roman" w:hAnsi="Times New Roman" w:cs="Times New Roman"/>
        </w:rPr>
        <w:t xml:space="preserve">in favour of the approach adopted by the CJEU. Lady Hale explained in </w:t>
      </w:r>
      <w:r w:rsidR="00160457">
        <w:rPr>
          <w:rFonts w:ascii="Times New Roman" w:hAnsi="Times New Roman" w:cs="Times New Roman"/>
          <w:i/>
        </w:rPr>
        <w:t xml:space="preserve">A v. A </w:t>
      </w:r>
      <w:r w:rsidR="00160457">
        <w:rPr>
          <w:rFonts w:ascii="Times New Roman" w:hAnsi="Times New Roman" w:cs="Times New Roman"/>
        </w:rPr>
        <w:t>(at para. 54</w:t>
      </w:r>
      <w:r w:rsidR="0038532B">
        <w:rPr>
          <w:rFonts w:ascii="Times New Roman" w:hAnsi="Times New Roman" w:cs="Times New Roman"/>
        </w:rPr>
        <w:t>(v)</w:t>
      </w:r>
      <w:r w:rsidR="00160457">
        <w:rPr>
          <w:rFonts w:ascii="Times New Roman" w:hAnsi="Times New Roman" w:cs="Times New Roman"/>
        </w:rPr>
        <w:t>) why this was so:</w:t>
      </w:r>
      <w:r w:rsidR="0038532B">
        <w:rPr>
          <w:rFonts w:ascii="Times New Roman" w:hAnsi="Times New Roman" w:cs="Times New Roman"/>
        </w:rPr>
        <w:t xml:space="preserve"> </w:t>
      </w:r>
      <w:r w:rsidR="00160457" w:rsidRPr="00160457">
        <w:rPr>
          <w:rFonts w:ascii="Times New Roman" w:hAnsi="Times New Roman" w:cs="Times New Roman"/>
          <w:i/>
        </w:rPr>
        <w:t>’</w:t>
      </w:r>
      <w:r w:rsidR="00160457">
        <w:rPr>
          <w:rFonts w:ascii="Times New Roman" w:hAnsi="Times New Roman" w:cs="Times New Roman"/>
          <w:i/>
        </w:rPr>
        <w:t xml:space="preserve">the test adopted by the European court is preferable to that earlier adopted by the English courts, being focussed on the situation of the child, with the purposes and intentions of the parents being merely one of the relevant factors.’  </w:t>
      </w:r>
      <w:r w:rsidR="000D20D5">
        <w:rPr>
          <w:rFonts w:ascii="Times New Roman" w:hAnsi="Times New Roman" w:cs="Times New Roman"/>
        </w:rPr>
        <w:t>That, I believe, reflects the general position adopted more recently by the courts in this jurisdiction and I agree both with it, and with the resulting implication</w:t>
      </w:r>
      <w:r w:rsidR="00BC636B">
        <w:rPr>
          <w:rFonts w:ascii="Times New Roman" w:hAnsi="Times New Roman" w:cs="Times New Roman"/>
        </w:rPr>
        <w:t xml:space="preserve"> </w:t>
      </w:r>
      <w:r w:rsidR="000D20D5">
        <w:rPr>
          <w:rFonts w:ascii="Times New Roman" w:hAnsi="Times New Roman" w:cs="Times New Roman"/>
        </w:rPr>
        <w:t>that the courts here should interpret ‘</w:t>
      </w:r>
      <w:r w:rsidR="000D20D5">
        <w:rPr>
          <w:rFonts w:ascii="Times New Roman" w:hAnsi="Times New Roman" w:cs="Times New Roman"/>
          <w:i/>
        </w:rPr>
        <w:t>habitual residence’</w:t>
      </w:r>
      <w:r w:rsidR="000D20D5">
        <w:rPr>
          <w:rFonts w:ascii="Times New Roman" w:hAnsi="Times New Roman" w:cs="Times New Roman"/>
        </w:rPr>
        <w:t xml:space="preserve"> as the phrase appears in the Hague Convention to correspond with the construction the CJEU has placed on the term in </w:t>
      </w:r>
      <w:r w:rsidR="00343DBD">
        <w:rPr>
          <w:rFonts w:ascii="Times New Roman" w:hAnsi="Times New Roman" w:cs="Times New Roman"/>
        </w:rPr>
        <w:t xml:space="preserve">Council </w:t>
      </w:r>
      <w:r w:rsidR="00CB60B6">
        <w:rPr>
          <w:rFonts w:ascii="Times New Roman" w:hAnsi="Times New Roman" w:cs="Times New Roman"/>
        </w:rPr>
        <w:t>Regulation</w:t>
      </w:r>
      <w:r w:rsidR="00343DBD">
        <w:rPr>
          <w:rFonts w:ascii="Times New Roman" w:hAnsi="Times New Roman" w:cs="Times New Roman"/>
        </w:rPr>
        <w:t xml:space="preserve"> (EC)</w:t>
      </w:r>
      <w:r w:rsidR="00CB60B6">
        <w:rPr>
          <w:rFonts w:ascii="Times New Roman" w:hAnsi="Times New Roman" w:cs="Times New Roman"/>
        </w:rPr>
        <w:t xml:space="preserve"> 2201/2003 governing jurisdiction and </w:t>
      </w:r>
      <w:r w:rsidR="00343DBD">
        <w:rPr>
          <w:rFonts w:ascii="Times New Roman" w:hAnsi="Times New Roman" w:cs="Times New Roman"/>
        </w:rPr>
        <w:t xml:space="preserve">the </w:t>
      </w:r>
      <w:r w:rsidR="00CB60B6">
        <w:rPr>
          <w:rFonts w:ascii="Times New Roman" w:hAnsi="Times New Roman" w:cs="Times New Roman"/>
        </w:rPr>
        <w:t>recognition and enforcement of judgments in matrimonial matters and matters of parental responsibility</w:t>
      </w:r>
      <w:r w:rsidR="000D20D5">
        <w:rPr>
          <w:rFonts w:ascii="Times New Roman" w:hAnsi="Times New Roman" w:cs="Times New Roman"/>
        </w:rPr>
        <w:t xml:space="preserve">. </w:t>
      </w:r>
      <w:r w:rsidR="000D20D5" w:rsidRPr="000D20D5">
        <w:rPr>
          <w:rFonts w:ascii="Times New Roman" w:hAnsi="Times New Roman" w:cs="Times New Roman"/>
        </w:rPr>
        <w:t>From there, inevitably, the courts in England and Wales have reached the conclusion that there is no ‘</w:t>
      </w:r>
      <w:r w:rsidR="000D20D5" w:rsidRPr="000D20D5">
        <w:rPr>
          <w:rFonts w:ascii="Times New Roman" w:hAnsi="Times New Roman" w:cs="Times New Roman"/>
          <w:i/>
        </w:rPr>
        <w:t xml:space="preserve">rule’ </w:t>
      </w:r>
      <w:r w:rsidR="000D20D5" w:rsidRPr="000D20D5">
        <w:rPr>
          <w:rFonts w:ascii="Times New Roman" w:hAnsi="Times New Roman" w:cs="Times New Roman"/>
        </w:rPr>
        <w:t>that where both parents had joint responsibility neither could unilaterally change the child’s habitual residence, and that the position now is that that issue is resolved by a factual inquiry tailored to the circumstances of the individual case (</w:t>
      </w:r>
      <w:r w:rsidR="000D20D5" w:rsidRPr="000D20D5">
        <w:rPr>
          <w:rFonts w:ascii="Times New Roman" w:hAnsi="Times New Roman" w:cs="Times New Roman"/>
          <w:i/>
        </w:rPr>
        <w:t xml:space="preserve">In Re H </w:t>
      </w:r>
      <w:r w:rsidR="000D20D5" w:rsidRPr="000D20D5">
        <w:rPr>
          <w:rFonts w:ascii="Times New Roman" w:hAnsi="Times New Roman" w:cs="Times New Roman"/>
        </w:rPr>
        <w:t>[2014] EWCA Civ</w:t>
      </w:r>
      <w:r w:rsidR="002A3F2E">
        <w:rPr>
          <w:rFonts w:ascii="Times New Roman" w:hAnsi="Times New Roman" w:cs="Times New Roman"/>
        </w:rPr>
        <w:t>.</w:t>
      </w:r>
      <w:r w:rsidR="000D20D5" w:rsidRPr="000D20D5">
        <w:rPr>
          <w:rFonts w:ascii="Times New Roman" w:hAnsi="Times New Roman" w:cs="Times New Roman"/>
        </w:rPr>
        <w:t xml:space="preserve"> 1101, [2015] 1 WLR 863</w:t>
      </w:r>
      <w:r w:rsidR="00986837">
        <w:rPr>
          <w:rFonts w:ascii="Times New Roman" w:hAnsi="Times New Roman" w:cs="Times New Roman"/>
        </w:rPr>
        <w:t xml:space="preserve">;  </w:t>
      </w:r>
      <w:r w:rsidR="00986837">
        <w:rPr>
          <w:rFonts w:ascii="Times New Roman" w:hAnsi="Times New Roman" w:cs="Times New Roman"/>
          <w:i/>
        </w:rPr>
        <w:t>In re R</w:t>
      </w:r>
      <w:r w:rsidR="0050375B">
        <w:rPr>
          <w:rFonts w:ascii="Times New Roman" w:hAnsi="Times New Roman" w:cs="Times New Roman"/>
          <w:i/>
        </w:rPr>
        <w:t xml:space="preserve"> </w:t>
      </w:r>
      <w:r w:rsidR="0050375B">
        <w:rPr>
          <w:rFonts w:ascii="Times New Roman" w:hAnsi="Times New Roman" w:cs="Times New Roman"/>
        </w:rPr>
        <w:t>[2015] UKSC 35, [2015] 2 WLR 1583</w:t>
      </w:r>
      <w:r w:rsidR="00986837">
        <w:rPr>
          <w:rFonts w:ascii="Times New Roman" w:hAnsi="Times New Roman" w:cs="Times New Roman"/>
          <w:i/>
        </w:rPr>
        <w:t xml:space="preserve"> </w:t>
      </w:r>
      <w:r w:rsidR="00986837">
        <w:rPr>
          <w:rFonts w:ascii="Times New Roman" w:hAnsi="Times New Roman" w:cs="Times New Roman"/>
        </w:rPr>
        <w:t>at para. 17).</w:t>
      </w:r>
    </w:p>
    <w:p w14:paraId="6288A3E2" w14:textId="77777777" w:rsidR="00160457" w:rsidRPr="00160457" w:rsidRDefault="00160457" w:rsidP="000D20D5">
      <w:pPr>
        <w:pStyle w:val="ListParagraph"/>
        <w:spacing w:line="480" w:lineRule="auto"/>
        <w:jc w:val="both"/>
        <w:rPr>
          <w:rFonts w:ascii="Times New Roman" w:hAnsi="Times New Roman" w:cs="Times New Roman"/>
          <w:b/>
        </w:rPr>
      </w:pPr>
      <w:r>
        <w:rPr>
          <w:rFonts w:ascii="Times New Roman" w:hAnsi="Times New Roman" w:cs="Times New Roman"/>
          <w:i/>
        </w:rPr>
        <w:t xml:space="preserve">  </w:t>
      </w:r>
    </w:p>
    <w:p w14:paraId="2F03F456" w14:textId="7EC3EC15" w:rsidR="00D55700" w:rsidRPr="00D55700" w:rsidRDefault="00134941" w:rsidP="00A964E8">
      <w:pPr>
        <w:pStyle w:val="ListParagraph"/>
        <w:numPr>
          <w:ilvl w:val="0"/>
          <w:numId w:val="1"/>
        </w:numPr>
        <w:spacing w:line="480" w:lineRule="auto"/>
        <w:jc w:val="both"/>
        <w:rPr>
          <w:rFonts w:ascii="Times New Roman" w:hAnsi="Times New Roman" w:cs="Times New Roman"/>
          <w:b/>
        </w:rPr>
      </w:pPr>
      <w:r w:rsidRPr="00160457">
        <w:rPr>
          <w:rFonts w:ascii="Times New Roman" w:hAnsi="Times New Roman" w:cs="Times New Roman"/>
        </w:rPr>
        <w:t>The</w:t>
      </w:r>
      <w:r>
        <w:rPr>
          <w:rFonts w:ascii="Times New Roman" w:hAnsi="Times New Roman" w:cs="Times New Roman"/>
        </w:rPr>
        <w:t xml:space="preserve"> </w:t>
      </w:r>
      <w:r w:rsidR="000D20D5">
        <w:rPr>
          <w:rFonts w:ascii="Times New Roman" w:hAnsi="Times New Roman" w:cs="Times New Roman"/>
        </w:rPr>
        <w:t>same conclusion holds good here</w:t>
      </w:r>
      <w:r w:rsidR="005E305A">
        <w:rPr>
          <w:rFonts w:ascii="Times New Roman" w:hAnsi="Times New Roman" w:cs="Times New Roman"/>
        </w:rPr>
        <w:t xml:space="preserve">, and indeed mirrors the conclusion reached by Finlay Geoghegan J. in </w:t>
      </w:r>
      <w:r w:rsidR="005E305A">
        <w:rPr>
          <w:rFonts w:ascii="Times New Roman" w:hAnsi="Times New Roman" w:cs="Times New Roman"/>
          <w:i/>
        </w:rPr>
        <w:t>D</w:t>
      </w:r>
      <w:r w:rsidR="0050375B">
        <w:rPr>
          <w:rFonts w:ascii="Times New Roman" w:hAnsi="Times New Roman" w:cs="Times New Roman"/>
          <w:i/>
        </w:rPr>
        <w:t>.</w:t>
      </w:r>
      <w:r w:rsidR="005E305A">
        <w:rPr>
          <w:rFonts w:ascii="Times New Roman" w:hAnsi="Times New Roman" w:cs="Times New Roman"/>
          <w:i/>
        </w:rPr>
        <w:t xml:space="preserve">E v. </w:t>
      </w:r>
      <w:r w:rsidR="0050375B">
        <w:rPr>
          <w:rFonts w:ascii="Times New Roman" w:hAnsi="Times New Roman" w:cs="Times New Roman"/>
          <w:i/>
        </w:rPr>
        <w:t>E.</w:t>
      </w:r>
      <w:r w:rsidR="005E305A">
        <w:rPr>
          <w:rFonts w:ascii="Times New Roman" w:hAnsi="Times New Roman" w:cs="Times New Roman"/>
          <w:i/>
        </w:rPr>
        <w:t xml:space="preserve">B </w:t>
      </w:r>
      <w:r w:rsidR="005E305A">
        <w:rPr>
          <w:rFonts w:ascii="Times New Roman" w:hAnsi="Times New Roman" w:cs="Times New Roman"/>
        </w:rPr>
        <w:t>at paras. 31</w:t>
      </w:r>
      <w:r w:rsidR="0050375B">
        <w:rPr>
          <w:rFonts w:ascii="Times New Roman" w:hAnsi="Times New Roman" w:cs="Times New Roman"/>
        </w:rPr>
        <w:t xml:space="preserve"> to </w:t>
      </w:r>
      <w:r w:rsidR="005E305A">
        <w:rPr>
          <w:rFonts w:ascii="Times New Roman" w:hAnsi="Times New Roman" w:cs="Times New Roman"/>
        </w:rPr>
        <w:t>34</w:t>
      </w:r>
      <w:r w:rsidR="000D20D5">
        <w:rPr>
          <w:rFonts w:ascii="Times New Roman" w:hAnsi="Times New Roman" w:cs="Times New Roman"/>
        </w:rPr>
        <w:t xml:space="preserve">.  The </w:t>
      </w:r>
      <w:r>
        <w:rPr>
          <w:rFonts w:ascii="Times New Roman" w:hAnsi="Times New Roman" w:cs="Times New Roman"/>
        </w:rPr>
        <w:t xml:space="preserve">proposition (more suggested than </w:t>
      </w:r>
      <w:r w:rsidR="00160457">
        <w:rPr>
          <w:rFonts w:ascii="Times New Roman" w:hAnsi="Times New Roman" w:cs="Times New Roman"/>
        </w:rPr>
        <w:t xml:space="preserve">vigorously </w:t>
      </w:r>
      <w:r>
        <w:rPr>
          <w:rFonts w:ascii="Times New Roman" w:hAnsi="Times New Roman" w:cs="Times New Roman"/>
        </w:rPr>
        <w:t>urged by the applicant) that</w:t>
      </w:r>
      <w:r w:rsidR="000D20D5">
        <w:rPr>
          <w:rFonts w:ascii="Times New Roman" w:hAnsi="Times New Roman" w:cs="Times New Roman"/>
        </w:rPr>
        <w:t xml:space="preserve"> his</w:t>
      </w:r>
      <w:r>
        <w:rPr>
          <w:rFonts w:ascii="Times New Roman" w:hAnsi="Times New Roman" w:cs="Times New Roman"/>
        </w:rPr>
        <w:t xml:space="preserve"> failure to agree to a change of habitual residence was in some sense determinative of the issue would be inconsistent with the factual nature of the inquiry and would overlay the identification of habitual residence </w:t>
      </w:r>
      <w:r>
        <w:rPr>
          <w:rFonts w:ascii="Times New Roman" w:hAnsi="Times New Roman" w:cs="Times New Roman"/>
        </w:rPr>
        <w:lastRenderedPageBreak/>
        <w:t xml:space="preserve">with a legal test that was liable to (and indeed would if applied in this case) produce a decision as to residence that departed from that shown by the facts.  </w:t>
      </w:r>
    </w:p>
    <w:p w14:paraId="45C15BE9" w14:textId="77777777" w:rsidR="00D55700" w:rsidRPr="00D55700" w:rsidRDefault="00D55700" w:rsidP="00D55700">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25EFDD3A" w14:textId="6CE19B41" w:rsidR="00A964E8" w:rsidRPr="00A964E8" w:rsidRDefault="00A964E8" w:rsidP="00A964E8">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This reflects the position adopted by the CJEU. In </w:t>
      </w:r>
      <w:r>
        <w:rPr>
          <w:rFonts w:ascii="Times New Roman" w:hAnsi="Times New Roman" w:cs="Times New Roman"/>
          <w:i/>
        </w:rPr>
        <w:t>OL v. PQ</w:t>
      </w:r>
      <w:r>
        <w:rPr>
          <w:rFonts w:ascii="Times New Roman" w:hAnsi="Times New Roman" w:cs="Times New Roman"/>
        </w:rPr>
        <w:t xml:space="preserve"> at para. </w:t>
      </w:r>
      <w:r w:rsidR="002F38FB">
        <w:rPr>
          <w:rFonts w:ascii="Times New Roman" w:hAnsi="Times New Roman" w:cs="Times New Roman"/>
        </w:rPr>
        <w:t>52</w:t>
      </w:r>
      <w:r>
        <w:rPr>
          <w:rFonts w:ascii="Times New Roman" w:hAnsi="Times New Roman" w:cs="Times New Roman"/>
        </w:rPr>
        <w:t xml:space="preserve"> it explained that having regard to </w:t>
      </w:r>
      <w:r>
        <w:rPr>
          <w:rFonts w:ascii="Times New Roman" w:hAnsi="Times New Roman" w:cs="Times New Roman"/>
          <w:i/>
        </w:rPr>
        <w:t>inter alia</w:t>
      </w:r>
      <w:r>
        <w:rPr>
          <w:rFonts w:ascii="Times New Roman" w:hAnsi="Times New Roman" w:cs="Times New Roman"/>
        </w:rPr>
        <w:t xml:space="preserve"> the structure of the Convention, ‘</w:t>
      </w:r>
      <w:r>
        <w:rPr>
          <w:rFonts w:ascii="Times New Roman" w:hAnsi="Times New Roman" w:cs="Times New Roman"/>
          <w:i/>
        </w:rPr>
        <w:t>the argument that the parents jointly exercise rights of custody and that the mother could not, therefore, decide alone on the child’s place of residence cannot be determinative for the purposes of establishing where the child is ‘habitually resident’.</w:t>
      </w:r>
      <w:r>
        <w:rPr>
          <w:rFonts w:ascii="Times New Roman" w:hAnsi="Times New Roman" w:cs="Times New Roman"/>
        </w:rPr>
        <w:t xml:space="preserve">  It continued </w:t>
      </w:r>
      <w:r w:rsidR="002F38FB">
        <w:rPr>
          <w:rFonts w:ascii="Times New Roman" w:hAnsi="Times New Roman" w:cs="Times New Roman"/>
        </w:rPr>
        <w:t>(at para. 54)</w:t>
      </w:r>
      <w:r>
        <w:rPr>
          <w:rFonts w:ascii="Times New Roman" w:hAnsi="Times New Roman" w:cs="Times New Roman"/>
        </w:rPr>
        <w:t>:</w:t>
      </w:r>
    </w:p>
    <w:p w14:paraId="7E06BCE7" w14:textId="77777777" w:rsidR="00A964E8" w:rsidRDefault="00A964E8" w:rsidP="00A964E8">
      <w:pPr>
        <w:pStyle w:val="ListParagraph"/>
        <w:spacing w:line="480" w:lineRule="auto"/>
        <w:jc w:val="both"/>
        <w:rPr>
          <w:rFonts w:ascii="Times New Roman" w:hAnsi="Times New Roman" w:cs="Times New Roman"/>
          <w:b/>
        </w:rPr>
      </w:pPr>
    </w:p>
    <w:p w14:paraId="6389EB04" w14:textId="77777777" w:rsidR="00A964E8" w:rsidRPr="00A964E8" w:rsidRDefault="00A964E8" w:rsidP="00A964E8">
      <w:pPr>
        <w:pStyle w:val="ListParagraph"/>
        <w:spacing w:line="480" w:lineRule="auto"/>
        <w:ind w:left="1440"/>
        <w:jc w:val="both"/>
        <w:rPr>
          <w:rFonts w:ascii="Times New Roman" w:hAnsi="Times New Roman" w:cs="Times New Roman"/>
        </w:rPr>
      </w:pPr>
      <w:r>
        <w:rPr>
          <w:rFonts w:ascii="Times New Roman" w:hAnsi="Times New Roman" w:cs="Times New Roman"/>
          <w:b/>
        </w:rPr>
        <w:t>‘</w:t>
      </w:r>
      <w:proofErr w:type="gramStart"/>
      <w:r>
        <w:rPr>
          <w:rFonts w:ascii="Times New Roman" w:hAnsi="Times New Roman" w:cs="Times New Roman"/>
          <w:i/>
        </w:rPr>
        <w:t>Consequently</w:t>
      </w:r>
      <w:proofErr w:type="gramEnd"/>
      <w:r>
        <w:rPr>
          <w:rFonts w:ascii="Times New Roman" w:hAnsi="Times New Roman" w:cs="Times New Roman"/>
          <w:i/>
        </w:rPr>
        <w:t xml:space="preserve"> the consent of the father or the absence of that consent, in the exercise of his rights of custody, to the child settling permanently in a place cannot be a consideration that is decisive for the determination of the ‘habitual residence’ of that child within the meaning of Regulation No 2201/2003, which is consistent, it may be added, with the idea that that concept reflects essentially a question of fact.’</w:t>
      </w:r>
    </w:p>
    <w:p w14:paraId="3D09F775" w14:textId="77777777" w:rsidR="00A964E8" w:rsidRPr="00A964E8" w:rsidRDefault="00A964E8" w:rsidP="00A964E8">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426718C6" w14:textId="7E131060" w:rsidR="00196443" w:rsidRPr="00196443" w:rsidRDefault="00196443" w:rsidP="0013494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Of course, the applicant is entirely correct in suggesting that his rights </w:t>
      </w:r>
      <w:r w:rsidRPr="00DC0D00">
        <w:rPr>
          <w:rFonts w:ascii="Times New Roman" w:hAnsi="Times New Roman" w:cs="Times New Roman"/>
          <w:i/>
          <w:iCs/>
        </w:rPr>
        <w:t>vis</w:t>
      </w:r>
      <w:r w:rsidR="002F38FB">
        <w:rPr>
          <w:rFonts w:ascii="Times New Roman" w:hAnsi="Times New Roman" w:cs="Times New Roman"/>
          <w:i/>
          <w:iCs/>
        </w:rPr>
        <w:t>-</w:t>
      </w:r>
      <w:r w:rsidR="00DC0D00">
        <w:rPr>
          <w:rFonts w:ascii="Times New Roman" w:hAnsi="Times New Roman" w:cs="Times New Roman"/>
          <w:i/>
          <w:iCs/>
        </w:rPr>
        <w:t>á-</w:t>
      </w:r>
      <w:r w:rsidRPr="00DC0D00">
        <w:rPr>
          <w:rFonts w:ascii="Times New Roman" w:hAnsi="Times New Roman" w:cs="Times New Roman"/>
          <w:i/>
          <w:iCs/>
        </w:rPr>
        <w:t>vis</w:t>
      </w:r>
      <w:r>
        <w:rPr>
          <w:rFonts w:ascii="Times New Roman" w:hAnsi="Times New Roman" w:cs="Times New Roman"/>
        </w:rPr>
        <w:t xml:space="preserve"> C and his refusal to consent to a change in her habitual residence was a highly relevant consideration to be factored into the analysis of where C was habitually resident at the relevant times.  However, he has disclosed no basis on which I could conclude that the judge erred in her approach to this issue and the conclusion she reached regarding it.</w:t>
      </w:r>
    </w:p>
    <w:p w14:paraId="082E3288" w14:textId="77777777" w:rsidR="00196443" w:rsidRPr="00196443" w:rsidRDefault="00196443" w:rsidP="00196443">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6F5553A2" w14:textId="7762B251" w:rsidR="002F21A3" w:rsidRPr="00134941" w:rsidRDefault="00526710" w:rsidP="0013494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In particular and a</w:t>
      </w:r>
      <w:r w:rsidR="002F21A3" w:rsidRPr="00134941">
        <w:rPr>
          <w:rFonts w:ascii="Times New Roman" w:hAnsi="Times New Roman" w:cs="Times New Roman"/>
        </w:rPr>
        <w:t>s I have explained earlier, one of the central features of the inquiry into the habitual residence of a child is the criterion of proximity.  This means ‘</w:t>
      </w:r>
      <w:r w:rsidR="002F21A3" w:rsidRPr="00134941">
        <w:rPr>
          <w:rFonts w:ascii="Times New Roman" w:hAnsi="Times New Roman" w:cs="Times New Roman"/>
          <w:i/>
        </w:rPr>
        <w:t>the practical connection between the child and the country concerned’</w:t>
      </w:r>
      <w:r w:rsidR="002F21A3" w:rsidRPr="00134941">
        <w:rPr>
          <w:rFonts w:ascii="Times New Roman" w:hAnsi="Times New Roman" w:cs="Times New Roman"/>
        </w:rPr>
        <w:t xml:space="preserve"> (</w:t>
      </w:r>
      <w:r w:rsidR="002F21A3" w:rsidRPr="00134941">
        <w:rPr>
          <w:rFonts w:ascii="Times New Roman" w:hAnsi="Times New Roman" w:cs="Times New Roman"/>
          <w:i/>
        </w:rPr>
        <w:t xml:space="preserve">H v. R </w:t>
      </w:r>
      <w:r w:rsidR="002F21A3" w:rsidRPr="00134941">
        <w:rPr>
          <w:rFonts w:ascii="Times New Roman" w:hAnsi="Times New Roman" w:cs="Times New Roman"/>
        </w:rPr>
        <w:t xml:space="preserve">[2021] </w:t>
      </w:r>
      <w:r w:rsidR="002F21A3" w:rsidRPr="00134941">
        <w:rPr>
          <w:rFonts w:ascii="Times New Roman" w:hAnsi="Times New Roman" w:cs="Times New Roman"/>
        </w:rPr>
        <w:lastRenderedPageBreak/>
        <w:t>EWHC 2024</w:t>
      </w:r>
      <w:r w:rsidR="00DC0D00">
        <w:rPr>
          <w:rFonts w:ascii="Times New Roman" w:hAnsi="Times New Roman" w:cs="Times New Roman"/>
        </w:rPr>
        <w:t xml:space="preserve"> (Fam)</w:t>
      </w:r>
      <w:r w:rsidR="002F21A3" w:rsidRPr="00134941">
        <w:rPr>
          <w:rFonts w:ascii="Times New Roman" w:hAnsi="Times New Roman" w:cs="Times New Roman"/>
        </w:rPr>
        <w:t xml:space="preserve"> at para. </w:t>
      </w:r>
      <w:r w:rsidR="00CB60B6">
        <w:rPr>
          <w:rFonts w:ascii="Times New Roman" w:hAnsi="Times New Roman" w:cs="Times New Roman"/>
        </w:rPr>
        <w:t>18</w:t>
      </w:r>
      <w:r w:rsidR="00DC0D00">
        <w:rPr>
          <w:rFonts w:ascii="Times New Roman" w:hAnsi="Times New Roman" w:cs="Times New Roman"/>
        </w:rPr>
        <w:t>(ii)</w:t>
      </w:r>
      <w:r w:rsidR="002F21A3" w:rsidRPr="00134941">
        <w:rPr>
          <w:rFonts w:ascii="Times New Roman" w:hAnsi="Times New Roman" w:cs="Times New Roman"/>
        </w:rPr>
        <w:t>).  For a very young child that ‘</w:t>
      </w:r>
      <w:r w:rsidR="002F21A3" w:rsidRPr="00134941">
        <w:rPr>
          <w:rFonts w:ascii="Times New Roman" w:hAnsi="Times New Roman" w:cs="Times New Roman"/>
          <w:i/>
        </w:rPr>
        <w:t>practical connection’</w:t>
      </w:r>
      <w:r w:rsidR="002F21A3" w:rsidRPr="00134941">
        <w:rPr>
          <w:rFonts w:ascii="Times New Roman" w:hAnsi="Times New Roman" w:cs="Times New Roman"/>
        </w:rPr>
        <w:t xml:space="preserve"> necessarily manifests itself within a more restricted compass than in the case of an older infant or teenager.  Factors such as attendance at creche or kindergarten, the location of a particular house or the company of other infants are of some relevance to that</w:t>
      </w:r>
      <w:r w:rsidR="00846D1F" w:rsidRPr="00134941">
        <w:rPr>
          <w:rFonts w:ascii="Times New Roman" w:hAnsi="Times New Roman" w:cs="Times New Roman"/>
        </w:rPr>
        <w:t xml:space="preserve"> inquiry</w:t>
      </w:r>
      <w:r w:rsidR="002F21A3" w:rsidRPr="00134941">
        <w:rPr>
          <w:rFonts w:ascii="Times New Roman" w:hAnsi="Times New Roman" w:cs="Times New Roman"/>
        </w:rPr>
        <w:t xml:space="preserve">, but critical to it is the child’s immediate family in general, and its primary carer in particular.  This follows from another central element in the inquiry – the criterion of stability.  The relationship with a primary carer for a child of this age is </w:t>
      </w:r>
      <w:r>
        <w:rPr>
          <w:rFonts w:ascii="Times New Roman" w:hAnsi="Times New Roman" w:cs="Times New Roman"/>
        </w:rPr>
        <w:t xml:space="preserve">a critical component </w:t>
      </w:r>
      <w:r w:rsidR="002F21A3" w:rsidRPr="00134941">
        <w:rPr>
          <w:rFonts w:ascii="Times New Roman" w:hAnsi="Times New Roman" w:cs="Times New Roman"/>
        </w:rPr>
        <w:t>of the various factors that go to those considerations of proximity, of stability and of social and familial integration.</w:t>
      </w:r>
      <w:r w:rsidR="00846D1F" w:rsidRPr="00134941">
        <w:rPr>
          <w:rFonts w:ascii="Times New Roman" w:hAnsi="Times New Roman" w:cs="Times New Roman"/>
        </w:rPr>
        <w:t xml:space="preserve">  The </w:t>
      </w:r>
      <w:r w:rsidR="00B3634D">
        <w:rPr>
          <w:rFonts w:ascii="Times New Roman" w:hAnsi="Times New Roman" w:cs="Times New Roman"/>
        </w:rPr>
        <w:t xml:space="preserve">CJEU </w:t>
      </w:r>
      <w:r w:rsidR="00846D1F" w:rsidRPr="00134941">
        <w:rPr>
          <w:rFonts w:ascii="Times New Roman" w:hAnsi="Times New Roman" w:cs="Times New Roman"/>
        </w:rPr>
        <w:t>has thus been clear that an infant child necessarily shares the social and family environment of his or her primary carer and it is therefore necessary to assess the integration of that carer in the relevant social and family environment (</w:t>
      </w:r>
      <w:proofErr w:type="spellStart"/>
      <w:r w:rsidR="00846D1F" w:rsidRPr="00134941">
        <w:rPr>
          <w:rFonts w:ascii="Times New Roman" w:hAnsi="Times New Roman" w:cs="Times New Roman"/>
          <w:i/>
        </w:rPr>
        <w:t>Mercredi</w:t>
      </w:r>
      <w:proofErr w:type="spellEnd"/>
      <w:r w:rsidR="00846D1F" w:rsidRPr="00134941">
        <w:rPr>
          <w:rFonts w:ascii="Times New Roman" w:hAnsi="Times New Roman" w:cs="Times New Roman"/>
          <w:i/>
        </w:rPr>
        <w:t xml:space="preserve"> v. </w:t>
      </w:r>
      <w:proofErr w:type="gramStart"/>
      <w:r w:rsidR="00846D1F" w:rsidRPr="00134941">
        <w:rPr>
          <w:rFonts w:ascii="Times New Roman" w:hAnsi="Times New Roman" w:cs="Times New Roman"/>
          <w:i/>
        </w:rPr>
        <w:t xml:space="preserve">Chaffe </w:t>
      </w:r>
      <w:r w:rsidR="00846D1F" w:rsidRPr="00134941">
        <w:rPr>
          <w:rFonts w:ascii="Times New Roman" w:hAnsi="Times New Roman" w:cs="Times New Roman"/>
        </w:rPr>
        <w:t xml:space="preserve"> at</w:t>
      </w:r>
      <w:proofErr w:type="gramEnd"/>
      <w:r w:rsidR="00846D1F" w:rsidRPr="00134941">
        <w:rPr>
          <w:rFonts w:ascii="Times New Roman" w:hAnsi="Times New Roman" w:cs="Times New Roman"/>
        </w:rPr>
        <w:t xml:space="preserve"> para.</w:t>
      </w:r>
      <w:r w:rsidR="00B3634D">
        <w:rPr>
          <w:rFonts w:ascii="Times New Roman" w:hAnsi="Times New Roman" w:cs="Times New Roman"/>
        </w:rPr>
        <w:t xml:space="preserve"> </w:t>
      </w:r>
      <w:r w:rsidR="00AA11C4">
        <w:rPr>
          <w:rFonts w:ascii="Times New Roman" w:hAnsi="Times New Roman" w:cs="Times New Roman"/>
        </w:rPr>
        <w:t>55</w:t>
      </w:r>
      <w:r w:rsidR="00846D1F" w:rsidRPr="00134941">
        <w:rPr>
          <w:rFonts w:ascii="Times New Roman" w:hAnsi="Times New Roman" w:cs="Times New Roman"/>
        </w:rPr>
        <w:t xml:space="preserve">).  </w:t>
      </w:r>
    </w:p>
    <w:p w14:paraId="377671F3" w14:textId="77777777" w:rsidR="002F21A3" w:rsidRPr="002F21A3" w:rsidRDefault="002F21A3" w:rsidP="002F21A3">
      <w:pPr>
        <w:pStyle w:val="ListParagraph"/>
        <w:rPr>
          <w:rFonts w:ascii="Times New Roman" w:hAnsi="Times New Roman" w:cs="Times New Roman"/>
          <w:b/>
        </w:rPr>
      </w:pPr>
    </w:p>
    <w:p w14:paraId="55FE5A1B" w14:textId="6BF6EEEE" w:rsidR="002F21A3" w:rsidRPr="002F21A3" w:rsidRDefault="002F21A3"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That conclusion does not depend</w:t>
      </w:r>
      <w:r w:rsidR="008D47B9">
        <w:rPr>
          <w:rFonts w:ascii="Times New Roman" w:hAnsi="Times New Roman" w:cs="Times New Roman"/>
        </w:rPr>
        <w:t xml:space="preserve"> on</w:t>
      </w:r>
      <w:r>
        <w:rPr>
          <w:rFonts w:ascii="Times New Roman" w:hAnsi="Times New Roman" w:cs="Times New Roman"/>
        </w:rPr>
        <w:t xml:space="preserve"> any general principle that by moving to another jurisdiction the primary carer for that reason alone changes the habitual residence of a child of this age.  Here, this was not a case merely of looking to</w:t>
      </w:r>
      <w:r w:rsidR="008D47B9">
        <w:rPr>
          <w:rFonts w:ascii="Times New Roman" w:hAnsi="Times New Roman" w:cs="Times New Roman"/>
        </w:rPr>
        <w:t xml:space="preserve"> the</w:t>
      </w:r>
      <w:r>
        <w:rPr>
          <w:rFonts w:ascii="Times New Roman" w:hAnsi="Times New Roman" w:cs="Times New Roman"/>
        </w:rPr>
        <w:t xml:space="preserve"> carer’s intentions or preferences, but to the fact that the child had been in this jurisdiction for a yea</w:t>
      </w:r>
      <w:r w:rsidR="00796097">
        <w:rPr>
          <w:rFonts w:ascii="Times New Roman" w:hAnsi="Times New Roman" w:cs="Times New Roman"/>
        </w:rPr>
        <w:t>r</w:t>
      </w:r>
      <w:r>
        <w:rPr>
          <w:rFonts w:ascii="Times New Roman" w:hAnsi="Times New Roman" w:cs="Times New Roman"/>
        </w:rPr>
        <w:t xml:space="preserve">, the fact that she had been here for most of that period in the company of all members of that family, the fact that she had developed </w:t>
      </w:r>
      <w:r w:rsidR="00250D50">
        <w:rPr>
          <w:rFonts w:ascii="Times New Roman" w:hAnsi="Times New Roman" w:cs="Times New Roman"/>
        </w:rPr>
        <w:t xml:space="preserve">within a </w:t>
      </w:r>
      <w:r>
        <w:rPr>
          <w:rFonts w:ascii="Times New Roman" w:hAnsi="Times New Roman" w:cs="Times New Roman"/>
        </w:rPr>
        <w:t xml:space="preserve">network of </w:t>
      </w:r>
      <w:r w:rsidR="00250D50">
        <w:rPr>
          <w:rFonts w:ascii="Times New Roman" w:hAnsi="Times New Roman" w:cs="Times New Roman"/>
        </w:rPr>
        <w:t xml:space="preserve">members of the respondent’s wider </w:t>
      </w:r>
      <w:r>
        <w:rPr>
          <w:rFonts w:ascii="Times New Roman" w:hAnsi="Times New Roman" w:cs="Times New Roman"/>
        </w:rPr>
        <w:t>family</w:t>
      </w:r>
      <w:r w:rsidR="00250D50">
        <w:rPr>
          <w:rFonts w:ascii="Times New Roman" w:hAnsi="Times New Roman" w:cs="Times New Roman"/>
        </w:rPr>
        <w:t xml:space="preserve"> </w:t>
      </w:r>
      <w:r>
        <w:rPr>
          <w:rFonts w:ascii="Times New Roman" w:hAnsi="Times New Roman" w:cs="Times New Roman"/>
        </w:rPr>
        <w:t xml:space="preserve">here and the fact that the circumstances were such that the respondent had herself acquired a habitual residence here. </w:t>
      </w:r>
      <w:r w:rsidR="00250D50">
        <w:rPr>
          <w:rFonts w:ascii="Times New Roman" w:hAnsi="Times New Roman" w:cs="Times New Roman"/>
        </w:rPr>
        <w:t xml:space="preserve">It was </w:t>
      </w:r>
      <w:r w:rsidR="00250D50">
        <w:rPr>
          <w:rFonts w:ascii="Times New Roman" w:hAnsi="Times New Roman" w:cs="Times New Roman"/>
          <w:i/>
        </w:rPr>
        <w:t xml:space="preserve">all </w:t>
      </w:r>
      <w:r w:rsidR="00250D50">
        <w:rPr>
          <w:rFonts w:ascii="Times New Roman" w:hAnsi="Times New Roman" w:cs="Times New Roman"/>
        </w:rPr>
        <w:t>of these facts – not any one of them – that</w:t>
      </w:r>
      <w:r w:rsidR="00160457">
        <w:rPr>
          <w:rFonts w:ascii="Times New Roman" w:hAnsi="Times New Roman" w:cs="Times New Roman"/>
        </w:rPr>
        <w:t xml:space="preserve"> drove</w:t>
      </w:r>
      <w:r w:rsidR="00250D50">
        <w:rPr>
          <w:rFonts w:ascii="Times New Roman" w:hAnsi="Times New Roman" w:cs="Times New Roman"/>
        </w:rPr>
        <w:t xml:space="preserve"> the trial judge’s conclusion.  </w:t>
      </w:r>
      <w:r>
        <w:rPr>
          <w:rFonts w:ascii="Times New Roman" w:hAnsi="Times New Roman" w:cs="Times New Roman"/>
        </w:rPr>
        <w:t xml:space="preserve">To conclude that these factors combined to result in C also having that habitual residence is not, therefore, to </w:t>
      </w:r>
      <w:r w:rsidR="00250D50">
        <w:rPr>
          <w:rFonts w:ascii="Times New Roman" w:hAnsi="Times New Roman" w:cs="Times New Roman"/>
        </w:rPr>
        <w:t xml:space="preserve">baldly </w:t>
      </w:r>
      <w:r>
        <w:rPr>
          <w:rFonts w:ascii="Times New Roman" w:hAnsi="Times New Roman" w:cs="Times New Roman"/>
        </w:rPr>
        <w:t xml:space="preserve">conclude that a unilateral change by the respondent of her habitual residence changed that of the child.  On the contrary, any other conclusion would have afforded to the applicant a veto on C’s changing </w:t>
      </w:r>
      <w:r w:rsidR="009D5F4D">
        <w:rPr>
          <w:rFonts w:ascii="Times New Roman" w:hAnsi="Times New Roman" w:cs="Times New Roman"/>
        </w:rPr>
        <w:t xml:space="preserve">of </w:t>
      </w:r>
      <w:r>
        <w:rPr>
          <w:rFonts w:ascii="Times New Roman" w:hAnsi="Times New Roman" w:cs="Times New Roman"/>
        </w:rPr>
        <w:t xml:space="preserve">her habitual residence that is </w:t>
      </w:r>
      <w:r w:rsidR="00FD49E2">
        <w:rPr>
          <w:rFonts w:ascii="Times New Roman" w:hAnsi="Times New Roman" w:cs="Times New Roman"/>
        </w:rPr>
        <w:t xml:space="preserve">rejected </w:t>
      </w:r>
      <w:r>
        <w:rPr>
          <w:rFonts w:ascii="Times New Roman" w:hAnsi="Times New Roman" w:cs="Times New Roman"/>
        </w:rPr>
        <w:t xml:space="preserve">by the modern </w:t>
      </w:r>
      <w:r>
        <w:rPr>
          <w:rFonts w:ascii="Times New Roman" w:hAnsi="Times New Roman" w:cs="Times New Roman"/>
        </w:rPr>
        <w:lastRenderedPageBreak/>
        <w:t>authorities</w:t>
      </w:r>
      <w:r w:rsidR="00D55700">
        <w:rPr>
          <w:rFonts w:ascii="Times New Roman" w:hAnsi="Times New Roman" w:cs="Times New Roman"/>
        </w:rPr>
        <w:t xml:space="preserve"> and would have resulted in the precise outcome the concept of habitual residence is intended to avoid – a conclusion that C</w:t>
      </w:r>
      <w:r w:rsidR="005329A8">
        <w:rPr>
          <w:rFonts w:ascii="Times New Roman" w:hAnsi="Times New Roman" w:cs="Times New Roman"/>
        </w:rPr>
        <w:t>’s habitual residence was</w:t>
      </w:r>
      <w:r w:rsidR="00D55700">
        <w:rPr>
          <w:rFonts w:ascii="Times New Roman" w:hAnsi="Times New Roman" w:cs="Times New Roman"/>
        </w:rPr>
        <w:t xml:space="preserve"> in a jurisdiction with</w:t>
      </w:r>
      <w:r w:rsidR="00274727">
        <w:rPr>
          <w:rFonts w:ascii="Times New Roman" w:hAnsi="Times New Roman" w:cs="Times New Roman"/>
        </w:rPr>
        <w:t xml:space="preserve"> </w:t>
      </w:r>
      <w:r w:rsidR="00D55700">
        <w:rPr>
          <w:rFonts w:ascii="Times New Roman" w:hAnsi="Times New Roman" w:cs="Times New Roman"/>
        </w:rPr>
        <w:t xml:space="preserve">she has had no connection of any kind for </w:t>
      </w:r>
      <w:r w:rsidR="00796097">
        <w:rPr>
          <w:rFonts w:ascii="Times New Roman" w:hAnsi="Times New Roman" w:cs="Times New Roman"/>
        </w:rPr>
        <w:t xml:space="preserve">a </w:t>
      </w:r>
      <w:r w:rsidR="003A37B8">
        <w:rPr>
          <w:rFonts w:ascii="Times New Roman" w:hAnsi="Times New Roman" w:cs="Times New Roman"/>
        </w:rPr>
        <w:t xml:space="preserve">very </w:t>
      </w:r>
      <w:r w:rsidR="00796097">
        <w:rPr>
          <w:rFonts w:ascii="Times New Roman" w:hAnsi="Times New Roman" w:cs="Times New Roman"/>
        </w:rPr>
        <w:t>significant part of her life</w:t>
      </w:r>
      <w:r w:rsidR="00160457">
        <w:rPr>
          <w:rFonts w:ascii="Times New Roman" w:hAnsi="Times New Roman" w:cs="Times New Roman"/>
        </w:rPr>
        <w:t xml:space="preserve"> in preference to a place she had been for a year and into which she had, as a matter of fact, significantly integrated.</w:t>
      </w:r>
    </w:p>
    <w:p w14:paraId="19D3AE0E" w14:textId="77777777" w:rsidR="002F21A3" w:rsidRPr="002F21A3" w:rsidRDefault="002F21A3" w:rsidP="002F21A3">
      <w:pPr>
        <w:pStyle w:val="ListParagraph"/>
        <w:rPr>
          <w:rFonts w:ascii="Times New Roman" w:hAnsi="Times New Roman" w:cs="Times New Roman"/>
          <w:b/>
        </w:rPr>
      </w:pPr>
    </w:p>
    <w:p w14:paraId="68C9064E" w14:textId="77777777" w:rsidR="002F21A3" w:rsidRDefault="002F21A3" w:rsidP="002F21A3">
      <w:pPr>
        <w:pStyle w:val="ListParagraph"/>
        <w:spacing w:line="480" w:lineRule="auto"/>
        <w:jc w:val="both"/>
        <w:rPr>
          <w:rFonts w:ascii="Times New Roman" w:hAnsi="Times New Roman" w:cs="Times New Roman"/>
          <w:b/>
        </w:rPr>
      </w:pPr>
      <w:proofErr w:type="gramStart"/>
      <w:r>
        <w:rPr>
          <w:rFonts w:ascii="Times New Roman" w:hAnsi="Times New Roman" w:cs="Times New Roman"/>
          <w:b/>
          <w:i/>
        </w:rPr>
        <w:t>A and</w:t>
      </w:r>
      <w:proofErr w:type="gramEnd"/>
      <w:r>
        <w:rPr>
          <w:rFonts w:ascii="Times New Roman" w:hAnsi="Times New Roman" w:cs="Times New Roman"/>
          <w:b/>
          <w:i/>
        </w:rPr>
        <w:t xml:space="preserve"> </w:t>
      </w:r>
      <w:r w:rsidR="00FE1419">
        <w:rPr>
          <w:rFonts w:ascii="Times New Roman" w:hAnsi="Times New Roman" w:cs="Times New Roman"/>
          <w:b/>
          <w:i/>
        </w:rPr>
        <w:t>B’s habitual residence</w:t>
      </w:r>
      <w:r>
        <w:rPr>
          <w:rFonts w:ascii="Times New Roman" w:hAnsi="Times New Roman" w:cs="Times New Roman"/>
          <w:b/>
        </w:rPr>
        <w:t xml:space="preserve"> </w:t>
      </w:r>
    </w:p>
    <w:p w14:paraId="0303D986" w14:textId="77777777" w:rsidR="002F21A3" w:rsidRPr="002F21A3" w:rsidRDefault="002F21A3" w:rsidP="002F21A3">
      <w:pPr>
        <w:pStyle w:val="ListParagraph"/>
        <w:rPr>
          <w:rFonts w:ascii="Times New Roman" w:hAnsi="Times New Roman" w:cs="Times New Roman"/>
          <w:b/>
        </w:rPr>
      </w:pPr>
    </w:p>
    <w:p w14:paraId="45BC8E78" w14:textId="15066FED" w:rsidR="002F21A3" w:rsidRPr="00511238" w:rsidRDefault="005F57FA"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trial judge’s conclusions as to the habitual residence of A and B fall squarely wit</w:t>
      </w:r>
      <w:r w:rsidR="00D55700">
        <w:rPr>
          <w:rFonts w:ascii="Times New Roman" w:hAnsi="Times New Roman" w:cs="Times New Roman"/>
        </w:rPr>
        <w:t xml:space="preserve">h the intermediate standard of review to which I have </w:t>
      </w:r>
      <w:r w:rsidR="00FE1419">
        <w:rPr>
          <w:rFonts w:ascii="Times New Roman" w:hAnsi="Times New Roman" w:cs="Times New Roman"/>
        </w:rPr>
        <w:t xml:space="preserve">earlier </w:t>
      </w:r>
      <w:r w:rsidR="00D55700">
        <w:rPr>
          <w:rFonts w:ascii="Times New Roman" w:hAnsi="Times New Roman" w:cs="Times New Roman"/>
        </w:rPr>
        <w:t xml:space="preserve">referred.  </w:t>
      </w:r>
      <w:r w:rsidR="00511238">
        <w:rPr>
          <w:rFonts w:ascii="Times New Roman" w:hAnsi="Times New Roman" w:cs="Times New Roman"/>
        </w:rPr>
        <w:t>It is clear from paragraph</w:t>
      </w:r>
      <w:r w:rsidR="002A3F2E">
        <w:rPr>
          <w:rFonts w:ascii="Times New Roman" w:hAnsi="Times New Roman" w:cs="Times New Roman"/>
        </w:rPr>
        <w:t>s</w:t>
      </w:r>
      <w:r w:rsidR="00511238">
        <w:rPr>
          <w:rFonts w:ascii="Times New Roman" w:hAnsi="Times New Roman" w:cs="Times New Roman"/>
        </w:rPr>
        <w:t xml:space="preserve"> 8.3 and 8.4 of her judgment as</w:t>
      </w:r>
      <w:r w:rsidR="002A3F2E">
        <w:rPr>
          <w:rFonts w:ascii="Times New Roman" w:hAnsi="Times New Roman" w:cs="Times New Roman"/>
        </w:rPr>
        <w:t xml:space="preserve"> I have</w:t>
      </w:r>
      <w:r w:rsidR="00511238">
        <w:rPr>
          <w:rFonts w:ascii="Times New Roman" w:hAnsi="Times New Roman" w:cs="Times New Roman"/>
        </w:rPr>
        <w:t xml:space="preserve"> quoted earlier that it was a combination of the fact that their stay in Ireland was expressed to be temporary, that it was the latest of a long series of holidays in Ireland, that their stay here had been prolonged because of the uncertainty caused by the COVID pandemic, the fact that they were in rental property</w:t>
      </w:r>
      <w:r w:rsidR="001F5F12">
        <w:rPr>
          <w:rFonts w:ascii="Times New Roman" w:hAnsi="Times New Roman" w:cs="Times New Roman"/>
        </w:rPr>
        <w:t>,</w:t>
      </w:r>
      <w:r w:rsidR="00511238">
        <w:rPr>
          <w:rFonts w:ascii="Times New Roman" w:hAnsi="Times New Roman" w:cs="Times New Roman"/>
        </w:rPr>
        <w:t xml:space="preserve"> and the extent of their connections in England (purchased home, medical, familial and longer social history there) that she decided they were habitually resident in that that jurisdiction.  It is important </w:t>
      </w:r>
      <w:r w:rsidR="007402A2">
        <w:rPr>
          <w:rFonts w:ascii="Times New Roman" w:hAnsi="Times New Roman" w:cs="Times New Roman"/>
        </w:rPr>
        <w:t xml:space="preserve">to recall </w:t>
      </w:r>
      <w:r w:rsidR="00511238">
        <w:rPr>
          <w:rFonts w:ascii="Times New Roman" w:hAnsi="Times New Roman" w:cs="Times New Roman"/>
        </w:rPr>
        <w:t xml:space="preserve">that it was </w:t>
      </w:r>
      <w:r w:rsidR="007402A2">
        <w:rPr>
          <w:rFonts w:ascii="Times New Roman" w:hAnsi="Times New Roman" w:cs="Times New Roman"/>
        </w:rPr>
        <w:t>the judge’s</w:t>
      </w:r>
      <w:r w:rsidR="00511238">
        <w:rPr>
          <w:rFonts w:ascii="Times New Roman" w:hAnsi="Times New Roman" w:cs="Times New Roman"/>
        </w:rPr>
        <w:t xml:space="preserve"> view that the </w:t>
      </w:r>
      <w:r w:rsidR="00511238" w:rsidRPr="00511238">
        <w:rPr>
          <w:rFonts w:ascii="Times New Roman" w:hAnsi="Times New Roman" w:cs="Times New Roman"/>
        </w:rPr>
        <w:t xml:space="preserve">indeterminate nature of the children’s lives in Ireland until May or June 2021 </w:t>
      </w:r>
      <w:r w:rsidR="007402A2">
        <w:rPr>
          <w:rFonts w:ascii="Times New Roman" w:hAnsi="Times New Roman" w:cs="Times New Roman"/>
        </w:rPr>
        <w:t>wa</w:t>
      </w:r>
      <w:r w:rsidR="00511238" w:rsidRPr="00511238">
        <w:rPr>
          <w:rFonts w:ascii="Times New Roman" w:hAnsi="Times New Roman" w:cs="Times New Roman"/>
        </w:rPr>
        <w:t>s the most significant factor weighing against their being habitually resident here.</w:t>
      </w:r>
    </w:p>
    <w:p w14:paraId="6DB2728D" w14:textId="77777777" w:rsidR="00511238" w:rsidRDefault="00511238" w:rsidP="00511238">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71E17DB6" w14:textId="3B09CA73" w:rsidR="00511238" w:rsidRPr="008D6171" w:rsidRDefault="00511238"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The </w:t>
      </w:r>
      <w:r w:rsidR="0008013D">
        <w:rPr>
          <w:rFonts w:ascii="Times New Roman" w:hAnsi="Times New Roman" w:cs="Times New Roman"/>
        </w:rPr>
        <w:t>respondent</w:t>
      </w:r>
      <w:r>
        <w:rPr>
          <w:rFonts w:ascii="Times New Roman" w:hAnsi="Times New Roman" w:cs="Times New Roman"/>
        </w:rPr>
        <w:t xml:space="preserve"> ha</w:t>
      </w:r>
      <w:r w:rsidR="0008013D">
        <w:rPr>
          <w:rFonts w:ascii="Times New Roman" w:hAnsi="Times New Roman" w:cs="Times New Roman"/>
        </w:rPr>
        <w:t>s</w:t>
      </w:r>
      <w:r>
        <w:rPr>
          <w:rFonts w:ascii="Times New Roman" w:hAnsi="Times New Roman" w:cs="Times New Roman"/>
        </w:rPr>
        <w:t xml:space="preserve"> sought to deduce an error of principle in this analysis from the fact that the judge conducted a comparative analysis</w:t>
      </w:r>
      <w:r w:rsidR="00CB1568">
        <w:rPr>
          <w:rFonts w:ascii="Times New Roman" w:hAnsi="Times New Roman" w:cs="Times New Roman"/>
        </w:rPr>
        <w:t xml:space="preserve"> of the </w:t>
      </w:r>
      <w:r w:rsidR="002A3F2E">
        <w:rPr>
          <w:rFonts w:ascii="Times New Roman" w:hAnsi="Times New Roman" w:cs="Times New Roman"/>
        </w:rPr>
        <w:t>children’s</w:t>
      </w:r>
      <w:r w:rsidR="00CB1568">
        <w:rPr>
          <w:rFonts w:ascii="Times New Roman" w:hAnsi="Times New Roman" w:cs="Times New Roman"/>
        </w:rPr>
        <w:t xml:space="preserve">’ connections in England and in Ireland.  The respondent </w:t>
      </w:r>
      <w:r>
        <w:rPr>
          <w:rFonts w:ascii="Times New Roman" w:hAnsi="Times New Roman" w:cs="Times New Roman"/>
        </w:rPr>
        <w:t>rel</w:t>
      </w:r>
      <w:r w:rsidR="00CB1568">
        <w:rPr>
          <w:rFonts w:ascii="Times New Roman" w:hAnsi="Times New Roman" w:cs="Times New Roman"/>
        </w:rPr>
        <w:t>ied</w:t>
      </w:r>
      <w:r>
        <w:rPr>
          <w:rFonts w:ascii="Times New Roman" w:hAnsi="Times New Roman" w:cs="Times New Roman"/>
        </w:rPr>
        <w:t xml:space="preserve"> in this regard upon the decision of the English Court of Appeal in </w:t>
      </w:r>
      <w:r w:rsidR="00810941">
        <w:rPr>
          <w:rFonts w:ascii="Times New Roman" w:hAnsi="Times New Roman" w:cs="Times New Roman"/>
          <w:i/>
        </w:rPr>
        <w:t xml:space="preserve">Re M </w:t>
      </w:r>
      <w:r w:rsidR="00810941">
        <w:rPr>
          <w:rFonts w:ascii="Times New Roman" w:hAnsi="Times New Roman" w:cs="Times New Roman"/>
        </w:rPr>
        <w:t xml:space="preserve">[2020] EWCA Civ. 1105, [2020] 4 WLR 137.  </w:t>
      </w:r>
      <w:r>
        <w:rPr>
          <w:rFonts w:ascii="Times New Roman" w:hAnsi="Times New Roman" w:cs="Times New Roman"/>
        </w:rPr>
        <w:t>I disagree</w:t>
      </w:r>
      <w:r w:rsidR="00CB1568">
        <w:rPr>
          <w:rFonts w:ascii="Times New Roman" w:hAnsi="Times New Roman" w:cs="Times New Roman"/>
        </w:rPr>
        <w:t xml:space="preserve"> with the contention</w:t>
      </w:r>
      <w:r>
        <w:rPr>
          <w:rFonts w:ascii="Times New Roman" w:hAnsi="Times New Roman" w:cs="Times New Roman"/>
        </w:rPr>
        <w:t xml:space="preserve"> that there was any such error.  While fully understanding that the question before the court was whether the children were habitually resident in </w:t>
      </w:r>
      <w:r w:rsidR="008D6171">
        <w:rPr>
          <w:rFonts w:ascii="Times New Roman" w:hAnsi="Times New Roman" w:cs="Times New Roman"/>
        </w:rPr>
        <w:lastRenderedPageBreak/>
        <w:t>England</w:t>
      </w:r>
      <w:r>
        <w:rPr>
          <w:rFonts w:ascii="Times New Roman" w:hAnsi="Times New Roman" w:cs="Times New Roman"/>
        </w:rPr>
        <w:t xml:space="preserve">, not whether they were so resident in Ireland or England, taking on board the fact that it is possible for a child to have no habitual residence, and bearing in mind that the onus was on the applicant to show that the children were habitually resident </w:t>
      </w:r>
      <w:r w:rsidR="008D6171">
        <w:rPr>
          <w:rFonts w:ascii="Times New Roman" w:hAnsi="Times New Roman" w:cs="Times New Roman"/>
        </w:rPr>
        <w:t>in his jurisdiction of origin</w:t>
      </w:r>
      <w:r>
        <w:rPr>
          <w:rFonts w:ascii="Times New Roman" w:hAnsi="Times New Roman" w:cs="Times New Roman"/>
        </w:rPr>
        <w:t xml:space="preserve"> I have some considerable difficulty with the proposition that where children have moved from one jurisdiction in which they are habitually resident to another, that the inquiry as to whether they are habitually resident in that other jurisdiction could ever be conducted without regard to residence in the jurisdiction they had left.</w:t>
      </w:r>
      <w:r w:rsidR="008D6171">
        <w:rPr>
          <w:rFonts w:ascii="Times New Roman" w:hAnsi="Times New Roman" w:cs="Times New Roman"/>
        </w:rPr>
        <w:t xml:space="preserve">  </w:t>
      </w:r>
      <w:r w:rsidR="00810941">
        <w:rPr>
          <w:rFonts w:ascii="Times New Roman" w:hAnsi="Times New Roman" w:cs="Times New Roman"/>
        </w:rPr>
        <w:t xml:space="preserve">This is not what was decided in </w:t>
      </w:r>
      <w:r w:rsidR="00810941">
        <w:rPr>
          <w:rFonts w:ascii="Times New Roman" w:hAnsi="Times New Roman" w:cs="Times New Roman"/>
          <w:i/>
        </w:rPr>
        <w:t xml:space="preserve">Re M, </w:t>
      </w:r>
      <w:r w:rsidR="00810941">
        <w:rPr>
          <w:rFonts w:ascii="Times New Roman" w:hAnsi="Times New Roman" w:cs="Times New Roman"/>
        </w:rPr>
        <w:t xml:space="preserve">where the court made it clear that historical connections were relevant, </w:t>
      </w:r>
      <w:r w:rsidR="00CB1568">
        <w:rPr>
          <w:rFonts w:ascii="Times New Roman" w:hAnsi="Times New Roman" w:cs="Times New Roman"/>
        </w:rPr>
        <w:t xml:space="preserve">saying instead that this </w:t>
      </w:r>
      <w:r w:rsidR="00810941">
        <w:rPr>
          <w:rFonts w:ascii="Times New Roman" w:hAnsi="Times New Roman" w:cs="Times New Roman"/>
        </w:rPr>
        <w:t xml:space="preserve">should not become the focus of the inquiry which should properly be directed to the child’s </w:t>
      </w:r>
      <w:r w:rsidR="00810941">
        <w:rPr>
          <w:rFonts w:ascii="Times New Roman" w:hAnsi="Times New Roman" w:cs="Times New Roman"/>
          <w:i/>
        </w:rPr>
        <w:t xml:space="preserve">current </w:t>
      </w:r>
      <w:r w:rsidR="00810941">
        <w:rPr>
          <w:rFonts w:ascii="Times New Roman" w:hAnsi="Times New Roman" w:cs="Times New Roman"/>
        </w:rPr>
        <w:t xml:space="preserve">situation (see para. 62). </w:t>
      </w:r>
      <w:r w:rsidR="008D6171" w:rsidRPr="00810941">
        <w:rPr>
          <w:rFonts w:ascii="Times New Roman" w:hAnsi="Times New Roman" w:cs="Times New Roman"/>
        </w:rPr>
        <w:t>The</w:t>
      </w:r>
      <w:r w:rsidR="008D6171">
        <w:rPr>
          <w:rFonts w:ascii="Times New Roman" w:hAnsi="Times New Roman" w:cs="Times New Roman"/>
        </w:rPr>
        <w:t xml:space="preserve"> judgment of Whelan J. in </w:t>
      </w:r>
      <w:r w:rsidR="008D6171">
        <w:rPr>
          <w:rFonts w:ascii="Times New Roman" w:hAnsi="Times New Roman" w:cs="Times New Roman"/>
          <w:i/>
        </w:rPr>
        <w:t xml:space="preserve">Hampshire County Council v. CE and </w:t>
      </w:r>
      <w:proofErr w:type="gramStart"/>
      <w:r w:rsidR="008D6171">
        <w:rPr>
          <w:rFonts w:ascii="Times New Roman" w:hAnsi="Times New Roman" w:cs="Times New Roman"/>
          <w:i/>
        </w:rPr>
        <w:t>NE</w:t>
      </w:r>
      <w:r w:rsidR="00810941">
        <w:rPr>
          <w:rFonts w:ascii="Times New Roman" w:hAnsi="Times New Roman" w:cs="Times New Roman"/>
          <w:i/>
        </w:rPr>
        <w:t xml:space="preserve">, </w:t>
      </w:r>
      <w:r w:rsidR="008D6171">
        <w:rPr>
          <w:rFonts w:ascii="Times New Roman" w:hAnsi="Times New Roman" w:cs="Times New Roman"/>
        </w:rPr>
        <w:t xml:space="preserve"> in</w:t>
      </w:r>
      <w:proofErr w:type="gramEnd"/>
      <w:r w:rsidR="008D6171">
        <w:rPr>
          <w:rFonts w:ascii="Times New Roman" w:hAnsi="Times New Roman" w:cs="Times New Roman"/>
        </w:rPr>
        <w:t xml:space="preserve"> my view </w:t>
      </w:r>
      <w:r w:rsidR="00810941">
        <w:rPr>
          <w:rFonts w:ascii="Times New Roman" w:hAnsi="Times New Roman" w:cs="Times New Roman"/>
        </w:rPr>
        <w:t>states the position correctly</w:t>
      </w:r>
      <w:r w:rsidR="008D6171">
        <w:rPr>
          <w:rFonts w:ascii="Times New Roman" w:hAnsi="Times New Roman" w:cs="Times New Roman"/>
        </w:rPr>
        <w:t>.  She said (at para. 77(ix)):</w:t>
      </w:r>
    </w:p>
    <w:p w14:paraId="72A09DEF" w14:textId="77777777" w:rsidR="008D6171" w:rsidRDefault="008D6171" w:rsidP="008D6171">
      <w:pPr>
        <w:pStyle w:val="ListParagraph"/>
        <w:spacing w:line="480" w:lineRule="auto"/>
        <w:jc w:val="both"/>
        <w:rPr>
          <w:rFonts w:ascii="Times New Roman" w:hAnsi="Times New Roman" w:cs="Times New Roman"/>
          <w:b/>
        </w:rPr>
      </w:pPr>
    </w:p>
    <w:p w14:paraId="16D7CC8B" w14:textId="77777777" w:rsidR="008D6171" w:rsidRPr="008D6171" w:rsidRDefault="008D6171" w:rsidP="008D6171">
      <w:pPr>
        <w:pStyle w:val="ListParagraph"/>
        <w:spacing w:line="48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In evaluating whether a child has lost a pre-existing habitual residence and gained a new one, the court must weigh up and assess the degree of connection which the child had with the State in which she resided before the move.’</w:t>
      </w:r>
    </w:p>
    <w:p w14:paraId="6FCEA791" w14:textId="77777777" w:rsidR="00511238" w:rsidRPr="00511238" w:rsidRDefault="00511238" w:rsidP="00511238">
      <w:pPr>
        <w:pStyle w:val="ListParagraph"/>
        <w:rPr>
          <w:rFonts w:ascii="Times New Roman" w:hAnsi="Times New Roman" w:cs="Times New Roman"/>
          <w:b/>
        </w:rPr>
      </w:pPr>
    </w:p>
    <w:p w14:paraId="65FF52EB" w14:textId="17D21835" w:rsidR="00511238" w:rsidRPr="00511238" w:rsidRDefault="00511238"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The real point, in my view, is that there was no need to identify an error in principle in this analysis.  While the trial judge’s decision requires some considerable deference, not only is</w:t>
      </w:r>
      <w:r w:rsidR="00CB1568">
        <w:rPr>
          <w:rFonts w:ascii="Times New Roman" w:hAnsi="Times New Roman" w:cs="Times New Roman"/>
        </w:rPr>
        <w:t xml:space="preserve"> the need for</w:t>
      </w:r>
      <w:r>
        <w:rPr>
          <w:rFonts w:ascii="Times New Roman" w:hAnsi="Times New Roman" w:cs="Times New Roman"/>
        </w:rPr>
        <w:t xml:space="preserve"> that deference </w:t>
      </w:r>
      <w:r w:rsidR="00CB1568">
        <w:rPr>
          <w:rFonts w:ascii="Times New Roman" w:hAnsi="Times New Roman" w:cs="Times New Roman"/>
        </w:rPr>
        <w:t xml:space="preserve">diminished </w:t>
      </w:r>
      <w:r>
        <w:rPr>
          <w:rFonts w:ascii="Times New Roman" w:hAnsi="Times New Roman" w:cs="Times New Roman"/>
        </w:rPr>
        <w:t>by the fact that she – quite properly – observed that her conclusion</w:t>
      </w:r>
      <w:r w:rsidR="00810941">
        <w:rPr>
          <w:rFonts w:ascii="Times New Roman" w:hAnsi="Times New Roman" w:cs="Times New Roman"/>
        </w:rPr>
        <w:t xml:space="preserve"> on this issue</w:t>
      </w:r>
      <w:r>
        <w:rPr>
          <w:rFonts w:ascii="Times New Roman" w:hAnsi="Times New Roman" w:cs="Times New Roman"/>
        </w:rPr>
        <w:t xml:space="preserve"> was marginal, but if this court believes the judge </w:t>
      </w:r>
      <w:r w:rsidR="00B42F00">
        <w:rPr>
          <w:rFonts w:ascii="Times New Roman" w:hAnsi="Times New Roman" w:cs="Times New Roman"/>
        </w:rPr>
        <w:t xml:space="preserve">clearly </w:t>
      </w:r>
      <w:r>
        <w:rPr>
          <w:rFonts w:ascii="Times New Roman" w:hAnsi="Times New Roman" w:cs="Times New Roman"/>
        </w:rPr>
        <w:t xml:space="preserve">erred in her application of the admitted facts to the </w:t>
      </w:r>
      <w:r w:rsidR="0008013D">
        <w:rPr>
          <w:rFonts w:ascii="Times New Roman" w:hAnsi="Times New Roman" w:cs="Times New Roman"/>
        </w:rPr>
        <w:t>proper meaning of ‘</w:t>
      </w:r>
      <w:r w:rsidR="0008013D">
        <w:rPr>
          <w:rFonts w:ascii="Times New Roman" w:hAnsi="Times New Roman" w:cs="Times New Roman"/>
          <w:i/>
        </w:rPr>
        <w:t xml:space="preserve">habitual residence’ </w:t>
      </w:r>
      <w:r>
        <w:rPr>
          <w:rFonts w:ascii="Times New Roman" w:hAnsi="Times New Roman" w:cs="Times New Roman"/>
        </w:rPr>
        <w:t xml:space="preserve">it must </w:t>
      </w:r>
      <w:r w:rsidR="0008013D">
        <w:rPr>
          <w:rFonts w:ascii="Times New Roman" w:hAnsi="Times New Roman" w:cs="Times New Roman"/>
        </w:rPr>
        <w:t xml:space="preserve">– for the reasons I have outlined earlier - </w:t>
      </w:r>
      <w:r>
        <w:rPr>
          <w:rFonts w:ascii="Times New Roman" w:hAnsi="Times New Roman" w:cs="Times New Roman"/>
        </w:rPr>
        <w:t>correct that error.</w:t>
      </w:r>
    </w:p>
    <w:p w14:paraId="0F1CFB48" w14:textId="77777777" w:rsidR="00511238" w:rsidRPr="00511238" w:rsidRDefault="00511238" w:rsidP="00511238">
      <w:pPr>
        <w:pStyle w:val="ListParagraph"/>
        <w:rPr>
          <w:rFonts w:ascii="Times New Roman" w:hAnsi="Times New Roman" w:cs="Times New Roman"/>
        </w:rPr>
      </w:pPr>
    </w:p>
    <w:p w14:paraId="65E0C0F0" w14:textId="01A8682F" w:rsidR="00986837" w:rsidRPr="00986837" w:rsidRDefault="00511238" w:rsidP="00986837">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Here, the following a</w:t>
      </w:r>
      <w:r w:rsidR="008D6171">
        <w:rPr>
          <w:rFonts w:ascii="Times New Roman" w:hAnsi="Times New Roman" w:cs="Times New Roman"/>
        </w:rPr>
        <w:t xml:space="preserve">ppear to me to be </w:t>
      </w:r>
      <w:r w:rsidR="0091422B">
        <w:rPr>
          <w:rFonts w:ascii="Times New Roman" w:hAnsi="Times New Roman" w:cs="Times New Roman"/>
        </w:rPr>
        <w:t xml:space="preserve">particularly </w:t>
      </w:r>
      <w:r>
        <w:rPr>
          <w:rFonts w:ascii="Times New Roman" w:hAnsi="Times New Roman" w:cs="Times New Roman"/>
        </w:rPr>
        <w:t>relevant:</w:t>
      </w:r>
    </w:p>
    <w:p w14:paraId="7A569179" w14:textId="77777777" w:rsidR="00986837" w:rsidRPr="00986837" w:rsidRDefault="00986837" w:rsidP="00986837">
      <w:pPr>
        <w:pStyle w:val="ListParagraph"/>
        <w:rPr>
          <w:rFonts w:ascii="Times New Roman" w:hAnsi="Times New Roman" w:cs="Times New Roman"/>
        </w:rPr>
      </w:pPr>
    </w:p>
    <w:p w14:paraId="6617CA70" w14:textId="77777777" w:rsidR="00986837" w:rsidRPr="00511238" w:rsidRDefault="00986837" w:rsidP="00986837">
      <w:pPr>
        <w:pStyle w:val="ListParagraph"/>
        <w:rPr>
          <w:rFonts w:ascii="Times New Roman" w:hAnsi="Times New Roman" w:cs="Times New Roman"/>
          <w:b/>
        </w:rPr>
      </w:pPr>
    </w:p>
    <w:p w14:paraId="39BE11B7" w14:textId="5AACDB42" w:rsidR="00986837" w:rsidRDefault="00986837" w:rsidP="00986837">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lastRenderedPageBreak/>
        <w:t xml:space="preserve">As of </w:t>
      </w:r>
      <w:proofErr w:type="gramStart"/>
      <w:r>
        <w:rPr>
          <w:rFonts w:ascii="Times New Roman" w:hAnsi="Times New Roman" w:cs="Times New Roman"/>
        </w:rPr>
        <w:t>August 2021</w:t>
      </w:r>
      <w:proofErr w:type="gramEnd"/>
      <w:r>
        <w:rPr>
          <w:rFonts w:ascii="Times New Roman" w:hAnsi="Times New Roman" w:cs="Times New Roman"/>
        </w:rPr>
        <w:t xml:space="preserve"> A and B had been residing in this jurisdiction for twelve months.  For children aged a little over eight and five, this was a very significant period of time.</w:t>
      </w:r>
      <w:r w:rsidR="00C268E9">
        <w:rPr>
          <w:rFonts w:ascii="Times New Roman" w:hAnsi="Times New Roman" w:cs="Times New Roman"/>
        </w:rPr>
        <w:t xml:space="preserve">  Critically in terms of the stability of their </w:t>
      </w:r>
      <w:r w:rsidR="00887537">
        <w:rPr>
          <w:rFonts w:ascii="Times New Roman" w:hAnsi="Times New Roman" w:cs="Times New Roman"/>
        </w:rPr>
        <w:t>residence, they lived here until July 2021 with the agreement of both parents and as a family</w:t>
      </w:r>
      <w:r w:rsidR="005B6FB7">
        <w:rPr>
          <w:rFonts w:ascii="Times New Roman" w:hAnsi="Times New Roman" w:cs="Times New Roman"/>
        </w:rPr>
        <w:t xml:space="preserve"> and in June 2021 had moved to a new house on a </w:t>
      </w:r>
      <w:proofErr w:type="gramStart"/>
      <w:r w:rsidR="005B6FB7">
        <w:rPr>
          <w:rFonts w:ascii="Times New Roman" w:hAnsi="Times New Roman" w:cs="Times New Roman"/>
        </w:rPr>
        <w:t>long term</w:t>
      </w:r>
      <w:proofErr w:type="gramEnd"/>
      <w:r w:rsidR="005B6FB7">
        <w:rPr>
          <w:rFonts w:ascii="Times New Roman" w:hAnsi="Times New Roman" w:cs="Times New Roman"/>
        </w:rPr>
        <w:t xml:space="preserve"> lease.</w:t>
      </w:r>
    </w:p>
    <w:p w14:paraId="4BBA69F4" w14:textId="77777777" w:rsidR="00986837" w:rsidRDefault="00986837" w:rsidP="00986837">
      <w:pPr>
        <w:pStyle w:val="ListParagraph"/>
        <w:spacing w:line="480" w:lineRule="auto"/>
        <w:ind w:left="1440"/>
        <w:jc w:val="both"/>
        <w:rPr>
          <w:rFonts w:ascii="Times New Roman" w:hAnsi="Times New Roman" w:cs="Times New Roman"/>
        </w:rPr>
      </w:pPr>
      <w:r>
        <w:rPr>
          <w:rFonts w:ascii="Times New Roman" w:hAnsi="Times New Roman" w:cs="Times New Roman"/>
        </w:rPr>
        <w:t xml:space="preserve">  </w:t>
      </w:r>
    </w:p>
    <w:p w14:paraId="497F92A0" w14:textId="77777777" w:rsidR="00986837" w:rsidRDefault="00986837" w:rsidP="00986837">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 xml:space="preserve">During that </w:t>
      </w:r>
      <w:proofErr w:type="gramStart"/>
      <w:r>
        <w:rPr>
          <w:rFonts w:ascii="Times New Roman" w:hAnsi="Times New Roman" w:cs="Times New Roman"/>
        </w:rPr>
        <w:t>time</w:t>
      </w:r>
      <w:proofErr w:type="gramEnd"/>
      <w:r>
        <w:rPr>
          <w:rFonts w:ascii="Times New Roman" w:hAnsi="Times New Roman" w:cs="Times New Roman"/>
        </w:rPr>
        <w:t xml:space="preserve"> they had attended school here, commencing in September 2020 and continuing until the end of the primary school year.  In the case of B, this was his first and only experience of school.</w:t>
      </w:r>
    </w:p>
    <w:p w14:paraId="3E28EDED" w14:textId="77777777" w:rsidR="00986837" w:rsidRPr="00846D1F" w:rsidRDefault="00986837" w:rsidP="00986837">
      <w:pPr>
        <w:pStyle w:val="ListParagraph"/>
        <w:rPr>
          <w:rFonts w:ascii="Times New Roman" w:hAnsi="Times New Roman" w:cs="Times New Roman"/>
        </w:rPr>
      </w:pPr>
    </w:p>
    <w:p w14:paraId="433C62DB" w14:textId="77777777" w:rsidR="00986837" w:rsidRDefault="00986837" w:rsidP="00986837">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Each had developed friendships, had involved themselves in local community and sporting activities, and had adapted themselves to the local culture.</w:t>
      </w:r>
    </w:p>
    <w:p w14:paraId="7EA94984" w14:textId="77777777" w:rsidR="00986837" w:rsidRPr="00511238" w:rsidRDefault="00986837" w:rsidP="00986837">
      <w:pPr>
        <w:pStyle w:val="ListParagraph"/>
        <w:rPr>
          <w:rFonts w:ascii="Times New Roman" w:hAnsi="Times New Roman" w:cs="Times New Roman"/>
        </w:rPr>
      </w:pPr>
    </w:p>
    <w:p w14:paraId="3F76449D" w14:textId="1BA2E875" w:rsidR="00986837" w:rsidRDefault="00986837" w:rsidP="00986837">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 xml:space="preserve">They had at the same time a network of close relatives, including cousins with whom they had spent considerable time and had bonded.  The judge concluded (on the basis of the affidavit and documentary evidence before her) that the ties between the children and the applicant’s family members in England – while important and deserving of support - </w:t>
      </w:r>
      <w:r w:rsidR="001F5F12">
        <w:rPr>
          <w:rFonts w:ascii="Times New Roman" w:hAnsi="Times New Roman" w:cs="Times New Roman"/>
        </w:rPr>
        <w:t>were</w:t>
      </w:r>
      <w:r>
        <w:rPr>
          <w:rFonts w:ascii="Times New Roman" w:hAnsi="Times New Roman" w:cs="Times New Roman"/>
        </w:rPr>
        <w:t xml:space="preserve"> not such as would, taken alone, necessitate a finding of such integration as would strongly support their immediate return (at paras. 4.5 and para. 4.6).  The close nature of the respondents’ family relationships was not disputed (at para. 4.7).</w:t>
      </w:r>
    </w:p>
    <w:p w14:paraId="37331806" w14:textId="77777777" w:rsidR="00986837" w:rsidRPr="00511238" w:rsidRDefault="00986837" w:rsidP="00986837">
      <w:pPr>
        <w:pStyle w:val="ListParagraph"/>
        <w:rPr>
          <w:rFonts w:ascii="Times New Roman" w:hAnsi="Times New Roman" w:cs="Times New Roman"/>
        </w:rPr>
      </w:pPr>
    </w:p>
    <w:p w14:paraId="3E2D619E" w14:textId="64A91C31" w:rsidR="00986837" w:rsidRDefault="00986837" w:rsidP="00986837">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During by far the greater part of that period they had resided in the one house, and when they moved at the end of June, remained in the same locality.  The normal incidents of a residence that is other than transient – registration with medical professionals</w:t>
      </w:r>
      <w:r w:rsidR="006F4EC3">
        <w:rPr>
          <w:rFonts w:ascii="Times New Roman" w:hAnsi="Times New Roman" w:cs="Times New Roman"/>
        </w:rPr>
        <w:t>, enrolment in school, creche and aftercare</w:t>
      </w:r>
      <w:r>
        <w:rPr>
          <w:rFonts w:ascii="Times New Roman" w:hAnsi="Times New Roman" w:cs="Times New Roman"/>
        </w:rPr>
        <w:t xml:space="preserve"> and the like - </w:t>
      </w:r>
      <w:r>
        <w:rPr>
          <w:rFonts w:ascii="Times New Roman" w:hAnsi="Times New Roman" w:cs="Times New Roman"/>
        </w:rPr>
        <w:lastRenderedPageBreak/>
        <w:t>were in place and availed of.</w:t>
      </w:r>
      <w:r w:rsidR="001C17EC">
        <w:rPr>
          <w:rFonts w:ascii="Times New Roman" w:hAnsi="Times New Roman" w:cs="Times New Roman"/>
        </w:rPr>
        <w:t xml:space="preserve">  Here again I stress that they so resided until July 2021 as a family and with the agreement of both parents</w:t>
      </w:r>
      <w:r w:rsidR="0077732E">
        <w:rPr>
          <w:rFonts w:ascii="Times New Roman" w:hAnsi="Times New Roman" w:cs="Times New Roman"/>
        </w:rPr>
        <w:t>.</w:t>
      </w:r>
    </w:p>
    <w:p w14:paraId="6E06B027" w14:textId="77777777" w:rsidR="00986837" w:rsidRPr="00511238" w:rsidRDefault="00986837" w:rsidP="00986837">
      <w:pPr>
        <w:pStyle w:val="ListParagraph"/>
        <w:rPr>
          <w:rFonts w:ascii="Times New Roman" w:hAnsi="Times New Roman" w:cs="Times New Roman"/>
        </w:rPr>
      </w:pPr>
    </w:p>
    <w:p w14:paraId="11A0CC7F" w14:textId="77777777" w:rsidR="00986837" w:rsidRDefault="00986837" w:rsidP="00986837">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For the reasons I have earlier outlined, their younger sister with whom they had at all times lived, had acquired a habitual residence here.  The psychologist’s report records A as describing his relationship with his siblings as ‘</w:t>
      </w:r>
      <w:r>
        <w:rPr>
          <w:rFonts w:ascii="Times New Roman" w:hAnsi="Times New Roman" w:cs="Times New Roman"/>
          <w:i/>
        </w:rPr>
        <w:t>close’</w:t>
      </w:r>
      <w:r>
        <w:rPr>
          <w:rFonts w:ascii="Times New Roman" w:hAnsi="Times New Roman" w:cs="Times New Roman"/>
        </w:rPr>
        <w:t xml:space="preserve">.  </w:t>
      </w:r>
    </w:p>
    <w:p w14:paraId="60D1CF38" w14:textId="77777777" w:rsidR="00986837" w:rsidRPr="00511238" w:rsidRDefault="00986837" w:rsidP="00986837">
      <w:pPr>
        <w:pStyle w:val="ListParagraph"/>
        <w:rPr>
          <w:rFonts w:ascii="Times New Roman" w:hAnsi="Times New Roman" w:cs="Times New Roman"/>
        </w:rPr>
      </w:pPr>
    </w:p>
    <w:p w14:paraId="771A6C63" w14:textId="144E2607" w:rsidR="00986837" w:rsidRPr="00932D3B" w:rsidRDefault="00986837" w:rsidP="00CB1568">
      <w:pPr>
        <w:pStyle w:val="ListParagraph"/>
        <w:numPr>
          <w:ilvl w:val="0"/>
          <w:numId w:val="13"/>
        </w:numPr>
        <w:spacing w:line="480" w:lineRule="auto"/>
        <w:jc w:val="both"/>
        <w:rPr>
          <w:rFonts w:ascii="Times New Roman" w:hAnsi="Times New Roman" w:cs="Times New Roman"/>
        </w:rPr>
      </w:pPr>
      <w:r>
        <w:rPr>
          <w:rFonts w:ascii="Times New Roman" w:hAnsi="Times New Roman" w:cs="Times New Roman"/>
        </w:rPr>
        <w:t xml:space="preserve">When they left Ireland in July 2021 A was under the impression that he was visiting for a holiday, and that he would be returning to school in Ireland in September.  </w:t>
      </w:r>
      <w:r w:rsidR="00932D3B">
        <w:rPr>
          <w:rFonts w:ascii="Times New Roman" w:hAnsi="Times New Roman" w:cs="Times New Roman"/>
        </w:rPr>
        <w:t xml:space="preserve">I repeat that only a few weeks before A and B went to London they had moved to a new house in Ireland.  </w:t>
      </w:r>
      <w:r>
        <w:rPr>
          <w:rFonts w:ascii="Times New Roman" w:hAnsi="Times New Roman" w:cs="Times New Roman"/>
        </w:rPr>
        <w:t xml:space="preserve">The evidence discloses quite clearly that A had no expectation of remaining in England but instead fully </w:t>
      </w:r>
      <w:r w:rsidR="00CB1568">
        <w:rPr>
          <w:rFonts w:ascii="Times New Roman" w:hAnsi="Times New Roman" w:cs="Times New Roman"/>
        </w:rPr>
        <w:t xml:space="preserve">believed that he would </w:t>
      </w:r>
      <w:r>
        <w:rPr>
          <w:rFonts w:ascii="Times New Roman" w:hAnsi="Times New Roman" w:cs="Times New Roman"/>
        </w:rPr>
        <w:t>return to Ireland to resume his life here.</w:t>
      </w:r>
    </w:p>
    <w:p w14:paraId="4BBD0308" w14:textId="77777777" w:rsidR="00986837" w:rsidRPr="00986837" w:rsidRDefault="00986837" w:rsidP="00986837">
      <w:pPr>
        <w:pStyle w:val="ListParagraph"/>
        <w:rPr>
          <w:rFonts w:ascii="Times New Roman" w:hAnsi="Times New Roman" w:cs="Times New Roman"/>
        </w:rPr>
      </w:pPr>
    </w:p>
    <w:p w14:paraId="2D2A277E" w14:textId="6DB20F3C" w:rsidR="00B8397C" w:rsidRPr="00986837" w:rsidRDefault="00B8397C" w:rsidP="00986837">
      <w:pPr>
        <w:pStyle w:val="ListParagraph"/>
        <w:numPr>
          <w:ilvl w:val="0"/>
          <w:numId w:val="1"/>
        </w:numPr>
        <w:spacing w:line="480" w:lineRule="auto"/>
        <w:jc w:val="both"/>
        <w:rPr>
          <w:rFonts w:ascii="Times New Roman" w:hAnsi="Times New Roman" w:cs="Times New Roman"/>
          <w:b/>
        </w:rPr>
      </w:pPr>
      <w:r w:rsidRPr="00986837">
        <w:rPr>
          <w:rFonts w:ascii="Times New Roman" w:hAnsi="Times New Roman" w:cs="Times New Roman"/>
        </w:rPr>
        <w:t xml:space="preserve">Having regard to these factors it is not surprising that the trial judge concluded that </w:t>
      </w:r>
      <w:r w:rsidRPr="00986837">
        <w:rPr>
          <w:rFonts w:ascii="Times New Roman" w:hAnsi="Times New Roman" w:cs="Times New Roman"/>
          <w:i/>
        </w:rPr>
        <w:t xml:space="preserve">each </w:t>
      </w:r>
      <w:r w:rsidRPr="00986837">
        <w:rPr>
          <w:rFonts w:ascii="Times New Roman" w:hAnsi="Times New Roman" w:cs="Times New Roman"/>
        </w:rPr>
        <w:t>of the children had achieved a ‘</w:t>
      </w:r>
      <w:r w:rsidRPr="00986837">
        <w:rPr>
          <w:rFonts w:ascii="Times New Roman" w:hAnsi="Times New Roman" w:cs="Times New Roman"/>
          <w:i/>
        </w:rPr>
        <w:t xml:space="preserve">measure of integration into their new lives’ </w:t>
      </w:r>
      <w:r w:rsidR="00557538" w:rsidRPr="00986837">
        <w:rPr>
          <w:rFonts w:ascii="Times New Roman" w:hAnsi="Times New Roman" w:cs="Times New Roman"/>
        </w:rPr>
        <w:t xml:space="preserve">and </w:t>
      </w:r>
      <w:r w:rsidR="00CB1568">
        <w:rPr>
          <w:rFonts w:ascii="Times New Roman" w:hAnsi="Times New Roman" w:cs="Times New Roman"/>
        </w:rPr>
        <w:t>that they had ‘</w:t>
      </w:r>
      <w:r w:rsidR="00557538" w:rsidRPr="00986837">
        <w:rPr>
          <w:rFonts w:ascii="Times New Roman" w:hAnsi="Times New Roman" w:cs="Times New Roman"/>
          <w:i/>
        </w:rPr>
        <w:t>strong family and social ties in Ireland</w:t>
      </w:r>
      <w:r w:rsidR="00CB1568">
        <w:rPr>
          <w:rFonts w:ascii="Times New Roman" w:hAnsi="Times New Roman" w:cs="Times New Roman"/>
          <w:i/>
        </w:rPr>
        <w:t>’</w:t>
      </w:r>
      <w:r w:rsidR="00557538" w:rsidRPr="00986837">
        <w:rPr>
          <w:rFonts w:ascii="Times New Roman" w:hAnsi="Times New Roman" w:cs="Times New Roman"/>
          <w:b/>
          <w:i/>
        </w:rPr>
        <w:t xml:space="preserve"> </w:t>
      </w:r>
      <w:r w:rsidRPr="00986837">
        <w:rPr>
          <w:rFonts w:ascii="Times New Roman" w:hAnsi="Times New Roman" w:cs="Times New Roman"/>
        </w:rPr>
        <w:t>(</w:t>
      </w:r>
      <w:r w:rsidR="00DA7821">
        <w:rPr>
          <w:rFonts w:ascii="Times New Roman" w:hAnsi="Times New Roman" w:cs="Times New Roman"/>
        </w:rPr>
        <w:t xml:space="preserve">at </w:t>
      </w:r>
      <w:r w:rsidRPr="00986837">
        <w:rPr>
          <w:rFonts w:ascii="Times New Roman" w:hAnsi="Times New Roman" w:cs="Times New Roman"/>
        </w:rPr>
        <w:t>para</w:t>
      </w:r>
      <w:r w:rsidR="00DA7821">
        <w:rPr>
          <w:rFonts w:ascii="Times New Roman" w:hAnsi="Times New Roman" w:cs="Times New Roman"/>
        </w:rPr>
        <w:t>s</w:t>
      </w:r>
      <w:r w:rsidRPr="00986837">
        <w:rPr>
          <w:rFonts w:ascii="Times New Roman" w:hAnsi="Times New Roman" w:cs="Times New Roman"/>
        </w:rPr>
        <w:t xml:space="preserve">. </w:t>
      </w:r>
      <w:r w:rsidR="00DA7821">
        <w:rPr>
          <w:rFonts w:ascii="Times New Roman" w:hAnsi="Times New Roman" w:cs="Times New Roman"/>
        </w:rPr>
        <w:t xml:space="preserve">8.12 and </w:t>
      </w:r>
      <w:r w:rsidRPr="00986837">
        <w:rPr>
          <w:rFonts w:ascii="Times New Roman" w:hAnsi="Times New Roman" w:cs="Times New Roman"/>
        </w:rPr>
        <w:t xml:space="preserve">8.13).  This was clearly correct.  A, B and C had a solid extended family network here. C had a relationship with her mother that was found in the light of her absorption into the familial environment in this jurisdiction to – again correctly – merit the conclusion </w:t>
      </w:r>
      <w:r w:rsidR="0091422B" w:rsidRPr="00986837">
        <w:rPr>
          <w:rFonts w:ascii="Times New Roman" w:hAnsi="Times New Roman" w:cs="Times New Roman"/>
        </w:rPr>
        <w:t>having regard to the other</w:t>
      </w:r>
      <w:r w:rsidR="00EB0871" w:rsidRPr="00986837">
        <w:rPr>
          <w:rFonts w:ascii="Times New Roman" w:hAnsi="Times New Roman" w:cs="Times New Roman"/>
        </w:rPr>
        <w:t xml:space="preserve"> facts of this case </w:t>
      </w:r>
      <w:r w:rsidRPr="00986837">
        <w:rPr>
          <w:rFonts w:ascii="Times New Roman" w:hAnsi="Times New Roman" w:cs="Times New Roman"/>
        </w:rPr>
        <w:t xml:space="preserve">that when the respondent’s habitual residence changed, </w:t>
      </w:r>
      <w:proofErr w:type="gramStart"/>
      <w:r w:rsidRPr="00986837">
        <w:rPr>
          <w:rFonts w:ascii="Times New Roman" w:hAnsi="Times New Roman" w:cs="Times New Roman"/>
        </w:rPr>
        <w:t>C’s</w:t>
      </w:r>
      <w:proofErr w:type="gramEnd"/>
      <w:r w:rsidRPr="00986837">
        <w:rPr>
          <w:rFonts w:ascii="Times New Roman" w:hAnsi="Times New Roman" w:cs="Times New Roman"/>
        </w:rPr>
        <w:t xml:space="preserve"> also did.  Yet, A, B and C had arrived in this jurisdiction together as a family</w:t>
      </w:r>
      <w:r w:rsidR="00932D3B">
        <w:rPr>
          <w:rFonts w:ascii="Times New Roman" w:hAnsi="Times New Roman" w:cs="Times New Roman"/>
        </w:rPr>
        <w:t xml:space="preserve"> </w:t>
      </w:r>
      <w:r w:rsidRPr="00986837">
        <w:rPr>
          <w:rFonts w:ascii="Times New Roman" w:hAnsi="Times New Roman" w:cs="Times New Roman"/>
        </w:rPr>
        <w:t>and lived here as a family.  A and B had attended school here for one year</w:t>
      </w:r>
      <w:r w:rsidR="00134941" w:rsidRPr="00986837">
        <w:rPr>
          <w:rFonts w:ascii="Times New Roman" w:hAnsi="Times New Roman" w:cs="Times New Roman"/>
        </w:rPr>
        <w:t xml:space="preserve"> and (at the very least) A believed that this was where he was returning to school for (at least) a further year. </w:t>
      </w:r>
      <w:r w:rsidRPr="00986837">
        <w:rPr>
          <w:rFonts w:ascii="Times New Roman" w:hAnsi="Times New Roman" w:cs="Times New Roman"/>
        </w:rPr>
        <w:t xml:space="preserve"> They had </w:t>
      </w:r>
      <w:r w:rsidR="005B40FD">
        <w:rPr>
          <w:rFonts w:ascii="Times New Roman" w:hAnsi="Times New Roman" w:cs="Times New Roman"/>
        </w:rPr>
        <w:t xml:space="preserve">just moved to a new house, and had </w:t>
      </w:r>
      <w:r w:rsidRPr="00986837">
        <w:rPr>
          <w:rFonts w:ascii="Times New Roman" w:hAnsi="Times New Roman" w:cs="Times New Roman"/>
        </w:rPr>
        <w:t>friends, points of social contact and a rooting in a local community in this jurisdiction</w:t>
      </w:r>
      <w:r w:rsidR="0091422B" w:rsidRPr="00986837">
        <w:rPr>
          <w:rFonts w:ascii="Times New Roman" w:hAnsi="Times New Roman" w:cs="Times New Roman"/>
        </w:rPr>
        <w:t xml:space="preserve"> in a context with which they had been, by reason of their frequent visits here in the past, </w:t>
      </w:r>
      <w:r w:rsidR="0091422B" w:rsidRPr="00986837">
        <w:rPr>
          <w:rFonts w:ascii="Times New Roman" w:hAnsi="Times New Roman" w:cs="Times New Roman"/>
        </w:rPr>
        <w:lastRenderedPageBreak/>
        <w:t>well familiar</w:t>
      </w:r>
      <w:r w:rsidRPr="00986837">
        <w:rPr>
          <w:rFonts w:ascii="Times New Roman" w:hAnsi="Times New Roman" w:cs="Times New Roman"/>
        </w:rPr>
        <w:t>.  In itself this collective integration of the three children as found by the judge pointed strongly to the conclusion that Ireland was their place of habitual residence: ‘</w:t>
      </w:r>
      <w:r w:rsidRPr="00986837">
        <w:rPr>
          <w:rFonts w:ascii="Times New Roman" w:hAnsi="Times New Roman" w:cs="Times New Roman"/>
          <w:i/>
        </w:rPr>
        <w:t>[</w:t>
      </w:r>
      <w:r w:rsidR="0091422B" w:rsidRPr="00986837">
        <w:rPr>
          <w:rFonts w:ascii="Times New Roman" w:hAnsi="Times New Roman" w:cs="Times New Roman"/>
          <w:i/>
        </w:rPr>
        <w:t>t</w:t>
      </w:r>
      <w:r w:rsidRPr="00986837">
        <w:rPr>
          <w:rFonts w:ascii="Times New Roman" w:hAnsi="Times New Roman" w:cs="Times New Roman"/>
          <w:i/>
        </w:rPr>
        <w:t>]</w:t>
      </w:r>
      <w:r w:rsidR="0091422B" w:rsidRPr="00986837">
        <w:rPr>
          <w:rFonts w:ascii="Times New Roman" w:hAnsi="Times New Roman" w:cs="Times New Roman"/>
          <w:i/>
        </w:rPr>
        <w:t xml:space="preserve">he relevant question is whether a child has achieved </w:t>
      </w:r>
      <w:r w:rsidRPr="00986837">
        <w:rPr>
          <w:rFonts w:ascii="Times New Roman" w:hAnsi="Times New Roman" w:cs="Times New Roman"/>
          <w:b/>
          <w:i/>
        </w:rPr>
        <w:t>some degree of integration</w:t>
      </w:r>
      <w:r w:rsidRPr="00986837">
        <w:rPr>
          <w:rFonts w:ascii="Times New Roman" w:hAnsi="Times New Roman" w:cs="Times New Roman"/>
          <w:i/>
        </w:rPr>
        <w:t xml:space="preserve"> in a social and family environment</w:t>
      </w:r>
      <w:r w:rsidR="0091422B" w:rsidRPr="00986837">
        <w:rPr>
          <w:rFonts w:ascii="Times New Roman" w:hAnsi="Times New Roman" w:cs="Times New Roman"/>
          <w:i/>
        </w:rPr>
        <w:t>.  It is not necessary for a child to be fully integrated</w:t>
      </w:r>
      <w:r w:rsidRPr="00986837">
        <w:rPr>
          <w:rFonts w:ascii="Times New Roman" w:hAnsi="Times New Roman" w:cs="Times New Roman"/>
          <w:i/>
        </w:rPr>
        <w:t>’</w:t>
      </w:r>
      <w:r w:rsidRPr="00986837">
        <w:rPr>
          <w:rFonts w:ascii="Times New Roman" w:hAnsi="Times New Roman" w:cs="Times New Roman"/>
        </w:rPr>
        <w:t xml:space="preserve"> (per </w:t>
      </w:r>
      <w:r w:rsidR="0091422B" w:rsidRPr="00986837">
        <w:rPr>
          <w:rFonts w:ascii="Times New Roman" w:hAnsi="Times New Roman" w:cs="Times New Roman"/>
        </w:rPr>
        <w:t xml:space="preserve">Whelan J. </w:t>
      </w:r>
      <w:r w:rsidR="0091422B" w:rsidRPr="00986837">
        <w:rPr>
          <w:rFonts w:ascii="Times New Roman" w:hAnsi="Times New Roman" w:cs="Times New Roman"/>
          <w:i/>
        </w:rPr>
        <w:t>Hampshire County Council v. CE and NE</w:t>
      </w:r>
      <w:r w:rsidR="00986837" w:rsidRPr="00986837">
        <w:rPr>
          <w:rFonts w:ascii="Times New Roman" w:hAnsi="Times New Roman" w:cs="Times New Roman"/>
          <w:i/>
        </w:rPr>
        <w:t xml:space="preserve"> </w:t>
      </w:r>
      <w:r w:rsidR="00986837" w:rsidRPr="00986837">
        <w:rPr>
          <w:rFonts w:ascii="Times New Roman" w:hAnsi="Times New Roman" w:cs="Times New Roman"/>
        </w:rPr>
        <w:t>at para. 77(v)</w:t>
      </w:r>
      <w:r w:rsidR="00670700" w:rsidRPr="00986837">
        <w:rPr>
          <w:rFonts w:ascii="Times New Roman" w:hAnsi="Times New Roman" w:cs="Times New Roman"/>
        </w:rPr>
        <w:t xml:space="preserve">). </w:t>
      </w:r>
      <w:r w:rsidR="00D02F6F" w:rsidRPr="00986837">
        <w:rPr>
          <w:rFonts w:ascii="Times New Roman" w:hAnsi="Times New Roman" w:cs="Times New Roman"/>
          <w:b/>
        </w:rPr>
        <w:t xml:space="preserve">  </w:t>
      </w:r>
      <w:r w:rsidRPr="00986837">
        <w:rPr>
          <w:rFonts w:ascii="Times New Roman" w:hAnsi="Times New Roman" w:cs="Times New Roman"/>
        </w:rPr>
        <w:t>It was for the same reasons that the judge found that insofar as the ability of the courts to deal with welfare issues went, ‘</w:t>
      </w:r>
      <w:r w:rsidRPr="00986837">
        <w:rPr>
          <w:rFonts w:ascii="Times New Roman" w:hAnsi="Times New Roman" w:cs="Times New Roman"/>
          <w:i/>
        </w:rPr>
        <w:t>the relevant witnesses as to their daily lives are now in Ireland’</w:t>
      </w:r>
      <w:r w:rsidRPr="00986837">
        <w:rPr>
          <w:rFonts w:ascii="Times New Roman" w:hAnsi="Times New Roman" w:cs="Times New Roman"/>
        </w:rPr>
        <w:t xml:space="preserve"> (at para. 8.4) and, for much the same reasons again that this pointed towards the conclusion that their habitual residence was </w:t>
      </w:r>
      <w:r w:rsidR="008D6171" w:rsidRPr="00986837">
        <w:rPr>
          <w:rFonts w:ascii="Times New Roman" w:hAnsi="Times New Roman" w:cs="Times New Roman"/>
        </w:rPr>
        <w:t>for the purposes envisaged by the Convention</w:t>
      </w:r>
      <w:r w:rsidR="00E87AAF" w:rsidRPr="00986837">
        <w:rPr>
          <w:rFonts w:ascii="Times New Roman" w:hAnsi="Times New Roman" w:cs="Times New Roman"/>
        </w:rPr>
        <w:t>,</w:t>
      </w:r>
      <w:r w:rsidR="008D6171" w:rsidRPr="00986837">
        <w:rPr>
          <w:rFonts w:ascii="Times New Roman" w:hAnsi="Times New Roman" w:cs="Times New Roman"/>
        </w:rPr>
        <w:t xml:space="preserve"> </w:t>
      </w:r>
      <w:r w:rsidRPr="00986837">
        <w:rPr>
          <w:rFonts w:ascii="Times New Roman" w:hAnsi="Times New Roman" w:cs="Times New Roman"/>
        </w:rPr>
        <w:t>properly viewed as being here.</w:t>
      </w:r>
    </w:p>
    <w:p w14:paraId="4539E198" w14:textId="77777777" w:rsidR="00B8397C" w:rsidRPr="00B8397C" w:rsidRDefault="00B8397C" w:rsidP="00B8397C">
      <w:pPr>
        <w:pStyle w:val="ListParagraph"/>
        <w:spacing w:line="480" w:lineRule="auto"/>
        <w:jc w:val="both"/>
        <w:rPr>
          <w:rFonts w:ascii="Times New Roman" w:hAnsi="Times New Roman" w:cs="Times New Roman"/>
        </w:rPr>
      </w:pPr>
    </w:p>
    <w:p w14:paraId="58904F5F" w14:textId="77777777" w:rsidR="000D20D5" w:rsidRPr="000D20D5" w:rsidRDefault="00557538"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In my view, t</w:t>
      </w:r>
      <w:r w:rsidR="00B8397C">
        <w:rPr>
          <w:rFonts w:ascii="Times New Roman" w:hAnsi="Times New Roman" w:cs="Times New Roman"/>
        </w:rPr>
        <w:t xml:space="preserve">he error into which the trial </w:t>
      </w:r>
      <w:r w:rsidR="002D5952">
        <w:rPr>
          <w:rFonts w:ascii="Times New Roman" w:hAnsi="Times New Roman" w:cs="Times New Roman"/>
        </w:rPr>
        <w:t>judge</w:t>
      </w:r>
      <w:r w:rsidR="00B8397C">
        <w:rPr>
          <w:rFonts w:ascii="Times New Roman" w:hAnsi="Times New Roman" w:cs="Times New Roman"/>
        </w:rPr>
        <w:t xml:space="preserve"> fell was that although </w:t>
      </w:r>
      <w:r w:rsidR="002D5952">
        <w:rPr>
          <w:rFonts w:ascii="Times New Roman" w:hAnsi="Times New Roman" w:cs="Times New Roman"/>
        </w:rPr>
        <w:t xml:space="preserve">having </w:t>
      </w:r>
      <w:r w:rsidR="00B8397C">
        <w:rPr>
          <w:rFonts w:ascii="Times New Roman" w:hAnsi="Times New Roman" w:cs="Times New Roman"/>
        </w:rPr>
        <w:t>correctly reached these central findings on the facts</w:t>
      </w:r>
      <w:r w:rsidR="000D20D5">
        <w:rPr>
          <w:rFonts w:ascii="Times New Roman" w:hAnsi="Times New Roman" w:cs="Times New Roman"/>
        </w:rPr>
        <w:t xml:space="preserve"> in her </w:t>
      </w:r>
      <w:r>
        <w:rPr>
          <w:rFonts w:ascii="Times New Roman" w:hAnsi="Times New Roman" w:cs="Times New Roman"/>
        </w:rPr>
        <w:t xml:space="preserve">exceptionally clear and </w:t>
      </w:r>
      <w:r w:rsidR="000D20D5">
        <w:rPr>
          <w:rFonts w:ascii="Times New Roman" w:hAnsi="Times New Roman" w:cs="Times New Roman"/>
        </w:rPr>
        <w:t>otherwise compelling analysis of the evidence</w:t>
      </w:r>
      <w:r w:rsidR="00B8397C">
        <w:rPr>
          <w:rFonts w:ascii="Times New Roman" w:hAnsi="Times New Roman" w:cs="Times New Roman"/>
        </w:rPr>
        <w:t xml:space="preserve">, she then proceeded to reach a conclusion which departed from the logic underlying them.  </w:t>
      </w:r>
      <w:r w:rsidR="000D20D5">
        <w:rPr>
          <w:rFonts w:ascii="Times New Roman" w:hAnsi="Times New Roman" w:cs="Times New Roman"/>
        </w:rPr>
        <w:t xml:space="preserve">In this regard I would stress three features of the </w:t>
      </w:r>
      <w:proofErr w:type="gramStart"/>
      <w:r w:rsidR="000D20D5">
        <w:rPr>
          <w:rFonts w:ascii="Times New Roman" w:hAnsi="Times New Roman" w:cs="Times New Roman"/>
        </w:rPr>
        <w:t>case, and</w:t>
      </w:r>
      <w:proofErr w:type="gramEnd"/>
      <w:r w:rsidR="000D20D5">
        <w:rPr>
          <w:rFonts w:ascii="Times New Roman" w:hAnsi="Times New Roman" w:cs="Times New Roman"/>
        </w:rPr>
        <w:t xml:space="preserve"> would note one aspect of the evidence.</w:t>
      </w:r>
    </w:p>
    <w:p w14:paraId="3341D078" w14:textId="77777777" w:rsidR="000D20D5" w:rsidRPr="000D20D5" w:rsidRDefault="000D20D5" w:rsidP="000D20D5">
      <w:pPr>
        <w:pStyle w:val="ListParagraph"/>
        <w:rPr>
          <w:rFonts w:ascii="Times New Roman" w:hAnsi="Times New Roman" w:cs="Times New Roman"/>
        </w:rPr>
      </w:pPr>
    </w:p>
    <w:p w14:paraId="7EE76714" w14:textId="53CCAF22" w:rsidR="000D20D5" w:rsidRPr="000D20D5" w:rsidRDefault="000D20D5"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First, and most generally, the fact that A and B had achieved the measure of integration identified by the judge </w:t>
      </w:r>
      <w:r w:rsidR="00557538">
        <w:rPr>
          <w:rFonts w:ascii="Times New Roman" w:hAnsi="Times New Roman" w:cs="Times New Roman"/>
        </w:rPr>
        <w:t xml:space="preserve">and to the fact that they had, as she said, strong social and family ties in this jurisdiction </w:t>
      </w:r>
      <w:r>
        <w:rPr>
          <w:rFonts w:ascii="Times New Roman" w:hAnsi="Times New Roman" w:cs="Times New Roman"/>
        </w:rPr>
        <w:t>pointed to the view that this was where the boys were habitually resident and, in my view, the factors I have outlined at (i)</w:t>
      </w:r>
      <w:r w:rsidR="00101579">
        <w:rPr>
          <w:rFonts w:ascii="Times New Roman" w:hAnsi="Times New Roman" w:cs="Times New Roman"/>
        </w:rPr>
        <w:t xml:space="preserve"> to </w:t>
      </w:r>
      <w:r>
        <w:rPr>
          <w:rFonts w:ascii="Times New Roman" w:hAnsi="Times New Roman" w:cs="Times New Roman"/>
        </w:rPr>
        <w:t xml:space="preserve">(vii) combined to coerce that conclusion.  By the summer of 2021 Ireland was the centre of their interests, the jurisdiction with which they were most proximately connected and the place where each at that point lived and had their home.  If it was to be concluded both that they had in fact integrated in Ireland to the degree </w:t>
      </w:r>
      <w:r w:rsidR="006F4EC3">
        <w:rPr>
          <w:rFonts w:ascii="Times New Roman" w:hAnsi="Times New Roman" w:cs="Times New Roman"/>
        </w:rPr>
        <w:t xml:space="preserve">referenced </w:t>
      </w:r>
      <w:r>
        <w:rPr>
          <w:rFonts w:ascii="Times New Roman" w:hAnsi="Times New Roman" w:cs="Times New Roman"/>
        </w:rPr>
        <w:t xml:space="preserve">by the judge and yet had </w:t>
      </w:r>
      <w:r>
        <w:rPr>
          <w:rFonts w:ascii="Times New Roman" w:hAnsi="Times New Roman" w:cs="Times New Roman"/>
          <w:i/>
        </w:rPr>
        <w:t xml:space="preserve">not </w:t>
      </w:r>
      <w:r>
        <w:rPr>
          <w:rFonts w:ascii="Times New Roman" w:hAnsi="Times New Roman" w:cs="Times New Roman"/>
        </w:rPr>
        <w:t>acquired habitual residence here, there had to be a very substantial counterpoint.</w:t>
      </w:r>
    </w:p>
    <w:p w14:paraId="0E6A6227" w14:textId="77777777" w:rsidR="000D20D5" w:rsidRPr="000D20D5" w:rsidRDefault="000D20D5" w:rsidP="000D20D5">
      <w:pPr>
        <w:pStyle w:val="ListParagraph"/>
        <w:rPr>
          <w:rFonts w:ascii="Times New Roman" w:hAnsi="Times New Roman" w:cs="Times New Roman"/>
          <w:b/>
        </w:rPr>
      </w:pPr>
    </w:p>
    <w:p w14:paraId="22443D9F" w14:textId="476F78CD" w:rsidR="000D20D5" w:rsidRPr="00206ADA" w:rsidRDefault="000D20D5" w:rsidP="000D20D5">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Second, and following from this, while the trial judge rightly attached importance in reaching the conclusion she did regarding the habitual residence of A and B to their nationality, the fact that they had spent more of their lives in England than in Ireland, and to the evidence that their purchased home, medical, familial and longer social history was in England, the consideration which trumped the evidence of their integration for </w:t>
      </w:r>
      <w:r w:rsidRPr="00206ADA">
        <w:rPr>
          <w:rFonts w:ascii="Times New Roman" w:hAnsi="Times New Roman" w:cs="Times New Roman"/>
        </w:rPr>
        <w:t xml:space="preserve">Gearty J. </w:t>
      </w:r>
      <w:r>
        <w:rPr>
          <w:rFonts w:ascii="Times New Roman" w:hAnsi="Times New Roman" w:cs="Times New Roman"/>
        </w:rPr>
        <w:t>was the fact that their stay was expressed to be temporary until May 2021 and as a result</w:t>
      </w:r>
      <w:r w:rsidR="008F3D0C">
        <w:rPr>
          <w:rFonts w:ascii="Times New Roman" w:hAnsi="Times New Roman" w:cs="Times New Roman"/>
        </w:rPr>
        <w:t>,</w:t>
      </w:r>
      <w:r>
        <w:rPr>
          <w:rFonts w:ascii="Times New Roman" w:hAnsi="Times New Roman" w:cs="Times New Roman"/>
        </w:rPr>
        <w:t xml:space="preserve"> what she </w:t>
      </w:r>
      <w:r w:rsidRPr="00206ADA">
        <w:rPr>
          <w:rFonts w:ascii="Times New Roman" w:hAnsi="Times New Roman" w:cs="Times New Roman"/>
        </w:rPr>
        <w:t>described as the ‘</w:t>
      </w:r>
      <w:r w:rsidRPr="00206ADA">
        <w:rPr>
          <w:rFonts w:ascii="Times New Roman" w:hAnsi="Times New Roman" w:cs="Times New Roman"/>
          <w:i/>
        </w:rPr>
        <w:t>indeterminate’</w:t>
      </w:r>
      <w:r w:rsidRPr="00206ADA">
        <w:rPr>
          <w:rFonts w:ascii="Times New Roman" w:hAnsi="Times New Roman" w:cs="Times New Roman"/>
        </w:rPr>
        <w:t xml:space="preserve"> nature of A and B’s residence here</w:t>
      </w:r>
      <w:r>
        <w:rPr>
          <w:rFonts w:ascii="Times New Roman" w:hAnsi="Times New Roman" w:cs="Times New Roman"/>
        </w:rPr>
        <w:t>.  In my view, the judge attached a weight to this factor which, having regard to all the other matters to which I have referred, it did not bear.</w:t>
      </w:r>
    </w:p>
    <w:p w14:paraId="2EFCD33B" w14:textId="77777777" w:rsidR="000D20D5" w:rsidRPr="00A964E8" w:rsidRDefault="000D20D5" w:rsidP="000D20D5">
      <w:pPr>
        <w:pStyle w:val="ListParagraph"/>
        <w:rPr>
          <w:rFonts w:ascii="Times New Roman" w:hAnsi="Times New Roman" w:cs="Times New Roman"/>
          <w:b/>
        </w:rPr>
      </w:pPr>
    </w:p>
    <w:p w14:paraId="34404970" w14:textId="674D52B1" w:rsidR="000D20D5" w:rsidRPr="00A964E8" w:rsidRDefault="000D20D5"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Without a doubt there are many authorities contrasting a residence that is properly found to be habitual, with one that is temporary.  The statement in </w:t>
      </w:r>
      <w:r>
        <w:rPr>
          <w:rFonts w:ascii="Times New Roman" w:hAnsi="Times New Roman" w:cs="Times New Roman"/>
          <w:i/>
        </w:rPr>
        <w:t xml:space="preserve">OL v. PQ </w:t>
      </w:r>
      <w:r>
        <w:rPr>
          <w:rFonts w:ascii="Times New Roman" w:hAnsi="Times New Roman" w:cs="Times New Roman"/>
        </w:rPr>
        <w:t xml:space="preserve">at para. </w:t>
      </w:r>
      <w:r w:rsidR="0036335B">
        <w:rPr>
          <w:rFonts w:ascii="Times New Roman" w:hAnsi="Times New Roman" w:cs="Times New Roman"/>
        </w:rPr>
        <w:t>43</w:t>
      </w:r>
      <w:r>
        <w:rPr>
          <w:rFonts w:ascii="Times New Roman" w:hAnsi="Times New Roman" w:cs="Times New Roman"/>
        </w:rPr>
        <w:t xml:space="preserve"> </w:t>
      </w:r>
      <w:r w:rsidR="00932D3B">
        <w:rPr>
          <w:rFonts w:ascii="Times New Roman" w:hAnsi="Times New Roman" w:cs="Times New Roman"/>
        </w:rPr>
        <w:t xml:space="preserve">also </w:t>
      </w:r>
      <w:r>
        <w:rPr>
          <w:rFonts w:ascii="Times New Roman" w:hAnsi="Times New Roman" w:cs="Times New Roman"/>
        </w:rPr>
        <w:t xml:space="preserve">appears </w:t>
      </w:r>
      <w:r w:rsidR="00932D3B">
        <w:rPr>
          <w:rFonts w:ascii="Times New Roman" w:hAnsi="Times New Roman" w:cs="Times New Roman"/>
        </w:rPr>
        <w:t xml:space="preserve">in </w:t>
      </w:r>
      <w:r>
        <w:rPr>
          <w:rFonts w:ascii="Times New Roman" w:hAnsi="Times New Roman" w:cs="Times New Roman"/>
        </w:rPr>
        <w:t>other decisions:</w:t>
      </w:r>
    </w:p>
    <w:p w14:paraId="214E20B6" w14:textId="77777777" w:rsidR="000D20D5" w:rsidRPr="00A964E8" w:rsidRDefault="000D20D5" w:rsidP="000D20D5">
      <w:pPr>
        <w:pStyle w:val="ListParagraph"/>
        <w:rPr>
          <w:rFonts w:ascii="Times New Roman" w:hAnsi="Times New Roman" w:cs="Times New Roman"/>
          <w:b/>
        </w:rPr>
      </w:pPr>
    </w:p>
    <w:p w14:paraId="4D49A37C" w14:textId="6982230C" w:rsidR="000D20D5" w:rsidRPr="00A964E8" w:rsidRDefault="000D20D5" w:rsidP="000D20D5">
      <w:pPr>
        <w:pStyle w:val="ListParagraph"/>
        <w:spacing w:line="480" w:lineRule="auto"/>
        <w:ind w:left="1440"/>
        <w:jc w:val="both"/>
        <w:rPr>
          <w:rFonts w:ascii="Times New Roman" w:hAnsi="Times New Roman" w:cs="Times New Roman"/>
        </w:rPr>
      </w:pPr>
      <w:r>
        <w:rPr>
          <w:rFonts w:ascii="Times New Roman" w:hAnsi="Times New Roman" w:cs="Times New Roman"/>
          <w:i/>
        </w:rPr>
        <w:t>‘</w:t>
      </w:r>
      <w:proofErr w:type="gramStart"/>
      <w:r>
        <w:rPr>
          <w:rFonts w:ascii="Times New Roman" w:hAnsi="Times New Roman" w:cs="Times New Roman"/>
          <w:i/>
        </w:rPr>
        <w:t>in</w:t>
      </w:r>
      <w:proofErr w:type="gramEnd"/>
      <w:r>
        <w:rPr>
          <w:rFonts w:ascii="Times New Roman" w:hAnsi="Times New Roman" w:cs="Times New Roman"/>
          <w:i/>
        </w:rPr>
        <w:t xml:space="preserve"> addition to the physical presence of a child in a Member State other factors must also make it clear that that presence is not in any way temporary or intermittent and that the child’s residence corresponds to the place which reflects such integration in a social and family environment</w:t>
      </w:r>
      <w:r w:rsidR="0036335B">
        <w:rPr>
          <w:rFonts w:ascii="Times New Roman" w:hAnsi="Times New Roman" w:cs="Times New Roman"/>
          <w:i/>
        </w:rPr>
        <w:t xml:space="preserve"> </w:t>
      </w:r>
      <w:r w:rsidR="0036335B" w:rsidRPr="0036335B">
        <w:rPr>
          <w:rFonts w:ascii="Times New Roman" w:hAnsi="Times New Roman" w:cs="Times New Roman"/>
          <w:i/>
        </w:rPr>
        <w:t>(judgment of 2 April 2009, </w:t>
      </w:r>
      <w:r w:rsidR="0036335B" w:rsidRPr="0036335B">
        <w:rPr>
          <w:rFonts w:ascii="Times New Roman" w:hAnsi="Times New Roman" w:cs="Times New Roman"/>
          <w:i/>
          <w:iCs/>
        </w:rPr>
        <w:t>A</w:t>
      </w:r>
      <w:r w:rsidR="0036335B" w:rsidRPr="0036335B">
        <w:rPr>
          <w:rFonts w:ascii="Times New Roman" w:hAnsi="Times New Roman" w:cs="Times New Roman"/>
          <w:i/>
        </w:rPr>
        <w:t>, C</w:t>
      </w:r>
      <w:r w:rsidR="0036335B" w:rsidRPr="0036335B">
        <w:rPr>
          <w:rFonts w:ascii="Times New Roman" w:hAnsi="Times New Roman" w:cs="Times New Roman"/>
          <w:i/>
        </w:rPr>
        <w:noBreakHyphen/>
        <w:t>523/07, EU:C:2009:225, paragraph 38</w:t>
      </w:r>
      <w:r w:rsidR="0036335B">
        <w:rPr>
          <w:rFonts w:ascii="Times New Roman" w:hAnsi="Times New Roman" w:cs="Times New Roman"/>
          <w:i/>
        </w:rPr>
        <w:t>)</w:t>
      </w:r>
      <w:r>
        <w:rPr>
          <w:rFonts w:ascii="Times New Roman" w:hAnsi="Times New Roman" w:cs="Times New Roman"/>
          <w:i/>
        </w:rPr>
        <w:t>’</w:t>
      </w:r>
    </w:p>
    <w:p w14:paraId="1D119CD2" w14:textId="77777777" w:rsidR="000D20D5" w:rsidRDefault="000D20D5" w:rsidP="000D20D5">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47B9F6C9" w14:textId="28C372C0" w:rsidR="000D20D5" w:rsidRPr="009E3011" w:rsidRDefault="000D20D5"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Lord Reed in </w:t>
      </w:r>
      <w:r>
        <w:rPr>
          <w:rFonts w:ascii="Times New Roman" w:hAnsi="Times New Roman" w:cs="Times New Roman"/>
          <w:i/>
        </w:rPr>
        <w:t xml:space="preserve">In Re R </w:t>
      </w:r>
      <w:r>
        <w:rPr>
          <w:rFonts w:ascii="Times New Roman" w:hAnsi="Times New Roman" w:cs="Times New Roman"/>
        </w:rPr>
        <w:t xml:space="preserve">observed (at para. </w:t>
      </w:r>
      <w:r w:rsidR="0036335B">
        <w:rPr>
          <w:rFonts w:ascii="Times New Roman" w:hAnsi="Times New Roman" w:cs="Times New Roman"/>
        </w:rPr>
        <w:t>18</w:t>
      </w:r>
      <w:r>
        <w:rPr>
          <w:rFonts w:ascii="Times New Roman" w:hAnsi="Times New Roman" w:cs="Times New Roman"/>
        </w:rPr>
        <w:t>) that it is the stability of the residence that is important, not whether it is of a permanent character. Terms such as ‘</w:t>
      </w:r>
      <w:r>
        <w:rPr>
          <w:rFonts w:ascii="Times New Roman" w:hAnsi="Times New Roman" w:cs="Times New Roman"/>
          <w:i/>
        </w:rPr>
        <w:t xml:space="preserve">temporary’ </w:t>
      </w:r>
      <w:r>
        <w:rPr>
          <w:rFonts w:ascii="Times New Roman" w:hAnsi="Times New Roman" w:cs="Times New Roman"/>
        </w:rPr>
        <w:t>or ‘</w:t>
      </w:r>
      <w:r>
        <w:rPr>
          <w:rFonts w:ascii="Times New Roman" w:hAnsi="Times New Roman" w:cs="Times New Roman"/>
          <w:i/>
        </w:rPr>
        <w:t xml:space="preserve">intermittent’ </w:t>
      </w:r>
      <w:r>
        <w:rPr>
          <w:rFonts w:ascii="Times New Roman" w:hAnsi="Times New Roman" w:cs="Times New Roman"/>
        </w:rPr>
        <w:t>(which are relative) should be viewed as the obverse of ‘</w:t>
      </w:r>
      <w:r w:rsidRPr="00EB0871">
        <w:rPr>
          <w:rFonts w:ascii="Times New Roman" w:hAnsi="Times New Roman" w:cs="Times New Roman"/>
          <w:i/>
        </w:rPr>
        <w:t>stable</w:t>
      </w:r>
      <w:r>
        <w:rPr>
          <w:rFonts w:ascii="Times New Roman" w:hAnsi="Times New Roman" w:cs="Times New Roman"/>
        </w:rPr>
        <w:t>’, and when so understood they necessarily and properly lean heavily against establishment of habitual residence.  By the same logic, a residence which is ‘</w:t>
      </w:r>
      <w:r w:rsidRPr="000D20D5">
        <w:rPr>
          <w:rFonts w:ascii="Times New Roman" w:hAnsi="Times New Roman" w:cs="Times New Roman"/>
          <w:i/>
        </w:rPr>
        <w:t>stable</w:t>
      </w:r>
      <w:r w:rsidRPr="000D20D5">
        <w:rPr>
          <w:rFonts w:ascii="Times New Roman" w:hAnsi="Times New Roman" w:cs="Times New Roman"/>
        </w:rPr>
        <w:t>’</w:t>
      </w:r>
      <w:r>
        <w:rPr>
          <w:rFonts w:ascii="Times New Roman" w:hAnsi="Times New Roman" w:cs="Times New Roman"/>
        </w:rPr>
        <w:t xml:space="preserve"> </w:t>
      </w:r>
      <w:r w:rsidR="00CB1568">
        <w:rPr>
          <w:rFonts w:ascii="Times New Roman" w:hAnsi="Times New Roman" w:cs="Times New Roman"/>
        </w:rPr>
        <w:t xml:space="preserve">and based upon some degree of integration </w:t>
      </w:r>
      <w:r>
        <w:rPr>
          <w:rFonts w:ascii="Times New Roman" w:hAnsi="Times New Roman" w:cs="Times New Roman"/>
        </w:rPr>
        <w:t xml:space="preserve">is neither temporary </w:t>
      </w:r>
      <w:proofErr w:type="gramStart"/>
      <w:r>
        <w:rPr>
          <w:rFonts w:ascii="Times New Roman" w:hAnsi="Times New Roman" w:cs="Times New Roman"/>
        </w:rPr>
        <w:t>or</w:t>
      </w:r>
      <w:proofErr w:type="gramEnd"/>
      <w:r>
        <w:rPr>
          <w:rFonts w:ascii="Times New Roman" w:hAnsi="Times New Roman" w:cs="Times New Roman"/>
        </w:rPr>
        <w:t xml:space="preserve"> intermittent.  </w:t>
      </w:r>
      <w:r w:rsidR="00810941">
        <w:rPr>
          <w:rFonts w:ascii="Times New Roman" w:hAnsi="Times New Roman" w:cs="Times New Roman"/>
        </w:rPr>
        <w:t xml:space="preserve">It is for this reason that </w:t>
      </w:r>
      <w:r w:rsidR="00810941">
        <w:rPr>
          <w:rFonts w:ascii="Times New Roman" w:hAnsi="Times New Roman" w:cs="Times New Roman"/>
        </w:rPr>
        <w:lastRenderedPageBreak/>
        <w:t xml:space="preserve">the Court of Appeal for England and Wales concluded (correctly) in </w:t>
      </w:r>
      <w:r w:rsidR="00810941">
        <w:rPr>
          <w:rFonts w:ascii="Times New Roman" w:hAnsi="Times New Roman" w:cs="Times New Roman"/>
          <w:i/>
        </w:rPr>
        <w:t xml:space="preserve">Re M </w:t>
      </w:r>
      <w:r w:rsidR="00810941">
        <w:rPr>
          <w:rFonts w:ascii="Times New Roman" w:hAnsi="Times New Roman" w:cs="Times New Roman"/>
        </w:rPr>
        <w:t>at para. 46 that the need for ‘</w:t>
      </w:r>
      <w:r w:rsidR="00810941">
        <w:rPr>
          <w:rFonts w:ascii="Times New Roman" w:hAnsi="Times New Roman" w:cs="Times New Roman"/>
          <w:i/>
        </w:rPr>
        <w:t xml:space="preserve">some degree of integration’ </w:t>
      </w:r>
      <w:r w:rsidR="00810941">
        <w:rPr>
          <w:rFonts w:ascii="Times New Roman" w:hAnsi="Times New Roman" w:cs="Times New Roman"/>
        </w:rPr>
        <w:t xml:space="preserve">is intended to </w:t>
      </w:r>
      <w:r w:rsidR="00810941">
        <w:rPr>
          <w:rFonts w:ascii="Times New Roman" w:hAnsi="Times New Roman" w:cs="Times New Roman"/>
          <w:i/>
        </w:rPr>
        <w:t xml:space="preserve">distinguish </w:t>
      </w:r>
      <w:r w:rsidR="00810941">
        <w:rPr>
          <w:rFonts w:ascii="Times New Roman" w:hAnsi="Times New Roman" w:cs="Times New Roman"/>
        </w:rPr>
        <w:t xml:space="preserve">habitual residence from temporary or intermittent presence.  Where a child has achieved that level of integration </w:t>
      </w:r>
      <w:r w:rsidR="003C2FA8">
        <w:rPr>
          <w:rFonts w:ascii="Times New Roman" w:hAnsi="Times New Roman" w:cs="Times New Roman"/>
        </w:rPr>
        <w:t xml:space="preserve">it will follow that </w:t>
      </w:r>
      <w:r w:rsidR="00810941">
        <w:rPr>
          <w:rFonts w:ascii="Times New Roman" w:hAnsi="Times New Roman" w:cs="Times New Roman"/>
        </w:rPr>
        <w:t xml:space="preserve">their presence is, by definition, neither temporary nor intermittent.  </w:t>
      </w:r>
      <w:r w:rsidRPr="000D20D5">
        <w:rPr>
          <w:rFonts w:ascii="Times New Roman" w:hAnsi="Times New Roman" w:cs="Times New Roman"/>
        </w:rPr>
        <w:t>Treating</w:t>
      </w:r>
      <w:r w:rsidR="00986837">
        <w:rPr>
          <w:rFonts w:ascii="Times New Roman" w:hAnsi="Times New Roman" w:cs="Times New Roman"/>
        </w:rPr>
        <w:t xml:space="preserve"> the use of the term</w:t>
      </w:r>
      <w:r>
        <w:rPr>
          <w:rFonts w:ascii="Times New Roman" w:hAnsi="Times New Roman" w:cs="Times New Roman"/>
        </w:rPr>
        <w:t xml:space="preserve"> ‘</w:t>
      </w:r>
      <w:r>
        <w:rPr>
          <w:rFonts w:ascii="Times New Roman" w:hAnsi="Times New Roman" w:cs="Times New Roman"/>
          <w:i/>
        </w:rPr>
        <w:t xml:space="preserve">permanent’ </w:t>
      </w:r>
      <w:r>
        <w:rPr>
          <w:rFonts w:ascii="Times New Roman" w:hAnsi="Times New Roman" w:cs="Times New Roman"/>
        </w:rPr>
        <w:t xml:space="preserve">in this way </w:t>
      </w:r>
      <w:r w:rsidR="00986837">
        <w:rPr>
          <w:rFonts w:ascii="Times New Roman" w:hAnsi="Times New Roman" w:cs="Times New Roman"/>
        </w:rPr>
        <w:t xml:space="preserve">as urged by Lady Hale in </w:t>
      </w:r>
      <w:r w:rsidR="00986837">
        <w:rPr>
          <w:rFonts w:ascii="Times New Roman" w:hAnsi="Times New Roman" w:cs="Times New Roman"/>
          <w:i/>
        </w:rPr>
        <w:t xml:space="preserve">A v. A </w:t>
      </w:r>
      <w:r w:rsidR="00986837">
        <w:rPr>
          <w:rFonts w:ascii="Times New Roman" w:hAnsi="Times New Roman" w:cs="Times New Roman"/>
        </w:rPr>
        <w:t xml:space="preserve">(at para. 51) </w:t>
      </w:r>
      <w:r>
        <w:rPr>
          <w:rFonts w:ascii="Times New Roman" w:hAnsi="Times New Roman" w:cs="Times New Roman"/>
        </w:rPr>
        <w:t xml:space="preserve">this, in essence, is what the court was saying in </w:t>
      </w:r>
      <w:proofErr w:type="spellStart"/>
      <w:r w:rsidRPr="00134941">
        <w:rPr>
          <w:rFonts w:ascii="Times New Roman" w:hAnsi="Times New Roman" w:cs="Times New Roman"/>
          <w:i/>
        </w:rPr>
        <w:t>Mercredi</w:t>
      </w:r>
      <w:proofErr w:type="spellEnd"/>
      <w:r w:rsidRPr="00134941">
        <w:rPr>
          <w:rFonts w:ascii="Times New Roman" w:hAnsi="Times New Roman" w:cs="Times New Roman"/>
          <w:i/>
        </w:rPr>
        <w:t xml:space="preserve"> v. Chaffe </w:t>
      </w:r>
      <w:r>
        <w:rPr>
          <w:rFonts w:ascii="Times New Roman" w:hAnsi="Times New Roman" w:cs="Times New Roman"/>
        </w:rPr>
        <w:t>(at para. 51):</w:t>
      </w:r>
    </w:p>
    <w:p w14:paraId="443D5656" w14:textId="77777777" w:rsidR="000D20D5" w:rsidRPr="00AA11C4" w:rsidRDefault="000D20D5" w:rsidP="000D20D5">
      <w:pPr>
        <w:pStyle w:val="ListParagraph"/>
        <w:spacing w:line="480" w:lineRule="auto"/>
        <w:jc w:val="both"/>
        <w:rPr>
          <w:rFonts w:ascii="Times New Roman" w:hAnsi="Times New Roman" w:cs="Times New Roman"/>
          <w:b/>
        </w:rPr>
      </w:pPr>
    </w:p>
    <w:p w14:paraId="0025E881" w14:textId="77777777" w:rsidR="000D20D5" w:rsidRPr="00AA11C4" w:rsidRDefault="000D20D5" w:rsidP="000D20D5">
      <w:pPr>
        <w:pStyle w:val="ListParagraph"/>
        <w:spacing w:line="480" w:lineRule="auto"/>
        <w:ind w:left="1440"/>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i/>
        </w:rPr>
        <w:t>it</w:t>
      </w:r>
      <w:proofErr w:type="gramEnd"/>
      <w:r>
        <w:rPr>
          <w:rFonts w:ascii="Times New Roman" w:hAnsi="Times New Roman" w:cs="Times New Roman"/>
          <w:i/>
        </w:rPr>
        <w:t xml:space="preserve"> must be stated that, in order to distinguish habitual residence from mere temporary presence, the former must as a general rule have a certain duration which reflects an adequate degree of permanence’.</w:t>
      </w:r>
    </w:p>
    <w:p w14:paraId="49554660" w14:textId="77777777" w:rsidR="000D20D5" w:rsidRPr="00250D50" w:rsidRDefault="000D20D5" w:rsidP="000D20D5">
      <w:pPr>
        <w:spacing w:line="480" w:lineRule="auto"/>
        <w:jc w:val="both"/>
        <w:rPr>
          <w:rFonts w:ascii="Times New Roman" w:hAnsi="Times New Roman" w:cs="Times New Roman"/>
          <w:b/>
        </w:rPr>
      </w:pPr>
      <w:r w:rsidRPr="00250D50">
        <w:rPr>
          <w:rFonts w:ascii="Times New Roman" w:hAnsi="Times New Roman" w:cs="Times New Roman"/>
        </w:rPr>
        <w:t xml:space="preserve">  </w:t>
      </w:r>
    </w:p>
    <w:p w14:paraId="67799C7A" w14:textId="6E1FFB7A" w:rsidR="000D20D5" w:rsidRPr="000D20D5" w:rsidRDefault="000D20D5"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Obviously – as the decision of CJEU in </w:t>
      </w:r>
      <w:r>
        <w:rPr>
          <w:rFonts w:ascii="Times New Roman" w:hAnsi="Times New Roman" w:cs="Times New Roman"/>
          <w:i/>
        </w:rPr>
        <w:t>A</w:t>
      </w:r>
      <w:r w:rsidR="00C536DA">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shows - a short stay in a State arising in the course of a peripatetic life is liable to constitute an indicator that the child is not habitually resident in that State (at para. 41).  However</w:t>
      </w:r>
      <w:r w:rsidR="00D912FD">
        <w:rPr>
          <w:rFonts w:ascii="Times New Roman" w:hAnsi="Times New Roman" w:cs="Times New Roman"/>
        </w:rPr>
        <w:t>,</w:t>
      </w:r>
      <w:r>
        <w:rPr>
          <w:rFonts w:ascii="Times New Roman" w:hAnsi="Times New Roman" w:cs="Times New Roman"/>
        </w:rPr>
        <w:t xml:space="preserve"> it similarly follows that </w:t>
      </w:r>
      <w:r w:rsidR="00C536DA">
        <w:rPr>
          <w:rFonts w:ascii="Times New Roman" w:hAnsi="Times New Roman" w:cs="Times New Roman"/>
        </w:rPr>
        <w:t>t</w:t>
      </w:r>
      <w:r>
        <w:rPr>
          <w:rFonts w:ascii="Times New Roman" w:hAnsi="Times New Roman" w:cs="Times New Roman"/>
        </w:rPr>
        <w:t>he characterisation of a stay as ‘</w:t>
      </w:r>
      <w:r>
        <w:rPr>
          <w:rFonts w:ascii="Times New Roman" w:hAnsi="Times New Roman" w:cs="Times New Roman"/>
          <w:i/>
        </w:rPr>
        <w:t xml:space="preserve">indeterminate’ </w:t>
      </w:r>
      <w:r>
        <w:rPr>
          <w:rFonts w:ascii="Times New Roman" w:hAnsi="Times New Roman" w:cs="Times New Roman"/>
        </w:rPr>
        <w:t>will diminish in significance and accuracy the longer the child is in the location, and the weight to be afforded to that fact will necessarily reduce in inverse proportion to the increasing intensity of the child’s social and familial integration in the relevant place.</w:t>
      </w:r>
      <w:r w:rsidR="00986837">
        <w:rPr>
          <w:rFonts w:ascii="Times New Roman" w:hAnsi="Times New Roman" w:cs="Times New Roman"/>
        </w:rPr>
        <w:t xml:space="preserve">  Bearing in mind that the evidence disclosed that as of August 2021 both the respondent and A believed that they were returning to this country after their holiday in England and that A was returning to school here, it is of particular importance in this case to stress that an intention to live in a country for a limited period is not inconsistent with a person becoming habitually resident there (per Lord Reed </w:t>
      </w:r>
      <w:proofErr w:type="gramStart"/>
      <w:r w:rsidR="00986837">
        <w:rPr>
          <w:rFonts w:ascii="Times New Roman" w:hAnsi="Times New Roman" w:cs="Times New Roman"/>
          <w:i/>
        </w:rPr>
        <w:t>In</w:t>
      </w:r>
      <w:proofErr w:type="gramEnd"/>
      <w:r w:rsidR="00986837">
        <w:rPr>
          <w:rFonts w:ascii="Times New Roman" w:hAnsi="Times New Roman" w:cs="Times New Roman"/>
          <w:i/>
        </w:rPr>
        <w:t xml:space="preserve"> Re R</w:t>
      </w:r>
      <w:r w:rsidR="00986837">
        <w:rPr>
          <w:rFonts w:ascii="Times New Roman" w:hAnsi="Times New Roman" w:cs="Times New Roman"/>
        </w:rPr>
        <w:t xml:space="preserve"> at para. 21).</w:t>
      </w:r>
    </w:p>
    <w:p w14:paraId="3F74E71C" w14:textId="77777777" w:rsidR="000D20D5" w:rsidRPr="000D20D5" w:rsidRDefault="000D20D5" w:rsidP="000D20D5">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02D30181" w14:textId="5BFF690F" w:rsidR="000D20D5" w:rsidRPr="000D20D5" w:rsidRDefault="000D20D5" w:rsidP="000D20D5">
      <w:pPr>
        <w:pStyle w:val="ListParagraph"/>
        <w:numPr>
          <w:ilvl w:val="0"/>
          <w:numId w:val="1"/>
        </w:numPr>
        <w:spacing w:line="480" w:lineRule="auto"/>
        <w:jc w:val="both"/>
        <w:rPr>
          <w:rFonts w:ascii="Times New Roman" w:hAnsi="Times New Roman" w:cs="Times New Roman"/>
          <w:b/>
        </w:rPr>
      </w:pPr>
      <w:r w:rsidRPr="000D20D5">
        <w:rPr>
          <w:rFonts w:ascii="Times New Roman" w:hAnsi="Times New Roman" w:cs="Times New Roman"/>
        </w:rPr>
        <w:lastRenderedPageBreak/>
        <w:t>When these factors are born in mind, I do not believe that the trial judge was right in viewing the ‘</w:t>
      </w:r>
      <w:r w:rsidRPr="000D20D5">
        <w:rPr>
          <w:rFonts w:ascii="Times New Roman" w:hAnsi="Times New Roman" w:cs="Times New Roman"/>
          <w:i/>
        </w:rPr>
        <w:t xml:space="preserve">indeterminacy’ </w:t>
      </w:r>
      <w:r w:rsidRPr="000D20D5">
        <w:rPr>
          <w:rFonts w:ascii="Times New Roman" w:hAnsi="Times New Roman" w:cs="Times New Roman"/>
        </w:rPr>
        <w:t xml:space="preserve">of A and B’s residence here </w:t>
      </w:r>
      <w:r w:rsidR="00C536DA">
        <w:rPr>
          <w:rFonts w:ascii="Times New Roman" w:hAnsi="Times New Roman" w:cs="Times New Roman"/>
        </w:rPr>
        <w:t>as</w:t>
      </w:r>
      <w:r w:rsidRPr="000D20D5">
        <w:rPr>
          <w:rFonts w:ascii="Times New Roman" w:hAnsi="Times New Roman" w:cs="Times New Roman"/>
        </w:rPr>
        <w:t xml:space="preserve"> having the consequence she attached to it.  What was far more important was the time they had been here, the roots they had put down here, the relationships they had built here and the </w:t>
      </w:r>
      <w:r w:rsidR="00CB1568">
        <w:rPr>
          <w:rFonts w:ascii="Times New Roman" w:hAnsi="Times New Roman" w:cs="Times New Roman"/>
        </w:rPr>
        <w:t xml:space="preserve">consideration </w:t>
      </w:r>
      <w:r w:rsidRPr="000D20D5">
        <w:rPr>
          <w:rFonts w:ascii="Times New Roman" w:hAnsi="Times New Roman" w:cs="Times New Roman"/>
        </w:rPr>
        <w:t xml:space="preserve">that – whether indeterminate or not – the evidence disclosed that </w:t>
      </w:r>
      <w:r w:rsidR="00986837">
        <w:rPr>
          <w:rFonts w:ascii="Times New Roman" w:hAnsi="Times New Roman" w:cs="Times New Roman"/>
        </w:rPr>
        <w:t xml:space="preserve">the respondent and </w:t>
      </w:r>
      <w:r w:rsidRPr="000D20D5">
        <w:rPr>
          <w:rFonts w:ascii="Times New Roman" w:hAnsi="Times New Roman" w:cs="Times New Roman"/>
        </w:rPr>
        <w:t>A (at least) believed as of the summer of 2021 that he was to spend a further year in this jurisdiction.</w:t>
      </w:r>
    </w:p>
    <w:p w14:paraId="73ED6DA7" w14:textId="77777777" w:rsidR="000D20D5" w:rsidRPr="000D20D5" w:rsidRDefault="000D20D5" w:rsidP="000D20D5">
      <w:pPr>
        <w:pStyle w:val="ListParagraph"/>
        <w:rPr>
          <w:rFonts w:ascii="Times New Roman" w:hAnsi="Times New Roman" w:cs="Times New Roman"/>
        </w:rPr>
      </w:pPr>
    </w:p>
    <w:p w14:paraId="76949DEC" w14:textId="167017FA" w:rsidR="00134941" w:rsidRPr="000D20D5" w:rsidRDefault="000D20D5" w:rsidP="000D20D5">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Third, the degree of integration of the family as a whole becomes particularly </w:t>
      </w:r>
      <w:r w:rsidR="00B8397C" w:rsidRPr="000D20D5">
        <w:rPr>
          <w:rFonts w:ascii="Times New Roman" w:hAnsi="Times New Roman" w:cs="Times New Roman"/>
        </w:rPr>
        <w:t xml:space="preserve">striking when the conclusion that C was habitually resident </w:t>
      </w:r>
      <w:r w:rsidR="00134941" w:rsidRPr="000D20D5">
        <w:rPr>
          <w:rFonts w:ascii="Times New Roman" w:hAnsi="Times New Roman" w:cs="Times New Roman"/>
        </w:rPr>
        <w:t xml:space="preserve">in Ireland </w:t>
      </w:r>
      <w:r w:rsidR="00B8397C" w:rsidRPr="000D20D5">
        <w:rPr>
          <w:rFonts w:ascii="Times New Roman" w:hAnsi="Times New Roman" w:cs="Times New Roman"/>
        </w:rPr>
        <w:t>is put into th</w:t>
      </w:r>
      <w:r>
        <w:rPr>
          <w:rFonts w:ascii="Times New Roman" w:hAnsi="Times New Roman" w:cs="Times New Roman"/>
        </w:rPr>
        <w:t>is</w:t>
      </w:r>
      <w:r w:rsidR="00B8397C" w:rsidRPr="000D20D5">
        <w:rPr>
          <w:rFonts w:ascii="Times New Roman" w:hAnsi="Times New Roman" w:cs="Times New Roman"/>
        </w:rPr>
        <w:t xml:space="preserve"> mix.  It was, as it is put in the Respondent’s Notice to this court, a critical element of the factual matrix pertinent to the issue of the habitual residence of A and B that the circumstances of the family had changed to the extent that C, their </w:t>
      </w:r>
      <w:proofErr w:type="gramStart"/>
      <w:r w:rsidR="00B8397C" w:rsidRPr="000D20D5">
        <w:rPr>
          <w:rFonts w:ascii="Times New Roman" w:hAnsi="Times New Roman" w:cs="Times New Roman"/>
        </w:rPr>
        <w:t>sister</w:t>
      </w:r>
      <w:proofErr w:type="gramEnd"/>
      <w:r w:rsidR="00B8397C" w:rsidRPr="000D20D5">
        <w:rPr>
          <w:rFonts w:ascii="Times New Roman" w:hAnsi="Times New Roman" w:cs="Times New Roman"/>
        </w:rPr>
        <w:t xml:space="preserve"> and the youngest child in an admittedly close sibling relationship, had acquired a habitual residence here.  This is not, it must be s</w:t>
      </w:r>
      <w:r w:rsidR="00857876">
        <w:rPr>
          <w:rFonts w:ascii="Times New Roman" w:hAnsi="Times New Roman" w:cs="Times New Roman"/>
        </w:rPr>
        <w:t>tressed</w:t>
      </w:r>
      <w:r w:rsidR="00B8397C" w:rsidRPr="000D20D5">
        <w:rPr>
          <w:rFonts w:ascii="Times New Roman" w:hAnsi="Times New Roman" w:cs="Times New Roman"/>
        </w:rPr>
        <w:t xml:space="preserve">, to say that </w:t>
      </w:r>
      <w:r w:rsidR="00134941" w:rsidRPr="000D20D5">
        <w:rPr>
          <w:rFonts w:ascii="Times New Roman" w:hAnsi="Times New Roman" w:cs="Times New Roman"/>
        </w:rPr>
        <w:t xml:space="preserve">siblings </w:t>
      </w:r>
      <w:r w:rsidR="00B8397C" w:rsidRPr="000D20D5">
        <w:rPr>
          <w:rFonts w:ascii="Times New Roman" w:hAnsi="Times New Roman" w:cs="Times New Roman"/>
        </w:rPr>
        <w:t xml:space="preserve">cannot have different habitual residences: </w:t>
      </w:r>
      <w:proofErr w:type="gramStart"/>
      <w:r w:rsidR="00134941" w:rsidRPr="000D20D5">
        <w:rPr>
          <w:rFonts w:ascii="Times New Roman" w:hAnsi="Times New Roman" w:cs="Times New Roman"/>
        </w:rPr>
        <w:t>clearly</w:t>
      </w:r>
      <w:proofErr w:type="gramEnd"/>
      <w:r w:rsidR="00134941" w:rsidRPr="000D20D5">
        <w:rPr>
          <w:rFonts w:ascii="Times New Roman" w:hAnsi="Times New Roman" w:cs="Times New Roman"/>
        </w:rPr>
        <w:t xml:space="preserve"> </w:t>
      </w:r>
      <w:r w:rsidR="00B8397C" w:rsidRPr="000D20D5">
        <w:rPr>
          <w:rFonts w:ascii="Times New Roman" w:hAnsi="Times New Roman" w:cs="Times New Roman"/>
        </w:rPr>
        <w:t xml:space="preserve">they can.  But where three siblings </w:t>
      </w:r>
      <w:r w:rsidR="00805EDF" w:rsidRPr="000D20D5">
        <w:rPr>
          <w:rFonts w:ascii="Times New Roman" w:hAnsi="Times New Roman" w:cs="Times New Roman"/>
        </w:rPr>
        <w:t xml:space="preserve">separated in age from each other by only a few years and </w:t>
      </w:r>
      <w:r w:rsidR="00B8397C" w:rsidRPr="000D20D5">
        <w:rPr>
          <w:rFonts w:ascii="Times New Roman" w:hAnsi="Times New Roman" w:cs="Times New Roman"/>
        </w:rPr>
        <w:t xml:space="preserve">enjoying a close relationship come to a jurisdiction at the same time, remain in that jurisdiction for the same period and for the same reasons, live together for that period, </w:t>
      </w:r>
      <w:r w:rsidR="00134941" w:rsidRPr="000D20D5">
        <w:rPr>
          <w:rFonts w:ascii="Times New Roman" w:hAnsi="Times New Roman" w:cs="Times New Roman"/>
        </w:rPr>
        <w:t xml:space="preserve">and </w:t>
      </w:r>
      <w:r w:rsidR="00B8397C" w:rsidRPr="000D20D5">
        <w:rPr>
          <w:rFonts w:ascii="Times New Roman" w:hAnsi="Times New Roman" w:cs="Times New Roman"/>
        </w:rPr>
        <w:t>solidify the same broader familial relationships in that jurisdiction</w:t>
      </w:r>
      <w:r w:rsidR="006174A6" w:rsidRPr="000D20D5">
        <w:rPr>
          <w:rFonts w:ascii="Times New Roman" w:hAnsi="Times New Roman" w:cs="Times New Roman"/>
        </w:rPr>
        <w:t xml:space="preserve"> at the same time</w:t>
      </w:r>
      <w:r w:rsidR="00134941" w:rsidRPr="000D20D5">
        <w:rPr>
          <w:rFonts w:ascii="Times New Roman" w:hAnsi="Times New Roman" w:cs="Times New Roman"/>
        </w:rPr>
        <w:t>, the conclusion that one has acquired in that period habitual residence here while the others have not requires some clear and definite point of di</w:t>
      </w:r>
      <w:r w:rsidR="00810941">
        <w:rPr>
          <w:rFonts w:ascii="Times New Roman" w:hAnsi="Times New Roman" w:cs="Times New Roman"/>
        </w:rPr>
        <w:t xml:space="preserve">stinction </w:t>
      </w:r>
      <w:r w:rsidR="00134941" w:rsidRPr="000D20D5">
        <w:rPr>
          <w:rFonts w:ascii="Times New Roman" w:hAnsi="Times New Roman" w:cs="Times New Roman"/>
        </w:rPr>
        <w:t>between them.</w:t>
      </w:r>
    </w:p>
    <w:p w14:paraId="3E7B5A0D" w14:textId="77777777" w:rsidR="00134941" w:rsidRPr="00134941" w:rsidRDefault="00134941" w:rsidP="00134941">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1D3A6D2E" w14:textId="51A16720" w:rsidR="00B8397C" w:rsidRPr="00B8397C" w:rsidRDefault="00134941"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Of course</w:t>
      </w:r>
      <w:r w:rsidR="003C2FA8">
        <w:rPr>
          <w:rFonts w:ascii="Times New Roman" w:hAnsi="Times New Roman" w:cs="Times New Roman"/>
        </w:rPr>
        <w:t>,</w:t>
      </w:r>
      <w:r w:rsidR="00E87AAF">
        <w:rPr>
          <w:rFonts w:ascii="Times New Roman" w:hAnsi="Times New Roman" w:cs="Times New Roman"/>
        </w:rPr>
        <w:t xml:space="preserve"> there were differences. </w:t>
      </w:r>
      <w:r>
        <w:rPr>
          <w:rFonts w:ascii="Times New Roman" w:hAnsi="Times New Roman" w:cs="Times New Roman"/>
        </w:rPr>
        <w:t xml:space="preserve"> C’s change of habitual residence was closely related to that of her mother’s, A and B had friends </w:t>
      </w:r>
      <w:r w:rsidR="00810941">
        <w:rPr>
          <w:rFonts w:ascii="Times New Roman" w:hAnsi="Times New Roman" w:cs="Times New Roman"/>
        </w:rPr>
        <w:t xml:space="preserve">and had developed familial relationships </w:t>
      </w:r>
      <w:r>
        <w:rPr>
          <w:rFonts w:ascii="Times New Roman" w:hAnsi="Times New Roman" w:cs="Times New Roman"/>
        </w:rPr>
        <w:t xml:space="preserve">in England when C had not, and by reason of her age the proportion of C’s life spent in </w:t>
      </w:r>
      <w:r>
        <w:rPr>
          <w:rFonts w:ascii="Times New Roman" w:hAnsi="Times New Roman" w:cs="Times New Roman"/>
        </w:rPr>
        <w:lastRenderedPageBreak/>
        <w:t xml:space="preserve">Ireland was far greater than that of her brothers.  At the same time, however, A and B </w:t>
      </w:r>
      <w:r w:rsidR="0091422B">
        <w:rPr>
          <w:rFonts w:ascii="Times New Roman" w:hAnsi="Times New Roman" w:cs="Times New Roman"/>
        </w:rPr>
        <w:t>had developed connections with Ireland that C</w:t>
      </w:r>
      <w:r w:rsidR="001F5F12">
        <w:rPr>
          <w:rFonts w:ascii="Times New Roman" w:hAnsi="Times New Roman" w:cs="Times New Roman"/>
        </w:rPr>
        <w:t>,</w:t>
      </w:r>
      <w:r w:rsidR="0091422B">
        <w:rPr>
          <w:rFonts w:ascii="Times New Roman" w:hAnsi="Times New Roman" w:cs="Times New Roman"/>
        </w:rPr>
        <w:t xml:space="preserve"> by reason of her young age, could not.  They </w:t>
      </w:r>
      <w:r>
        <w:rPr>
          <w:rFonts w:ascii="Times New Roman" w:hAnsi="Times New Roman" w:cs="Times New Roman"/>
        </w:rPr>
        <w:t>attended school here, had formed friendships here, had become involved in identified social activities here, shared for the duration of their time in Ireland the same primary carer as C</w:t>
      </w:r>
      <w:r w:rsidR="005A622F">
        <w:rPr>
          <w:rFonts w:ascii="Times New Roman" w:hAnsi="Times New Roman" w:cs="Times New Roman"/>
        </w:rPr>
        <w:t xml:space="preserve"> and – in the case of A –</w:t>
      </w:r>
      <w:r w:rsidR="00810941">
        <w:rPr>
          <w:rFonts w:ascii="Times New Roman" w:hAnsi="Times New Roman" w:cs="Times New Roman"/>
        </w:rPr>
        <w:t xml:space="preserve"> </w:t>
      </w:r>
      <w:r w:rsidR="005A622F">
        <w:rPr>
          <w:rFonts w:ascii="Times New Roman" w:hAnsi="Times New Roman" w:cs="Times New Roman"/>
        </w:rPr>
        <w:t xml:space="preserve">believed himself to be returning to school (and therefore to live) in Ireland for one year. </w:t>
      </w:r>
      <w:r>
        <w:rPr>
          <w:rFonts w:ascii="Times New Roman" w:hAnsi="Times New Roman" w:cs="Times New Roman"/>
        </w:rPr>
        <w:t xml:space="preserve"> At the very least, </w:t>
      </w:r>
      <w:r w:rsidR="00805EDF">
        <w:rPr>
          <w:rFonts w:ascii="Times New Roman" w:hAnsi="Times New Roman" w:cs="Times New Roman"/>
        </w:rPr>
        <w:t xml:space="preserve">in my view, </w:t>
      </w:r>
      <w:r>
        <w:rPr>
          <w:rFonts w:ascii="Times New Roman" w:hAnsi="Times New Roman" w:cs="Times New Roman"/>
        </w:rPr>
        <w:t xml:space="preserve">the variables balance each other out.  On the facts here the (correct) conclusion that C had habitual residence in this jurisdiction should have prompted the same </w:t>
      </w:r>
      <w:r w:rsidR="002D5952">
        <w:rPr>
          <w:rFonts w:ascii="Times New Roman" w:hAnsi="Times New Roman" w:cs="Times New Roman"/>
        </w:rPr>
        <w:t xml:space="preserve">decision </w:t>
      </w:r>
      <w:r>
        <w:rPr>
          <w:rFonts w:ascii="Times New Roman" w:hAnsi="Times New Roman" w:cs="Times New Roman"/>
        </w:rPr>
        <w:t>in relation to A and B</w:t>
      </w:r>
      <w:r w:rsidR="00E87AAF">
        <w:rPr>
          <w:rFonts w:ascii="Times New Roman" w:hAnsi="Times New Roman" w:cs="Times New Roman"/>
        </w:rPr>
        <w:t xml:space="preserve"> for</w:t>
      </w:r>
      <w:r w:rsidR="00810941">
        <w:rPr>
          <w:rFonts w:ascii="Times New Roman" w:hAnsi="Times New Roman" w:cs="Times New Roman"/>
        </w:rPr>
        <w:t xml:space="preserve"> at least some </w:t>
      </w:r>
      <w:r w:rsidR="00E87AAF">
        <w:rPr>
          <w:rFonts w:ascii="Times New Roman" w:hAnsi="Times New Roman" w:cs="Times New Roman"/>
        </w:rPr>
        <w:t>of the same underlying reasons.</w:t>
      </w:r>
      <w:r>
        <w:rPr>
          <w:rFonts w:ascii="Times New Roman" w:hAnsi="Times New Roman" w:cs="Times New Roman"/>
        </w:rPr>
        <w:t xml:space="preserve">   </w:t>
      </w:r>
    </w:p>
    <w:p w14:paraId="657B49FC" w14:textId="77777777" w:rsidR="00B8397C" w:rsidRPr="00B8397C" w:rsidRDefault="00B8397C" w:rsidP="00B8397C">
      <w:pPr>
        <w:pStyle w:val="ListParagraph"/>
        <w:rPr>
          <w:rFonts w:ascii="Times New Roman" w:hAnsi="Times New Roman" w:cs="Times New Roman"/>
        </w:rPr>
      </w:pPr>
    </w:p>
    <w:p w14:paraId="45D2454D" w14:textId="79C38129" w:rsidR="004467FD" w:rsidRPr="004467FD" w:rsidRDefault="00134941"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w:t>
      </w:r>
      <w:r w:rsidR="005A622F">
        <w:rPr>
          <w:rFonts w:ascii="Times New Roman" w:hAnsi="Times New Roman" w:cs="Times New Roman"/>
        </w:rPr>
        <w:t>t follows that i</w:t>
      </w:r>
      <w:r>
        <w:rPr>
          <w:rFonts w:ascii="Times New Roman" w:hAnsi="Times New Roman" w:cs="Times New Roman"/>
        </w:rPr>
        <w:t>n ap</w:t>
      </w:r>
      <w:r w:rsidR="004467FD">
        <w:rPr>
          <w:rFonts w:ascii="Times New Roman" w:hAnsi="Times New Roman" w:cs="Times New Roman"/>
        </w:rPr>
        <w:t xml:space="preserve">plying </w:t>
      </w:r>
      <w:r>
        <w:rPr>
          <w:rFonts w:ascii="Times New Roman" w:hAnsi="Times New Roman" w:cs="Times New Roman"/>
        </w:rPr>
        <w:t xml:space="preserve">the </w:t>
      </w:r>
      <w:r w:rsidR="004467FD">
        <w:rPr>
          <w:rFonts w:ascii="Times New Roman" w:hAnsi="Times New Roman" w:cs="Times New Roman"/>
        </w:rPr>
        <w:t xml:space="preserve">criterion of proximity and stability to </w:t>
      </w:r>
      <w:r w:rsidR="008D6171">
        <w:rPr>
          <w:rFonts w:ascii="Times New Roman" w:hAnsi="Times New Roman" w:cs="Times New Roman"/>
        </w:rPr>
        <w:t xml:space="preserve">all of </w:t>
      </w:r>
      <w:r w:rsidR="004467FD">
        <w:rPr>
          <w:rFonts w:ascii="Times New Roman" w:hAnsi="Times New Roman" w:cs="Times New Roman"/>
        </w:rPr>
        <w:t>these facts</w:t>
      </w:r>
      <w:r w:rsidR="008D6171">
        <w:rPr>
          <w:rFonts w:ascii="Times New Roman" w:hAnsi="Times New Roman" w:cs="Times New Roman"/>
        </w:rPr>
        <w:t xml:space="preserve"> viewed as a whole</w:t>
      </w:r>
      <w:r w:rsidR="004467FD">
        <w:rPr>
          <w:rFonts w:ascii="Times New Roman" w:hAnsi="Times New Roman" w:cs="Times New Roman"/>
        </w:rPr>
        <w:t>, I believe that they point to a level of integration in the social and familial environment in Ireland that is consistent only with A and B establishing habitual residence in this jurisdiction.  I</w:t>
      </w:r>
      <w:r w:rsidR="00E87AAF">
        <w:rPr>
          <w:rFonts w:ascii="Times New Roman" w:hAnsi="Times New Roman" w:cs="Times New Roman"/>
        </w:rPr>
        <w:t xml:space="preserve"> </w:t>
      </w:r>
      <w:r w:rsidR="004467FD">
        <w:rPr>
          <w:rFonts w:ascii="Times New Roman" w:hAnsi="Times New Roman" w:cs="Times New Roman"/>
        </w:rPr>
        <w:t xml:space="preserve">am </w:t>
      </w:r>
      <w:r w:rsidR="00E87AAF">
        <w:rPr>
          <w:rFonts w:ascii="Times New Roman" w:hAnsi="Times New Roman" w:cs="Times New Roman"/>
        </w:rPr>
        <w:t>fortified in that conclusion</w:t>
      </w:r>
      <w:r w:rsidR="004467FD">
        <w:rPr>
          <w:rFonts w:ascii="Times New Roman" w:hAnsi="Times New Roman" w:cs="Times New Roman"/>
        </w:rPr>
        <w:t xml:space="preserve"> by the report of the clinical psychologist following his interview with A.  As I have observed when A was asked whether his ‘</w:t>
      </w:r>
      <w:r w:rsidR="004467FD">
        <w:rPr>
          <w:rFonts w:ascii="Times New Roman" w:hAnsi="Times New Roman" w:cs="Times New Roman"/>
          <w:i/>
        </w:rPr>
        <w:t xml:space="preserve">centre of interests’ </w:t>
      </w:r>
      <w:r w:rsidR="004467FD">
        <w:rPr>
          <w:rFonts w:ascii="Times New Roman" w:hAnsi="Times New Roman" w:cs="Times New Roman"/>
        </w:rPr>
        <w:t>was in Ireland or</w:t>
      </w:r>
      <w:r w:rsidR="001F5F12">
        <w:rPr>
          <w:rFonts w:ascii="Times New Roman" w:hAnsi="Times New Roman" w:cs="Times New Roman"/>
        </w:rPr>
        <w:t xml:space="preserve"> in</w:t>
      </w:r>
      <w:r w:rsidR="004467FD">
        <w:rPr>
          <w:rFonts w:ascii="Times New Roman" w:hAnsi="Times New Roman" w:cs="Times New Roman"/>
        </w:rPr>
        <w:t xml:space="preserve"> England his answer was that he lived in both </w:t>
      </w:r>
      <w:r w:rsidR="003C2FA8">
        <w:rPr>
          <w:rFonts w:ascii="Times New Roman" w:hAnsi="Times New Roman" w:cs="Times New Roman"/>
        </w:rPr>
        <w:t xml:space="preserve">places </w:t>
      </w:r>
      <w:r w:rsidR="004467FD">
        <w:rPr>
          <w:rFonts w:ascii="Times New Roman" w:hAnsi="Times New Roman" w:cs="Times New Roman"/>
        </w:rPr>
        <w:t>and when asked as to his perception of the relative strengths</w:t>
      </w:r>
      <w:r w:rsidR="001F5F12">
        <w:rPr>
          <w:rFonts w:ascii="Times New Roman" w:hAnsi="Times New Roman" w:cs="Times New Roman"/>
        </w:rPr>
        <w:t>,</w:t>
      </w:r>
      <w:r w:rsidR="004467FD">
        <w:rPr>
          <w:rFonts w:ascii="Times New Roman" w:hAnsi="Times New Roman" w:cs="Times New Roman"/>
        </w:rPr>
        <w:t xml:space="preserve"> significance and integration of his family relationships in Ireland and England his response was ‘</w:t>
      </w:r>
      <w:r w:rsidR="004467FD">
        <w:rPr>
          <w:rFonts w:ascii="Times New Roman" w:hAnsi="Times New Roman" w:cs="Times New Roman"/>
          <w:i/>
        </w:rPr>
        <w:t>the same amount’</w:t>
      </w:r>
      <w:r w:rsidR="004467FD">
        <w:rPr>
          <w:rFonts w:ascii="Times New Roman" w:hAnsi="Times New Roman" w:cs="Times New Roman"/>
        </w:rPr>
        <w:t xml:space="preserve">. </w:t>
      </w:r>
    </w:p>
    <w:p w14:paraId="2EB9855F" w14:textId="77777777" w:rsidR="004467FD" w:rsidRPr="004467FD" w:rsidRDefault="004467FD" w:rsidP="004467FD">
      <w:pPr>
        <w:pStyle w:val="ListParagraph"/>
        <w:spacing w:line="480" w:lineRule="auto"/>
        <w:jc w:val="both"/>
        <w:rPr>
          <w:rFonts w:ascii="Times New Roman" w:hAnsi="Times New Roman" w:cs="Times New Roman"/>
          <w:b/>
        </w:rPr>
      </w:pPr>
      <w:r>
        <w:rPr>
          <w:rFonts w:ascii="Times New Roman" w:hAnsi="Times New Roman" w:cs="Times New Roman"/>
        </w:rPr>
        <w:t xml:space="preserve">  </w:t>
      </w:r>
    </w:p>
    <w:p w14:paraId="1E3E64A8" w14:textId="669368DE" w:rsidR="00AC4A1A" w:rsidRPr="00AC4A1A" w:rsidRDefault="004467FD"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But I think the </w:t>
      </w:r>
      <w:r>
        <w:rPr>
          <w:rFonts w:ascii="Times New Roman" w:hAnsi="Times New Roman" w:cs="Times New Roman"/>
          <w:i/>
        </w:rPr>
        <w:t>way</w:t>
      </w:r>
      <w:r>
        <w:rPr>
          <w:rFonts w:ascii="Times New Roman" w:hAnsi="Times New Roman" w:cs="Times New Roman"/>
        </w:rPr>
        <w:t xml:space="preserve"> he answered other less direct questions is more revealing.  </w:t>
      </w:r>
      <w:r w:rsidR="002D5952">
        <w:rPr>
          <w:rFonts w:ascii="Times New Roman" w:hAnsi="Times New Roman" w:cs="Times New Roman"/>
        </w:rPr>
        <w:t>As I have already stressed, h</w:t>
      </w:r>
      <w:r>
        <w:rPr>
          <w:rFonts w:ascii="Times New Roman" w:hAnsi="Times New Roman" w:cs="Times New Roman"/>
        </w:rPr>
        <w:t xml:space="preserve">e was clear that he understood that as of August 2021 he was returning to Ireland for school and that he was expecting to stay there </w:t>
      </w:r>
      <w:r w:rsidR="00635D71">
        <w:rPr>
          <w:rFonts w:ascii="Times New Roman" w:hAnsi="Times New Roman" w:cs="Times New Roman"/>
        </w:rPr>
        <w:t xml:space="preserve">after </w:t>
      </w:r>
      <w:r>
        <w:rPr>
          <w:rFonts w:ascii="Times New Roman" w:hAnsi="Times New Roman" w:cs="Times New Roman"/>
        </w:rPr>
        <w:t xml:space="preserve">returning to England for holidays.  </w:t>
      </w:r>
      <w:r w:rsidR="002D5952">
        <w:rPr>
          <w:rFonts w:ascii="Times New Roman" w:hAnsi="Times New Roman" w:cs="Times New Roman"/>
        </w:rPr>
        <w:t>The very fact that England was a place he visited on</w:t>
      </w:r>
      <w:r w:rsidR="00AC4A1A">
        <w:rPr>
          <w:rFonts w:ascii="Times New Roman" w:hAnsi="Times New Roman" w:cs="Times New Roman"/>
        </w:rPr>
        <w:t xml:space="preserve"> a</w:t>
      </w:r>
      <w:r w:rsidR="002D5952">
        <w:rPr>
          <w:rFonts w:ascii="Times New Roman" w:hAnsi="Times New Roman" w:cs="Times New Roman"/>
        </w:rPr>
        <w:t xml:space="preserve"> holiday, and Ireland a country to which he returned from </w:t>
      </w:r>
      <w:r w:rsidR="00AC4A1A">
        <w:rPr>
          <w:rFonts w:ascii="Times New Roman" w:hAnsi="Times New Roman" w:cs="Times New Roman"/>
        </w:rPr>
        <w:t xml:space="preserve">that </w:t>
      </w:r>
      <w:r w:rsidR="002D5952">
        <w:rPr>
          <w:rFonts w:ascii="Times New Roman" w:hAnsi="Times New Roman" w:cs="Times New Roman"/>
        </w:rPr>
        <w:t>holiday tells its own story</w:t>
      </w:r>
      <w:r w:rsidR="00AC4A1A">
        <w:rPr>
          <w:rFonts w:ascii="Times New Roman" w:hAnsi="Times New Roman" w:cs="Times New Roman"/>
        </w:rPr>
        <w:t xml:space="preserve">. </w:t>
      </w:r>
      <w:r w:rsidR="008260AB">
        <w:rPr>
          <w:rFonts w:ascii="Times New Roman" w:hAnsi="Times New Roman" w:cs="Times New Roman"/>
        </w:rPr>
        <w:t xml:space="preserve"> That answer reflects A’s understanding </w:t>
      </w:r>
      <w:r w:rsidR="003C2FA8">
        <w:rPr>
          <w:rFonts w:ascii="Times New Roman" w:hAnsi="Times New Roman" w:cs="Times New Roman"/>
        </w:rPr>
        <w:t>that</w:t>
      </w:r>
      <w:r w:rsidR="008260AB">
        <w:rPr>
          <w:rFonts w:ascii="Times New Roman" w:hAnsi="Times New Roman" w:cs="Times New Roman"/>
        </w:rPr>
        <w:t xml:space="preserve">, having come to Ireland </w:t>
      </w:r>
      <w:r w:rsidR="005B6FB7">
        <w:rPr>
          <w:rFonts w:ascii="Times New Roman" w:hAnsi="Times New Roman" w:cs="Times New Roman"/>
        </w:rPr>
        <w:t xml:space="preserve">because of the </w:t>
      </w:r>
      <w:r w:rsidR="00F9349F">
        <w:rPr>
          <w:rFonts w:ascii="Times New Roman" w:hAnsi="Times New Roman" w:cs="Times New Roman"/>
        </w:rPr>
        <w:t>COVID</w:t>
      </w:r>
      <w:r w:rsidR="005B6FB7">
        <w:rPr>
          <w:rFonts w:ascii="Times New Roman" w:hAnsi="Times New Roman" w:cs="Times New Roman"/>
        </w:rPr>
        <w:t xml:space="preserve"> </w:t>
      </w:r>
      <w:r w:rsidR="005B6FB7">
        <w:rPr>
          <w:rFonts w:ascii="Times New Roman" w:hAnsi="Times New Roman" w:cs="Times New Roman"/>
        </w:rPr>
        <w:lastRenderedPageBreak/>
        <w:t>numbers the reason they remained there was because ‘</w:t>
      </w:r>
      <w:r w:rsidR="005B6FB7">
        <w:rPr>
          <w:rFonts w:ascii="Times New Roman" w:hAnsi="Times New Roman" w:cs="Times New Roman"/>
          <w:i/>
        </w:rPr>
        <w:t>we have loads of friends, a good environment, a great school…’</w:t>
      </w:r>
      <w:r w:rsidR="005B6FB7">
        <w:rPr>
          <w:rFonts w:ascii="Times New Roman" w:hAnsi="Times New Roman" w:cs="Times New Roman"/>
        </w:rPr>
        <w:t xml:space="preserve">.  </w:t>
      </w:r>
      <w:r w:rsidR="00AC4A1A">
        <w:rPr>
          <w:rFonts w:ascii="Times New Roman" w:hAnsi="Times New Roman" w:cs="Times New Roman"/>
        </w:rPr>
        <w:t xml:space="preserve"> </w:t>
      </w:r>
      <w:r>
        <w:rPr>
          <w:rFonts w:ascii="Times New Roman" w:hAnsi="Times New Roman" w:cs="Times New Roman"/>
        </w:rPr>
        <w:t>When asked about the strength of his links to ‘</w:t>
      </w:r>
      <w:r>
        <w:rPr>
          <w:rFonts w:ascii="Times New Roman" w:hAnsi="Times New Roman" w:cs="Times New Roman"/>
          <w:i/>
        </w:rPr>
        <w:t>school, sports clubs and other activities and his friend groups’</w:t>
      </w:r>
      <w:r>
        <w:rPr>
          <w:rFonts w:ascii="Times New Roman" w:hAnsi="Times New Roman" w:cs="Times New Roman"/>
        </w:rPr>
        <w:t xml:space="preserve"> his answers in relation to Ireland were fulsome, those regarding England </w:t>
      </w:r>
      <w:r w:rsidR="00134941">
        <w:rPr>
          <w:rFonts w:ascii="Times New Roman" w:hAnsi="Times New Roman" w:cs="Times New Roman"/>
        </w:rPr>
        <w:t xml:space="preserve">noticeably </w:t>
      </w:r>
      <w:r>
        <w:rPr>
          <w:rFonts w:ascii="Times New Roman" w:hAnsi="Times New Roman" w:cs="Times New Roman"/>
        </w:rPr>
        <w:t xml:space="preserve">less so.  </w:t>
      </w:r>
      <w:r w:rsidR="00557538">
        <w:rPr>
          <w:rFonts w:ascii="Times New Roman" w:hAnsi="Times New Roman" w:cs="Times New Roman"/>
        </w:rPr>
        <w:t xml:space="preserve">I have quoted them in full earlier.  </w:t>
      </w:r>
      <w:r>
        <w:rPr>
          <w:rFonts w:ascii="Times New Roman" w:hAnsi="Times New Roman" w:cs="Times New Roman"/>
        </w:rPr>
        <w:t xml:space="preserve">This was </w:t>
      </w:r>
      <w:r w:rsidR="00134941">
        <w:rPr>
          <w:rFonts w:ascii="Times New Roman" w:hAnsi="Times New Roman" w:cs="Times New Roman"/>
        </w:rPr>
        <w:t xml:space="preserve">specifically </w:t>
      </w:r>
      <w:r w:rsidR="00557538">
        <w:rPr>
          <w:rFonts w:ascii="Times New Roman" w:hAnsi="Times New Roman" w:cs="Times New Roman"/>
        </w:rPr>
        <w:t xml:space="preserve">commented upon </w:t>
      </w:r>
      <w:r>
        <w:rPr>
          <w:rFonts w:ascii="Times New Roman" w:hAnsi="Times New Roman" w:cs="Times New Roman"/>
        </w:rPr>
        <w:t xml:space="preserve">by the psychologist in his </w:t>
      </w:r>
      <w:r w:rsidR="00557538">
        <w:rPr>
          <w:rFonts w:ascii="Times New Roman" w:hAnsi="Times New Roman" w:cs="Times New Roman"/>
        </w:rPr>
        <w:t>report to the court</w:t>
      </w:r>
      <w:r w:rsidR="009F5CDE">
        <w:rPr>
          <w:rFonts w:ascii="Times New Roman" w:hAnsi="Times New Roman" w:cs="Times New Roman"/>
        </w:rPr>
        <w:t xml:space="preserve">.  When </w:t>
      </w:r>
      <w:r w:rsidR="0091422B">
        <w:rPr>
          <w:rFonts w:ascii="Times New Roman" w:hAnsi="Times New Roman" w:cs="Times New Roman"/>
        </w:rPr>
        <w:t xml:space="preserve">specifically </w:t>
      </w:r>
      <w:r w:rsidR="009F5CDE">
        <w:rPr>
          <w:rFonts w:ascii="Times New Roman" w:hAnsi="Times New Roman" w:cs="Times New Roman"/>
        </w:rPr>
        <w:t xml:space="preserve">asked to assess where A understood his primary social integration to be, </w:t>
      </w:r>
      <w:r w:rsidR="008D6171">
        <w:rPr>
          <w:rFonts w:ascii="Times New Roman" w:hAnsi="Times New Roman" w:cs="Times New Roman"/>
        </w:rPr>
        <w:t xml:space="preserve">the psychologist’s response </w:t>
      </w:r>
      <w:r w:rsidR="009F5CDE">
        <w:rPr>
          <w:rFonts w:ascii="Times New Roman" w:hAnsi="Times New Roman" w:cs="Times New Roman"/>
        </w:rPr>
        <w:t xml:space="preserve">was to observe that A had a perception that he had arrived in Ireland as a result of the pandemic and was to attend school here, adding that </w:t>
      </w:r>
      <w:r>
        <w:rPr>
          <w:rFonts w:ascii="Times New Roman" w:hAnsi="Times New Roman" w:cs="Times New Roman"/>
        </w:rPr>
        <w:t>‘</w:t>
      </w:r>
      <w:r>
        <w:rPr>
          <w:rFonts w:ascii="Times New Roman" w:hAnsi="Times New Roman" w:cs="Times New Roman"/>
          <w:i/>
        </w:rPr>
        <w:t>his responses focussed on his Irish social context with some reference to past friendships in England’</w:t>
      </w:r>
      <w:r>
        <w:rPr>
          <w:rFonts w:ascii="Times New Roman" w:hAnsi="Times New Roman" w:cs="Times New Roman"/>
        </w:rPr>
        <w:t xml:space="preserve">.  </w:t>
      </w:r>
    </w:p>
    <w:p w14:paraId="5AA83E06" w14:textId="77777777" w:rsidR="00AC4A1A" w:rsidRPr="00AC4A1A" w:rsidRDefault="00AC4A1A" w:rsidP="00AC4A1A">
      <w:pPr>
        <w:pStyle w:val="ListParagraph"/>
        <w:rPr>
          <w:rFonts w:ascii="Times New Roman" w:hAnsi="Times New Roman" w:cs="Times New Roman"/>
        </w:rPr>
      </w:pPr>
    </w:p>
    <w:p w14:paraId="0360407A" w14:textId="3535824F" w:rsidR="004467FD" w:rsidRPr="0091422B" w:rsidRDefault="004467FD"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It must</w:t>
      </w:r>
      <w:r w:rsidR="00857876">
        <w:rPr>
          <w:rFonts w:ascii="Times New Roman" w:hAnsi="Times New Roman" w:cs="Times New Roman"/>
        </w:rPr>
        <w:t xml:space="preserve"> at once </w:t>
      </w:r>
      <w:r>
        <w:rPr>
          <w:rFonts w:ascii="Times New Roman" w:hAnsi="Times New Roman" w:cs="Times New Roman"/>
        </w:rPr>
        <w:t>be acknowledged that any child is likely to focus on their immediate experience when answering questions around their social interactions.</w:t>
      </w:r>
      <w:r w:rsidR="009F5CDE">
        <w:rPr>
          <w:rFonts w:ascii="Times New Roman" w:hAnsi="Times New Roman" w:cs="Times New Roman"/>
        </w:rPr>
        <w:t xml:space="preserve"> </w:t>
      </w:r>
      <w:r>
        <w:rPr>
          <w:rFonts w:ascii="Times New Roman" w:hAnsi="Times New Roman" w:cs="Times New Roman"/>
        </w:rPr>
        <w:t>That, however</w:t>
      </w:r>
      <w:r w:rsidR="00E96E4D">
        <w:rPr>
          <w:rFonts w:ascii="Times New Roman" w:hAnsi="Times New Roman" w:cs="Times New Roman"/>
        </w:rPr>
        <w:t>,</w:t>
      </w:r>
      <w:r>
        <w:rPr>
          <w:rFonts w:ascii="Times New Roman" w:hAnsi="Times New Roman" w:cs="Times New Roman"/>
        </w:rPr>
        <w:t xml:space="preserve"> is in many respects the point. The report corroborates what I would expect to follow at a practical level from the conclusion I have reached </w:t>
      </w:r>
      <w:r w:rsidR="00134941">
        <w:rPr>
          <w:rFonts w:ascii="Times New Roman" w:hAnsi="Times New Roman" w:cs="Times New Roman"/>
        </w:rPr>
        <w:t xml:space="preserve">when the </w:t>
      </w:r>
      <w:r w:rsidR="00857876">
        <w:rPr>
          <w:rFonts w:ascii="Times New Roman" w:hAnsi="Times New Roman" w:cs="Times New Roman"/>
        </w:rPr>
        <w:t>meaning of the term ‘</w:t>
      </w:r>
      <w:r w:rsidR="00857876">
        <w:rPr>
          <w:rFonts w:ascii="Times New Roman" w:hAnsi="Times New Roman" w:cs="Times New Roman"/>
          <w:i/>
        </w:rPr>
        <w:t>habitual residence’</w:t>
      </w:r>
      <w:r w:rsidR="00134941">
        <w:rPr>
          <w:rFonts w:ascii="Times New Roman" w:hAnsi="Times New Roman" w:cs="Times New Roman"/>
        </w:rPr>
        <w:t xml:space="preserve"> is applied to the facts as disclosed by the evidence</w:t>
      </w:r>
      <w:r>
        <w:rPr>
          <w:rFonts w:ascii="Times New Roman" w:hAnsi="Times New Roman" w:cs="Times New Roman"/>
        </w:rPr>
        <w:t>. Th</w:t>
      </w:r>
      <w:r w:rsidR="00134941">
        <w:rPr>
          <w:rFonts w:ascii="Times New Roman" w:hAnsi="Times New Roman" w:cs="Times New Roman"/>
        </w:rPr>
        <w:t>ose</w:t>
      </w:r>
      <w:r>
        <w:rPr>
          <w:rFonts w:ascii="Times New Roman" w:hAnsi="Times New Roman" w:cs="Times New Roman"/>
        </w:rPr>
        <w:t xml:space="preserve"> facts disclosed a situation in which A and B were as of August 2021 comfortably and happily absorbed within the environment </w:t>
      </w:r>
      <w:r w:rsidR="00134941">
        <w:rPr>
          <w:rFonts w:ascii="Times New Roman" w:hAnsi="Times New Roman" w:cs="Times New Roman"/>
        </w:rPr>
        <w:t xml:space="preserve">that had been </w:t>
      </w:r>
      <w:r>
        <w:rPr>
          <w:rFonts w:ascii="Times New Roman" w:hAnsi="Times New Roman" w:cs="Times New Roman"/>
        </w:rPr>
        <w:t xml:space="preserve">created for them in Ireland.  It was where their home was, where their school and friends were, where their </w:t>
      </w:r>
      <w:r w:rsidR="002D5952">
        <w:rPr>
          <w:rFonts w:ascii="Times New Roman" w:hAnsi="Times New Roman" w:cs="Times New Roman"/>
        </w:rPr>
        <w:t xml:space="preserve">carer and </w:t>
      </w:r>
      <w:r w:rsidR="00557538">
        <w:rPr>
          <w:rFonts w:ascii="Times New Roman" w:hAnsi="Times New Roman" w:cs="Times New Roman"/>
        </w:rPr>
        <w:t xml:space="preserve">siblings </w:t>
      </w:r>
      <w:r>
        <w:rPr>
          <w:rFonts w:ascii="Times New Roman" w:hAnsi="Times New Roman" w:cs="Times New Roman"/>
        </w:rPr>
        <w:t>w</w:t>
      </w:r>
      <w:r w:rsidR="00557538">
        <w:rPr>
          <w:rFonts w:ascii="Times New Roman" w:hAnsi="Times New Roman" w:cs="Times New Roman"/>
        </w:rPr>
        <w:t>ere</w:t>
      </w:r>
      <w:r w:rsidR="005A622F">
        <w:rPr>
          <w:rFonts w:ascii="Times New Roman" w:hAnsi="Times New Roman" w:cs="Times New Roman"/>
        </w:rPr>
        <w:t xml:space="preserve">, it was where A believed he was returning following what he </w:t>
      </w:r>
      <w:r w:rsidR="00557538">
        <w:rPr>
          <w:rFonts w:ascii="Times New Roman" w:hAnsi="Times New Roman" w:cs="Times New Roman"/>
        </w:rPr>
        <w:t xml:space="preserve">viewed as </w:t>
      </w:r>
      <w:r w:rsidR="005A622F">
        <w:rPr>
          <w:rFonts w:ascii="Times New Roman" w:hAnsi="Times New Roman" w:cs="Times New Roman"/>
        </w:rPr>
        <w:t>a holiday to England,</w:t>
      </w:r>
      <w:r>
        <w:rPr>
          <w:rFonts w:ascii="Times New Roman" w:hAnsi="Times New Roman" w:cs="Times New Roman"/>
        </w:rPr>
        <w:t xml:space="preserve"> and it was the centre of their interests </w:t>
      </w:r>
      <w:r w:rsidR="002D5952">
        <w:rPr>
          <w:rFonts w:ascii="Times New Roman" w:hAnsi="Times New Roman" w:cs="Times New Roman"/>
        </w:rPr>
        <w:t xml:space="preserve">then and </w:t>
      </w:r>
      <w:r>
        <w:rPr>
          <w:rFonts w:ascii="Times New Roman" w:hAnsi="Times New Roman" w:cs="Times New Roman"/>
        </w:rPr>
        <w:t>for the foreseeable future thereafter.</w:t>
      </w:r>
    </w:p>
    <w:p w14:paraId="1E964910" w14:textId="77777777" w:rsidR="0091422B" w:rsidRPr="0091422B" w:rsidRDefault="0091422B" w:rsidP="0091422B">
      <w:pPr>
        <w:pStyle w:val="ListParagraph"/>
        <w:rPr>
          <w:rFonts w:ascii="Times New Roman" w:hAnsi="Times New Roman" w:cs="Times New Roman"/>
          <w:b/>
        </w:rPr>
      </w:pPr>
    </w:p>
    <w:p w14:paraId="067D9BE5" w14:textId="77777777" w:rsidR="0091422B" w:rsidRDefault="0091422B" w:rsidP="0091422B">
      <w:pPr>
        <w:pStyle w:val="ListParagraph"/>
        <w:spacing w:line="480" w:lineRule="auto"/>
        <w:jc w:val="both"/>
        <w:rPr>
          <w:rFonts w:ascii="Times New Roman" w:hAnsi="Times New Roman" w:cs="Times New Roman"/>
          <w:b/>
        </w:rPr>
      </w:pPr>
      <w:r>
        <w:rPr>
          <w:rFonts w:ascii="Times New Roman" w:hAnsi="Times New Roman" w:cs="Times New Roman"/>
          <w:b/>
          <w:i/>
        </w:rPr>
        <w:t>Conclusion</w:t>
      </w:r>
      <w:r>
        <w:rPr>
          <w:rFonts w:ascii="Times New Roman" w:hAnsi="Times New Roman" w:cs="Times New Roman"/>
          <w:b/>
        </w:rPr>
        <w:t xml:space="preserve">  </w:t>
      </w:r>
    </w:p>
    <w:p w14:paraId="1BD252B2" w14:textId="77777777" w:rsidR="0091422B" w:rsidRPr="0091422B" w:rsidRDefault="0091422B" w:rsidP="0091422B">
      <w:pPr>
        <w:pStyle w:val="ListParagraph"/>
        <w:rPr>
          <w:rFonts w:ascii="Times New Roman" w:hAnsi="Times New Roman" w:cs="Times New Roman"/>
          <w:b/>
        </w:rPr>
      </w:pPr>
    </w:p>
    <w:p w14:paraId="6EBB3A79" w14:textId="0F0BA5AF" w:rsidR="0091422B" w:rsidRPr="0091422B" w:rsidRDefault="0091422B"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 xml:space="preserve">It is, therefore, my view that the High Court judge was correct to conclude that at the relevant times C was habitually resident in this jurisdiction, while I have also decided </w:t>
      </w:r>
      <w:r>
        <w:rPr>
          <w:rFonts w:ascii="Times New Roman" w:hAnsi="Times New Roman" w:cs="Times New Roman"/>
        </w:rPr>
        <w:lastRenderedPageBreak/>
        <w:t xml:space="preserve">that her conclusion </w:t>
      </w:r>
      <w:r w:rsidR="006A1014">
        <w:rPr>
          <w:rFonts w:ascii="Times New Roman" w:hAnsi="Times New Roman" w:cs="Times New Roman"/>
        </w:rPr>
        <w:t>that</w:t>
      </w:r>
      <w:r>
        <w:rPr>
          <w:rFonts w:ascii="Times New Roman" w:hAnsi="Times New Roman" w:cs="Times New Roman"/>
        </w:rPr>
        <w:t xml:space="preserve"> A and B were so resident in England was in error.  The correct analysis of the facts in the light of the meaning of the term ‘</w:t>
      </w:r>
      <w:r>
        <w:rPr>
          <w:rFonts w:ascii="Times New Roman" w:hAnsi="Times New Roman" w:cs="Times New Roman"/>
          <w:i/>
        </w:rPr>
        <w:t xml:space="preserve">habitual residence’ </w:t>
      </w:r>
      <w:r>
        <w:rPr>
          <w:rFonts w:ascii="Times New Roman" w:hAnsi="Times New Roman" w:cs="Times New Roman"/>
        </w:rPr>
        <w:t xml:space="preserve">is that all three children were so resident in this jurisdiction.  Haughton and Barniville </w:t>
      </w:r>
      <w:r w:rsidR="00F9349F">
        <w:rPr>
          <w:rFonts w:ascii="Times New Roman" w:hAnsi="Times New Roman" w:cs="Times New Roman"/>
        </w:rPr>
        <w:t>J</w:t>
      </w:r>
      <w:r>
        <w:rPr>
          <w:rFonts w:ascii="Times New Roman" w:hAnsi="Times New Roman" w:cs="Times New Roman"/>
        </w:rPr>
        <w:t>J. agree with this conclusion, and my reasons for it.</w:t>
      </w:r>
    </w:p>
    <w:p w14:paraId="1FBF1C8F" w14:textId="77777777" w:rsidR="0091422B" w:rsidRDefault="0091422B" w:rsidP="0091422B">
      <w:pPr>
        <w:pStyle w:val="ListParagraph"/>
        <w:spacing w:line="480" w:lineRule="auto"/>
        <w:jc w:val="both"/>
        <w:rPr>
          <w:rFonts w:ascii="Times New Roman" w:hAnsi="Times New Roman" w:cs="Times New Roman"/>
          <w:b/>
        </w:rPr>
      </w:pPr>
      <w:r>
        <w:rPr>
          <w:rFonts w:ascii="Times New Roman" w:hAnsi="Times New Roman" w:cs="Times New Roman"/>
          <w:b/>
        </w:rPr>
        <w:t xml:space="preserve">  </w:t>
      </w:r>
    </w:p>
    <w:p w14:paraId="01B7634F" w14:textId="77777777" w:rsidR="0091422B" w:rsidRPr="00206ADA" w:rsidRDefault="0091422B" w:rsidP="00E84361">
      <w:pPr>
        <w:pStyle w:val="ListParagraph"/>
        <w:numPr>
          <w:ilvl w:val="0"/>
          <w:numId w:val="1"/>
        </w:numPr>
        <w:spacing w:line="480" w:lineRule="auto"/>
        <w:jc w:val="both"/>
        <w:rPr>
          <w:rFonts w:ascii="Times New Roman" w:hAnsi="Times New Roman" w:cs="Times New Roman"/>
          <w:b/>
        </w:rPr>
      </w:pPr>
      <w:r>
        <w:rPr>
          <w:rFonts w:ascii="Times New Roman" w:hAnsi="Times New Roman" w:cs="Times New Roman"/>
        </w:rPr>
        <w:t>It provisionally appears to all members of the court to follow from this conclusion that the appellant’s appeal against the judgment and order of Gearty J. of 14 December 2021 should be dismissed, and that the cross appeal of the respondent should be allowed.  The parties should liaise following receipt of this judgment and within seven days of the date hereof should advise the Court of Appeal office what orders each contends should follow.</w:t>
      </w:r>
      <w:r w:rsidR="00557538">
        <w:rPr>
          <w:rFonts w:ascii="Times New Roman" w:hAnsi="Times New Roman" w:cs="Times New Roman"/>
        </w:rPr>
        <w:t xml:space="preserve">  If a further hearing is sought, the court will convene one as soon as possible.</w:t>
      </w:r>
    </w:p>
    <w:p w14:paraId="73697A81" w14:textId="77777777" w:rsidR="00206ADA" w:rsidRPr="00206ADA" w:rsidRDefault="00206ADA" w:rsidP="00206ADA">
      <w:pPr>
        <w:pStyle w:val="ListParagraph"/>
        <w:rPr>
          <w:rFonts w:ascii="Times New Roman" w:hAnsi="Times New Roman" w:cs="Times New Roman"/>
          <w:b/>
        </w:rPr>
      </w:pPr>
    </w:p>
    <w:p w14:paraId="308D9888" w14:textId="77777777" w:rsidR="00D0586C" w:rsidRDefault="00D0586C" w:rsidP="00352927">
      <w:pPr>
        <w:jc w:val="both"/>
      </w:pPr>
    </w:p>
    <w:sectPr w:rsidR="00D0586C" w:rsidSect="00D0586C">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1D8B" w14:textId="77777777" w:rsidR="008260AB" w:rsidRDefault="008260AB" w:rsidP="00D0586C">
      <w:pPr>
        <w:spacing w:after="0" w:line="240" w:lineRule="auto"/>
      </w:pPr>
      <w:r>
        <w:separator/>
      </w:r>
    </w:p>
  </w:endnote>
  <w:endnote w:type="continuationSeparator" w:id="0">
    <w:p w14:paraId="1D1978F8" w14:textId="77777777" w:rsidR="008260AB" w:rsidRDefault="008260AB" w:rsidP="00D0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2E15" w14:textId="77777777" w:rsidR="008260AB" w:rsidRDefault="008260AB" w:rsidP="00D0586C">
      <w:pPr>
        <w:spacing w:after="0" w:line="240" w:lineRule="auto"/>
      </w:pPr>
      <w:r>
        <w:separator/>
      </w:r>
    </w:p>
  </w:footnote>
  <w:footnote w:type="continuationSeparator" w:id="0">
    <w:p w14:paraId="2249FD15" w14:textId="77777777" w:rsidR="008260AB" w:rsidRDefault="008260AB" w:rsidP="00D05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176593"/>
      <w:docPartObj>
        <w:docPartGallery w:val="Page Numbers (Top of Page)"/>
        <w:docPartUnique/>
      </w:docPartObj>
    </w:sdtPr>
    <w:sdtEndPr>
      <w:rPr>
        <w:noProof/>
      </w:rPr>
    </w:sdtEndPr>
    <w:sdtContent>
      <w:p w14:paraId="14909217" w14:textId="77777777" w:rsidR="008260AB" w:rsidRDefault="008260AB">
        <w:pPr>
          <w:pStyle w:val="Header"/>
          <w:jc w:val="center"/>
        </w:pPr>
        <w:r>
          <w:t xml:space="preserve">- </w:t>
        </w:r>
        <w:r w:rsidRPr="00D0586C">
          <w:rPr>
            <w:rFonts w:ascii="Times New Roman" w:hAnsi="Times New Roman" w:cs="Times New Roman"/>
            <w:sz w:val="24"/>
            <w:szCs w:val="24"/>
          </w:rPr>
          <w:fldChar w:fldCharType="begin"/>
        </w:r>
        <w:r w:rsidRPr="00D0586C">
          <w:rPr>
            <w:rFonts w:ascii="Times New Roman" w:hAnsi="Times New Roman" w:cs="Times New Roman"/>
            <w:sz w:val="24"/>
            <w:szCs w:val="24"/>
          </w:rPr>
          <w:instrText xml:space="preserve"> PAGE   \* MERGEFORMAT </w:instrText>
        </w:r>
        <w:r w:rsidRPr="00D0586C">
          <w:rPr>
            <w:rFonts w:ascii="Times New Roman" w:hAnsi="Times New Roman" w:cs="Times New Roman"/>
            <w:sz w:val="24"/>
            <w:szCs w:val="24"/>
          </w:rPr>
          <w:fldChar w:fldCharType="separate"/>
        </w:r>
        <w:r w:rsidRPr="00D0586C">
          <w:rPr>
            <w:rFonts w:ascii="Times New Roman" w:hAnsi="Times New Roman" w:cs="Times New Roman"/>
            <w:noProof/>
            <w:sz w:val="24"/>
            <w:szCs w:val="24"/>
          </w:rPr>
          <w:t>2</w:t>
        </w:r>
        <w:r w:rsidRPr="00D0586C">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p>
    </w:sdtContent>
  </w:sdt>
  <w:p w14:paraId="0941323C" w14:textId="77777777" w:rsidR="008260AB" w:rsidRDefault="008260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989D" w14:textId="77777777" w:rsidR="008260AB" w:rsidRDefault="008260AB" w:rsidP="00D0586C">
    <w:pPr>
      <w:pStyle w:val="Header"/>
      <w:jc w:val="center"/>
    </w:pPr>
    <w:r>
      <w:rPr>
        <w:noProof/>
      </w:rPr>
      <w:drawing>
        <wp:inline distT="0" distB="0" distL="0" distR="0" wp14:anchorId="72640633" wp14:editId="024EC8FE">
          <wp:extent cx="389890"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CBD"/>
    <w:multiLevelType w:val="hybridMultilevel"/>
    <w:tmpl w:val="5B22C1D8"/>
    <w:lvl w:ilvl="0" w:tplc="ACCEC8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776095"/>
    <w:multiLevelType w:val="hybridMultilevel"/>
    <w:tmpl w:val="36AE0BBA"/>
    <w:lvl w:ilvl="0" w:tplc="C6122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705AD"/>
    <w:multiLevelType w:val="multilevel"/>
    <w:tmpl w:val="EF46DA7A"/>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2AC32B8C"/>
    <w:multiLevelType w:val="hybridMultilevel"/>
    <w:tmpl w:val="4C360D34"/>
    <w:lvl w:ilvl="0" w:tplc="9ABA4548">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9022CA"/>
    <w:multiLevelType w:val="hybridMultilevel"/>
    <w:tmpl w:val="2996D5DE"/>
    <w:lvl w:ilvl="0" w:tplc="92EE60E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B160C1"/>
    <w:multiLevelType w:val="hybridMultilevel"/>
    <w:tmpl w:val="6DBE99AA"/>
    <w:lvl w:ilvl="0" w:tplc="92C4CE3C">
      <w:start w:val="1"/>
      <w:numFmt w:val="upp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0D6255"/>
    <w:multiLevelType w:val="hybridMultilevel"/>
    <w:tmpl w:val="24C888FA"/>
    <w:lvl w:ilvl="0" w:tplc="0F52409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6D1D9C"/>
    <w:multiLevelType w:val="hybridMultilevel"/>
    <w:tmpl w:val="1344741A"/>
    <w:lvl w:ilvl="0" w:tplc="B4F22B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BF217A"/>
    <w:multiLevelType w:val="hybridMultilevel"/>
    <w:tmpl w:val="7218A12E"/>
    <w:lvl w:ilvl="0" w:tplc="13642A8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9C4FB6"/>
    <w:multiLevelType w:val="hybridMultilevel"/>
    <w:tmpl w:val="00F2AFCE"/>
    <w:lvl w:ilvl="0" w:tplc="1B42FF6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71FF9"/>
    <w:multiLevelType w:val="hybridMultilevel"/>
    <w:tmpl w:val="592EA88C"/>
    <w:lvl w:ilvl="0" w:tplc="4F585F72">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610EDB"/>
    <w:multiLevelType w:val="hybridMultilevel"/>
    <w:tmpl w:val="B600A5BA"/>
    <w:lvl w:ilvl="0" w:tplc="94C494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3B5F20"/>
    <w:multiLevelType w:val="hybridMultilevel"/>
    <w:tmpl w:val="47888224"/>
    <w:lvl w:ilvl="0" w:tplc="B11CFD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8"/>
  </w:num>
  <w:num w:numId="4">
    <w:abstractNumId w:val="12"/>
  </w:num>
  <w:num w:numId="5">
    <w:abstractNumId w:val="10"/>
  </w:num>
  <w:num w:numId="6">
    <w:abstractNumId w:val="0"/>
  </w:num>
  <w:num w:numId="7">
    <w:abstractNumId w:val="1"/>
  </w:num>
  <w:num w:numId="8">
    <w:abstractNumId w:val="6"/>
  </w:num>
  <w:num w:numId="9">
    <w:abstractNumId w:val="3"/>
  </w:num>
  <w:num w:numId="10">
    <w:abstractNumId w:val="5"/>
  </w:num>
  <w:num w:numId="11">
    <w:abstractNumId w:val="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62"/>
    <w:rsid w:val="0000263C"/>
    <w:rsid w:val="00006516"/>
    <w:rsid w:val="00050443"/>
    <w:rsid w:val="000513CD"/>
    <w:rsid w:val="00052D1E"/>
    <w:rsid w:val="00067FBB"/>
    <w:rsid w:val="00073BB7"/>
    <w:rsid w:val="00076E06"/>
    <w:rsid w:val="0008013D"/>
    <w:rsid w:val="000A51E5"/>
    <w:rsid w:val="000C3FBE"/>
    <w:rsid w:val="000D20D5"/>
    <w:rsid w:val="000D6131"/>
    <w:rsid w:val="000E1384"/>
    <w:rsid w:val="000E5ECB"/>
    <w:rsid w:val="000F1753"/>
    <w:rsid w:val="00101579"/>
    <w:rsid w:val="0010430D"/>
    <w:rsid w:val="00106E88"/>
    <w:rsid w:val="00122023"/>
    <w:rsid w:val="00122090"/>
    <w:rsid w:val="00125F61"/>
    <w:rsid w:val="00130708"/>
    <w:rsid w:val="00134941"/>
    <w:rsid w:val="0014542E"/>
    <w:rsid w:val="00152C0F"/>
    <w:rsid w:val="00160457"/>
    <w:rsid w:val="001647D6"/>
    <w:rsid w:val="00171601"/>
    <w:rsid w:val="001854DB"/>
    <w:rsid w:val="00196443"/>
    <w:rsid w:val="001A2A98"/>
    <w:rsid w:val="001A4748"/>
    <w:rsid w:val="001A7073"/>
    <w:rsid w:val="001B1117"/>
    <w:rsid w:val="001B5DB2"/>
    <w:rsid w:val="001C17EC"/>
    <w:rsid w:val="001D1D87"/>
    <w:rsid w:val="001D4FBA"/>
    <w:rsid w:val="001E044B"/>
    <w:rsid w:val="001F5F12"/>
    <w:rsid w:val="00201758"/>
    <w:rsid w:val="00206ADA"/>
    <w:rsid w:val="002100F3"/>
    <w:rsid w:val="0023487F"/>
    <w:rsid w:val="0023492D"/>
    <w:rsid w:val="00234FCF"/>
    <w:rsid w:val="00244277"/>
    <w:rsid w:val="002450D5"/>
    <w:rsid w:val="00250D50"/>
    <w:rsid w:val="00253B4E"/>
    <w:rsid w:val="00260D7C"/>
    <w:rsid w:val="00261F78"/>
    <w:rsid w:val="00266FAD"/>
    <w:rsid w:val="00274727"/>
    <w:rsid w:val="00295B6C"/>
    <w:rsid w:val="002A08C9"/>
    <w:rsid w:val="002A2A28"/>
    <w:rsid w:val="002A3F2E"/>
    <w:rsid w:val="002A693A"/>
    <w:rsid w:val="002A7ED2"/>
    <w:rsid w:val="002C2C7B"/>
    <w:rsid w:val="002C61A8"/>
    <w:rsid w:val="002C6E4C"/>
    <w:rsid w:val="002D5952"/>
    <w:rsid w:val="002E3460"/>
    <w:rsid w:val="002F21A3"/>
    <w:rsid w:val="002F38FB"/>
    <w:rsid w:val="00303FA5"/>
    <w:rsid w:val="003178ED"/>
    <w:rsid w:val="00322D40"/>
    <w:rsid w:val="003241A8"/>
    <w:rsid w:val="00343DBD"/>
    <w:rsid w:val="003451FE"/>
    <w:rsid w:val="003466A4"/>
    <w:rsid w:val="00347430"/>
    <w:rsid w:val="00352927"/>
    <w:rsid w:val="00361622"/>
    <w:rsid w:val="0036335B"/>
    <w:rsid w:val="00364260"/>
    <w:rsid w:val="00366947"/>
    <w:rsid w:val="003828FE"/>
    <w:rsid w:val="003834D8"/>
    <w:rsid w:val="0038532B"/>
    <w:rsid w:val="003A37B8"/>
    <w:rsid w:val="003C2FA8"/>
    <w:rsid w:val="003D150D"/>
    <w:rsid w:val="003D4ECE"/>
    <w:rsid w:val="00406160"/>
    <w:rsid w:val="00423F90"/>
    <w:rsid w:val="00443149"/>
    <w:rsid w:val="004467FD"/>
    <w:rsid w:val="004571C7"/>
    <w:rsid w:val="00457DEF"/>
    <w:rsid w:val="00462069"/>
    <w:rsid w:val="004713C7"/>
    <w:rsid w:val="00481457"/>
    <w:rsid w:val="004842DC"/>
    <w:rsid w:val="00491CF8"/>
    <w:rsid w:val="0049534B"/>
    <w:rsid w:val="004968E7"/>
    <w:rsid w:val="004A1445"/>
    <w:rsid w:val="004A720D"/>
    <w:rsid w:val="004B314F"/>
    <w:rsid w:val="004C335F"/>
    <w:rsid w:val="004C778E"/>
    <w:rsid w:val="004C7E78"/>
    <w:rsid w:val="004F109B"/>
    <w:rsid w:val="00500014"/>
    <w:rsid w:val="0050375B"/>
    <w:rsid w:val="00505BF5"/>
    <w:rsid w:val="00511238"/>
    <w:rsid w:val="00512F1F"/>
    <w:rsid w:val="00526710"/>
    <w:rsid w:val="005318C4"/>
    <w:rsid w:val="005329A8"/>
    <w:rsid w:val="0053740B"/>
    <w:rsid w:val="00543EBA"/>
    <w:rsid w:val="00547553"/>
    <w:rsid w:val="0055090D"/>
    <w:rsid w:val="00557538"/>
    <w:rsid w:val="005951FD"/>
    <w:rsid w:val="005A2526"/>
    <w:rsid w:val="005A5F2C"/>
    <w:rsid w:val="005A622F"/>
    <w:rsid w:val="005B40FD"/>
    <w:rsid w:val="005B5C51"/>
    <w:rsid w:val="005B6FB7"/>
    <w:rsid w:val="005D7C8D"/>
    <w:rsid w:val="005E2A19"/>
    <w:rsid w:val="005E305A"/>
    <w:rsid w:val="005F57FA"/>
    <w:rsid w:val="00616632"/>
    <w:rsid w:val="006174A6"/>
    <w:rsid w:val="00622529"/>
    <w:rsid w:val="00635D71"/>
    <w:rsid w:val="00670700"/>
    <w:rsid w:val="006707F2"/>
    <w:rsid w:val="00672D4F"/>
    <w:rsid w:val="00687456"/>
    <w:rsid w:val="00693182"/>
    <w:rsid w:val="006A1014"/>
    <w:rsid w:val="006A1743"/>
    <w:rsid w:val="006B3B23"/>
    <w:rsid w:val="006C2262"/>
    <w:rsid w:val="006E1F99"/>
    <w:rsid w:val="006E3B01"/>
    <w:rsid w:val="006F4EC1"/>
    <w:rsid w:val="006F4EC3"/>
    <w:rsid w:val="006F72A0"/>
    <w:rsid w:val="00722326"/>
    <w:rsid w:val="007402A2"/>
    <w:rsid w:val="00740F84"/>
    <w:rsid w:val="00752A5E"/>
    <w:rsid w:val="00760BB0"/>
    <w:rsid w:val="00763D77"/>
    <w:rsid w:val="0077732E"/>
    <w:rsid w:val="00790452"/>
    <w:rsid w:val="00796097"/>
    <w:rsid w:val="007A6557"/>
    <w:rsid w:val="007B19AF"/>
    <w:rsid w:val="007E0A7E"/>
    <w:rsid w:val="007F2B09"/>
    <w:rsid w:val="008001F0"/>
    <w:rsid w:val="00800355"/>
    <w:rsid w:val="0080474C"/>
    <w:rsid w:val="00805EDF"/>
    <w:rsid w:val="00810941"/>
    <w:rsid w:val="008260AB"/>
    <w:rsid w:val="008318E9"/>
    <w:rsid w:val="00837BF6"/>
    <w:rsid w:val="00846D1F"/>
    <w:rsid w:val="008503D3"/>
    <w:rsid w:val="00857876"/>
    <w:rsid w:val="00883005"/>
    <w:rsid w:val="00887537"/>
    <w:rsid w:val="00891713"/>
    <w:rsid w:val="00895159"/>
    <w:rsid w:val="008B76B6"/>
    <w:rsid w:val="008C289D"/>
    <w:rsid w:val="008D0DE8"/>
    <w:rsid w:val="008D1286"/>
    <w:rsid w:val="008D3CB1"/>
    <w:rsid w:val="008D47B9"/>
    <w:rsid w:val="008D6171"/>
    <w:rsid w:val="008E41E1"/>
    <w:rsid w:val="008E5E55"/>
    <w:rsid w:val="008F3D0C"/>
    <w:rsid w:val="008F3E0B"/>
    <w:rsid w:val="009135F1"/>
    <w:rsid w:val="0091422B"/>
    <w:rsid w:val="00932D3B"/>
    <w:rsid w:val="00933802"/>
    <w:rsid w:val="00934C7F"/>
    <w:rsid w:val="00934E07"/>
    <w:rsid w:val="0093515D"/>
    <w:rsid w:val="009417A8"/>
    <w:rsid w:val="00941D67"/>
    <w:rsid w:val="00944C3E"/>
    <w:rsid w:val="009537C0"/>
    <w:rsid w:val="00957B24"/>
    <w:rsid w:val="009845DD"/>
    <w:rsid w:val="00986837"/>
    <w:rsid w:val="009B1B3F"/>
    <w:rsid w:val="009D06A7"/>
    <w:rsid w:val="009D562A"/>
    <w:rsid w:val="009D5F4D"/>
    <w:rsid w:val="009D6B59"/>
    <w:rsid w:val="009E3011"/>
    <w:rsid w:val="009E619E"/>
    <w:rsid w:val="009E67A9"/>
    <w:rsid w:val="009F5CDE"/>
    <w:rsid w:val="00A25942"/>
    <w:rsid w:val="00A279E6"/>
    <w:rsid w:val="00A35702"/>
    <w:rsid w:val="00A40328"/>
    <w:rsid w:val="00A425B1"/>
    <w:rsid w:val="00A46589"/>
    <w:rsid w:val="00A62C58"/>
    <w:rsid w:val="00A7496A"/>
    <w:rsid w:val="00A865E2"/>
    <w:rsid w:val="00A95AE6"/>
    <w:rsid w:val="00A964E8"/>
    <w:rsid w:val="00A965BF"/>
    <w:rsid w:val="00A97282"/>
    <w:rsid w:val="00AA0705"/>
    <w:rsid w:val="00AA11C4"/>
    <w:rsid w:val="00AA3236"/>
    <w:rsid w:val="00AA7007"/>
    <w:rsid w:val="00AA7547"/>
    <w:rsid w:val="00AB189F"/>
    <w:rsid w:val="00AC4A1A"/>
    <w:rsid w:val="00AD0565"/>
    <w:rsid w:val="00AD1E8F"/>
    <w:rsid w:val="00AD6BA8"/>
    <w:rsid w:val="00AE5C51"/>
    <w:rsid w:val="00AE7026"/>
    <w:rsid w:val="00AF0D55"/>
    <w:rsid w:val="00B15D71"/>
    <w:rsid w:val="00B16A87"/>
    <w:rsid w:val="00B3634D"/>
    <w:rsid w:val="00B42F00"/>
    <w:rsid w:val="00B444E6"/>
    <w:rsid w:val="00B44BBF"/>
    <w:rsid w:val="00B51D83"/>
    <w:rsid w:val="00B52BEB"/>
    <w:rsid w:val="00B54970"/>
    <w:rsid w:val="00B66351"/>
    <w:rsid w:val="00B8397C"/>
    <w:rsid w:val="00B84DDD"/>
    <w:rsid w:val="00BC0A50"/>
    <w:rsid w:val="00BC27C4"/>
    <w:rsid w:val="00BC636B"/>
    <w:rsid w:val="00BF1ABE"/>
    <w:rsid w:val="00C01B02"/>
    <w:rsid w:val="00C26794"/>
    <w:rsid w:val="00C268E9"/>
    <w:rsid w:val="00C35E72"/>
    <w:rsid w:val="00C536DA"/>
    <w:rsid w:val="00C553C8"/>
    <w:rsid w:val="00C6721A"/>
    <w:rsid w:val="00C7065B"/>
    <w:rsid w:val="00C86599"/>
    <w:rsid w:val="00C90B52"/>
    <w:rsid w:val="00C93991"/>
    <w:rsid w:val="00CA4691"/>
    <w:rsid w:val="00CB1568"/>
    <w:rsid w:val="00CB60B6"/>
    <w:rsid w:val="00CB7DEA"/>
    <w:rsid w:val="00CC782E"/>
    <w:rsid w:val="00CC7FCC"/>
    <w:rsid w:val="00D024DD"/>
    <w:rsid w:val="00D02F6F"/>
    <w:rsid w:val="00D0586C"/>
    <w:rsid w:val="00D07381"/>
    <w:rsid w:val="00D1799C"/>
    <w:rsid w:val="00D26759"/>
    <w:rsid w:val="00D36B43"/>
    <w:rsid w:val="00D55700"/>
    <w:rsid w:val="00D63AFE"/>
    <w:rsid w:val="00D63B11"/>
    <w:rsid w:val="00D67BE0"/>
    <w:rsid w:val="00D72980"/>
    <w:rsid w:val="00D81954"/>
    <w:rsid w:val="00D872BA"/>
    <w:rsid w:val="00D872C6"/>
    <w:rsid w:val="00D912FD"/>
    <w:rsid w:val="00D95A92"/>
    <w:rsid w:val="00DA0AC5"/>
    <w:rsid w:val="00DA7821"/>
    <w:rsid w:val="00DC0D00"/>
    <w:rsid w:val="00DE0234"/>
    <w:rsid w:val="00DF0427"/>
    <w:rsid w:val="00E365BF"/>
    <w:rsid w:val="00E84361"/>
    <w:rsid w:val="00E87AAF"/>
    <w:rsid w:val="00E92588"/>
    <w:rsid w:val="00E95BAD"/>
    <w:rsid w:val="00E96E4D"/>
    <w:rsid w:val="00EA08E7"/>
    <w:rsid w:val="00EA1E95"/>
    <w:rsid w:val="00EB0871"/>
    <w:rsid w:val="00EB1A82"/>
    <w:rsid w:val="00EB58C8"/>
    <w:rsid w:val="00EB766A"/>
    <w:rsid w:val="00EE2D14"/>
    <w:rsid w:val="00EE3AB0"/>
    <w:rsid w:val="00EE498B"/>
    <w:rsid w:val="00F032C2"/>
    <w:rsid w:val="00F1453F"/>
    <w:rsid w:val="00F21319"/>
    <w:rsid w:val="00F27260"/>
    <w:rsid w:val="00F325F7"/>
    <w:rsid w:val="00F3717E"/>
    <w:rsid w:val="00F5113D"/>
    <w:rsid w:val="00F569E3"/>
    <w:rsid w:val="00F576D9"/>
    <w:rsid w:val="00F90AC9"/>
    <w:rsid w:val="00F90EA0"/>
    <w:rsid w:val="00F9349F"/>
    <w:rsid w:val="00FB3B0A"/>
    <w:rsid w:val="00FB70A5"/>
    <w:rsid w:val="00FC6E33"/>
    <w:rsid w:val="00FD49E2"/>
    <w:rsid w:val="00FE1419"/>
    <w:rsid w:val="00FF26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C0037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62"/>
    <w:pPr>
      <w:spacing w:before="0" w:line="259" w:lineRule="auto"/>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262"/>
    <w:pPr>
      <w:spacing w:after="0" w:line="240" w:lineRule="auto"/>
      <w:ind w:left="714" w:hanging="357"/>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262"/>
    <w:rPr>
      <w:rFonts w:ascii="Segoe UI" w:hAnsi="Segoe UI" w:cs="Segoe UI"/>
      <w:sz w:val="18"/>
      <w:szCs w:val="18"/>
    </w:rPr>
  </w:style>
  <w:style w:type="paragraph" w:styleId="Header">
    <w:name w:val="header"/>
    <w:basedOn w:val="Normal"/>
    <w:link w:val="HeaderChar"/>
    <w:uiPriority w:val="99"/>
    <w:unhideWhenUsed/>
    <w:rsid w:val="00D05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86C"/>
  </w:style>
  <w:style w:type="paragraph" w:styleId="Footer">
    <w:name w:val="footer"/>
    <w:basedOn w:val="Normal"/>
    <w:link w:val="FooterChar"/>
    <w:uiPriority w:val="99"/>
    <w:unhideWhenUsed/>
    <w:rsid w:val="00D05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86C"/>
  </w:style>
  <w:style w:type="paragraph" w:styleId="ListParagraph">
    <w:name w:val="List Paragraph"/>
    <w:basedOn w:val="Normal"/>
    <w:uiPriority w:val="34"/>
    <w:qFormat/>
    <w:rsid w:val="00352927"/>
    <w:pPr>
      <w:spacing w:after="0" w:line="240" w:lineRule="auto"/>
      <w:ind w:left="720"/>
      <w:contextualSpacing/>
    </w:pPr>
    <w:rPr>
      <w:sz w:val="24"/>
      <w:szCs w:val="24"/>
    </w:rPr>
  </w:style>
  <w:style w:type="paragraph" w:styleId="NormalWeb">
    <w:name w:val="Normal (Web)"/>
    <w:basedOn w:val="Normal"/>
    <w:uiPriority w:val="99"/>
    <w:unhideWhenUsed/>
    <w:rsid w:val="0035292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951FD"/>
    <w:rPr>
      <w:sz w:val="16"/>
      <w:szCs w:val="16"/>
    </w:rPr>
  </w:style>
  <w:style w:type="paragraph" w:styleId="CommentText">
    <w:name w:val="annotation text"/>
    <w:basedOn w:val="Normal"/>
    <w:link w:val="CommentTextChar"/>
    <w:uiPriority w:val="99"/>
    <w:semiHidden/>
    <w:unhideWhenUsed/>
    <w:rsid w:val="005951FD"/>
    <w:pPr>
      <w:spacing w:line="240" w:lineRule="auto"/>
    </w:pPr>
    <w:rPr>
      <w:sz w:val="20"/>
      <w:szCs w:val="20"/>
    </w:rPr>
  </w:style>
  <w:style w:type="character" w:customStyle="1" w:styleId="CommentTextChar">
    <w:name w:val="Comment Text Char"/>
    <w:basedOn w:val="DefaultParagraphFont"/>
    <w:link w:val="CommentText"/>
    <w:uiPriority w:val="99"/>
    <w:semiHidden/>
    <w:rsid w:val="005951FD"/>
    <w:rPr>
      <w:sz w:val="20"/>
      <w:szCs w:val="20"/>
    </w:rPr>
  </w:style>
  <w:style w:type="paragraph" w:styleId="CommentSubject">
    <w:name w:val="annotation subject"/>
    <w:basedOn w:val="CommentText"/>
    <w:next w:val="CommentText"/>
    <w:link w:val="CommentSubjectChar"/>
    <w:uiPriority w:val="99"/>
    <w:semiHidden/>
    <w:unhideWhenUsed/>
    <w:rsid w:val="005951FD"/>
    <w:rPr>
      <w:b/>
      <w:bCs/>
    </w:rPr>
  </w:style>
  <w:style w:type="character" w:customStyle="1" w:styleId="CommentSubjectChar">
    <w:name w:val="Comment Subject Char"/>
    <w:basedOn w:val="CommentTextChar"/>
    <w:link w:val="CommentSubject"/>
    <w:uiPriority w:val="99"/>
    <w:semiHidden/>
    <w:rsid w:val="00595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7245">
      <w:bodyDiv w:val="1"/>
      <w:marLeft w:val="0"/>
      <w:marRight w:val="0"/>
      <w:marTop w:val="0"/>
      <w:marBottom w:val="0"/>
      <w:divBdr>
        <w:top w:val="none" w:sz="0" w:space="0" w:color="auto"/>
        <w:left w:val="none" w:sz="0" w:space="0" w:color="auto"/>
        <w:bottom w:val="none" w:sz="0" w:space="0" w:color="auto"/>
        <w:right w:val="none" w:sz="0" w:space="0" w:color="auto"/>
      </w:divBdr>
      <w:divsChild>
        <w:div w:id="1803500192">
          <w:marLeft w:val="0"/>
          <w:marRight w:val="0"/>
          <w:marTop w:val="0"/>
          <w:marBottom w:val="0"/>
          <w:divBdr>
            <w:top w:val="none" w:sz="0" w:space="0" w:color="auto"/>
            <w:left w:val="none" w:sz="0" w:space="0" w:color="auto"/>
            <w:bottom w:val="none" w:sz="0" w:space="0" w:color="auto"/>
            <w:right w:val="none" w:sz="0" w:space="0" w:color="auto"/>
          </w:divBdr>
        </w:div>
        <w:div w:id="536433953">
          <w:marLeft w:val="0"/>
          <w:marRight w:val="0"/>
          <w:marTop w:val="0"/>
          <w:marBottom w:val="0"/>
          <w:divBdr>
            <w:top w:val="none" w:sz="0" w:space="0" w:color="auto"/>
            <w:left w:val="none" w:sz="0" w:space="0" w:color="auto"/>
            <w:bottom w:val="none" w:sz="0" w:space="0" w:color="auto"/>
            <w:right w:val="none" w:sz="0" w:space="0" w:color="auto"/>
          </w:divBdr>
        </w:div>
        <w:div w:id="2078164562">
          <w:marLeft w:val="0"/>
          <w:marRight w:val="0"/>
          <w:marTop w:val="0"/>
          <w:marBottom w:val="0"/>
          <w:divBdr>
            <w:top w:val="none" w:sz="0" w:space="0" w:color="auto"/>
            <w:left w:val="none" w:sz="0" w:space="0" w:color="auto"/>
            <w:bottom w:val="none" w:sz="0" w:space="0" w:color="auto"/>
            <w:right w:val="none" w:sz="0" w:space="0" w:color="auto"/>
          </w:divBdr>
        </w:div>
        <w:div w:id="1124037170">
          <w:marLeft w:val="0"/>
          <w:marRight w:val="0"/>
          <w:marTop w:val="0"/>
          <w:marBottom w:val="0"/>
          <w:divBdr>
            <w:top w:val="none" w:sz="0" w:space="0" w:color="auto"/>
            <w:left w:val="none" w:sz="0" w:space="0" w:color="auto"/>
            <w:bottom w:val="none" w:sz="0" w:space="0" w:color="auto"/>
            <w:right w:val="none" w:sz="0" w:space="0" w:color="auto"/>
          </w:divBdr>
        </w:div>
        <w:div w:id="386877449">
          <w:marLeft w:val="0"/>
          <w:marRight w:val="0"/>
          <w:marTop w:val="0"/>
          <w:marBottom w:val="0"/>
          <w:divBdr>
            <w:top w:val="none" w:sz="0" w:space="0" w:color="auto"/>
            <w:left w:val="none" w:sz="0" w:space="0" w:color="auto"/>
            <w:bottom w:val="none" w:sz="0" w:space="0" w:color="auto"/>
            <w:right w:val="none" w:sz="0" w:space="0" w:color="auto"/>
          </w:divBdr>
        </w:div>
        <w:div w:id="779496936">
          <w:marLeft w:val="0"/>
          <w:marRight w:val="0"/>
          <w:marTop w:val="0"/>
          <w:marBottom w:val="0"/>
          <w:divBdr>
            <w:top w:val="none" w:sz="0" w:space="0" w:color="auto"/>
            <w:left w:val="none" w:sz="0" w:space="0" w:color="auto"/>
            <w:bottom w:val="none" w:sz="0" w:space="0" w:color="auto"/>
            <w:right w:val="none" w:sz="0" w:space="0" w:color="auto"/>
          </w:divBdr>
        </w:div>
        <w:div w:id="878512055">
          <w:marLeft w:val="0"/>
          <w:marRight w:val="0"/>
          <w:marTop w:val="0"/>
          <w:marBottom w:val="0"/>
          <w:divBdr>
            <w:top w:val="none" w:sz="0" w:space="0" w:color="auto"/>
            <w:left w:val="none" w:sz="0" w:space="0" w:color="auto"/>
            <w:bottom w:val="none" w:sz="0" w:space="0" w:color="auto"/>
            <w:right w:val="none" w:sz="0" w:space="0" w:color="auto"/>
          </w:divBdr>
        </w:div>
        <w:div w:id="136999764">
          <w:marLeft w:val="0"/>
          <w:marRight w:val="0"/>
          <w:marTop w:val="0"/>
          <w:marBottom w:val="0"/>
          <w:divBdr>
            <w:top w:val="none" w:sz="0" w:space="0" w:color="auto"/>
            <w:left w:val="none" w:sz="0" w:space="0" w:color="auto"/>
            <w:bottom w:val="none" w:sz="0" w:space="0" w:color="auto"/>
            <w:right w:val="none" w:sz="0" w:space="0" w:color="auto"/>
          </w:divBdr>
        </w:div>
        <w:div w:id="2095976741">
          <w:marLeft w:val="0"/>
          <w:marRight w:val="0"/>
          <w:marTop w:val="0"/>
          <w:marBottom w:val="0"/>
          <w:divBdr>
            <w:top w:val="none" w:sz="0" w:space="0" w:color="auto"/>
            <w:left w:val="none" w:sz="0" w:space="0" w:color="auto"/>
            <w:bottom w:val="none" w:sz="0" w:space="0" w:color="auto"/>
            <w:right w:val="none" w:sz="0" w:space="0" w:color="auto"/>
          </w:divBdr>
        </w:div>
        <w:div w:id="1361321287">
          <w:marLeft w:val="0"/>
          <w:marRight w:val="0"/>
          <w:marTop w:val="0"/>
          <w:marBottom w:val="0"/>
          <w:divBdr>
            <w:top w:val="none" w:sz="0" w:space="0" w:color="auto"/>
            <w:left w:val="none" w:sz="0" w:space="0" w:color="auto"/>
            <w:bottom w:val="none" w:sz="0" w:space="0" w:color="auto"/>
            <w:right w:val="none" w:sz="0" w:space="0" w:color="auto"/>
          </w:divBdr>
        </w:div>
        <w:div w:id="1202594942">
          <w:marLeft w:val="0"/>
          <w:marRight w:val="0"/>
          <w:marTop w:val="0"/>
          <w:marBottom w:val="0"/>
          <w:divBdr>
            <w:top w:val="none" w:sz="0" w:space="0" w:color="auto"/>
            <w:left w:val="none" w:sz="0" w:space="0" w:color="auto"/>
            <w:bottom w:val="none" w:sz="0" w:space="0" w:color="auto"/>
            <w:right w:val="none" w:sz="0" w:space="0" w:color="auto"/>
          </w:divBdr>
        </w:div>
        <w:div w:id="2049799402">
          <w:marLeft w:val="0"/>
          <w:marRight w:val="0"/>
          <w:marTop w:val="0"/>
          <w:marBottom w:val="0"/>
          <w:divBdr>
            <w:top w:val="none" w:sz="0" w:space="0" w:color="auto"/>
            <w:left w:val="none" w:sz="0" w:space="0" w:color="auto"/>
            <w:bottom w:val="none" w:sz="0" w:space="0" w:color="auto"/>
            <w:right w:val="none" w:sz="0" w:space="0" w:color="auto"/>
          </w:divBdr>
        </w:div>
        <w:div w:id="1746100090">
          <w:marLeft w:val="0"/>
          <w:marRight w:val="0"/>
          <w:marTop w:val="0"/>
          <w:marBottom w:val="0"/>
          <w:divBdr>
            <w:top w:val="none" w:sz="0" w:space="0" w:color="auto"/>
            <w:left w:val="none" w:sz="0" w:space="0" w:color="auto"/>
            <w:bottom w:val="none" w:sz="0" w:space="0" w:color="auto"/>
            <w:right w:val="none" w:sz="0" w:space="0" w:color="auto"/>
          </w:divBdr>
        </w:div>
        <w:div w:id="1779059838">
          <w:marLeft w:val="0"/>
          <w:marRight w:val="0"/>
          <w:marTop w:val="0"/>
          <w:marBottom w:val="0"/>
          <w:divBdr>
            <w:top w:val="none" w:sz="0" w:space="0" w:color="auto"/>
            <w:left w:val="none" w:sz="0" w:space="0" w:color="auto"/>
            <w:bottom w:val="none" w:sz="0" w:space="0" w:color="auto"/>
            <w:right w:val="none" w:sz="0" w:space="0" w:color="auto"/>
          </w:divBdr>
        </w:div>
        <w:div w:id="659239794">
          <w:marLeft w:val="0"/>
          <w:marRight w:val="0"/>
          <w:marTop w:val="0"/>
          <w:marBottom w:val="0"/>
          <w:divBdr>
            <w:top w:val="none" w:sz="0" w:space="0" w:color="auto"/>
            <w:left w:val="none" w:sz="0" w:space="0" w:color="auto"/>
            <w:bottom w:val="none" w:sz="0" w:space="0" w:color="auto"/>
            <w:right w:val="none" w:sz="0" w:space="0" w:color="auto"/>
          </w:divBdr>
        </w:div>
      </w:divsChild>
    </w:div>
    <w:div w:id="962736481">
      <w:bodyDiv w:val="1"/>
      <w:marLeft w:val="0"/>
      <w:marRight w:val="0"/>
      <w:marTop w:val="0"/>
      <w:marBottom w:val="0"/>
      <w:divBdr>
        <w:top w:val="none" w:sz="0" w:space="0" w:color="auto"/>
        <w:left w:val="none" w:sz="0" w:space="0" w:color="auto"/>
        <w:bottom w:val="none" w:sz="0" w:space="0" w:color="auto"/>
        <w:right w:val="none" w:sz="0" w:space="0" w:color="auto"/>
      </w:divBdr>
      <w:divsChild>
        <w:div w:id="1180386783">
          <w:marLeft w:val="0"/>
          <w:marRight w:val="0"/>
          <w:marTop w:val="0"/>
          <w:marBottom w:val="0"/>
          <w:divBdr>
            <w:top w:val="none" w:sz="0" w:space="0" w:color="auto"/>
            <w:left w:val="none" w:sz="0" w:space="0" w:color="auto"/>
            <w:bottom w:val="none" w:sz="0" w:space="0" w:color="auto"/>
            <w:right w:val="none" w:sz="0" w:space="0" w:color="auto"/>
          </w:divBdr>
          <w:divsChild>
            <w:div w:id="592280946">
              <w:marLeft w:val="0"/>
              <w:marRight w:val="0"/>
              <w:marTop w:val="0"/>
              <w:marBottom w:val="0"/>
              <w:divBdr>
                <w:top w:val="none" w:sz="0" w:space="0" w:color="auto"/>
                <w:left w:val="none" w:sz="0" w:space="0" w:color="auto"/>
                <w:bottom w:val="none" w:sz="0" w:space="0" w:color="auto"/>
                <w:right w:val="none" w:sz="0" w:space="0" w:color="auto"/>
              </w:divBdr>
              <w:divsChild>
                <w:div w:id="187565537">
                  <w:marLeft w:val="0"/>
                  <w:marRight w:val="0"/>
                  <w:marTop w:val="0"/>
                  <w:marBottom w:val="0"/>
                  <w:divBdr>
                    <w:top w:val="none" w:sz="0" w:space="0" w:color="auto"/>
                    <w:left w:val="none" w:sz="0" w:space="0" w:color="auto"/>
                    <w:bottom w:val="none" w:sz="0" w:space="0" w:color="auto"/>
                    <w:right w:val="none" w:sz="0" w:space="0" w:color="auto"/>
                  </w:divBdr>
                </w:div>
              </w:divsChild>
            </w:div>
            <w:div w:id="1744569383">
              <w:marLeft w:val="0"/>
              <w:marRight w:val="0"/>
              <w:marTop w:val="0"/>
              <w:marBottom w:val="0"/>
              <w:divBdr>
                <w:top w:val="none" w:sz="0" w:space="0" w:color="auto"/>
                <w:left w:val="none" w:sz="0" w:space="0" w:color="auto"/>
                <w:bottom w:val="none" w:sz="0" w:space="0" w:color="auto"/>
                <w:right w:val="none" w:sz="0" w:space="0" w:color="auto"/>
              </w:divBdr>
              <w:divsChild>
                <w:div w:id="7384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8924">
          <w:marLeft w:val="0"/>
          <w:marRight w:val="0"/>
          <w:marTop w:val="0"/>
          <w:marBottom w:val="0"/>
          <w:divBdr>
            <w:top w:val="none" w:sz="0" w:space="0" w:color="auto"/>
            <w:left w:val="none" w:sz="0" w:space="0" w:color="auto"/>
            <w:bottom w:val="none" w:sz="0" w:space="0" w:color="auto"/>
            <w:right w:val="none" w:sz="0" w:space="0" w:color="auto"/>
          </w:divBdr>
          <w:divsChild>
            <w:div w:id="666060545">
              <w:marLeft w:val="0"/>
              <w:marRight w:val="0"/>
              <w:marTop w:val="0"/>
              <w:marBottom w:val="0"/>
              <w:divBdr>
                <w:top w:val="none" w:sz="0" w:space="0" w:color="auto"/>
                <w:left w:val="none" w:sz="0" w:space="0" w:color="auto"/>
                <w:bottom w:val="none" w:sz="0" w:space="0" w:color="auto"/>
                <w:right w:val="none" w:sz="0" w:space="0" w:color="auto"/>
              </w:divBdr>
              <w:divsChild>
                <w:div w:id="4689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23620">
      <w:bodyDiv w:val="1"/>
      <w:marLeft w:val="0"/>
      <w:marRight w:val="0"/>
      <w:marTop w:val="0"/>
      <w:marBottom w:val="0"/>
      <w:divBdr>
        <w:top w:val="none" w:sz="0" w:space="0" w:color="auto"/>
        <w:left w:val="none" w:sz="0" w:space="0" w:color="auto"/>
        <w:bottom w:val="none" w:sz="0" w:space="0" w:color="auto"/>
        <w:right w:val="none" w:sz="0" w:space="0" w:color="auto"/>
      </w:divBdr>
      <w:divsChild>
        <w:div w:id="974221369">
          <w:marLeft w:val="0"/>
          <w:marRight w:val="0"/>
          <w:marTop w:val="0"/>
          <w:marBottom w:val="0"/>
          <w:divBdr>
            <w:top w:val="none" w:sz="0" w:space="0" w:color="auto"/>
            <w:left w:val="none" w:sz="0" w:space="0" w:color="auto"/>
            <w:bottom w:val="none" w:sz="0" w:space="0" w:color="auto"/>
            <w:right w:val="none" w:sz="0" w:space="0" w:color="auto"/>
          </w:divBdr>
          <w:divsChild>
            <w:div w:id="406266011">
              <w:marLeft w:val="0"/>
              <w:marRight w:val="0"/>
              <w:marTop w:val="0"/>
              <w:marBottom w:val="0"/>
              <w:divBdr>
                <w:top w:val="none" w:sz="0" w:space="0" w:color="auto"/>
                <w:left w:val="none" w:sz="0" w:space="0" w:color="auto"/>
                <w:bottom w:val="none" w:sz="0" w:space="0" w:color="auto"/>
                <w:right w:val="none" w:sz="0" w:space="0" w:color="auto"/>
              </w:divBdr>
              <w:divsChild>
                <w:div w:id="1256862147">
                  <w:marLeft w:val="0"/>
                  <w:marRight w:val="0"/>
                  <w:marTop w:val="0"/>
                  <w:marBottom w:val="0"/>
                  <w:divBdr>
                    <w:top w:val="none" w:sz="0" w:space="0" w:color="auto"/>
                    <w:left w:val="none" w:sz="0" w:space="0" w:color="auto"/>
                    <w:bottom w:val="none" w:sz="0" w:space="0" w:color="auto"/>
                    <w:right w:val="none" w:sz="0" w:space="0" w:color="auto"/>
                  </w:divBdr>
                </w:div>
              </w:divsChild>
            </w:div>
            <w:div w:id="157235946">
              <w:marLeft w:val="0"/>
              <w:marRight w:val="0"/>
              <w:marTop w:val="0"/>
              <w:marBottom w:val="0"/>
              <w:divBdr>
                <w:top w:val="none" w:sz="0" w:space="0" w:color="auto"/>
                <w:left w:val="none" w:sz="0" w:space="0" w:color="auto"/>
                <w:bottom w:val="none" w:sz="0" w:space="0" w:color="auto"/>
                <w:right w:val="none" w:sz="0" w:space="0" w:color="auto"/>
              </w:divBdr>
              <w:divsChild>
                <w:div w:id="19513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706">
          <w:marLeft w:val="0"/>
          <w:marRight w:val="0"/>
          <w:marTop w:val="0"/>
          <w:marBottom w:val="0"/>
          <w:divBdr>
            <w:top w:val="none" w:sz="0" w:space="0" w:color="auto"/>
            <w:left w:val="none" w:sz="0" w:space="0" w:color="auto"/>
            <w:bottom w:val="none" w:sz="0" w:space="0" w:color="auto"/>
            <w:right w:val="none" w:sz="0" w:space="0" w:color="auto"/>
          </w:divBdr>
          <w:divsChild>
            <w:div w:id="798887802">
              <w:marLeft w:val="0"/>
              <w:marRight w:val="0"/>
              <w:marTop w:val="0"/>
              <w:marBottom w:val="0"/>
              <w:divBdr>
                <w:top w:val="none" w:sz="0" w:space="0" w:color="auto"/>
                <w:left w:val="none" w:sz="0" w:space="0" w:color="auto"/>
                <w:bottom w:val="none" w:sz="0" w:space="0" w:color="auto"/>
                <w:right w:val="none" w:sz="0" w:space="0" w:color="auto"/>
              </w:divBdr>
              <w:divsChild>
                <w:div w:id="1989432764">
                  <w:marLeft w:val="0"/>
                  <w:marRight w:val="0"/>
                  <w:marTop w:val="0"/>
                  <w:marBottom w:val="0"/>
                  <w:divBdr>
                    <w:top w:val="none" w:sz="0" w:space="0" w:color="auto"/>
                    <w:left w:val="none" w:sz="0" w:space="0" w:color="auto"/>
                    <w:bottom w:val="none" w:sz="0" w:space="0" w:color="auto"/>
                    <w:right w:val="none" w:sz="0" w:space="0" w:color="auto"/>
                  </w:divBdr>
                </w:div>
              </w:divsChild>
            </w:div>
            <w:div w:id="307979970">
              <w:marLeft w:val="0"/>
              <w:marRight w:val="0"/>
              <w:marTop w:val="0"/>
              <w:marBottom w:val="0"/>
              <w:divBdr>
                <w:top w:val="none" w:sz="0" w:space="0" w:color="auto"/>
                <w:left w:val="none" w:sz="0" w:space="0" w:color="auto"/>
                <w:bottom w:val="none" w:sz="0" w:space="0" w:color="auto"/>
                <w:right w:val="none" w:sz="0" w:space="0" w:color="auto"/>
              </w:divBdr>
              <w:divsChild>
                <w:div w:id="12526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1061">
          <w:marLeft w:val="0"/>
          <w:marRight w:val="0"/>
          <w:marTop w:val="0"/>
          <w:marBottom w:val="0"/>
          <w:divBdr>
            <w:top w:val="none" w:sz="0" w:space="0" w:color="auto"/>
            <w:left w:val="none" w:sz="0" w:space="0" w:color="auto"/>
            <w:bottom w:val="none" w:sz="0" w:space="0" w:color="auto"/>
            <w:right w:val="none" w:sz="0" w:space="0" w:color="auto"/>
          </w:divBdr>
          <w:divsChild>
            <w:div w:id="1117792618">
              <w:marLeft w:val="0"/>
              <w:marRight w:val="0"/>
              <w:marTop w:val="0"/>
              <w:marBottom w:val="0"/>
              <w:divBdr>
                <w:top w:val="none" w:sz="0" w:space="0" w:color="auto"/>
                <w:left w:val="none" w:sz="0" w:space="0" w:color="auto"/>
                <w:bottom w:val="none" w:sz="0" w:space="0" w:color="auto"/>
                <w:right w:val="none" w:sz="0" w:space="0" w:color="auto"/>
              </w:divBdr>
              <w:divsChild>
                <w:div w:id="15982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40">
      <w:bodyDiv w:val="1"/>
      <w:marLeft w:val="0"/>
      <w:marRight w:val="0"/>
      <w:marTop w:val="0"/>
      <w:marBottom w:val="0"/>
      <w:divBdr>
        <w:top w:val="none" w:sz="0" w:space="0" w:color="auto"/>
        <w:left w:val="none" w:sz="0" w:space="0" w:color="auto"/>
        <w:bottom w:val="none" w:sz="0" w:space="0" w:color="auto"/>
        <w:right w:val="none" w:sz="0" w:space="0" w:color="auto"/>
      </w:divBdr>
      <w:divsChild>
        <w:div w:id="2145543691">
          <w:marLeft w:val="0"/>
          <w:marRight w:val="0"/>
          <w:marTop w:val="0"/>
          <w:marBottom w:val="0"/>
          <w:divBdr>
            <w:top w:val="none" w:sz="0" w:space="0" w:color="auto"/>
            <w:left w:val="none" w:sz="0" w:space="0" w:color="auto"/>
            <w:bottom w:val="none" w:sz="0" w:space="0" w:color="auto"/>
            <w:right w:val="none" w:sz="0" w:space="0" w:color="auto"/>
          </w:divBdr>
          <w:divsChild>
            <w:div w:id="89131579">
              <w:marLeft w:val="0"/>
              <w:marRight w:val="0"/>
              <w:marTop w:val="0"/>
              <w:marBottom w:val="0"/>
              <w:divBdr>
                <w:top w:val="none" w:sz="0" w:space="0" w:color="auto"/>
                <w:left w:val="none" w:sz="0" w:space="0" w:color="auto"/>
                <w:bottom w:val="none" w:sz="0" w:space="0" w:color="auto"/>
                <w:right w:val="none" w:sz="0" w:space="0" w:color="auto"/>
              </w:divBdr>
              <w:divsChild>
                <w:div w:id="1293822735">
                  <w:marLeft w:val="0"/>
                  <w:marRight w:val="0"/>
                  <w:marTop w:val="0"/>
                  <w:marBottom w:val="0"/>
                  <w:divBdr>
                    <w:top w:val="none" w:sz="0" w:space="0" w:color="auto"/>
                    <w:left w:val="none" w:sz="0" w:space="0" w:color="auto"/>
                    <w:bottom w:val="none" w:sz="0" w:space="0" w:color="auto"/>
                    <w:right w:val="none" w:sz="0" w:space="0" w:color="auto"/>
                  </w:divBdr>
                  <w:divsChild>
                    <w:div w:id="9409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13700</Words>
  <Characters>78096</Characters>
  <Application>Microsoft Office Word</Application>
  <DocSecurity>0</DocSecurity>
  <Lines>650</Lines>
  <Paragraphs>183</Paragraphs>
  <ScaleCrop>false</ScaleCrop>
  <Company/>
  <LinksUpToDate>false</LinksUpToDate>
  <CharactersWithSpaces>91613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2022-03-16T16:24:00Z</dcterms:created>
  <dcterms:modified xsi:type="dcterms:W3CDTF">2022-03-16T16:24:00Z</dcterms:modified>
</cp:coreProperties>
</file>