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350" w:after="1350"/>
        <w:ind w:left="1500" w:right="1500" w:hanging="0"/>
        <w:jc w:val="center"/>
        <w:rPr>
          <w:highlight w:val="white"/>
        </w:rPr>
      </w:pPr>
      <w:r>
        <w:rPr>
          <w:sz w:val="45"/>
          <w:highlight w:val="white"/>
        </w:rPr>
        <w:t>05-</w:t>
      </w:r>
      <w:r>
        <w:rPr>
          <w:sz w:val="45"/>
          <w:highlight w:val="white"/>
        </w:rPr>
        <w:t xml:space="preserve">联系信息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若需获得更多信息，请联系北京快虎信息技术有限公司。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http://www.khinf.com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北京快虎信息技术有限公司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通讯地址：北京市顺义区万科四季花城</w:t>
      </w:r>
      <w:r>
        <w:rPr>
          <w:color w:val="333333"/>
          <w:highlight w:val="white"/>
        </w:rPr>
        <w:t>14-4-502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邮政编码：</w:t>
      </w:r>
      <w:r>
        <w:rPr>
          <w:color w:val="333333"/>
          <w:highlight w:val="white"/>
        </w:rPr>
        <w:t>101300</w:t>
      </w:r>
    </w:p>
    <w:p>
      <w:pPr>
        <w:pStyle w:val="TextBody"/>
        <w:spacing w:lineRule="auto" w:line="408" w:before="0" w:after="0"/>
        <w:rPr/>
      </w:pPr>
      <w:r>
        <w:rPr>
          <w:color w:val="333333"/>
          <w:highlight w:val="white"/>
        </w:rPr>
        <w:t>公司网址：</w:t>
      </w:r>
      <w:hyperlink r:id="rId2">
        <w:r>
          <w:rPr>
            <w:rStyle w:val="InternetLink"/>
            <w:color w:val="333333"/>
            <w:highlight w:val="white"/>
          </w:rPr>
          <w:t>www.khinf.com</w:t>
        </w:r>
      </w:hyperlink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办公电话：</w:t>
      </w:r>
      <w:r>
        <w:rPr>
          <w:color w:val="333333"/>
          <w:highlight w:val="white"/>
        </w:rPr>
        <w:t>010-60404403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Address</w:t>
      </w:r>
      <w:r>
        <w:rPr>
          <w:color w:val="333333"/>
          <w:highlight w:val="white"/>
        </w:rPr>
        <w:t>：</w:t>
      </w:r>
      <w:r>
        <w:rPr>
          <w:color w:val="333333"/>
          <w:highlight w:val="white"/>
        </w:rPr>
        <w:t>Room 14-4-502 ,Vanke Wonderland , Shun Yi District , Beijing , China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Post Code</w:t>
      </w:r>
      <w:r>
        <w:rPr>
          <w:color w:val="333333"/>
          <w:highlight w:val="white"/>
        </w:rPr>
        <w:t>：</w:t>
      </w:r>
      <w:r>
        <w:rPr>
          <w:color w:val="333333"/>
          <w:highlight w:val="white"/>
        </w:rPr>
        <w:t>101300</w:t>
      </w:r>
    </w:p>
    <w:p>
      <w:pPr>
        <w:pStyle w:val="TextBody"/>
        <w:spacing w:lineRule="auto" w:line="408" w:before="0" w:after="0"/>
        <w:rPr/>
      </w:pPr>
      <w:r>
        <w:rPr>
          <w:color w:val="333333"/>
          <w:highlight w:val="white"/>
        </w:rPr>
        <w:t xml:space="preserve">Web Site : </w:t>
      </w:r>
      <w:hyperlink r:id="rId3">
        <w:r>
          <w:rPr>
            <w:rStyle w:val="InternetLink"/>
            <w:color w:val="333333"/>
            <w:highlight w:val="white"/>
          </w:rPr>
          <w:t>www.khinf.com</w:t>
        </w:r>
      </w:hyperlink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Tel : 8610-60404403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© 2016 Axeac, LLC. All rights reserved.</w:t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Sans GB W3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Helvetica;Tahoma;Arial;Hiragino Sans GB;Microsoft YaHei;微软雅黑;SimSun;宋体;Heiti;黑体;sans-serif" w:hAnsi="Helvetica;Tahoma;Arial;Hiragino Sans GB;Microsoft YaHei;微软雅黑;SimSun;宋体;Heiti;黑体;sans-serif" w:eastAsia="Helvetica;Tahoma;Arial;Hiragino Sans GB;Microsoft YaHei;微软雅黑;SimSun;宋体;Heiti;黑体;sans-serif" w:cs="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Hiragino Sans GB W3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Hiragino Sans GB W3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hinf.com/" TargetMode="External"/><Relationship Id="rId3" Type="http://schemas.openxmlformats.org/officeDocument/2006/relationships/hyperlink" Target="http://www.khinf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LibreOffice/5.2.0.4$Linux_X86_64 LibreOffice_project/066b007f5ebcc236395c7d282ba488bca6720265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