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ngsana New" w:hAnsi="Angsana New"/>
          <w:b/>
          <w:color w:val="0E7490"/>
          <w:sz w:val="56"/>
        </w:rPr>
        <w:t>คู่มือการใช้งานเว็บไซต์ร้านขายโมเดลและของสะสม</w:t>
      </w:r>
    </w:p>
    <w:p>
      <w:pPr>
        <w:spacing w:after="480"/>
        <w:jc w:val="center"/>
      </w:pPr>
      <w:r>
        <w:rPr>
          <w:rFonts w:ascii="Angsana New" w:hAnsi="Angsana New"/>
          <w:b/>
          <w:color w:val="1E293B"/>
          <w:sz w:val="36"/>
        </w:rPr>
        <w:t>TITAN HOBBY &amp; COLLECTIBLES (E-Commerce &amp; Pre-order Platform)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>ชื่อระบบ: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475569"/>
              </w:rPr>
              <w:t>TITAN HOBBY STORE - Collector Experience Platform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>เวอร์ชันเอกสาร: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475569"/>
              </w:rPr>
              <w:t>Version 1.0 (Demo Prototype)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>วันที่จัดทำ: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475569"/>
              </w:rPr>
              <w:t>27 ตุลาคม 2026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>สถานะระบบ: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475569"/>
              </w:rPr>
              <w:t>พร้อมใช้งาน (Local Server: http://localhost:8080)</w:t>
            </w:r>
          </w:p>
        </w:tc>
      </w:tr>
    </w:tbl>
    <w:p>
      <w:pPr>
        <w:spacing w:after="320"/>
      </w:pPr>
    </w:p>
    <w:p>
      <w:pPr>
        <w:spacing w:before="400" w:after="120"/>
      </w:pPr>
      <w:r>
        <w:rPr>
          <w:rFonts w:ascii="Angsana New" w:hAnsi="Angsana New"/>
          <w:b/>
          <w:color w:val="0E7490"/>
          <w:sz w:val="40"/>
        </w:rPr>
        <w:t>1. บทนำและภาพรวมเว็บไซต์ (System Overview)</w:t>
      </w:r>
    </w:p>
    <w:p>
      <w:pPr>
        <w:spacing w:after="160"/>
      </w:pPr>
      <w:r>
        <w:rPr>
          <w:color w:val="334155"/>
        </w:rPr>
        <w:t xml:space="preserve">เว็บไซต์ </w:t>
      </w:r>
      <w:r>
        <w:rPr>
          <w:b/>
        </w:rPr>
        <w:t>TITAN HOBBY &amp; COLLECTIBLES</w:t>
      </w:r>
      <w:r>
        <w:t xml:space="preserve"> เป็นเว็บแอปพลิเคชันร้านค้าออนไลน์สำหรับจัดจำหน่ายและรับพรีออเดอร์โมเดล ฟิกเกอร์ Gunpla และ Art Toys ระดับพรีเมียม โดยได้รับการออกแบบขึ้นตามแนวคิด </w:t>
      </w:r>
      <w:r>
        <w:rPr>
          <w:b/>
        </w:rPr>
        <w:t>“Collector-Centric Experience”</w:t>
      </w:r>
      <w:r>
        <w:t xml:space="preserve"> ที่เน้นตอบสนองพฤติกรรมและความต้องการของนักสะสมโดยเฉพาะ เช่น การหมุนดูรายละเอียดโมเดล 3 มิติ, การเปรียบเทียบขนาดจริงก่อนซื้อ, การเปิดจองแบบวางเงินมัดจำ และการจำลองระบบชำระเงินที่สะดวกรวดเร็ว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0E7490"/>
          </w:tcPr>
          <w:p>
            <w:r>
              <w:rPr>
                <w:b/>
                <w:color w:val="FFFFFF"/>
              </w:rPr>
              <w:t>จุดเด่นของระบบ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shd w:fill="0E7490"/>
          </w:tcPr>
          <w:p>
            <w:r>
              <w:rPr>
                <w:b/>
                <w:color w:val="FFFFFF"/>
              </w:rPr>
              <w:t>คำอธิบายความสำคัญต่อนักสะสม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b/>
                <w:color w:val="1E293B"/>
              </w:rPr>
              <w:t>ธีม Cyber-Mecha Dark Mode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475569"/>
              </w:rPr>
              <w:t>คุมโทนสีดำ-เทาเข้มตัดด้วยไฟนีออน สื่อถึงบรรยากาศโรงเก็บหุ่นยนต์และห้องจัดแสดงโมเดล ขับให้ภาพโมเดลโดดเด่น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b/>
                <w:color w:val="1E293B"/>
              </w:rPr>
              <w:t>Interactive 360° Turntable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475569"/>
              </w:rPr>
              <w:t>แท่นหมุนจำลอง 3 มิติ ให้นักสะสมคลิกลากหมุนดูองศาโมเดลได้ 360 องศาเพื่อตรวจดูรายละเอียดรอบตัว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b/>
                <w:color w:val="1E293B"/>
              </w:rPr>
              <w:t>ระบบมัดจำ (Deposit System)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475569"/>
              </w:rPr>
              <w:t>แบ่งการชำระเงินเป็น มัดจำ หรือ จ่ายเต็มจำนวน ตอบโจทย์สินค้าราคาสูงและสินค้าพรีออเดอร์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b/>
                <w:color w:val="1E293B"/>
              </w:rPr>
              <w:t>ตัววัดสเกล (Scale Visualizer)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475569"/>
              </w:rPr>
              <w:t>แสดงแถบเปรียบเทียบขนาดจริงกับสิ่งของทั่วไป (เช่น ขวดน้ำ, กระป๋อง) ช่วยประเมินพื้นที่ตู้โชว์</w:t>
            </w:r>
          </w:p>
        </w:tc>
      </w:tr>
    </w:tbl>
    <w:p>
      <w:pPr>
        <w:spacing w:after="240"/>
      </w:pPr>
    </w:p>
    <w:p>
      <w:pPr>
        <w:spacing w:before="400" w:after="120"/>
      </w:pPr>
      <w:r>
        <w:rPr>
          <w:rFonts w:ascii="Angsana New" w:hAnsi="Angsana New"/>
          <w:b/>
          <w:color w:val="0E7490"/>
          <w:sz w:val="40"/>
        </w:rPr>
        <w:t>2. วิธีการเข้าใช้งานเว็บไซต์ (How to Access &amp; Run)</w:t>
      </w:r>
    </w:p>
    <w:p>
      <w:pPr>
        <w:spacing w:after="120"/>
      </w:pPr>
      <w:r>
        <w:t>ผู้ใช้งานสามารถเข้าชมและทดสอบระบบได้ผ่าน 2 ช่องทางหลัก:</w:t>
      </w:r>
    </w:p>
    <w:p>
      <w:pPr>
        <w:pStyle w:val="ListBullet"/>
        <w:spacing w:after="60"/>
      </w:pPr>
      <w:r>
        <w:rPr>
          <w:b/>
          <w:color w:val="1E293B"/>
        </w:rPr>
        <w:t xml:space="preserve">ช่องทางที่ 1 (แนะนำ): เข้าผ่านเว็บเบราว์เซอร์ทาง Local Server </w:t>
      </w:r>
      <w:r>
        <w:t>เปิดโปรแกรมเบราว์เซอร์ เช่น Google Chrome, Microsoft Edge หรือ Safari แล้วพิมพ์ URL: http://localhost:8080 จากนั้นกด Enter</w:t>
      </w:r>
    </w:p>
    <w:p>
      <w:pPr>
        <w:pStyle w:val="ListBullet"/>
        <w:spacing w:after="60"/>
      </w:pPr>
      <w:r>
        <w:rPr>
          <w:b/>
          <w:color w:val="1E293B"/>
        </w:rPr>
        <w:t xml:space="preserve">ช่องทางที่ 2: เปิดไฟล์ตรงจากเครื่องคอมพิวเตอร์ </w:t>
      </w:r>
      <w:r>
        <w:t>เข้าไปที่โฟลเดอร์ c:\งาน02 แล้วดับเบิลคลิกที่ไฟล์ index.html เพื่อเปิดดูผ่านเบราว์เซอร์ได้ทันทีโดยไม่ต้องต่ออินเทอร์เน็ตเซิร์ฟเวอร์ภายนอก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D4ED8"/>
              </w:rPr>
              <w:t xml:space="preserve">หมายเหตุการรันเซิร์ฟเวอร์: </w:t>
            </w:r>
            <w:r>
              <w:rPr>
                <w:color w:val="1E3A8A"/>
              </w:rPr>
              <w:t>หากต้องการเริ่มเปิด Local Server ใหม่ในอนาคต ให้เปิด PowerShell ในโฟลเดอร์โปรเจกต์แล้วรันคำสั่ง: python -m http.server 8080</w:t>
            </w:r>
          </w:p>
        </w:tc>
      </w:tr>
    </w:tbl>
    <w:p>
      <w:pPr>
        <w:spacing w:after="120"/>
      </w:pPr>
    </w:p>
    <w:p>
      <w:pPr>
        <w:spacing w:before="400" w:after="120"/>
      </w:pPr>
      <w:r>
        <w:rPr>
          <w:rFonts w:ascii="Angsana New" w:hAnsi="Angsana New"/>
          <w:b/>
          <w:color w:val="0E7490"/>
          <w:sz w:val="40"/>
        </w:rPr>
        <w:t>3. คู่มือการใช้งานฟังก์ชันหลักบนเว็บไซต์ (Feature Walkthrough)</w:t>
      </w:r>
    </w:p>
    <w:p>
      <w:pPr>
        <w:spacing w:before="240" w:after="80"/>
      </w:pPr>
      <w:r>
        <w:rPr>
          <w:rFonts w:ascii="Angsana New" w:hAnsi="Angsana New"/>
          <w:b/>
          <w:color w:val="1E293B"/>
          <w:sz w:val="34"/>
        </w:rPr>
        <w:t>3.1 แถบแจ้งเตือนและการค้นหาสินค้า (Navigation &amp; Live Search)</w:t>
      </w:r>
    </w:p>
    <w:p>
      <w:pPr>
        <w:spacing w:after="120"/>
      </w:pPr>
      <w:r>
        <w:t>แถบด้านบนสุดถูกจัดวางเครื่องมือช่วยอำนวยความสะดวกในการค้นหาและเลือกหมวดหมู่:</w:t>
      </w:r>
    </w:p>
    <w:p>
      <w:pPr>
        <w:pStyle w:val="ListBullet"/>
        <w:spacing w:after="60"/>
      </w:pPr>
      <w:r>
        <w:rPr>
          <w:b/>
          <w:color w:val="1E293B"/>
        </w:rPr>
        <w:t xml:space="preserve">แถบข้อความสิทธิประโยชน์ (Announcement Bar): </w:t>
      </w:r>
      <w:r>
        <w:t>แสดงข้อมูลความแท้ของสินค้า (100% Japan Lot) และแจ้งเตือนของแถมพิเศษประจำเดือน</w:t>
      </w:r>
    </w:p>
    <w:p>
      <w:pPr>
        <w:pStyle w:val="ListBullet"/>
        <w:spacing w:after="60"/>
      </w:pPr>
      <w:r>
        <w:rPr>
          <w:b/>
          <w:color w:val="1E293B"/>
        </w:rPr>
        <w:t xml:space="preserve">ช่องค้นหาอัจฉริยะ (Live Search): </w:t>
      </w:r>
      <w:r>
        <w:t>สามารถพิมพ์คำค้นหา เช่น ชื่อหุ่น (Gundam, Asuka), ซีรีส์การ์ตูน, ค่ายผลิต (Bandai, Hobby Max) หรือขนาดสเกล (1/7, 1/60) ระบบจะกรองและแสดงผลการค้นหาให้ทันทีแบบเรียลไทม์โดยไม่ต้องกดปุ่มค้นหา</w:t>
      </w:r>
    </w:p>
    <w:p>
      <w:pPr>
        <w:pStyle w:val="ListBullet"/>
        <w:spacing w:after="60"/>
      </w:pPr>
      <w:r>
        <w:rPr>
          <w:b/>
          <w:color w:val="1E293B"/>
        </w:rPr>
        <w:t xml:space="preserve">แถบหมวดหมู่ด่วน (Category Pills): </w:t>
      </w:r>
      <w:r>
        <w:t>คลิกปุ่มหมวดหมู่เพื่อดูเฉพาะกลุ่มสินค้าที่สนใจ เช่น Gunpla &amp; Mecha, Scale Figures, Art Toys &amp; Blind Box, สินค้าพรีออเดอร์ หรือสินค้าพร้อมส่ง</w:t>
      </w:r>
    </w:p>
    <w:p>
      <w:pPr>
        <w:spacing w:before="240" w:after="80"/>
      </w:pPr>
      <w:r>
        <w:rPr>
          <w:rFonts w:ascii="Angsana New" w:hAnsi="Angsana New"/>
          <w:b/>
          <w:color w:val="1E293B"/>
          <w:sz w:val="34"/>
        </w:rPr>
        <w:t>3.2 แท่นหมุนโมเดล 3 มิติ 360 องศา (Interactive 360° Turntable)</w:t>
      </w:r>
    </w:p>
    <w:p>
      <w:pPr>
        <w:spacing w:after="120"/>
      </w:pPr>
      <w:r>
        <w:t>ส่วนจัดแสดงสินค้าไฮไลต์ (Hero Spotlight) บริเวณด้านบนของหน้าแรก มีจุดเด่นดังนี้:</w:t>
      </w:r>
    </w:p>
    <w:p>
      <w:pPr>
        <w:pStyle w:val="ListBullet"/>
        <w:spacing w:after="60"/>
      </w:pPr>
      <w:r>
        <w:rPr>
          <w:b/>
          <w:color w:val="1E293B"/>
        </w:rPr>
        <w:t xml:space="preserve">การลากเมาส์เพื่อหมุน (Drag to Rotate): </w:t>
      </w:r>
      <w:r>
        <w:t>คลิกเมาส์ค้างไว้บนแท่นจัดแสดง แล้วลากไปทางซ้ายหรือขวาเพื่อหมุนดูตัวโมเดลได้ 360 องศา พร้อมทั้งมีตัวเลขระบุองศา (Degree Indicator) แจ้งให้ทราบแบบเรียลไทม์ (รองรับการใช้นิ้วปัดบนมือถือหรือแท็บเล็ต)</w:t>
      </w:r>
    </w:p>
    <w:p>
      <w:pPr>
        <w:pStyle w:val="ListBullet"/>
        <w:spacing w:after="60"/>
      </w:pPr>
      <w:r>
        <w:rPr>
          <w:b/>
          <w:color w:val="1E293B"/>
        </w:rPr>
        <w:t xml:space="preserve">ปุ่มตั้งค่ามุมมองลัด (Preset Angle Buttons): </w:t>
      </w:r>
      <w:r>
        <w:t>คลิกปุ่ม 0° (หน้าตรง), 90° (ด้านข้าง), 180° (ด้านหลัง) หรือ 270° (ด้านขวา) เพื่อให้โมเดลหมุนไปยังมุมที่ต้องการได้ทันที</w:t>
      </w:r>
    </w:p>
    <w:p>
      <w:pPr>
        <w:pStyle w:val="ListBullet"/>
        <w:spacing w:after="60"/>
      </w:pPr>
      <w:r>
        <w:rPr>
          <w:b/>
          <w:color w:val="1E293B"/>
        </w:rPr>
        <w:t xml:space="preserve">นาฬิกานับถอยหลังรอบปิดรับจอง (Countdown Timer): </w:t>
      </w:r>
      <w:r>
        <w:t>แสดงเวลาที่เหลือก่อนปิดรับจองแบบ วัน:ชั่วโมง:นาที:วินาที เพื่อช่วยให้นักสะสมไม่พลาดรอบสำคัญ</w:t>
      </w:r>
    </w:p>
    <w:p>
      <w:pPr>
        <w:pStyle w:val="ListBullet"/>
        <w:spacing w:after="60"/>
      </w:pPr>
      <w:r>
        <w:rPr>
          <w:b/>
          <w:color w:val="1E293B"/>
        </w:rPr>
        <w:t xml:space="preserve">ปุ่มจองล่วงหน้าด่วน (Quick Pre-order): </w:t>
      </w:r>
      <w:r>
        <w:t>คลิกปุ่ม 'จองล่วงหน้าทันที' ระบบจะหยิบสินค้าพร้อมตั้งค่ายอดมัดจำลงในตระกร้าและเปิดลิ้นชักตระกร้าให้ทันทีในคลิกเดียว</w:t>
      </w:r>
    </w:p>
    <w:p>
      <w:pPr>
        <w:spacing w:before="240" w:after="80"/>
      </w:pPr>
      <w:r>
        <w:rPr>
          <w:rFonts w:ascii="Angsana New" w:hAnsi="Angsana New"/>
          <w:b/>
          <w:color w:val="1E293B"/>
          <w:sz w:val="34"/>
        </w:rPr>
        <w:t>3.3 แคตตาล็อกและการกรองสินค้าละเอียด (Catalog &amp; Advanced Filters)</w:t>
      </w:r>
    </w:p>
    <w:p>
      <w:pPr>
        <w:spacing w:after="120"/>
      </w:pPr>
      <w:r>
        <w:t>ในส่วนของรายการสินค้าหลัก ผู้ใช้สามารถใช้ตัวกรองเฉพาะทางสำหรับนักสะสมได้ดังนี้:</w:t>
      </w:r>
    </w:p>
    <w:p>
      <w:pPr>
        <w:pStyle w:val="ListBullet"/>
        <w:spacing w:after="60"/>
      </w:pPr>
      <w:r>
        <w:rPr>
          <w:b/>
          <w:color w:val="1E293B"/>
        </w:rPr>
        <w:t xml:space="preserve">ตัวกรองสถานะ (Status Filter): </w:t>
      </w:r>
      <w:r>
        <w:t>เลือกดูเฉพาะ 'สินค้าพร้อมส่งทันที', 'สินค้าเปิดรับพรีออเดอร์' หรือ 'สินค้า Limited Edition'</w:t>
      </w:r>
    </w:p>
    <w:p>
      <w:pPr>
        <w:pStyle w:val="ListBullet"/>
        <w:spacing w:after="60"/>
      </w:pPr>
      <w:r>
        <w:rPr>
          <w:b/>
          <w:color w:val="1E293B"/>
        </w:rPr>
        <w:t xml:space="preserve">ตัวกรองขนาดสเกล (Scale Filter): </w:t>
      </w:r>
      <w:r>
        <w:t>เลือกคัดกรองตามสเกล เช่น 1/60 (PG), 1/100 (MG), 1/144 (RG/HG), 1/7 Scale, 1/6 Scale หรือ Non-scale สำหรับกล่องสุ่ม</w:t>
      </w:r>
    </w:p>
    <w:p>
      <w:pPr>
        <w:pStyle w:val="ListBullet"/>
        <w:spacing w:after="60"/>
      </w:pPr>
      <w:r>
        <w:rPr>
          <w:b/>
          <w:color w:val="1E293B"/>
        </w:rPr>
        <w:t xml:space="preserve">การจัดเรียง (Sorting): </w:t>
      </w:r>
      <w:r>
        <w:t>จัดเรียงตามยอดนิยม, ราคาจากน้อยไปมาก, ราคาจากมากไปน้อย หรือสินค้าที่เปิดพรีออเดอร์ล่าสุด</w:t>
      </w:r>
    </w:p>
    <w:p>
      <w:pPr>
        <w:pStyle w:val="ListBullet"/>
        <w:spacing w:after="60"/>
      </w:pPr>
      <w:r>
        <w:rPr>
          <w:b/>
          <w:color w:val="1E293B"/>
        </w:rPr>
        <w:t xml:space="preserve">ปุ่มล้างตัวกรอง (Reset Filter): </w:t>
      </w:r>
      <w:r>
        <w:t>สามารถกดปุ่มรีเซ็ตเพื่อคืนค่าตัวกรองทั้งหมดกลับเป็นค่าเริ่มต้นได้ในทันที</w:t>
      </w:r>
    </w:p>
    <w:p>
      <w:pPr>
        <w:spacing w:before="240" w:after="80"/>
      </w:pPr>
      <w:r>
        <w:rPr>
          <w:rFonts w:ascii="Angsana New" w:hAnsi="Angsana New"/>
          <w:b/>
          <w:color w:val="1E293B"/>
          <w:sz w:val="34"/>
        </w:rPr>
        <w:t>3.4 หน้าต่างดูรายละเอียดเชิงลึกและเครื่องมือวัดสเกล (Product Modal &amp; Scale Visualizer)</w:t>
      </w:r>
    </w:p>
    <w:p>
      <w:pPr>
        <w:spacing w:after="120"/>
      </w:pPr>
      <w:r>
        <w:t>เมื่อคลิกที่การ์ดสินค้าหรือปุ่ม 'ดูรายละเอียด &amp; สเกล' ระบบจะเปิดหน้าต่างป๊อปอัปขึ้นมา ประกอบไปด้วย:</w:t>
      </w:r>
    </w:p>
    <w:p>
      <w:pPr>
        <w:pStyle w:val="ListBullet"/>
        <w:spacing w:after="60"/>
      </w:pPr>
      <w:r>
        <w:rPr>
          <w:b/>
          <w:color w:val="1E293B"/>
        </w:rPr>
        <w:t xml:space="preserve">แกลเลอรีภาพหลายมุมมอง: </w:t>
      </w:r>
      <w:r>
        <w:t>สามารถคลิกภาพย่อย (Thumbnails) ด้านล่างเพื่อดูภาพมุมต่างๆ ของชิ้นงาน เช่น ท่าแอ็กชัน, รอยดีคอล หรือแพ็กเกจกล่อง</w:t>
      </w:r>
    </w:p>
    <w:p>
      <w:pPr>
        <w:pStyle w:val="ListBullet"/>
        <w:spacing w:after="60"/>
      </w:pPr>
      <w:r>
        <w:rPr>
          <w:b/>
          <w:color w:val="1E293B"/>
        </w:rPr>
        <w:t xml:space="preserve">แถบเปรียบเทียบสเกลจริง (Scale Comparison Bar): </w:t>
      </w:r>
      <w:r>
        <w:t>แสดงกราฟฟิกเปรียบเทียบความสูงจริงของโมเดลเทียบกับขวดน้ำดื่ม (30 cm) และกระป๋องเครื่องดื่ม (12 cm) เพื่อให้นักสะสมกะขนาดและเตรียมพื้นที่วางในตู้โชว์ได้อย่างแม่นยำ</w:t>
      </w:r>
    </w:p>
    <w:p>
      <w:pPr>
        <w:pStyle w:val="ListBullet"/>
        <w:spacing w:after="60"/>
      </w:pPr>
      <w:r>
        <w:rPr>
          <w:b/>
          <w:color w:val="1E293B"/>
        </w:rPr>
        <w:t xml:space="preserve">ตารางสเปกสินค้า: </w:t>
      </w:r>
      <w:r>
        <w:t>ระบุค่ายผู้ผลิต, ซีรีส์อนิเมะ, วัสดุที่ใช้ผลิต (PVC, ABS, Diecast), ล็อตตัวแทนจำหน่าย และกำหนดการสินค้าถึงประเทศไทย</w:t>
      </w:r>
    </w:p>
    <w:p>
      <w:pPr>
        <w:pStyle w:val="ListBullet"/>
        <w:spacing w:after="60"/>
      </w:pPr>
      <w:r>
        <w:rPr>
          <w:b/>
          <w:color w:val="1E293B"/>
        </w:rPr>
        <w:t xml:space="preserve">ตัวเลือกรูปแบบชำระเงิน: </w:t>
      </w:r>
      <w:r>
        <w:t>สามารถเลือกว่าต้องการ 'จ่ายมัดจำ' (สำหรับสินค้าพรีออเดอร์) หรือ 'จ่ายเต็มจำนวน' (เพื่อรับสิทธิ์ส่งฟรีทันที)</w:t>
      </w:r>
    </w:p>
    <w:p>
      <w:pPr>
        <w:spacing w:before="240" w:after="80"/>
      </w:pPr>
      <w:r>
        <w:rPr>
          <w:rFonts w:ascii="Angsana New" w:hAnsi="Angsana New"/>
          <w:b/>
          <w:color w:val="1E293B"/>
          <w:sz w:val="34"/>
        </w:rPr>
        <w:t>3.5 ระบบตระกร้าสินค้า (Shopping Cart Drawer)</w:t>
      </w:r>
    </w:p>
    <w:p>
      <w:pPr>
        <w:spacing w:after="120"/>
      </w:pPr>
      <w:r>
        <w:t>ลิ้นชักตระกร้าสินค้าจะเปิดออกมาจากด้านขวาของหน้าจอ มีการแยกรายละเอียดการคิดเงินอย่างชัดเจน:</w:t>
      </w:r>
    </w:p>
    <w:p>
      <w:pPr>
        <w:pStyle w:val="ListBullet"/>
        <w:spacing w:after="60"/>
      </w:pPr>
      <w:r>
        <w:rPr>
          <w:b/>
          <w:color w:val="1E293B"/>
        </w:rPr>
        <w:t xml:space="preserve">แสดงประเภทการชำระต่อชิ้น: </w:t>
      </w:r>
      <w:r>
        <w:t>ระบุชัดเจนว่ารายการใดเป็นการสั่งแบบมัดจำ หรือจ่ายเต็มจำนวน</w:t>
      </w:r>
    </w:p>
    <w:p>
      <w:pPr>
        <w:pStyle w:val="ListBullet"/>
        <w:spacing w:after="60"/>
      </w:pPr>
      <w:r>
        <w:rPr>
          <w:b/>
          <w:color w:val="1E293B"/>
        </w:rPr>
        <w:t xml:space="preserve">ปรับเพิ่ม/ลดจำนวนสินค้า: </w:t>
      </w:r>
      <w:r>
        <w:t>กดปุ่ม (+) หรือ (-) เพื่อปรับจำนวน หรือกดไอคอนถังขยะเพื่อลบรายการออกจากตระกร้า</w:t>
      </w:r>
    </w:p>
    <w:p>
      <w:pPr>
        <w:pStyle w:val="ListBullet"/>
        <w:spacing w:after="60"/>
      </w:pPr>
      <w:r>
        <w:rPr>
          <w:b/>
          <w:color w:val="1E293B"/>
        </w:rPr>
        <w:t xml:space="preserve">สรุปยอด 2 ระดับ: </w:t>
      </w:r>
      <w:r>
        <w:t>ระบบจะคำนวณ 'ยอดรวมมูลค่าสินค้าทั้งหมด' และ 'ยอดเงินที่ต้องชำระทันทีในปัจจุบัน (Due Now)' ให้เห็นคู่กันอย่างโปร่งใส</w:t>
      </w:r>
    </w:p>
    <w:p>
      <w:pPr>
        <w:spacing w:before="240" w:after="80"/>
      </w:pPr>
      <w:r>
        <w:rPr>
          <w:rFonts w:ascii="Angsana New" w:hAnsi="Angsana New"/>
          <w:b/>
          <w:color w:val="1E293B"/>
          <w:sz w:val="34"/>
        </w:rPr>
        <w:t>3.6 ขั้นตอนการสั่งซื้อและจำลองการจ่ายเงิน (Checkout Gateway &amp; QR PromptPay)</w:t>
      </w:r>
    </w:p>
    <w:p>
      <w:pPr>
        <w:spacing w:after="120"/>
      </w:pPr>
      <w:r>
        <w:t>เมื่อกดปุ่ม 'ดำเนินการสั่งซื้อ &amp; ชำระเงิน' ระบบจะนำเข้าสู่ขั้นตอนชำระเงินแบบ 3 สเต็ป:</w:t>
      </w:r>
    </w:p>
    <w:p>
      <w:pPr>
        <w:pStyle w:val="ListBullet"/>
        <w:spacing w:after="60"/>
      </w:pPr>
      <w:r>
        <w:rPr>
          <w:b/>
          <w:color w:val="1E293B"/>
        </w:rPr>
        <w:t xml:space="preserve">สเต็ปที่ 1 (ข้อมูลผู้รับ): </w:t>
      </w:r>
      <w:r>
        <w:t>กรอกชื่อ-นามสกุล, เบอร์โทรศัพท์, LINE ID (สำหรับรับข้อความแจ้งเตือนเมื่อโมเดลเข้าไทย) และที่อยู่จัดส่งพัสดุ</w:t>
      </w:r>
    </w:p>
    <w:p>
      <w:pPr>
        <w:pStyle w:val="ListBullet"/>
        <w:spacing w:after="60"/>
      </w:pPr>
      <w:r>
        <w:rPr>
          <w:b/>
          <w:color w:val="1E293B"/>
        </w:rPr>
        <w:t xml:space="preserve">สเต็ปที่ 2 (ชำระเงิน PromptPay): </w:t>
      </w:r>
      <w:r>
        <w:t>ระบบจะสร้าง QR Code พร้อมยอดเงินที่ต้องชำระขึ้นมาจำลองการสแกนจ่ายผ่านโมบายแบงก์กิ้ง พร้อมปุ่มทดสอบยืนยันการโอน</w:t>
      </w:r>
    </w:p>
    <w:p>
      <w:pPr>
        <w:pStyle w:val="ListBullet"/>
        <w:spacing w:after="60"/>
      </w:pPr>
      <w:r>
        <w:rPr>
          <w:b/>
          <w:color w:val="1E293B"/>
        </w:rPr>
        <w:t xml:space="preserve">สเต็ปที่ 3 (ยืนยันคำสั่งซื้อ): </w:t>
      </w:r>
      <w:r>
        <w:t>แสดงรหัสคำสั่งซื้อ (Order Tracking ID เช่น #TH-2026-XXXX) พร้อมแจ้งสถานะการส่งใบเสร็จและใบจองไปยังผู้ใช้งาน</w:t>
      </w:r>
    </w:p>
    <w:p>
      <w:pPr>
        <w:spacing w:before="240" w:after="80"/>
      </w:pPr>
      <w:r>
        <w:rPr>
          <w:rFonts w:ascii="Angsana New" w:hAnsi="Angsana New"/>
          <w:b/>
          <w:color w:val="1E293B"/>
          <w:sz w:val="34"/>
        </w:rPr>
        <w:t>3.7 โซนชุมชนนักสะสม (Collector's Hall of Fame)</w:t>
      </w:r>
    </w:p>
    <w:p>
      <w:pPr>
        <w:spacing w:after="120"/>
      </w:pPr>
      <w:r>
        <w:t>อยู่บริเวณท้ายหน้าแรก เป็นโซนรวมรูปถ่ายรีวิวโมเดลจากตู้โชว์ของลูกค้าจริงทั่วประเทศ ช่วยเพิ่มความมั่นใจด้านการแพ็กห่อกันกระแทก ความคมของมุมกล่อง และการันตีของแท้ 100%</w:t>
      </w:r>
    </w:p>
    <w:p>
      <w:pPr>
        <w:spacing w:before="400" w:after="120"/>
      </w:pPr>
      <w:r>
        <w:rPr>
          <w:rFonts w:ascii="Angsana New" w:hAnsi="Angsana New"/>
          <w:b/>
          <w:color w:val="0E7490"/>
          <w:sz w:val="40"/>
        </w:rPr>
        <w:t>4. คำถามที่พบบ่อยและการปรับแต่งโค้ด (FAQ &amp; Customization Guide)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r>
              <w:rPr>
                <w:b/>
                <w:color w:val="FFFFFF"/>
              </w:rPr>
              <w:t>คำถามที่พบบ่อย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r>
              <w:rPr>
                <w:b/>
                <w:color w:val="FFFFFF"/>
              </w:rPr>
              <w:t>แนวทางแก้ไข / คำอธิบาย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b/>
                <w:color w:val="1E293B"/>
              </w:rPr>
              <w:t>ต้องการเพิ่มสินค้าตัวใหม่ลงในเว็บทำอย่างไร?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475569"/>
              </w:rPr>
              <w:t>เปิดไฟล์ app.js แล้วไปที่อาร์เรย์ PRODUCTS จากนั้นคัดลอกอ็อบเจกต์สินค้าแล้วใส่ข้อมูล เช่น ชื่อ, ราคา, สเกล และลิงก์รูปภาพ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b/>
                <w:color w:val="1E293B"/>
              </w:rPr>
              <w:t>รูปภาพสินค้าสามารถใช้รูปจากเครื่องตัวเองได้ไหม?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475569"/>
              </w:rPr>
              <w:t>สามารถทำได้ โดยสร้างโฟลเดอร์ images ใน c:\งาน02 แล้วใส่ชื่อไฟล์ภาพในฟิลด์ images ของไฟล์ app.js เช่น 'images/my-gundam.jpg'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b/>
                <w:color w:val="1E293B"/>
              </w:rPr>
              <w:t>ต้องการเปลี่ยนสีธีมหรือสีไฟนีออน?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475569"/>
              </w:rPr>
              <w:t>สามารถปรับเปลี่ยนค่าสีในไฟล์ index.html ตรงส่วน tailwind.config หรือแก้สไตล์เอฟเฟกต์แสงเงาในไฟล์ style.css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color w:val="64748B"/>
          <w:sz w:val="26"/>
        </w:rPr>
        <w:t>— จัดทำโดย Antigravity AI เพื่อโครงการร้านค้าโมเดล TITAN HOBBY &amp; COLLECTIBLES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ngsana New" w:hAnsi="Angsana New"/>
      <w:color w:val="334155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