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center"/>
        <w:rPr>
          <w:rFonts w:hint="eastAsia" w:eastAsia="仿宋_GB2312"/>
        </w:rPr>
      </w:pPr>
    </w:p>
    <w:p>
      <w:pPr>
        <w:spacing w:before="312" w:beforeLines="100"/>
        <w:jc w:val="center"/>
        <w:rPr>
          <w:rFonts w:hint="eastAsia" w:ascii="黑体" w:eastAsia="黑体"/>
          <w:b/>
          <w:sz w:val="36"/>
          <w:szCs w:val="36"/>
        </w:rPr>
      </w:pPr>
      <w:r>
        <w:rPr>
          <w:rFonts w:hint="eastAsia" w:eastAsia="仿宋_GB2312"/>
        </w:rPr>
        <w:drawing>
          <wp:inline distT="0" distB="0" distL="114300" distR="114300">
            <wp:extent cx="4608830" cy="781685"/>
            <wp:effectExtent l="0" t="0" r="8890" b="10795"/>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科大横式cuti"/>
                    <pic:cNvPicPr>
                      <a:picLocks noChangeAspect="1"/>
                    </pic:cNvPicPr>
                  </pic:nvPicPr>
                  <pic:blipFill>
                    <a:blip r:embed="rId7"/>
                    <a:stretch>
                      <a:fillRect/>
                    </a:stretch>
                  </pic:blipFill>
                  <pic:spPr>
                    <a:xfrm>
                      <a:off x="0" y="0"/>
                      <a:ext cx="4608830" cy="781685"/>
                    </a:xfrm>
                    <a:prstGeom prst="rect">
                      <a:avLst/>
                    </a:prstGeom>
                    <a:noFill/>
                    <a:ln>
                      <a:noFill/>
                    </a:ln>
                  </pic:spPr>
                </pic:pic>
              </a:graphicData>
            </a:graphic>
          </wp:inline>
        </w:drawing>
      </w:r>
    </w:p>
    <w:p>
      <w:pPr>
        <w:spacing w:before="312" w:beforeLines="100"/>
        <w:jc w:val="center"/>
        <w:rPr>
          <w:rFonts w:hint="eastAsia" w:ascii="宋体" w:hAnsi="宋体"/>
          <w:b/>
          <w:sz w:val="52"/>
        </w:rPr>
      </w:pPr>
      <w:r>
        <w:rPr>
          <w:rFonts w:hint="eastAsia" w:ascii="宋体" w:hAnsi="宋体"/>
          <w:b/>
          <w:sz w:val="52"/>
        </w:rPr>
        <w:t>研究生学位论文开题报告</w:t>
      </w:r>
    </w:p>
    <w:p>
      <w:pPr>
        <w:spacing w:before="312" w:beforeLines="100"/>
        <w:jc w:val="both"/>
        <w:rPr>
          <w:rFonts w:hint="eastAsia" w:ascii="黑体" w:eastAsia="黑体"/>
          <w:b/>
          <w:szCs w:val="21"/>
        </w:rPr>
      </w:pPr>
    </w:p>
    <w:p>
      <w:pPr>
        <w:spacing w:before="312" w:beforeLines="100"/>
        <w:jc w:val="center"/>
        <w:rPr>
          <w:rFonts w:hint="eastAsia" w:ascii="黑体" w:eastAsia="黑体"/>
          <w:b/>
          <w:szCs w:val="21"/>
        </w:rPr>
      </w:pPr>
    </w:p>
    <w:p>
      <w:pPr>
        <w:spacing w:before="312" w:beforeLines="100"/>
        <w:rPr>
          <w:rFonts w:hint="eastAsia" w:ascii="黑体" w:eastAsia="黑体"/>
          <w:b/>
          <w:szCs w:val="21"/>
        </w:rPr>
      </w:pPr>
    </w:p>
    <w:p>
      <w:pPr>
        <w:ind w:firstLine="720" w:firstLineChars="239"/>
        <w:rPr>
          <w:rFonts w:hint="default" w:ascii="宋体" w:hAnsi="宋体"/>
          <w:b/>
          <w:bCs/>
          <w:sz w:val="30"/>
          <w:u w:val="single"/>
          <w:lang w:val="en-US" w:eastAsia="zh-CN"/>
        </w:rPr>
      </w:pPr>
      <w:r>
        <w:rPr>
          <w:rFonts w:hint="eastAsia" w:ascii="宋体" w:hAnsi="宋体"/>
          <w:b/>
          <w:bCs/>
          <w:sz w:val="30"/>
        </w:rPr>
        <w:t>报告题目</w:t>
      </w:r>
      <w:r>
        <w:rPr>
          <w:rFonts w:hint="eastAsia" w:ascii="宋体" w:hAnsi="宋体"/>
          <w:b/>
          <w:bCs/>
          <w:sz w:val="30"/>
          <w:u w:val="single"/>
          <w:lang w:val="en-US" w:eastAsia="zh-CN"/>
        </w:rPr>
        <w:t>惯导辅助高轨</w:t>
      </w:r>
      <w:r>
        <w:rPr>
          <w:rFonts w:hint="eastAsia" w:ascii="Times New Roman" w:hAnsi="Times New Roman" w:cs="Times New Roman"/>
          <w:b/>
          <w:bCs/>
          <w:sz w:val="30"/>
          <w:u w:val="single"/>
          <w:lang w:val="en-US" w:eastAsia="zh-CN"/>
        </w:rPr>
        <w:t>卫星导航</w:t>
      </w:r>
      <w:r>
        <w:rPr>
          <w:rFonts w:hint="eastAsia" w:ascii="宋体" w:hAnsi="宋体"/>
          <w:b/>
          <w:bCs/>
          <w:sz w:val="30"/>
          <w:u w:val="single"/>
          <w:lang w:val="en-US" w:eastAsia="zh-CN"/>
        </w:rPr>
        <w:t xml:space="preserve">接收机信号捕获 </w:t>
      </w:r>
    </w:p>
    <w:p>
      <w:pPr>
        <w:ind w:firstLine="1921" w:firstLineChars="638"/>
        <w:rPr>
          <w:rFonts w:hint="eastAsia" w:ascii="宋体" w:hAnsi="宋体"/>
          <w:b/>
          <w:bCs/>
          <w:sz w:val="30"/>
        </w:rPr>
      </w:pPr>
      <w:r>
        <w:rPr>
          <w:rFonts w:hint="eastAsia" w:ascii="宋体" w:hAnsi="宋体"/>
          <w:b/>
          <w:bCs/>
          <w:sz w:val="30"/>
          <w:u w:val="single"/>
          <w:lang w:val="en-US" w:eastAsia="zh-CN"/>
        </w:rPr>
        <w:t xml:space="preserve">技术研究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学生姓名</w:t>
      </w:r>
      <w:r>
        <w:rPr>
          <w:rFonts w:hint="eastAsia" w:ascii="宋体" w:hAnsi="宋体"/>
          <w:b/>
          <w:bCs/>
          <w:sz w:val="30"/>
          <w:u w:val="single"/>
        </w:rPr>
        <w:t xml:space="preserve">    </w:t>
      </w:r>
      <w:r>
        <w:rPr>
          <w:rFonts w:hint="eastAsia" w:ascii="宋体" w:hAnsi="宋体"/>
          <w:b/>
          <w:bCs/>
          <w:sz w:val="30"/>
          <w:u w:val="single"/>
          <w:lang w:val="en-US" w:eastAsia="zh-CN"/>
        </w:rPr>
        <w:t xml:space="preserve">张春杰 </w:t>
      </w:r>
      <w:r>
        <w:rPr>
          <w:rFonts w:hint="eastAsia" w:ascii="宋体" w:hAnsi="宋体"/>
          <w:b/>
          <w:bCs/>
          <w:sz w:val="30"/>
          <w:u w:val="single"/>
        </w:rPr>
        <w:t xml:space="preserve">    </w:t>
      </w:r>
      <w:r>
        <w:rPr>
          <w:rFonts w:hint="eastAsia" w:ascii="宋体" w:hAnsi="宋体"/>
          <w:b/>
          <w:bCs/>
          <w:sz w:val="30"/>
        </w:rPr>
        <w:t>学号</w:t>
      </w:r>
      <w:r>
        <w:rPr>
          <w:rFonts w:hint="eastAsia" w:ascii="宋体" w:hAnsi="宋体"/>
          <w:b/>
          <w:bCs/>
          <w:sz w:val="30"/>
          <w:u w:val="single"/>
        </w:rPr>
        <w:t xml:space="preserve"> </w:t>
      </w:r>
      <w:r>
        <w:rPr>
          <w:rFonts w:hint="default" w:ascii="Times New Roman" w:hAnsi="Times New Roman" w:cs="Times New Roman"/>
          <w:b w:val="0"/>
          <w:bCs w:val="0"/>
          <w:sz w:val="30"/>
          <w:u w:val="single"/>
          <w:lang w:val="en-US" w:eastAsia="zh-CN"/>
        </w:rPr>
        <w:t>202128019427044</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指导教师</w:t>
      </w:r>
      <w:r>
        <w:rPr>
          <w:rFonts w:hint="eastAsia" w:ascii="宋体" w:hAnsi="宋体"/>
          <w:b/>
          <w:bCs/>
          <w:sz w:val="30"/>
          <w:u w:val="single"/>
        </w:rPr>
        <w:t xml:space="preserve">     </w:t>
      </w:r>
      <w:r>
        <w:rPr>
          <w:rFonts w:hint="eastAsia" w:ascii="宋体" w:hAnsi="宋体"/>
          <w:b/>
          <w:bCs/>
          <w:sz w:val="30"/>
          <w:u w:val="single"/>
          <w:lang w:val="en-US" w:eastAsia="zh-CN"/>
        </w:rPr>
        <w:t>葛建</w:t>
      </w:r>
      <w:r>
        <w:rPr>
          <w:rFonts w:hint="eastAsia" w:ascii="宋体" w:hAnsi="宋体"/>
          <w:b/>
          <w:bCs/>
          <w:sz w:val="30"/>
          <w:u w:val="single"/>
        </w:rPr>
        <w:t xml:space="preserve">     </w:t>
      </w:r>
      <w:r>
        <w:rPr>
          <w:rFonts w:hint="eastAsia" w:ascii="宋体" w:hAnsi="宋体"/>
          <w:b/>
          <w:bCs/>
          <w:sz w:val="30"/>
        </w:rPr>
        <w:t xml:space="preserve"> 职称</w:t>
      </w:r>
      <w:r>
        <w:rPr>
          <w:rFonts w:hint="eastAsia" w:ascii="宋体" w:hAnsi="宋体"/>
          <w:b/>
          <w:bCs/>
          <w:sz w:val="30"/>
          <w:u w:val="single"/>
        </w:rPr>
        <w:t xml:space="preserve">  </w:t>
      </w:r>
      <w:r>
        <w:rPr>
          <w:rFonts w:hint="eastAsia" w:ascii="宋体" w:hAnsi="宋体"/>
          <w:b/>
          <w:bCs/>
          <w:sz w:val="30"/>
          <w:u w:val="single"/>
          <w:lang w:val="en-US" w:eastAsia="zh-CN"/>
        </w:rPr>
        <w:t>正高级工程师</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学位类别</w:t>
      </w:r>
      <w:r>
        <w:rPr>
          <w:rFonts w:hint="eastAsia" w:ascii="宋体" w:hAnsi="宋体"/>
          <w:b/>
          <w:bCs/>
          <w:sz w:val="30"/>
          <w:u w:val="single"/>
        </w:rPr>
        <w:t xml:space="preserve">              </w:t>
      </w:r>
      <w:r>
        <w:rPr>
          <w:rFonts w:hint="eastAsia" w:ascii="宋体" w:hAnsi="宋体"/>
          <w:b/>
          <w:bCs/>
          <w:sz w:val="30"/>
          <w:u w:val="single"/>
          <w:lang w:val="en-US" w:eastAsia="zh-CN"/>
        </w:rPr>
        <w:t>工学硕士</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学科专业</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r>
        <w:rPr>
          <w:rFonts w:hint="eastAsia" w:ascii="宋体" w:hAnsi="宋体"/>
          <w:b/>
          <w:bCs/>
          <w:sz w:val="30"/>
          <w:u w:val="single"/>
          <w:lang w:val="en-US" w:eastAsia="zh-CN"/>
        </w:rPr>
        <w:t>信息与信号处理</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研究方向</w:t>
      </w:r>
      <w:r>
        <w:rPr>
          <w:rFonts w:hint="eastAsia" w:ascii="宋体" w:hAnsi="宋体"/>
          <w:b/>
          <w:bCs/>
          <w:sz w:val="30"/>
          <w:u w:val="single"/>
        </w:rPr>
        <w:t xml:space="preserve">              </w:t>
      </w:r>
      <w:r>
        <w:rPr>
          <w:rFonts w:hint="eastAsia" w:ascii="宋体" w:hAnsi="宋体"/>
          <w:b/>
          <w:bCs/>
          <w:sz w:val="30"/>
          <w:u w:val="single"/>
          <w:lang w:val="en-US" w:eastAsia="zh-CN"/>
        </w:rPr>
        <w:t>组合导航</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研究所（院系）</w:t>
      </w:r>
      <w:r>
        <w:rPr>
          <w:rFonts w:hint="eastAsia" w:ascii="宋体" w:hAnsi="宋体"/>
          <w:b/>
          <w:bCs/>
          <w:sz w:val="30"/>
          <w:u w:val="single"/>
        </w:rPr>
        <w:t xml:space="preserve"> </w:t>
      </w:r>
      <w:r>
        <w:rPr>
          <w:rFonts w:hint="eastAsia" w:ascii="宋体" w:hAnsi="宋体"/>
          <w:b/>
          <w:bCs/>
          <w:sz w:val="30"/>
          <w:u w:val="single"/>
          <w:lang w:val="en-US" w:eastAsia="zh-CN"/>
        </w:rPr>
        <w:t>中国科学院空天信息创新研究院</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华文仿宋" w:hAnsi="华文仿宋" w:eastAsia="华文仿宋"/>
          <w:b/>
          <w:szCs w:val="21"/>
          <w:u w:val="single"/>
        </w:rPr>
      </w:pPr>
      <w:r>
        <w:rPr>
          <w:rFonts w:hint="eastAsia" w:ascii="宋体" w:hAnsi="宋体"/>
          <w:b/>
          <w:bCs/>
          <w:sz w:val="30"/>
        </w:rPr>
        <w:t>填表日期</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rPr>
        <w:t xml:space="preserve">                            </w:t>
      </w:r>
    </w:p>
    <w:p>
      <w:pPr>
        <w:spacing w:before="312" w:beforeLines="100" w:line="400" w:lineRule="exact"/>
        <w:ind w:firstLine="353" w:firstLineChars="98"/>
        <w:rPr>
          <w:rFonts w:hint="eastAsia" w:ascii="华文仿宋" w:hAnsi="华文仿宋" w:eastAsia="华文仿宋"/>
          <w:b/>
          <w:szCs w:val="21"/>
          <w:u w:val="single"/>
        </w:rPr>
      </w:pPr>
      <w:r>
        <w:rPr>
          <w:rFonts w:hint="eastAsia" w:ascii="华文仿宋" w:hAnsi="华文仿宋" w:eastAsia="华文仿宋"/>
          <w:b/>
          <w:sz w:val="36"/>
          <w:szCs w:val="36"/>
        </w:rPr>
        <w:t xml:space="preserve"> </w:t>
      </w:r>
    </w:p>
    <w:p>
      <w:pPr>
        <w:jc w:val="center"/>
        <w:rPr>
          <w:rFonts w:hint="eastAsia" w:ascii="宋体" w:hAnsi="宋体" w:eastAsia="宋体"/>
          <w:b/>
          <w:bCs/>
          <w:sz w:val="30"/>
          <w:lang w:val="en-US" w:eastAsia="zh-CN"/>
        </w:rPr>
        <w:sectPr>
          <w:footerReference r:id="rId5" w:type="first"/>
          <w:footerReference r:id="rId3" w:type="default"/>
          <w:footerReference r:id="rId4" w:type="even"/>
          <w:pgSz w:w="11906" w:h="16838"/>
          <w:pgMar w:top="1440" w:right="1800" w:bottom="1440" w:left="1800" w:header="851" w:footer="992" w:gutter="0"/>
          <w:pgNumType w:fmt="decimal" w:start="0"/>
          <w:cols w:space="720" w:num="1"/>
          <w:titlePg/>
          <w:docGrid w:type="lines" w:linePitch="312" w:charSpace="0"/>
        </w:sectPr>
      </w:pPr>
      <w:r>
        <w:rPr>
          <w:rFonts w:hint="eastAsia" w:ascii="宋体" w:hAnsi="宋体"/>
          <w:b/>
          <w:bCs/>
          <w:sz w:val="30"/>
        </w:rPr>
        <w:t>中国科学院大学</w:t>
      </w:r>
      <w:r>
        <w:rPr>
          <w:rFonts w:hint="eastAsia" w:ascii="宋体" w:hAnsi="宋体"/>
          <w:b/>
          <w:bCs/>
          <w:sz w:val="30"/>
          <w:lang w:val="en-US" w:eastAsia="zh-CN"/>
        </w:rPr>
        <w:t>制</w:t>
      </w:r>
    </w:p>
    <w:p>
      <w:pPr>
        <w:keepNext w:val="0"/>
        <w:keepLines w:val="0"/>
        <w:widowControl/>
        <w:suppressLineNumbers w:val="0"/>
        <w:jc w:val="left"/>
        <w:rPr>
          <w:rFonts w:hint="eastAsia"/>
          <w:bCs/>
          <w:sz w:val="24"/>
          <w:szCs w:val="21"/>
        </w:rPr>
      </w:pPr>
      <w:r>
        <w:rPr>
          <w:rFonts w:hint="eastAsia" w:ascii="宋体" w:hAnsi="宋体" w:eastAsia="宋体" w:cs="宋体"/>
          <w:b/>
          <w:bCs/>
          <w:color w:val="000000"/>
          <w:kern w:val="0"/>
          <w:sz w:val="32"/>
          <w:szCs w:val="32"/>
          <w:lang w:val="en-US" w:eastAsia="zh-CN" w:bidi="ar"/>
        </w:rPr>
        <w:t>1、选题的背景与意义</w:t>
      </w:r>
      <w:r>
        <w:rPr>
          <w:rFonts w:hint="eastAsia" w:ascii="宋体" w:hAnsi="宋体" w:eastAsia="宋体" w:cs="宋体"/>
          <w:b/>
          <w:bCs/>
          <w:color w:val="000000"/>
          <w:kern w:val="0"/>
          <w:sz w:val="31"/>
          <w:szCs w:val="31"/>
          <w:lang w:val="en-US" w:eastAsia="zh-CN" w:bidi="ar"/>
        </w:rPr>
        <w:t xml:space="preserve"> </w:t>
      </w:r>
    </w:p>
    <w:p>
      <w:pPr>
        <w:spacing w:line="360" w:lineRule="auto"/>
        <w:ind w:firstLine="420" w:firstLineChars="0"/>
        <w:rPr>
          <w:rFonts w:hint="eastAsia"/>
          <w:sz w:val="24"/>
          <w:szCs w:val="24"/>
        </w:rPr>
      </w:pPr>
    </w:p>
    <w:p>
      <w:pPr>
        <w:spacing w:line="360" w:lineRule="auto"/>
        <w:ind w:firstLine="420" w:firstLineChars="0"/>
        <w:rPr>
          <w:rFonts w:hint="eastAsia"/>
          <w:sz w:val="24"/>
          <w:szCs w:val="24"/>
        </w:rPr>
      </w:pPr>
      <w:r>
        <w:rPr>
          <w:rFonts w:hint="eastAsia"/>
          <w:sz w:val="24"/>
          <w:szCs w:val="24"/>
        </w:rPr>
        <w:t>高轨航天器，如地球静止轨道(Geostationary Orbit, GEO)卫星、倾斜地球同步轨道(Inclined Geosynchronous Orbit, IGSO)、高偏心轨道(Highly Elliptical Orbit, HEO)卫星以及月球深空探测器等，在卫星通信、气象探测、未知天体和环境探测等领域有着重要用途。当前，高轨卫星主要依赖地面测控实现轨道确定。随着高轨航天器种类和数量日益增多，高轨航天器对高精度定轨需求逐步提高，传统地面测控系统资源日趋紧张。全球导航卫星系统(Global Navigation Satellite System, GNSS)能为使用者提供全天时、全天候、实时、连续、高精度的三维位置、三维速度和时间信息，已广泛应用于陆、海、空载具和低轨(Low Earth Orbit, LEO)航天器。如果能将GNSS导航方式拓展到高轨空间，会对缓解地面测控压力、实现高轨航天器自主导航、提高定轨精度有着极大的帮助。</w:t>
      </w:r>
    </w:p>
    <w:p>
      <w:pPr>
        <w:spacing w:line="360" w:lineRule="auto"/>
        <w:ind w:firstLine="420" w:firstLineChars="0"/>
        <w:rPr>
          <w:rFonts w:hint="eastAsia"/>
          <w:sz w:val="24"/>
          <w:szCs w:val="24"/>
        </w:rPr>
      </w:pPr>
      <w:r>
        <w:rPr>
          <w:rFonts w:hint="eastAsia"/>
          <w:sz w:val="24"/>
          <w:szCs w:val="24"/>
        </w:rPr>
        <w:t>开展GNSS在高轨空间应用的技术研究工作，对提高高轨航天器服务能力具有非常重要的意义。20世纪80年代，美国提出了在GEO卫星上使用GPS(Global Positioning System)导航的概念。2000年美国公布了GPS可操作需求文件，提出了空间服务空域(Space Service Volume, SSV)的概念。Bauer在2006年正式描述了SSV的概念，明确卫星导航需要在SSV(轨道高度3000~36000km)高轨空间提供导航服务，同时也给出了GPS高轨接收功率分析、覆盖性分析及信号可用性评估。后续许多国家的学者对SSV展开了大量的研究工作，美国、欧洲和中国等先后研制出用于高轨空间的卫星导航接收机，并开展了在轨验证试验，奠定了GNSS高轨应用的基础。于此同时SSV的概念也得到了拓展，主要体现在：</w:t>
      </w:r>
    </w:p>
    <w:p>
      <w:pPr>
        <w:numPr>
          <w:ilvl w:val="0"/>
          <w:numId w:val="1"/>
        </w:numPr>
        <w:spacing w:line="360" w:lineRule="auto"/>
        <w:ind w:firstLine="420" w:firstLineChars="0"/>
        <w:rPr>
          <w:rFonts w:hint="eastAsia"/>
          <w:sz w:val="24"/>
          <w:szCs w:val="24"/>
        </w:rPr>
      </w:pPr>
      <w:r>
        <w:rPr>
          <w:rFonts w:hint="eastAsia"/>
          <w:sz w:val="24"/>
          <w:szCs w:val="24"/>
        </w:rPr>
        <w:t>轨道高度不再局限于3000~36000km，而是包含了小于3000km的近地轨道以及36000km以上的高轨轨道甚至地月轨道；</w:t>
      </w:r>
    </w:p>
    <w:p>
      <w:pPr>
        <w:numPr>
          <w:ilvl w:val="0"/>
          <w:numId w:val="1"/>
        </w:numPr>
        <w:spacing w:line="360" w:lineRule="auto"/>
        <w:ind w:left="0" w:leftChars="0" w:firstLine="420" w:firstLineChars="0"/>
        <w:rPr>
          <w:rFonts w:hint="eastAsia"/>
          <w:sz w:val="24"/>
          <w:szCs w:val="24"/>
        </w:rPr>
      </w:pPr>
      <w:r>
        <w:rPr>
          <w:rFonts w:hint="eastAsia"/>
          <w:sz w:val="24"/>
          <w:szCs w:val="24"/>
        </w:rPr>
        <w:t>导航方式不局限于GNSS，而是使用一切可以利用的导航方式，如惯性导航(Inertial Navigation, INS)、脉冲星导航等，都纳入了SSV的范畴之内；</w:t>
      </w:r>
    </w:p>
    <w:p>
      <w:pPr>
        <w:numPr>
          <w:ilvl w:val="0"/>
          <w:numId w:val="1"/>
        </w:numPr>
        <w:spacing w:line="360" w:lineRule="auto"/>
        <w:ind w:left="0" w:leftChars="0" w:firstLine="420" w:firstLineChars="0"/>
        <w:rPr>
          <w:sz w:val="24"/>
          <w:szCs w:val="24"/>
        </w:rPr>
      </w:pPr>
      <w:r>
        <w:rPr>
          <w:rFonts w:hint="eastAsia"/>
          <w:sz w:val="24"/>
          <w:szCs w:val="24"/>
        </w:rPr>
        <w:t>SSV的核心问题不再局限于为航天器提供PNT(Positioning, Navigating, Timing)服务，而是综合了所有与完成PNT服务相关的技术环节，不仅包含导航信号的接收和处理，也包含了性能评价体系的建立和服务标准的制定，形成一项综合性的系统工程。</w:t>
      </w:r>
    </w:p>
    <w:p>
      <w:pPr>
        <w:numPr>
          <w:ilvl w:val="0"/>
          <w:numId w:val="0"/>
        </w:numPr>
        <w:spacing w:line="360" w:lineRule="auto"/>
        <w:ind w:firstLine="420" w:firstLineChars="0"/>
        <w:rPr>
          <w:rFonts w:hint="eastAsia"/>
          <w:sz w:val="24"/>
          <w:szCs w:val="24"/>
        </w:rPr>
      </w:pPr>
      <w:r>
        <w:rPr>
          <w:rFonts w:hint="eastAsia"/>
          <w:sz w:val="24"/>
          <w:szCs w:val="24"/>
          <w:lang w:val="en-US" w:eastAsia="zh-CN"/>
        </w:rPr>
        <w:t>近年来随着北斗导航系统的建设与发展，我国也在大力推动利用GNSS实现高轨接收机自主定位的研究</w:t>
      </w:r>
      <w:r>
        <w:rPr>
          <w:rFonts w:hint="eastAsia"/>
          <w:sz w:val="24"/>
          <w:szCs w:val="24"/>
        </w:rPr>
        <w:t>。实现卫星定位的前提是准确地捕获并跟踪上导航卫星的信号</w:t>
      </w:r>
      <w:r>
        <w:rPr>
          <w:rFonts w:hint="eastAsia"/>
          <w:sz w:val="24"/>
          <w:szCs w:val="24"/>
          <w:lang w:val="en-US" w:eastAsia="zh-CN"/>
        </w:rPr>
        <w:t>。</w:t>
      </w:r>
      <w:r>
        <w:rPr>
          <w:rFonts w:hint="eastAsia"/>
          <w:sz w:val="24"/>
          <w:szCs w:val="24"/>
        </w:rPr>
        <w:t>由于在高轨空间导航卫星信号传播距离长、信号弱、几何精度因子(Geometric Dilution of Precision, GDOP)差等特点，</w:t>
      </w:r>
      <w:r>
        <w:rPr>
          <w:rFonts w:hint="eastAsia"/>
          <w:sz w:val="24"/>
          <w:szCs w:val="24"/>
          <w:lang w:val="en-US" w:eastAsia="zh-CN"/>
        </w:rPr>
        <w:t>用于地面和低轨卫星的导航接收机无法满足高轨卫星导航的应用场景，</w:t>
      </w:r>
      <w:r>
        <w:rPr>
          <w:rFonts w:hint="eastAsia"/>
          <w:sz w:val="24"/>
          <w:szCs w:val="24"/>
        </w:rPr>
        <w:t>因此需要研究适用于高轨航天器的卫星导航接收机。</w:t>
      </w:r>
    </w:p>
    <w:p>
      <w:pPr>
        <w:numPr>
          <w:ilvl w:val="0"/>
          <w:numId w:val="0"/>
        </w:numPr>
        <w:spacing w:line="360" w:lineRule="auto"/>
        <w:ind w:firstLine="420" w:firstLineChars="0"/>
        <w:rPr>
          <w:rFonts w:hint="eastAsia"/>
          <w:bCs/>
          <w:sz w:val="24"/>
          <w:szCs w:val="21"/>
          <w:lang w:val="en-US" w:eastAsia="zh-CN"/>
        </w:rPr>
      </w:pPr>
      <w:r>
        <w:rPr>
          <w:rFonts w:hint="eastAsia"/>
          <w:bCs/>
          <w:sz w:val="24"/>
          <w:szCs w:val="21"/>
          <w:lang w:val="en-US" w:eastAsia="zh-CN"/>
        </w:rPr>
        <w:t>不同于地面或低轨卫星导航接收机，高轨卫星导航接收机通常只能接收来自地球另一侧的导航卫星发出的旁瓣信号，高轨接收机与导航卫星之间的距离更加遥远。这使得接收机接收到的旁瓣信号功率更加微弱，普通接收机难以实现信号捕获。另一方面，在航天器运行过程中换星的发生比较频繁，导致接收机需要重新捕获卫星信号。此外，高轨航天器在近地点附近运动速度较快，多普勒频率和多普勒频率变化率较大，给卫星信号的捕获带来了巨大的挑战。</w:t>
      </w:r>
    </w:p>
    <w:p>
      <w:pPr>
        <w:numPr>
          <w:ilvl w:val="0"/>
          <w:numId w:val="0"/>
        </w:numPr>
        <w:spacing w:line="360" w:lineRule="auto"/>
        <w:ind w:firstLine="420" w:firstLineChars="0"/>
        <w:rPr>
          <w:rFonts w:hint="default"/>
          <w:bCs/>
          <w:sz w:val="24"/>
          <w:szCs w:val="21"/>
          <w:lang w:val="en-US" w:eastAsia="zh-CN"/>
        </w:rPr>
      </w:pPr>
      <w:r>
        <w:rPr>
          <w:rFonts w:hint="eastAsia"/>
          <w:bCs/>
          <w:sz w:val="24"/>
          <w:szCs w:val="21"/>
          <w:lang w:val="en-US" w:eastAsia="zh-CN"/>
        </w:rPr>
        <w:t>针对高轨弱信号捕获，许多国家的学者展开了大量的研究工作。常用的方法主要是通过延长相干积分时间、增加非相干积分次数来提高信号捕获的灵敏度，从而提高弱信号的捕获能力。然而如果使用长时间的相干积分，在信号捕获时就必须使用更小的频率搜索步长，导致信号捕获的效率大大降低，接收机在信号失锁后需要很长时间才能重新捕获卫星信号。</w:t>
      </w:r>
    </w:p>
    <w:p>
      <w:pPr>
        <w:numPr>
          <w:ilvl w:val="0"/>
          <w:numId w:val="0"/>
        </w:numPr>
        <w:spacing w:line="360" w:lineRule="auto"/>
        <w:ind w:firstLine="420" w:firstLineChars="0"/>
        <w:rPr>
          <w:rFonts w:hint="eastAsia"/>
          <w:bCs/>
          <w:sz w:val="24"/>
          <w:szCs w:val="21"/>
          <w:lang w:val="en-US" w:eastAsia="zh-CN"/>
        </w:rPr>
      </w:pPr>
      <w:r>
        <w:rPr>
          <w:rFonts w:hint="eastAsia"/>
          <w:bCs/>
          <w:sz w:val="24"/>
          <w:szCs w:val="21"/>
          <w:lang w:val="en-US" w:eastAsia="zh-CN"/>
        </w:rPr>
        <w:t>多传感器融合是解决上述问题的方法之一，是提升高轨接收机性能的重要手段。惯性导航系统(Inertial Navigation System, INS)具有无需接收外界信号，短时间内精度较高，环境适应性强，可提供高频(100Hz以上)位置解等特点，可用于辅助接收机进行导航卫星信号的捕获。在信号捕获环节，接收机可以通过惯性导航解算获得接收机概略速度和位置信息，再根据星历估算导航卫星的速度和位置，从而缩小信号捕获过程中频率和码相位的搜索范围，提升信号捕获的效率和成功率。</w:t>
      </w:r>
    </w:p>
    <w:p>
      <w:pPr>
        <w:numPr>
          <w:ilvl w:val="0"/>
          <w:numId w:val="0"/>
        </w:numPr>
        <w:spacing w:line="360" w:lineRule="auto"/>
        <w:ind w:firstLine="420" w:firstLineChars="0"/>
        <w:rPr>
          <w:rFonts w:hint="eastAsia"/>
          <w:bCs/>
          <w:sz w:val="24"/>
          <w:szCs w:val="21"/>
          <w:lang w:val="en-US" w:eastAsia="zh-CN"/>
        </w:rPr>
      </w:pPr>
      <w:r>
        <w:rPr>
          <w:rFonts w:hint="eastAsia"/>
          <w:bCs/>
          <w:sz w:val="24"/>
          <w:szCs w:val="21"/>
          <w:lang w:val="en-US" w:eastAsia="zh-CN"/>
        </w:rPr>
        <w:t>本文基于仿真数据，研究了惯性导航辅助高轨导航卫星接收机信号捕获技术，旨在提高高轨接收机信号的捕获效率和捕获灵敏度，进而提升高轨航天器的自主导航能力和自主导航的可靠性，一定程度上推动高轨接收机技术的发展。</w:t>
      </w:r>
    </w:p>
    <w:p>
      <w:pPr>
        <w:numPr>
          <w:ilvl w:val="0"/>
          <w:numId w:val="0"/>
        </w:numPr>
        <w:spacing w:line="360" w:lineRule="auto"/>
        <w:ind w:firstLine="420" w:firstLineChars="0"/>
        <w:rPr>
          <w:rFonts w:hint="eastAsia"/>
          <w:bCs/>
          <w:sz w:val="24"/>
          <w:szCs w:val="21"/>
          <w:lang w:val="en-US" w:eastAsia="zh-CN"/>
        </w:rPr>
      </w:pPr>
    </w:p>
    <w:p>
      <w:pPr>
        <w:numPr>
          <w:ilvl w:val="0"/>
          <w:numId w:val="0"/>
        </w:numPr>
        <w:spacing w:line="360" w:lineRule="auto"/>
        <w:ind w:firstLine="420" w:firstLineChars="0"/>
        <w:rPr>
          <w:rFonts w:hint="eastAsia"/>
          <w:bCs/>
          <w:sz w:val="24"/>
          <w:szCs w:val="21"/>
          <w:lang w:val="en-US" w:eastAsia="zh-CN"/>
        </w:rPr>
      </w:pPr>
    </w:p>
    <w:p>
      <w:pPr>
        <w:numPr>
          <w:ilvl w:val="0"/>
          <w:numId w:val="0"/>
        </w:numPr>
        <w:spacing w:line="360" w:lineRule="auto"/>
        <w:rPr>
          <w:rFonts w:hint="eastAsia"/>
          <w:bCs/>
          <w:sz w:val="24"/>
          <w:szCs w:val="21"/>
          <w:lang w:val="en-US" w:eastAsia="zh-CN"/>
        </w:rPr>
      </w:pPr>
    </w:p>
    <w:p>
      <w:pPr>
        <w:numPr>
          <w:ilvl w:val="0"/>
          <w:numId w:val="2"/>
        </w:numPr>
        <w:rPr>
          <w:rFonts w:hint="eastAsia"/>
          <w:sz w:val="32"/>
          <w:szCs w:val="32"/>
        </w:rPr>
      </w:pPr>
      <w:r>
        <w:rPr>
          <w:rFonts w:hint="eastAsia" w:ascii="宋体" w:hAnsi="宋体" w:eastAsia="宋体" w:cs="宋体"/>
          <w:b/>
          <w:bCs/>
          <w:color w:val="000000"/>
          <w:kern w:val="0"/>
          <w:sz w:val="32"/>
          <w:szCs w:val="32"/>
          <w:lang w:val="en-US" w:eastAsia="zh-CN" w:bidi="ar"/>
        </w:rPr>
        <w:t>国内外本学科领域的发展现状与趋势</w:t>
      </w:r>
      <w:r>
        <w:rPr>
          <w:rFonts w:hint="eastAsia"/>
          <w:sz w:val="32"/>
          <w:szCs w:val="32"/>
        </w:rPr>
        <w:t xml:space="preserve"> </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2.1 国内外高轨GNSS自主导航技术验证的发展现状</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自20世纪末开始，对高轨GNSS自主导航技术的在轨验证一直在进行中。高轨接收机在轨试验可大体分为两个阶段：</w:t>
      </w:r>
    </w:p>
    <w:p>
      <w:pPr>
        <w:numPr>
          <w:ilvl w:val="0"/>
          <w:numId w:val="0"/>
        </w:numPr>
        <w:spacing w:line="360" w:lineRule="auto"/>
        <w:ind w:firstLine="420" w:firstLineChars="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第一阶段，对已经成熟的商业或低轨导航接收机进行改造，提高信号接收灵敏度和高轨环境适应能力。1997年德国将一台适用于低轨卫星的单频星载GPS接收机搭载在大椭圆轨道卫星EQUATOR-S上，在轨道高度为61000km处依然能接收到GPS信号。2000年NASA研制的大椭圆轨道卫星AMSAT OSCAR-40 (AO-40)搭载了改进后的GPS接收机，用于验证高轨环境下接收机的工作能力。Moreau利用AO-40卫星的实测数据对GPS信号特性进行分析，证明了高轨航天器基于GPS信号进行自主导航的可行性。欧洲航空局在2005年研制的试验卫星GIOVE-A搭载了专门用于弱信号捕获和跟踪的GPS接收机SGR-GEO。该接收机采用了Akos等提出的弱信号捕获算法。试验表明接收机可以捕获24dB-Hz的弱信号，在地面半物理仿真中利用伪距观测数据进行实时定轨，径向误差仅为小于100米，切向和法向误差为10~15米。尽管这些任务验证了高轨GNSS技术的可行性，但距离产品应用仍存在一定差距。</w:t>
      </w:r>
    </w:p>
    <w:p>
      <w:pPr>
        <w:numPr>
          <w:ilvl w:val="0"/>
          <w:numId w:val="0"/>
        </w:numPr>
        <w:spacing w:line="360" w:lineRule="auto"/>
        <w:ind w:firstLine="420" w:firstLineChars="0"/>
        <w:rPr>
          <w:rFonts w:hint="eastAsia" w:cs="Times New Roman"/>
          <w:b w:val="0"/>
          <w:bCs w:val="0"/>
          <w:sz w:val="24"/>
          <w:szCs w:val="24"/>
          <w:lang w:val="en-US" w:eastAsia="zh-CN"/>
        </w:rPr>
      </w:pPr>
      <w:r>
        <w:rPr>
          <w:rFonts w:hint="eastAsia" w:ascii="Times New Roman" w:hAnsi="Times New Roman" w:cs="Times New Roman"/>
          <w:b w:val="0"/>
          <w:bCs w:val="0"/>
          <w:sz w:val="24"/>
          <w:szCs w:val="24"/>
          <w:lang w:val="en-US" w:eastAsia="zh-CN"/>
        </w:rPr>
        <w:t>第二阶段，各国均针对高轨航天器技术特点，展开了高灵敏度信号处理和导航解算技术研究，并研制出针对高轨航天器的卫星导航接收机，并取得了在轨实际应用。美国磁层多尺度任务卫星(MMS)搭载的GSFC Navigator GPS接收机可以捕获和跟踪载噪比为25dB-Hz的弱信号，甚至在17万千米的轨道上仍可收到GPS信号，证明了GPS覆盖范围可以更高。2019年该航天器在轨道高度187166千米处成功接收到GPS信号，创下了新的GPS接收机轨道高度记录。ESP LAB实验室针对地月转移轨道设计了接收机WeakHEO，采用20ms相干积分和475次非相干积分可以捕获15dB-Hz的弱信号。我国CE-5T1飞行试验器搭载了GNSS接收机</w:t>
      </w:r>
      <w:r>
        <w:rPr>
          <w:rFonts w:hint="eastAsia" w:cs="Times New Roman"/>
          <w:b w:val="0"/>
          <w:bCs w:val="0"/>
          <w:sz w:val="24"/>
          <w:szCs w:val="24"/>
          <w:lang w:val="en-US" w:eastAsia="zh-CN"/>
        </w:rPr>
        <w:t>，采用了一种基于梳状滤波器架构的高灵敏度信号捕获方法，在伪码搜索之前通过梳状滤波器完成相干积分，提高了捕获灵敏度。</w:t>
      </w:r>
      <w:r>
        <w:rPr>
          <w:rFonts w:hint="eastAsia" w:ascii="Times New Roman" w:hAnsi="Times New Roman" w:cs="Times New Roman"/>
          <w:b w:val="0"/>
          <w:bCs w:val="0"/>
          <w:sz w:val="24"/>
          <w:szCs w:val="24"/>
          <w:lang w:val="en-US" w:eastAsia="zh-CN"/>
        </w:rPr>
        <w:t>CE-5T1</w:t>
      </w:r>
      <w:r>
        <w:rPr>
          <w:rFonts w:hint="eastAsia" w:cs="Times New Roman"/>
          <w:b w:val="0"/>
          <w:bCs w:val="0"/>
          <w:sz w:val="24"/>
          <w:szCs w:val="24"/>
          <w:lang w:val="en-US" w:eastAsia="zh-CN"/>
        </w:rPr>
        <w:t>在</w:t>
      </w:r>
      <w:r>
        <w:rPr>
          <w:rFonts w:hint="eastAsia" w:ascii="Times New Roman" w:hAnsi="Times New Roman" w:cs="Times New Roman"/>
          <w:b w:val="0"/>
          <w:bCs w:val="0"/>
          <w:sz w:val="24"/>
          <w:szCs w:val="24"/>
          <w:lang w:val="en-US" w:eastAsia="zh-CN"/>
        </w:rPr>
        <w:t>2014年完成在轨试验，实现了12万千米轨道上GPS信号接收，完成50000千米至5000千米月地和地月转移轨道自主导航。2017年我国</w:t>
      </w:r>
      <w:r>
        <w:rPr>
          <w:rFonts w:hint="eastAsia" w:cs="Times New Roman"/>
          <w:b w:val="0"/>
          <w:bCs w:val="0"/>
          <w:sz w:val="24"/>
          <w:szCs w:val="24"/>
          <w:lang w:val="en-US" w:eastAsia="zh-CN"/>
        </w:rPr>
        <w:t>发射的</w:t>
      </w:r>
      <w:r>
        <w:rPr>
          <w:rFonts w:hint="eastAsia" w:ascii="Times New Roman" w:hAnsi="Times New Roman" w:cs="Times New Roman"/>
          <w:b w:val="0"/>
          <w:bCs w:val="0"/>
          <w:sz w:val="24"/>
          <w:szCs w:val="24"/>
          <w:lang w:val="en-US" w:eastAsia="zh-CN"/>
        </w:rPr>
        <w:t>GEO轨道通信技术试验二号星(TJS-2)</w:t>
      </w:r>
      <w:r>
        <w:rPr>
          <w:rFonts w:hint="eastAsia" w:cs="Times New Roman"/>
          <w:b w:val="0"/>
          <w:bCs w:val="0"/>
          <w:sz w:val="24"/>
          <w:szCs w:val="24"/>
          <w:lang w:val="en-US" w:eastAsia="zh-CN"/>
        </w:rPr>
        <w:t>同样搭载了基于梳状滤波器架构的接收机</w:t>
      </w:r>
      <w:r>
        <w:rPr>
          <w:rFonts w:hint="eastAsia" w:ascii="Times New Roman" w:hAnsi="Times New Roman" w:cs="Times New Roman"/>
          <w:b w:val="0"/>
          <w:bCs w:val="0"/>
          <w:sz w:val="24"/>
          <w:szCs w:val="24"/>
          <w:lang w:val="en-US" w:eastAsia="zh-CN"/>
        </w:rPr>
        <w:t>，完成了北斗导航信号兼容接收。</w:t>
      </w:r>
      <w:r>
        <w:rPr>
          <w:rFonts w:hint="eastAsia" w:cs="Times New Roman"/>
          <w:b w:val="0"/>
          <w:bCs w:val="0"/>
          <w:sz w:val="24"/>
          <w:szCs w:val="24"/>
          <w:lang w:val="en-US" w:eastAsia="zh-CN"/>
        </w:rPr>
        <w:t>随着卫星导航技术发展和芯片处理能力的提高，目前研究的星载GNSS接收机通过简单的参数配置，便可以适用于LEO、GEO等不同场景，具有较强的轨道适应能力。</w:t>
      </w:r>
    </w:p>
    <w:p>
      <w:pPr>
        <w:numPr>
          <w:ilvl w:val="0"/>
          <w:numId w:val="0"/>
        </w:numPr>
        <w:spacing w:line="360" w:lineRule="auto"/>
        <w:ind w:firstLine="420" w:firstLineChars="0"/>
        <w:rPr>
          <w:rFonts w:hint="default" w:cs="Times New Roman"/>
          <w:b w:val="0"/>
          <w:bCs w:val="0"/>
          <w:sz w:val="24"/>
          <w:szCs w:val="24"/>
          <w:lang w:val="en-US" w:eastAsia="zh-CN"/>
        </w:rPr>
      </w:pPr>
      <w:r>
        <w:rPr>
          <w:rFonts w:hint="eastAsia" w:cs="Times New Roman"/>
          <w:b w:val="0"/>
          <w:bCs w:val="0"/>
          <w:sz w:val="24"/>
          <w:szCs w:val="24"/>
          <w:lang w:val="en-US" w:eastAsia="zh-CN"/>
        </w:rPr>
        <w:t>近年来许多学者开展了月球空间GNSS技术可行性的研究，并把月球任务当作SSV的一个典型应用场景。地月空间导航成为现有导航服务范围的有效延申。</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p>
    <w:p>
      <w:pPr>
        <w:numPr>
          <w:ilvl w:val="0"/>
          <w:numId w:val="0"/>
        </w:numPr>
        <w:spacing w:line="36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2.2 高轨弱信号捕获算法研究现状</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高轨空间由于导航卫星信号传播距离长，且通常只能接收到旁瓣信号等特点，高轨接收机需要有更高的灵敏度，才能捕获导航卫星的信号。David M. Lin等人提出了一种使用较少的步骤，来处理较长的数据的相干累积和非相干累积操作，被称为双块补零算法(Double Block Zero Padding, DBZP)。Mark L.Psiaki提出了半位法和全位法这两种弱信号捕获算法，它们能改善数据比特翻转造成的性能损失。Nesreen I. Ziedan提出了改进的DBZP算法——多重数据位循环相关算法，同时结合了FFT(Fast Fourier Transform)技术，提升了捕获性能。</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弱信号捕获方面我国科学家也相继开展了研究。巴晓辉等人提出了一种基于差分相干的自适应门限捕获算法，该算法能有效地减少在积分过程中由平方计算引起的平方损耗。莫建文第一次把DBZP和差分相干算法组合起来，并提出FFT、差分相干、DBZP和频率误差修正技术这四种技术，并基于上述四种技术改进了信号捕获算法，该算法能有效降低FFT计算过程中有关的功率损失，同时也减小了残余的多普勒频率引起的功率损失，显著提高了捕获性能。</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近年来，有学者根据导航信号自相关峰值在时域上的稀疏特性，提出了利用稀疏傅里叶变换(Sparse Fourier Transform, SFT)实现卫星信号捕获方法，可有效提高捕获性能和运算效率。</w:t>
      </w:r>
    </w:p>
    <w:p>
      <w:pPr>
        <w:numPr>
          <w:ilvl w:val="0"/>
          <w:numId w:val="0"/>
        </w:num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尽管这些算法在弱信号捕获上具有一定的优势，但仍无法充分应对高轨环境带来的挑战。由于在高轨空间导航卫星信号弱，需要较长时间的相干积分，所以在信号捕获时要减小频率搜索的步长，如图2-1所示。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92705" cy="1826895"/>
            <wp:effectExtent l="0" t="0" r="13335"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2592705" cy="1826895"/>
                    </a:xfrm>
                    <a:prstGeom prst="rect">
                      <a:avLst/>
                    </a:prstGeom>
                    <a:noFill/>
                    <a:ln>
                      <a:noFill/>
                    </a:ln>
                  </pic:spPr>
                </pic:pic>
              </a:graphicData>
            </a:graphic>
          </wp:inline>
        </w:draw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498725" cy="1784350"/>
            <wp:effectExtent l="0" t="0" r="635" b="1397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2498725" cy="1784350"/>
                    </a:xfrm>
                    <a:prstGeom prst="rect">
                      <a:avLst/>
                    </a:prstGeom>
                    <a:noFill/>
                    <a:ln>
                      <a:noFill/>
                    </a:ln>
                  </pic:spPr>
                </pic:pic>
              </a:graphicData>
            </a:graphic>
          </wp:inline>
        </w:drawing>
      </w:r>
    </w:p>
    <w:p>
      <w:pPr>
        <w:numPr>
          <w:ilvl w:val="0"/>
          <w:numId w:val="0"/>
        </w:numPr>
        <w:spacing w:line="360" w:lineRule="auto"/>
        <w:jc w:val="center"/>
        <w:rPr>
          <w:rFonts w:hint="eastAsia" w:cs="Times New Roman"/>
          <w:sz w:val="21"/>
          <w:szCs w:val="21"/>
          <w:lang w:val="en-US" w:eastAsia="zh-CN"/>
        </w:rPr>
      </w:pPr>
      <w:r>
        <w:rPr>
          <w:rFonts w:hint="eastAsia" w:ascii="Times New Roman" w:hAnsi="Times New Roman" w:cs="Times New Roman"/>
          <w:sz w:val="21"/>
          <w:szCs w:val="21"/>
          <w:lang w:val="en-US" w:eastAsia="zh-CN"/>
        </w:rPr>
        <w:t xml:space="preserve">图2-1 </w:t>
      </w:r>
      <w:r>
        <w:rPr>
          <w:rFonts w:hint="eastAsia" w:cs="Times New Roman"/>
          <w:sz w:val="21"/>
          <w:szCs w:val="21"/>
          <w:lang w:val="en-US" w:eastAsia="zh-CN"/>
        </w:rPr>
        <w:t xml:space="preserve">GPS L1CA信号捕获示意图 </w:t>
      </w:r>
    </w:p>
    <w:p>
      <w:pPr>
        <w:numPr>
          <w:ilvl w:val="0"/>
          <w:numId w:val="0"/>
        </w:numPr>
        <w:spacing w:line="360" w:lineRule="auto"/>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1ms相干积分的捕获结果(左)；5ms相干积分的捕获结果(右)</w:t>
      </w:r>
    </w:p>
    <w:p>
      <w:pPr>
        <w:numPr>
          <w:ilvl w:val="0"/>
          <w:numId w:val="0"/>
        </w:num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仿真表明如果使用长度为20ms的相干积分，需要频率搜索步长小于35Hz才能完成捕获。且高轨航天器在近地点附近运动速度较大，卫星信号的多普勒变化范围也远大于接收机在地面时的情况。大多普勒搜索范围和小频率搜索步长导致高轨接收机在信号捕获时需要非常多的搜索次数，成为了限制信号捕获效率的主要因素。</w:t>
      </w:r>
    </w:p>
    <w:p>
      <w:pPr>
        <w:numPr>
          <w:ilvl w:val="0"/>
          <w:numId w:val="0"/>
        </w:num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果能够在信号捕获之前获取接收机概略位置和速度信息，扣除接收机运动带来的影响，则可以大幅减小频率搜索范围，提升信号捕获的效率。利用惯性导航可以获取接收机的位置和速度信息，进而辅助接收机进行信号捕获。叶萍、何晓峰等人对比了有惯导辅助和无惯导辅助下接收机在冷启动、温启动、热启动时的平均信号捕获时间，发现有惯导辅助的情况下，无论是哪种启动方式，平均捕获时间都大幅缩短。Groves和Kubark等人发现有惯导辅助的情况下，接收机可以捕获载噪比更低的信号，接收机具有更高的灵敏度。Feng Qin等人在仅考虑惯导误差的情况下，使用不同误差水平的惯导器件辅助接收机进行信号捕获，仿真结果表明惯导的精度越低，速度误差越大，信号捕获所需要的频率搜索范围也越大。Chunxi Zhang等人利用惯导估计出接收机的概略位置，根据接收机到卫星的概略距离缩小了码相位的搜索范围。仿真表明使用误差较大的MEMS(Micro- Electro-Mechanical System)惯导，在GPS L1CA信号失锁180秒后对卫星信号进行重捕，码相位搜索范围可以缩小到10个码片之内，大大缩小了码相位搜索范围，对于长码的捕获有一定参考价值。</w:t>
      </w:r>
    </w:p>
    <w:p>
      <w:pPr>
        <w:numPr>
          <w:ilvl w:val="0"/>
          <w:numId w:val="0"/>
        </w:numPr>
        <w:spacing w:line="360" w:lineRule="auto"/>
        <w:ind w:firstLine="420" w:firstLineChars="0"/>
        <w:rPr>
          <w:rFonts w:hint="eastAsia" w:ascii="Times New Roman" w:hAnsi="Times New Roman" w:cs="Times New Roman"/>
          <w:sz w:val="24"/>
          <w:szCs w:val="24"/>
          <w:lang w:val="en-US" w:eastAsia="zh-CN"/>
        </w:rPr>
      </w:pPr>
    </w:p>
    <w:p>
      <w:pPr>
        <w:numPr>
          <w:ilvl w:val="0"/>
          <w:numId w:val="0"/>
        </w:numPr>
        <w:spacing w:line="360" w:lineRule="auto"/>
        <w:ind w:firstLine="420" w:firstLineChars="0"/>
        <w:rPr>
          <w:rFonts w:hint="eastAsia" w:ascii="Times New Roman" w:hAnsi="Times New Roman" w:cs="Times New Roman"/>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w:t>
      </w:r>
      <w:r>
        <w:rPr>
          <w:rFonts w:hint="eastAsia" w:cs="Times New Roman"/>
          <w:b/>
          <w:bCs/>
          <w:sz w:val="24"/>
          <w:szCs w:val="24"/>
          <w:lang w:val="en-US" w:eastAsia="zh-CN"/>
        </w:rPr>
        <w:t>3</w:t>
      </w:r>
      <w:r>
        <w:rPr>
          <w:rFonts w:hint="eastAsia" w:ascii="Times New Roman" w:hAnsi="Times New Roman" w:cs="Times New Roman"/>
          <w:b/>
          <w:bCs/>
          <w:sz w:val="24"/>
          <w:szCs w:val="24"/>
          <w:lang w:val="en-US" w:eastAsia="zh-CN"/>
        </w:rPr>
        <w:t xml:space="preserve"> 高轨弱信号捕获研究现状</w:t>
      </w:r>
      <w:r>
        <w:rPr>
          <w:rFonts w:hint="eastAsia" w:cs="Times New Roman"/>
          <w:b/>
          <w:bCs/>
          <w:sz w:val="24"/>
          <w:szCs w:val="24"/>
          <w:lang w:val="en-US" w:eastAsia="zh-CN"/>
        </w:rPr>
        <w:t>的不足之处</w:t>
      </w:r>
    </w:p>
    <w:p>
      <w:pPr>
        <w:numPr>
          <w:ilvl w:val="0"/>
          <w:numId w:val="0"/>
        </w:numPr>
        <w:spacing w:line="360" w:lineRule="auto"/>
        <w:rPr>
          <w:rFonts w:hint="default" w:ascii="Times New Roman" w:hAnsi="Times New Roman" w:cs="Times New Roman"/>
          <w:sz w:val="24"/>
          <w:szCs w:val="24"/>
          <w:lang w:val="en-US" w:eastAsia="zh-CN"/>
        </w:rPr>
      </w:pPr>
    </w:p>
    <w:p>
      <w:pPr>
        <w:numPr>
          <w:ilvl w:val="0"/>
          <w:numId w:val="0"/>
        </w:numPr>
        <w:spacing w:line="360" w:lineRule="auto"/>
        <w:ind w:firstLine="420" w:firstLineChars="0"/>
        <w:rPr>
          <w:rFonts w:hint="default" w:ascii="Times New Roman" w:hAnsi="Times New Roman" w:cs="Times New Roman"/>
          <w:b w:val="0"/>
          <w:bCs w:val="0"/>
          <w:sz w:val="24"/>
          <w:szCs w:val="24"/>
          <w:u w:val="single"/>
          <w:lang w:val="en-US" w:eastAsia="zh-CN"/>
        </w:rPr>
      </w:pPr>
      <w:r>
        <w:rPr>
          <w:rFonts w:hint="eastAsia" w:cs="Times New Roman"/>
          <w:b w:val="0"/>
          <w:bCs w:val="0"/>
          <w:sz w:val="24"/>
          <w:szCs w:val="24"/>
          <w:u w:val="none"/>
          <w:lang w:val="en-US" w:eastAsia="zh-CN"/>
        </w:rPr>
        <w:t>上述的研究表明惯导辅助能极大地提高信号捕获的效率。然而对于惯导辅助接收机信号捕获技术，过去的研究主要针对地面的接收机，没有针对高轨接收机这一具体场景展开研究。而且在研究信号重捕时，仅考虑了惯性导航的误差，没有考虑接收机晶振误差对信号重捕的影响。此外很少有文献考虑到信号捕获时频率和码相位的搜索策略问题，即频率和码相位的搜索顺序问题。高轨接收机在信号捕获时需要采用长时间的相干积分(几百毫秒)和小步长的频率搜索(几个Hz)，而高轨接收机在某些运行弧段具有非常高的动态，其多普勒频率和多普勒频率变化率都非常大，仿真表明高轨接收机在某些弧段多普勒频率变化率可达到几个Hz/s甚至几十Hz/s，如果仅采用地面接收机信号捕获时的搜索策略，有可能在进行搜索的时候将信号漏掉。因此必须根据高轨接收机的位置对信号捕获时的频率和码相位搜索策略进行设计。本文在前人研究的基础上，结合高轨卫星导航这一具体场景，综合考虑惯性传感器、接收机晶振误差，以及信号捕获过程中频率和码相位的搜索策略，对高轨接收机信号捕获展开更全面的研究。</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3"/>
        </w:numPr>
        <w:spacing w:line="360" w:lineRule="auto"/>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u w:val="none"/>
          <w:lang w:val="en-US" w:eastAsia="zh-CN" w:bidi="ar"/>
        </w:rPr>
        <w:t>课题主要研究内容及预期目</w:t>
      </w:r>
      <w:r>
        <w:rPr>
          <w:rFonts w:hint="eastAsia" w:ascii="宋体" w:hAnsi="宋体" w:eastAsia="宋体" w:cs="宋体"/>
          <w:b/>
          <w:bCs/>
          <w:color w:val="000000"/>
          <w:kern w:val="0"/>
          <w:sz w:val="32"/>
          <w:szCs w:val="32"/>
          <w:lang w:val="en-US" w:eastAsia="zh-CN" w:bidi="ar"/>
        </w:rPr>
        <w:t>标</w:t>
      </w:r>
    </w:p>
    <w:p>
      <w:pPr>
        <w:numPr>
          <w:ilvl w:val="0"/>
          <w:numId w:val="0"/>
        </w:numPr>
        <w:spacing w:line="360" w:lineRule="auto"/>
        <w:ind w:firstLine="420" w:firstLineChars="0"/>
        <w:rPr>
          <w:rFonts w:hint="eastAsia" w:ascii="宋体" w:hAnsi="宋体" w:eastAsia="宋体" w:cs="宋体"/>
          <w:b w:val="0"/>
          <w:bCs w:val="0"/>
          <w:color w:val="000000"/>
          <w:kern w:val="0"/>
          <w:sz w:val="24"/>
          <w:szCs w:val="24"/>
          <w:lang w:val="en-US" w:eastAsia="zh-CN" w:bidi="ar"/>
        </w:rPr>
      </w:pPr>
    </w:p>
    <w:p>
      <w:pPr>
        <w:numPr>
          <w:ilvl w:val="0"/>
          <w:numId w:val="0"/>
        </w:numPr>
        <w:spacing w:line="360" w:lineRule="auto"/>
        <w:ind w:firstLine="420" w:firstLineChars="0"/>
        <w:rPr>
          <w:rFonts w:hint="eastAsia" w:ascii="Times New Roman" w:hAnsi="Times New Roman" w:eastAsia="宋体" w:cs="Times New Roman"/>
          <w:b w:val="0"/>
          <w:bCs w:val="0"/>
          <w:color w:val="000000"/>
          <w:kern w:val="0"/>
          <w:sz w:val="24"/>
          <w:szCs w:val="24"/>
          <w:highlight w:val="none"/>
          <w:lang w:val="en-US" w:eastAsia="zh-CN" w:bidi="ar"/>
        </w:rPr>
      </w:pPr>
      <w:r>
        <w:rPr>
          <w:rFonts w:hint="eastAsia" w:cs="Times New Roman"/>
          <w:b w:val="0"/>
          <w:bCs w:val="0"/>
          <w:color w:val="000000"/>
          <w:kern w:val="0"/>
          <w:sz w:val="24"/>
          <w:szCs w:val="24"/>
          <w:highlight w:val="none"/>
          <w:lang w:val="en-US" w:eastAsia="zh-CN" w:bidi="ar"/>
        </w:rPr>
        <w:t>为了提升高轨接收机信号捕获的效率和信号捕获的成功率，</w:t>
      </w:r>
      <w:r>
        <w:rPr>
          <w:rFonts w:hint="eastAsia" w:ascii="Times New Roman" w:hAnsi="Times New Roman" w:eastAsia="宋体" w:cs="Times New Roman"/>
          <w:b w:val="0"/>
          <w:bCs w:val="0"/>
          <w:color w:val="000000"/>
          <w:kern w:val="0"/>
          <w:sz w:val="24"/>
          <w:szCs w:val="24"/>
          <w:highlight w:val="none"/>
          <w:lang w:val="en-US" w:eastAsia="zh-CN" w:bidi="ar"/>
        </w:rPr>
        <w:t>本课题</w:t>
      </w:r>
      <w:r>
        <w:rPr>
          <w:rFonts w:hint="eastAsia" w:cs="Times New Roman"/>
          <w:b w:val="0"/>
          <w:bCs w:val="0"/>
          <w:color w:val="000000"/>
          <w:kern w:val="0"/>
          <w:sz w:val="24"/>
          <w:szCs w:val="24"/>
          <w:highlight w:val="none"/>
          <w:lang w:val="en-US" w:eastAsia="zh-CN" w:bidi="ar"/>
        </w:rPr>
        <w:t>针对HEO接收机，对惯导辅助下接收机信号失锁后(接收机内保存有有效的卫星星历)如何进行信号重新捕获展开研究。</w:t>
      </w:r>
    </w:p>
    <w:p>
      <w:pPr>
        <w:spacing w:line="360" w:lineRule="auto"/>
        <w:rPr>
          <w:sz w:val="24"/>
          <w:szCs w:val="24"/>
          <w:highlight w:val="none"/>
        </w:rPr>
      </w:pPr>
    </w:p>
    <w:p>
      <w:pPr>
        <w:spacing w:line="360" w:lineRule="auto"/>
        <w:rPr>
          <w:rFonts w:hint="eastAsia"/>
          <w:b/>
          <w:bCs/>
          <w:sz w:val="24"/>
          <w:szCs w:val="24"/>
          <w:highlight w:val="none"/>
          <w:lang w:val="en-US" w:eastAsia="zh-CN"/>
        </w:rPr>
      </w:pPr>
      <w:r>
        <w:rPr>
          <w:rFonts w:hint="eastAsia"/>
          <w:b/>
          <w:bCs/>
          <w:sz w:val="24"/>
          <w:szCs w:val="24"/>
          <w:highlight w:val="none"/>
          <w:lang w:val="en-US" w:eastAsia="zh-CN"/>
        </w:rPr>
        <w:t>3.1 研究内容</w:t>
      </w:r>
    </w:p>
    <w:p>
      <w:pPr>
        <w:spacing w:line="360" w:lineRule="auto"/>
        <w:rPr>
          <w:rFonts w:hint="eastAsia"/>
          <w:sz w:val="24"/>
          <w:szCs w:val="24"/>
          <w:highlight w:val="none"/>
          <w:lang w:val="en-US" w:eastAsia="zh-CN"/>
        </w:rPr>
      </w:pPr>
    </w:p>
    <w:p>
      <w:pPr>
        <w:numPr>
          <w:ilvl w:val="0"/>
          <w:numId w:val="4"/>
        </w:num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高轨接收机时空误差建模和信号搜索空间的确定</w:t>
      </w:r>
    </w:p>
    <w:p>
      <w:pPr>
        <w:numPr>
          <w:ilvl w:val="0"/>
          <w:numId w:val="0"/>
        </w:numPr>
        <w:spacing w:line="360" w:lineRule="auto"/>
        <w:ind w:firstLine="420" w:firstLineChars="0"/>
        <w:rPr>
          <w:rFonts w:hint="eastAsia"/>
          <w:sz w:val="24"/>
          <w:szCs w:val="24"/>
          <w:highlight w:val="none"/>
          <w:lang w:val="en-US" w:eastAsia="zh-CN"/>
        </w:rPr>
      </w:pPr>
      <w:r>
        <w:rPr>
          <w:rFonts w:hint="eastAsia"/>
          <w:sz w:val="24"/>
          <w:szCs w:val="24"/>
          <w:highlight w:val="none"/>
          <w:lang w:val="en-US" w:eastAsia="zh-CN"/>
        </w:rPr>
        <w:t>高轨接收机通常搭载了惯性传感器和恒温晶振(Oven Controlled Crystal Oscillator，OCXO)。在导航卫星信号失锁期间，接收机仅依靠惯导系统进行导航。在失锁期间惯导和晶振的误差发散程度共同决定了在进行信号重捕时频率和码相位的搜索范围。</w:t>
      </w:r>
    </w:p>
    <w:p>
      <w:pPr>
        <w:numPr>
          <w:ilvl w:val="0"/>
          <w:numId w:val="0"/>
        </w:num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在本课题的研究中，惯性传感器建模为零偏误差、零偏不稳定性和随机游走误差。接收机晶振的误差则考虑钟差和随机游走误差。通过仿真得到接收机位置、速度和本地时间误差随信号失锁时间的变化情况。根据惯导和晶振误差水平以及信号失锁时间判断信号在重新捕获时所需的频率和码相位搜索范围。</w:t>
      </w:r>
    </w:p>
    <w:p>
      <w:pPr>
        <w:numPr>
          <w:ilvl w:val="0"/>
          <w:numId w:val="4"/>
        </w:numPr>
        <w:spacing w:line="360" w:lineRule="auto"/>
        <w:ind w:firstLine="420" w:firstLineChars="0"/>
        <w:rPr>
          <w:rFonts w:hint="default"/>
          <w:sz w:val="24"/>
          <w:szCs w:val="24"/>
          <w:highlight w:val="none"/>
          <w:lang w:val="en-US" w:eastAsia="zh-CN"/>
        </w:rPr>
      </w:pPr>
      <w:r>
        <w:rPr>
          <w:rFonts w:hint="eastAsia" w:cs="Times New Roman"/>
          <w:b w:val="0"/>
          <w:bCs w:val="0"/>
          <w:color w:val="000000"/>
          <w:kern w:val="0"/>
          <w:sz w:val="24"/>
          <w:szCs w:val="24"/>
          <w:lang w:val="en-US" w:eastAsia="zh-CN" w:bidi="ar"/>
        </w:rPr>
        <w:t>惯</w:t>
      </w:r>
      <w:r>
        <w:rPr>
          <w:rFonts w:hint="eastAsia" w:ascii="Times New Roman" w:hAnsi="Times New Roman" w:eastAsia="宋体" w:cs="Times New Roman"/>
          <w:b w:val="0"/>
          <w:bCs w:val="0"/>
          <w:color w:val="000000"/>
          <w:kern w:val="0"/>
          <w:sz w:val="24"/>
          <w:szCs w:val="24"/>
          <w:lang w:val="en-US" w:eastAsia="zh-CN" w:bidi="ar"/>
        </w:rPr>
        <w:t>导辅助HEO接收机信号捕获</w:t>
      </w:r>
      <w:r>
        <w:rPr>
          <w:rFonts w:hint="eastAsia" w:cs="Times New Roman"/>
          <w:b w:val="0"/>
          <w:bCs w:val="0"/>
          <w:color w:val="000000"/>
          <w:kern w:val="0"/>
          <w:sz w:val="24"/>
          <w:szCs w:val="24"/>
          <w:lang w:val="en-US" w:eastAsia="zh-CN" w:bidi="ar"/>
        </w:rPr>
        <w:t>策略</w:t>
      </w:r>
      <w:r>
        <w:rPr>
          <w:rFonts w:hint="eastAsia" w:ascii="Times New Roman" w:hAnsi="Times New Roman" w:eastAsia="宋体" w:cs="Times New Roman"/>
          <w:b w:val="0"/>
          <w:bCs w:val="0"/>
          <w:color w:val="000000"/>
          <w:kern w:val="0"/>
          <w:sz w:val="24"/>
          <w:szCs w:val="24"/>
          <w:lang w:val="en-US" w:eastAsia="zh-CN" w:bidi="ar"/>
        </w:rPr>
        <w:t>的研究</w:t>
      </w:r>
    </w:p>
    <w:p>
      <w:pPr>
        <w:numPr>
          <w:ilvl w:val="0"/>
          <w:numId w:val="0"/>
        </w:numPr>
        <w:spacing w:line="360" w:lineRule="auto"/>
        <w:ind w:firstLine="420" w:firstLineChars="0"/>
        <w:rPr>
          <w:rFonts w:hint="eastAsia"/>
          <w:sz w:val="24"/>
          <w:szCs w:val="24"/>
          <w:highlight w:val="none"/>
          <w:lang w:val="en-US" w:eastAsia="zh-CN"/>
        </w:rPr>
      </w:pPr>
      <w:r>
        <w:rPr>
          <w:rFonts w:hint="eastAsia"/>
          <w:sz w:val="24"/>
          <w:szCs w:val="24"/>
          <w:highlight w:val="none"/>
          <w:lang w:val="en-US" w:eastAsia="zh-CN"/>
        </w:rPr>
        <w:t>对于高轨接收机来说，接收机自身的动态是影响信号捕获的重要因素。在某些弧段接收机的高动态会引起较大的多普勒频率变化率，其数值和信号捕获采用的频率搜索步长在同一数量级。虽然经过惯导辅助，频率和码相位已经被限制在一个较小的范围内，然而直接采用地面接收机使用的搜索顺序容易在信号重新捕获时造成漏检。因此必须对搜索策略进行改进。</w:t>
      </w:r>
    </w:p>
    <w:p>
      <w:pPr>
        <w:numPr>
          <w:ilvl w:val="0"/>
          <w:numId w:val="0"/>
        </w:numPr>
        <w:spacing w:line="360" w:lineRule="auto"/>
        <w:ind w:firstLine="420" w:firstLineChars="0"/>
        <w:rPr>
          <w:rFonts w:hint="eastAsia"/>
          <w:sz w:val="24"/>
          <w:szCs w:val="24"/>
          <w:highlight w:val="none"/>
          <w:lang w:val="en-US" w:eastAsia="zh-CN"/>
        </w:rPr>
      </w:pPr>
      <w:r>
        <w:rPr>
          <w:rFonts w:hint="eastAsia"/>
          <w:sz w:val="24"/>
          <w:szCs w:val="24"/>
          <w:highlight w:val="none"/>
          <w:lang w:val="en-US" w:eastAsia="zh-CN"/>
        </w:rPr>
        <w:t>本文针对高轨接收机所处的运行弧段，根据1)中接收机的位置、速度和时间的概率分布情况，</w:t>
      </w:r>
      <w:bookmarkStart w:id="0" w:name="_GoBack"/>
      <w:bookmarkEnd w:id="0"/>
      <w:r>
        <w:rPr>
          <w:rFonts w:hint="eastAsia"/>
          <w:sz w:val="24"/>
          <w:szCs w:val="24"/>
          <w:highlight w:val="none"/>
          <w:lang w:val="en-US" w:eastAsia="zh-CN"/>
        </w:rPr>
        <w:t>针对性地制定相应的频率和码相位搜索策略，分析不同搜索策略对平均信号捕获时间和漏检概率的影响。</w:t>
      </w:r>
    </w:p>
    <w:p>
      <w:pPr>
        <w:numPr>
          <w:ilvl w:val="0"/>
          <w:numId w:val="4"/>
        </w:numPr>
        <w:spacing w:line="360" w:lineRule="auto"/>
        <w:ind w:firstLine="420" w:firstLineChars="0"/>
        <w:rPr>
          <w:rFonts w:hint="default"/>
          <w:sz w:val="24"/>
          <w:szCs w:val="24"/>
          <w:highlight w:val="none"/>
          <w:lang w:val="en-US" w:eastAsia="zh-CN"/>
        </w:rPr>
      </w:pPr>
      <w:r>
        <w:rPr>
          <w:rFonts w:hint="eastAsia" w:cs="Times New Roman"/>
          <w:b w:val="0"/>
          <w:bCs w:val="0"/>
          <w:color w:val="000000"/>
          <w:kern w:val="0"/>
          <w:sz w:val="24"/>
          <w:szCs w:val="24"/>
          <w:lang w:val="en-US" w:eastAsia="zh-CN" w:bidi="ar"/>
        </w:rPr>
        <w:t>惯</w:t>
      </w:r>
      <w:r>
        <w:rPr>
          <w:rFonts w:hint="eastAsia" w:ascii="Times New Roman" w:hAnsi="Times New Roman" w:eastAsia="宋体" w:cs="Times New Roman"/>
          <w:b w:val="0"/>
          <w:bCs w:val="0"/>
          <w:color w:val="000000"/>
          <w:kern w:val="0"/>
          <w:sz w:val="24"/>
          <w:szCs w:val="24"/>
          <w:lang w:val="en-US" w:eastAsia="zh-CN" w:bidi="ar"/>
        </w:rPr>
        <w:t>导辅助HEO接收机信号</w:t>
      </w:r>
      <w:r>
        <w:rPr>
          <w:rFonts w:hint="eastAsia" w:cs="Times New Roman"/>
          <w:b w:val="0"/>
          <w:bCs w:val="0"/>
          <w:color w:val="000000"/>
          <w:kern w:val="0"/>
          <w:sz w:val="24"/>
          <w:szCs w:val="24"/>
          <w:lang w:val="en-US" w:eastAsia="zh-CN" w:bidi="ar"/>
        </w:rPr>
        <w:t>捕获</w:t>
      </w:r>
      <w:r>
        <w:rPr>
          <w:rFonts w:hint="eastAsia" w:ascii="Times New Roman" w:hAnsi="Times New Roman" w:eastAsia="宋体" w:cs="Times New Roman"/>
          <w:b w:val="0"/>
          <w:bCs w:val="0"/>
          <w:color w:val="000000"/>
          <w:kern w:val="0"/>
          <w:sz w:val="24"/>
          <w:szCs w:val="24"/>
          <w:lang w:val="en-US" w:eastAsia="zh-CN" w:bidi="ar"/>
        </w:rPr>
        <w:t>算法</w:t>
      </w:r>
      <w:r>
        <w:rPr>
          <w:rFonts w:hint="eastAsia" w:cs="Times New Roman"/>
          <w:b w:val="0"/>
          <w:bCs w:val="0"/>
          <w:color w:val="000000"/>
          <w:kern w:val="0"/>
          <w:sz w:val="24"/>
          <w:szCs w:val="24"/>
          <w:lang w:val="en-US" w:eastAsia="zh-CN" w:bidi="ar"/>
        </w:rPr>
        <w:t>仿真平台开发及性能验证</w:t>
      </w:r>
    </w:p>
    <w:p>
      <w:pPr>
        <w:numPr>
          <w:ilvl w:val="0"/>
          <w:numId w:val="0"/>
        </w:numPr>
        <w:spacing w:line="360" w:lineRule="auto"/>
        <w:ind w:firstLine="420" w:firstLineChars="0"/>
        <w:rPr>
          <w:rFonts w:hint="default"/>
          <w:sz w:val="24"/>
          <w:szCs w:val="24"/>
          <w:highlight w:val="none"/>
          <w:lang w:val="en-US" w:eastAsia="zh-CN"/>
        </w:rPr>
      </w:pPr>
      <w:r>
        <w:rPr>
          <w:rFonts w:hint="default"/>
          <w:sz w:val="24"/>
          <w:szCs w:val="24"/>
          <w:highlight w:val="none"/>
          <w:lang w:val="en-US" w:eastAsia="zh-CN"/>
        </w:rPr>
        <w:t>研发</w:t>
      </w:r>
      <w:r>
        <w:rPr>
          <w:rFonts w:hint="eastAsia"/>
          <w:sz w:val="24"/>
          <w:szCs w:val="24"/>
          <w:highlight w:val="none"/>
          <w:lang w:val="en-US" w:eastAsia="zh-CN"/>
        </w:rPr>
        <w:t>GNSS/INS仿真平台，利用导航模拟器产生的GNSS数据和惯导数据对1)和2)中的研究内容进行仿真验证。</w:t>
      </w:r>
    </w:p>
    <w:p>
      <w:pPr>
        <w:numPr>
          <w:ilvl w:val="0"/>
          <w:numId w:val="0"/>
        </w:numPr>
        <w:spacing w:line="360" w:lineRule="auto"/>
        <w:rPr>
          <w:rFonts w:hint="default"/>
          <w:sz w:val="24"/>
          <w:szCs w:val="24"/>
          <w:highlight w:val="none"/>
          <w:lang w:val="en-US" w:eastAsia="zh-CN"/>
        </w:rPr>
      </w:pPr>
    </w:p>
    <w:p>
      <w:pPr>
        <w:spacing w:line="360" w:lineRule="auto"/>
        <w:rPr>
          <w:rFonts w:hint="eastAsia"/>
          <w:b/>
          <w:bCs/>
          <w:sz w:val="24"/>
          <w:szCs w:val="24"/>
          <w:highlight w:val="none"/>
          <w:lang w:val="en-US" w:eastAsia="zh-CN"/>
        </w:rPr>
      </w:pPr>
      <w:r>
        <w:rPr>
          <w:rFonts w:hint="eastAsia"/>
          <w:b/>
          <w:bCs/>
          <w:sz w:val="24"/>
          <w:szCs w:val="24"/>
          <w:highlight w:val="none"/>
          <w:lang w:val="en-US" w:eastAsia="zh-CN"/>
        </w:rPr>
        <w:t>3.2 预期目标</w:t>
      </w:r>
    </w:p>
    <w:p>
      <w:pPr>
        <w:numPr>
          <w:ilvl w:val="0"/>
          <w:numId w:val="0"/>
        </w:numPr>
        <w:spacing w:line="360" w:lineRule="auto"/>
        <w:rPr>
          <w:rFonts w:hint="default"/>
          <w:sz w:val="24"/>
          <w:szCs w:val="24"/>
          <w:highlight w:val="none"/>
          <w:lang w:val="en-US" w:eastAsia="zh-CN"/>
        </w:rPr>
      </w:pPr>
    </w:p>
    <w:p>
      <w:pPr>
        <w:numPr>
          <w:ilvl w:val="0"/>
          <w:numId w:val="0"/>
        </w:numPr>
        <w:spacing w:line="360" w:lineRule="auto"/>
        <w:ind w:firstLine="420" w:firstLineChars="0"/>
        <w:rPr>
          <w:rFonts w:hint="default"/>
          <w:sz w:val="24"/>
          <w:szCs w:val="24"/>
          <w:highlight w:val="none"/>
          <w:lang w:val="en-US" w:eastAsia="zh-CN"/>
        </w:rPr>
      </w:pPr>
      <w:r>
        <w:rPr>
          <w:rFonts w:hint="default"/>
          <w:sz w:val="24"/>
          <w:szCs w:val="24"/>
          <w:highlight w:val="none"/>
          <w:lang w:val="en-US" w:eastAsia="zh-CN"/>
        </w:rPr>
        <w:t>针对以上研究内容，本课题的预期目标具体如下：</w:t>
      </w:r>
    </w:p>
    <w:p>
      <w:pPr>
        <w:numPr>
          <w:ilvl w:val="0"/>
          <w:numId w:val="5"/>
        </w:numPr>
        <w:spacing w:line="360" w:lineRule="auto"/>
        <w:ind w:firstLine="420" w:firstLineChars="0"/>
        <w:jc w:val="both"/>
        <w:rPr>
          <w:rFonts w:hint="default"/>
          <w:sz w:val="24"/>
          <w:szCs w:val="24"/>
          <w:highlight w:val="none"/>
          <w:lang w:val="en-US" w:eastAsia="zh-CN"/>
        </w:rPr>
      </w:pPr>
      <w:r>
        <w:rPr>
          <w:rFonts w:hint="eastAsia"/>
          <w:sz w:val="24"/>
          <w:szCs w:val="24"/>
          <w:highlight w:val="none"/>
          <w:lang w:val="en-US" w:eastAsia="zh-CN"/>
        </w:rPr>
        <w:t>通过对惯性传感器和晶振误差建模的理论分析和仿真，得出接收机位置、速度和时间误差与惯导误差水平、接收机晶振误差水平、信号失锁时间之间的定量关系，进而确定信号频率和码相位的搜索空间。同时找出影响接收机信号重新捕获效率的主要因素。</w:t>
      </w:r>
    </w:p>
    <w:p>
      <w:pPr>
        <w:numPr>
          <w:ilvl w:val="0"/>
          <w:numId w:val="5"/>
        </w:num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在1)的基础上根据接收机所处的运行弧段提出相应的频率和码相位搜索策略，从而进一步提高信号重捕的效率和成功率。通过仿真得出该搜索策略的平均捕获时间和漏检概率，和直接采用地面接收机搜索策略的情况进行对比，得出新的捕获策略在相应的弧段具有更短的平均捕获时间和更低的漏检概率。</w:t>
      </w:r>
    </w:p>
    <w:p>
      <w:pPr>
        <w:numPr>
          <w:ilvl w:val="0"/>
          <w:numId w:val="5"/>
        </w:numPr>
        <w:spacing w:line="360" w:lineRule="auto"/>
        <w:ind w:left="0" w:leftChars="0" w:firstLine="420" w:firstLineChars="0"/>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研制GNSS/INS</w:t>
      </w:r>
      <w:r>
        <w:rPr>
          <w:rFonts w:hint="eastAsia" w:cs="Times New Roman"/>
          <w:b w:val="0"/>
          <w:bCs w:val="0"/>
          <w:color w:val="000000"/>
          <w:kern w:val="0"/>
          <w:sz w:val="24"/>
          <w:szCs w:val="24"/>
          <w:lang w:val="en-US" w:eastAsia="zh-CN" w:bidi="ar"/>
        </w:rPr>
        <w:t>软件</w:t>
      </w:r>
      <w:r>
        <w:rPr>
          <w:rFonts w:hint="eastAsia" w:ascii="Times New Roman" w:hAnsi="Times New Roman" w:eastAsia="宋体" w:cs="Times New Roman"/>
          <w:b w:val="0"/>
          <w:bCs w:val="0"/>
          <w:color w:val="000000"/>
          <w:kern w:val="0"/>
          <w:sz w:val="24"/>
          <w:szCs w:val="24"/>
          <w:lang w:val="en-US" w:eastAsia="zh-CN" w:bidi="ar"/>
        </w:rPr>
        <w:t>仿真平台，</w:t>
      </w:r>
      <w:r>
        <w:rPr>
          <w:rFonts w:hint="eastAsia" w:cs="Times New Roman"/>
          <w:b w:val="0"/>
          <w:bCs w:val="0"/>
          <w:color w:val="000000"/>
          <w:kern w:val="0"/>
          <w:sz w:val="24"/>
          <w:szCs w:val="24"/>
          <w:lang w:val="en-US" w:eastAsia="zh-CN" w:bidi="ar"/>
        </w:rPr>
        <w:t>验证上述捕获算法和结论</w:t>
      </w:r>
      <w:r>
        <w:rPr>
          <w:rFonts w:hint="eastAsia"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jc w:val="both"/>
        <w:rPr>
          <w:rFonts w:hint="eastAsia" w:ascii="Times New Roman" w:hAnsi="Times New Roman" w:eastAsia="宋体"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bCs/>
          <w:color w:val="000000"/>
          <w:kern w:val="0"/>
          <w:sz w:val="32"/>
          <w:szCs w:val="32"/>
          <w:lang w:val="en-US" w:eastAsia="zh-CN" w:bidi="ar"/>
        </w:rPr>
      </w:pPr>
      <w:r>
        <w:rPr>
          <w:rFonts w:hint="default" w:ascii="Times New Roman" w:hAnsi="Times New Roman" w:cs="Times New Roman"/>
          <w:b/>
          <w:bCs/>
          <w:color w:val="000000"/>
          <w:kern w:val="0"/>
          <w:sz w:val="32"/>
          <w:szCs w:val="32"/>
          <w:lang w:val="en-US" w:eastAsia="zh-CN" w:bidi="ar"/>
        </w:rPr>
        <w:t>4、</w:t>
      </w:r>
      <w:r>
        <w:rPr>
          <w:rFonts w:hint="default" w:ascii="Times New Roman" w:hAnsi="Times New Roman" w:eastAsia="宋体" w:cs="Times New Roman"/>
          <w:b/>
          <w:bCs/>
          <w:color w:val="000000"/>
          <w:kern w:val="0"/>
          <w:sz w:val="32"/>
          <w:szCs w:val="32"/>
          <w:lang w:val="en-US" w:eastAsia="zh-CN" w:bidi="ar"/>
        </w:rPr>
        <w:t>拟采用的研究方法与实验方案、技术路线、可行性分析</w:t>
      </w:r>
    </w:p>
    <w:p>
      <w:pPr>
        <w:keepNext w:val="0"/>
        <w:keepLines w:val="0"/>
        <w:widowControl/>
        <w:suppressLineNumbers w:val="0"/>
        <w:spacing w:line="360" w:lineRule="auto"/>
        <w:jc w:val="left"/>
        <w:rPr>
          <w:rFonts w:hint="default" w:ascii="Times New Roman" w:hAnsi="Times New Roman" w:eastAsia="Calibri Light" w:cs="Times New Roman"/>
          <w:b/>
          <w:bCs/>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default" w:ascii="Times New Roman" w:hAnsi="Times New Roman" w:eastAsia="Calibri Light" w:cs="Times New Roman"/>
          <w:b/>
          <w:bCs/>
          <w:color w:val="000000"/>
          <w:kern w:val="0"/>
          <w:sz w:val="24"/>
          <w:szCs w:val="24"/>
          <w:lang w:val="en-US" w:eastAsia="zh-CN" w:bidi="ar"/>
        </w:rPr>
        <w:t>4.</w:t>
      </w:r>
      <w:r>
        <w:rPr>
          <w:rFonts w:hint="eastAsia" w:ascii="Times New Roman" w:hAnsi="Times New Roman" w:eastAsia="Calibri Light" w:cs="Times New Roman"/>
          <w:b/>
          <w:bCs/>
          <w:color w:val="000000"/>
          <w:kern w:val="0"/>
          <w:sz w:val="24"/>
          <w:szCs w:val="24"/>
          <w:lang w:val="en-US" w:eastAsia="zh-CN" w:bidi="ar"/>
        </w:rPr>
        <w:t>1</w:t>
      </w:r>
      <w:r>
        <w:rPr>
          <w:rFonts w:hint="default" w:ascii="Times New Roman" w:hAnsi="Times New Roman" w:eastAsia="Calibri Light" w:cs="Times New Roman"/>
          <w:b/>
          <w:bCs/>
          <w:color w:val="000000"/>
          <w:kern w:val="0"/>
          <w:sz w:val="24"/>
          <w:szCs w:val="24"/>
          <w:lang w:val="en-US" w:eastAsia="zh-CN" w:bidi="ar"/>
        </w:rPr>
        <w:t xml:space="preserve"> </w:t>
      </w:r>
      <w:r>
        <w:rPr>
          <w:rFonts w:hint="eastAsia" w:ascii="Times New Roman" w:hAnsi="Times New Roman" w:eastAsia="宋体" w:cs="Times New Roman"/>
          <w:b/>
          <w:bCs/>
          <w:color w:val="000000"/>
          <w:kern w:val="0"/>
          <w:sz w:val="24"/>
          <w:szCs w:val="24"/>
          <w:lang w:val="en-US" w:eastAsia="zh-CN" w:bidi="ar"/>
        </w:rPr>
        <w:t>研究方法与实验方案</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6"/>
        </w:numPr>
        <w:suppressLineNumbers w:val="0"/>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高轨接收机时空发散误差建模</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接收机在信号失锁期间的位置、速度、时间的误差发散情况主要由惯性传感器误差和接收机晶振误差共同决定。</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对于惯性传感器来说，陀螺仪和加速度计的输出不可避免地存在误差，主要包括：零偏误差、比例因子误差、交轴耦合误差和随机噪声等(可以认为这些误差相互独立)。陀螺仪和加速度计原始观测模型可以写作</w:t>
      </w:r>
    </w:p>
    <w:p>
      <w:pPr>
        <w:keepNext w:val="0"/>
        <w:keepLines w:val="0"/>
        <w:widowControl/>
        <w:numPr>
          <w:ilvl w:val="0"/>
          <w:numId w:val="0"/>
        </w:numPr>
        <w:suppressLineNumbers w:val="0"/>
        <w:spacing w:line="360" w:lineRule="auto"/>
        <w:ind w:firstLine="2160" w:firstLineChars="900"/>
        <w:jc w:val="left"/>
        <w:rPr>
          <w:rFonts w:hint="default" w:hAnsi="Cambria Math" w:cs="Times New Roman"/>
          <w:bCs w:val="0"/>
          <w:i w:val="0"/>
          <w:color w:val="000000"/>
          <w:kern w:val="0"/>
          <w:sz w:val="24"/>
          <w:szCs w:val="24"/>
          <w:lang w:val="en-US" w:eastAsia="zh-CN" w:bidi="ar"/>
        </w:rPr>
      </w:pPr>
      <m:oMath>
        <m:sSubSup>
          <m:sSubSupPr>
            <m:ctrlPr>
              <w:rPr>
                <w:rFonts w:ascii="Cambria Math" w:hAnsi="Cambria Math" w:cs="Times New Roman"/>
                <w:bCs w:val="0"/>
                <w:i/>
                <w:color w:val="000000"/>
                <w:kern w:val="0"/>
                <w:sz w:val="24"/>
                <w:szCs w:val="24"/>
                <w:lang w:val="en-US" w:bidi="ar"/>
              </w:rPr>
            </m:ctrlPr>
          </m:sSubSupPr>
          <m:e>
            <m:acc>
              <m:accPr>
                <m:ctrlPr>
                  <w:rPr>
                    <w:rFonts w:ascii="Cambria Math" w:hAnsi="Cambria Math" w:cs="Times New Roman"/>
                    <w:bCs w:val="0"/>
                    <w:i/>
                    <w:color w:val="000000"/>
                    <w:kern w:val="0"/>
                    <w:sz w:val="24"/>
                    <w:szCs w:val="24"/>
                    <w:lang w:val="en-US" w:bidi="ar"/>
                  </w:rPr>
                </m:ctrlPr>
              </m:accPr>
              <m:e>
                <m:r>
                  <m:rPr>
                    <m:sty m:val="bi"/>
                  </m:rPr>
                  <w:rPr>
                    <w:rFonts w:hint="default" w:ascii="Cambria Math" w:hAnsi="Cambria Math" w:cs="Times New Roman"/>
                    <w:color w:val="000000"/>
                    <w:kern w:val="0"/>
                    <w:sz w:val="24"/>
                    <w:szCs w:val="24"/>
                    <w:lang w:val="en-US" w:bidi="ar"/>
                  </w:rPr>
                  <m:t>ω</m:t>
                </m:r>
                <m:ctrlPr>
                  <w:rPr>
                    <w:rFonts w:ascii="Cambria Math" w:hAnsi="Cambria Math" w:cs="Times New Roman"/>
                    <w:bCs w:val="0"/>
                    <w:i/>
                    <w:color w:val="000000"/>
                    <w:kern w:val="0"/>
                    <w:sz w:val="24"/>
                    <w:szCs w:val="24"/>
                    <w:lang w:val="en-US" w:bidi="ar"/>
                  </w:rPr>
                </m:ctrlPr>
              </m:e>
            </m:acc>
            <m:ctrlPr>
              <w:rPr>
                <w:rFonts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ib</m:t>
            </m:r>
            <m:ctrlPr>
              <w:rPr>
                <w:rFonts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b</m:t>
            </m:r>
            <m:ctrlPr>
              <w:rPr>
                <w:rFonts w:ascii="Cambria Math" w:hAnsi="Cambria Math" w:cs="Times New Roman"/>
                <w:bCs w:val="0"/>
                <w:i/>
                <w:color w:val="000000"/>
                <w:kern w:val="0"/>
                <w:sz w:val="24"/>
                <w:szCs w:val="24"/>
                <w:lang w:val="en-US" w:bidi="ar"/>
              </w:rPr>
            </m:ctrlPr>
          </m:sup>
        </m:sSubSup>
        <m:r>
          <m:rPr/>
          <w:rPr>
            <w:rFonts w:hint="default" w:ascii="Cambria Math" w:hAnsi="Cambria Math" w:cs="Times New Roman"/>
            <w:color w:val="000000"/>
            <w:kern w:val="0"/>
            <w:sz w:val="24"/>
            <w:szCs w:val="24"/>
            <w:lang w:val="en-US" w:eastAsia="zh-CN" w:bidi="ar"/>
          </w:rPr>
          <m:t>=</m:t>
        </m:r>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 xml:space="preserve">              (4-1)</w:t>
      </w:r>
    </w:p>
    <w:p>
      <w:pPr>
        <w:keepNext w:val="0"/>
        <w:keepLines w:val="0"/>
        <w:widowControl/>
        <w:numPr>
          <w:ilvl w:val="0"/>
          <w:numId w:val="0"/>
        </w:numPr>
        <w:suppressLineNumbers w:val="0"/>
        <w:spacing w:line="360" w:lineRule="auto"/>
        <w:ind w:firstLine="2400" w:firstLineChars="1000"/>
        <w:jc w:val="left"/>
        <w:rPr>
          <w:rFonts w:hint="default" w:hAnsi="Cambria Math" w:cs="Times New Roman"/>
          <w:bCs w:val="0"/>
          <w:i w:val="0"/>
          <w:color w:val="000000"/>
          <w:kern w:val="0"/>
          <w:sz w:val="24"/>
          <w:szCs w:val="24"/>
          <w:lang w:val="en-US" w:eastAsia="zh-CN" w:bidi="ar"/>
        </w:rPr>
      </w:pPr>
      <m:oMath>
        <m:sSup>
          <m:sSupPr>
            <m:ctrlPr>
              <w:rPr>
                <w:rFonts w:hint="default" w:ascii="Cambria Math" w:hAnsi="Cambria Math" w:cs="Times New Roman"/>
                <w:i/>
                <w:color w:val="000000"/>
                <w:kern w:val="0"/>
                <w:sz w:val="24"/>
                <w:szCs w:val="24"/>
                <w:lang w:val="en-US" w:eastAsia="zh-CN" w:bidi="ar"/>
              </w:rPr>
            </m:ctrlPr>
          </m:sSupPr>
          <m:e>
            <m:acc>
              <m:accPr>
                <m:ctrlPr>
                  <w:rPr>
                    <w:rFonts w:hint="default" w:ascii="Cambria Math" w:hAnsi="Cambria Math" w:cs="Times New Roman"/>
                    <w:i/>
                    <w:color w:val="000000"/>
                    <w:kern w:val="0"/>
                    <w:sz w:val="24"/>
                    <w:szCs w:val="24"/>
                    <w:lang w:val="en-US" w:eastAsia="zh-CN" w:bidi="ar"/>
                  </w:rPr>
                </m:ctrlPr>
              </m:acc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acc>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 xml:space="preserve">                (4-2)</w:t>
      </w:r>
    </w:p>
    <w:p>
      <w:pPr>
        <w:keepNext w:val="0"/>
        <w:keepLines w:val="0"/>
        <w:widowControl/>
        <w:numPr>
          <w:ilvl w:val="0"/>
          <w:numId w:val="0"/>
        </w:numPr>
        <w:suppressLineNumbers w:val="0"/>
        <w:spacing w:line="360" w:lineRule="auto"/>
        <w:jc w:val="left"/>
        <w:rPr>
          <w:rFonts w:hint="eastAsia" w:hAnsi="Cambria Math" w:cs="Times New Roman"/>
          <w:bCs w:val="0"/>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其中</w:t>
      </w:r>
    </w:p>
    <w:p>
      <w:pPr>
        <w:keepNext w:val="0"/>
        <w:keepLines w:val="0"/>
        <w:widowControl/>
        <w:numPr>
          <w:ilvl w:val="0"/>
          <w:numId w:val="0"/>
        </w:numPr>
        <w:suppressLineNumbers w:val="0"/>
        <w:spacing w:line="360" w:lineRule="auto"/>
        <w:jc w:val="center"/>
        <w:rPr>
          <w:rFonts w:hAnsi="Cambria Math" w:cs="Times New Roman"/>
          <w:bCs w:val="0"/>
          <w:i w:val="0"/>
          <w:color w:val="000000"/>
          <w:kern w:val="0"/>
          <w:sz w:val="24"/>
          <w:szCs w:val="24"/>
          <w:lang w:val="en-US" w:bidi="ar"/>
        </w:rPr>
      </w:pPr>
      <w:r>
        <w:rPr>
          <w:rFonts w:hint="eastAsia" w:hAnsi="Cambria Math" w:cs="Times New Roman"/>
          <w:bCs w:val="0"/>
          <w:i w:val="0"/>
          <w:color w:val="000000"/>
          <w:kern w:val="0"/>
          <w:sz w:val="24"/>
          <w:szCs w:val="24"/>
          <w:lang w:val="en-US" w:eastAsia="zh-CN" w:bidi="ar"/>
        </w:rPr>
        <w:t xml:space="preserve">             </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 xml:space="preserve">        (4-3)</w:t>
      </w:r>
    </w:p>
    <w:p>
      <w:pPr>
        <w:keepNext w:val="0"/>
        <w:keepLines w:val="0"/>
        <w:widowControl/>
        <w:numPr>
          <w:ilvl w:val="0"/>
          <w:numId w:val="0"/>
        </w:numPr>
        <w:suppressLineNumbers w:val="0"/>
        <w:spacing w:line="360" w:lineRule="auto"/>
        <w:jc w:val="center"/>
        <w:rPr>
          <w:rFonts w:hAnsi="Cambria Math" w:cs="Times New Roman"/>
          <w:bCs w:val="0"/>
          <w:i w:val="0"/>
          <w:color w:val="000000"/>
          <w:kern w:val="0"/>
          <w:sz w:val="24"/>
          <w:szCs w:val="24"/>
          <w:lang w:val="en-US" w:bidi="ar"/>
        </w:rPr>
      </w:pPr>
    </w:p>
    <w:p>
      <w:pPr>
        <w:keepNext w:val="0"/>
        <w:keepLines w:val="0"/>
        <w:widowControl/>
        <w:numPr>
          <w:ilvl w:val="0"/>
          <w:numId w:val="0"/>
        </w:numPr>
        <w:suppressLineNumbers w:val="0"/>
        <w:spacing w:line="360" w:lineRule="auto"/>
        <w:jc w:val="center"/>
        <w:rPr>
          <w:rFonts w:hAnsi="Cambria Math" w:cs="Times New Roman"/>
          <w:bCs w:val="0"/>
          <w:i w:val="0"/>
          <w:color w:val="000000"/>
          <w:kern w:val="0"/>
          <w:sz w:val="24"/>
          <w:szCs w:val="24"/>
          <w:lang w:val="en-US" w:bidi="ar"/>
        </w:rPr>
      </w:pPr>
      <w:r>
        <w:rPr>
          <w:rFonts w:hint="eastAsia" w:hAnsi="Cambria Math" w:cs="Times New Roman"/>
          <w:bCs w:val="0"/>
          <w:i w:val="0"/>
          <w:color w:val="000000"/>
          <w:kern w:val="0"/>
          <w:sz w:val="24"/>
          <w:szCs w:val="24"/>
          <w:lang w:val="en-US" w:eastAsia="zh-CN" w:bidi="ar"/>
        </w:rPr>
        <w:t xml:space="preserve">             </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 xml:space="preserve">        (4-4)</w:t>
      </w:r>
    </w:p>
    <w:p>
      <w:pPr>
        <w:keepNext w:val="0"/>
        <w:keepLines w:val="0"/>
        <w:widowControl/>
        <w:numPr>
          <w:ilvl w:val="0"/>
          <w:numId w:val="0"/>
        </w:numPr>
        <w:suppressLineNumbers w:val="0"/>
        <w:spacing w:line="360" w:lineRule="auto"/>
        <w:jc w:val="both"/>
        <w:rPr>
          <w:rFonts w:hint="default" w:cs="Times New Roman"/>
          <w:b w:val="0"/>
          <w:bCs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式中</w:t>
      </w:r>
      <m:oMath>
        <m:sSubSup>
          <m:sSubSupPr>
            <m:ctrlPr>
              <w:rPr>
                <w:rFonts w:ascii="Cambria Math" w:hAnsi="Cambria Math" w:cs="Times New Roman"/>
                <w:bCs w:val="0"/>
                <w:i/>
                <w:color w:val="000000"/>
                <w:kern w:val="0"/>
                <w:sz w:val="24"/>
                <w:szCs w:val="24"/>
                <w:lang w:val="en-US" w:bidi="ar"/>
              </w:rPr>
            </m:ctrlPr>
          </m:sSubSupPr>
          <m:e>
            <m:acc>
              <m:accPr>
                <m:ctrlPr>
                  <w:rPr>
                    <w:rFonts w:ascii="Cambria Math" w:hAnsi="Cambria Math" w:cs="Times New Roman"/>
                    <w:bCs w:val="0"/>
                    <w:i/>
                    <w:color w:val="000000"/>
                    <w:kern w:val="0"/>
                    <w:sz w:val="24"/>
                    <w:szCs w:val="24"/>
                    <w:lang w:val="en-US" w:bidi="ar"/>
                  </w:rPr>
                </m:ctrlPr>
              </m:accPr>
              <m:e>
                <m:r>
                  <m:rPr>
                    <m:sty m:val="bi"/>
                  </m:rPr>
                  <w:rPr>
                    <w:rFonts w:hint="default" w:ascii="Cambria Math" w:hAnsi="Cambria Math" w:cs="Times New Roman"/>
                    <w:color w:val="000000"/>
                    <w:kern w:val="0"/>
                    <w:sz w:val="24"/>
                    <w:szCs w:val="24"/>
                    <w:lang w:val="en-US" w:bidi="ar"/>
                  </w:rPr>
                  <m:t>ω</m:t>
                </m:r>
                <m:ctrlPr>
                  <w:rPr>
                    <w:rFonts w:ascii="Cambria Math" w:hAnsi="Cambria Math" w:cs="Times New Roman"/>
                    <w:bCs w:val="0"/>
                    <w:i/>
                    <w:color w:val="000000"/>
                    <w:kern w:val="0"/>
                    <w:sz w:val="24"/>
                    <w:szCs w:val="24"/>
                    <w:lang w:val="en-US" w:bidi="ar"/>
                  </w:rPr>
                </m:ctrlPr>
              </m:e>
            </m:acc>
            <m:ctrlPr>
              <w:rPr>
                <w:rFonts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ib</m:t>
            </m:r>
            <m:ctrlPr>
              <w:rPr>
                <w:rFonts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b</m:t>
            </m:r>
            <m:ctrlPr>
              <w:rPr>
                <w:rFonts w:ascii="Cambria Math" w:hAnsi="Cambria Math" w:cs="Times New Roman"/>
                <w:bCs w:val="0"/>
                <w:i/>
                <w:color w:val="000000"/>
                <w:kern w:val="0"/>
                <w:sz w:val="24"/>
                <w:szCs w:val="24"/>
                <w:lang w:val="en-US" w:bidi="ar"/>
              </w:rPr>
            </m:ctrlPr>
          </m:sup>
        </m:sSubSup>
      </m:oMath>
      <w:r>
        <w:rPr>
          <w:rFonts w:hint="eastAsia" w:hAnsi="Cambria Math" w:cs="Times New Roman"/>
          <w:bCs w:val="0"/>
          <w:i w:val="0"/>
          <w:color w:val="000000"/>
          <w:kern w:val="0"/>
          <w:sz w:val="24"/>
          <w:szCs w:val="24"/>
          <w:lang w:val="en-US" w:eastAsia="zh-CN" w:bidi="ar"/>
        </w:rPr>
        <w:t>表示陀螺实际的角速度测量输出，</w:t>
      </w:r>
      <m:oMath>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oMath>
      <w:r>
        <w:rPr>
          <w:rFonts w:hint="eastAsia" w:hAnsi="Cambria Math" w:cs="Times New Roman"/>
          <w:bCs w:val="0"/>
          <w:i w:val="0"/>
          <w:color w:val="000000"/>
          <w:kern w:val="0"/>
          <w:sz w:val="24"/>
          <w:szCs w:val="24"/>
          <w:lang w:val="en-US" w:eastAsia="zh-CN" w:bidi="ar"/>
        </w:rPr>
        <w:t>为b系(body frame, 载体坐标系)下的理论角速度；</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为陀螺零偏，</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为陀螺的比例因子误差矩阵，其中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分别为x、y、z轴陀螺的比例因子误差值；</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为交轴耦合误差矩阵，其中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表示x、y轴陀螺之间的非正交误差，其余元素以此类推；</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表示陀螺测量值中的白噪声。式中</w:t>
      </w:r>
      <m:oMath>
        <m:sSup>
          <m:sSupPr>
            <m:ctrlPr>
              <w:rPr>
                <w:rFonts w:hint="default" w:ascii="Cambria Math" w:hAnsi="Cambria Math" w:cs="Times New Roman"/>
                <w:i/>
                <w:color w:val="000000"/>
                <w:kern w:val="0"/>
                <w:sz w:val="24"/>
                <w:szCs w:val="24"/>
                <w:lang w:val="en-US" w:eastAsia="zh-CN" w:bidi="ar"/>
              </w:rPr>
            </m:ctrlPr>
          </m:sSupPr>
          <m:e>
            <m:acc>
              <m:accPr>
                <m:ctrlPr>
                  <w:rPr>
                    <w:rFonts w:hint="default" w:ascii="Cambria Math" w:hAnsi="Cambria Math" w:cs="Times New Roman"/>
                    <w:i/>
                    <w:color w:val="000000"/>
                    <w:kern w:val="0"/>
                    <w:sz w:val="24"/>
                    <w:szCs w:val="24"/>
                    <w:lang w:val="en-US" w:eastAsia="zh-CN" w:bidi="ar"/>
                  </w:rPr>
                </m:ctrlPr>
              </m:acc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acc>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oMath>
      <w:r>
        <w:rPr>
          <w:rFonts w:hint="eastAsia" w:hAnsi="Cambria Math" w:cs="Times New Roman"/>
          <w:bCs w:val="0"/>
          <w:i w:val="0"/>
          <w:color w:val="000000"/>
          <w:kern w:val="0"/>
          <w:sz w:val="24"/>
          <w:szCs w:val="24"/>
          <w:lang w:val="en-US" w:eastAsia="zh-CN" w:bidi="ar"/>
        </w:rPr>
        <w:t>表示加速度计实际的比力测量输出，</w:t>
      </w:r>
      <m:oMath>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oMath>
      <w:r>
        <w:rPr>
          <w:rFonts w:hint="eastAsia" w:hAnsi="Cambria Math" w:cs="Times New Roman"/>
          <w:bCs w:val="0"/>
          <w:i w:val="0"/>
          <w:color w:val="000000"/>
          <w:kern w:val="0"/>
          <w:sz w:val="24"/>
          <w:szCs w:val="24"/>
          <w:lang w:val="en-US" w:eastAsia="zh-CN" w:bidi="ar"/>
        </w:rPr>
        <w:t>为b系下的理论比力；</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为加速度计零偏，</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为加速度计的比例因子误差矩阵，其中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分别为x、y、z轴加速度计的比例因子误差值；</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为交轴耦合误差矩阵，其中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表示x、y轴加速度计之间的非正交误差，其余元素以此类推；</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表示加速度计测量值中的白噪声。</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惯性传感器误差都包含常值项、随温度变化项、逐次上电启动项和工作期间变化项等成分。想要全面考虑惯性传感器所有的误差是非常困难的，因此为了简化惯性器件误差模型，在下面的分析过程中仅考虑零偏、零偏不稳定性和随机游走误差。对于不同的误差，使用不同的模型进行建模：</w:t>
      </w:r>
    </w:p>
    <w:p>
      <w:pPr>
        <w:keepNext w:val="0"/>
        <w:keepLines w:val="0"/>
        <w:widowControl/>
        <w:numPr>
          <w:ilvl w:val="0"/>
          <w:numId w:val="0"/>
        </w:numPr>
        <w:suppressLineNumbers w:val="0"/>
        <w:spacing w:line="360" w:lineRule="auto"/>
        <w:ind w:firstLine="420" w:firstLine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零偏：随机常数</w:t>
      </w:r>
    </w:p>
    <w:p>
      <w:pPr>
        <w:keepNext w:val="0"/>
        <w:keepLines w:val="0"/>
        <w:widowControl/>
        <w:numPr>
          <w:ilvl w:val="0"/>
          <w:numId w:val="0"/>
        </w:numPr>
        <w:suppressLineNumbers w:val="0"/>
        <w:spacing w:line="360" w:lineRule="auto"/>
        <w:ind w:firstLine="420" w:firstLine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零偏不稳定性：一种缓慢变化的误差，使用一阶高斯-马尔可夫过程进行建模。连续型一阶高斯-马尔可夫过程可由以下方程来描述：</w:t>
      </w:r>
    </w:p>
    <w:p>
      <w:pPr>
        <w:keepNext w:val="0"/>
        <w:keepLines w:val="0"/>
        <w:widowControl/>
        <w:numPr>
          <w:ilvl w:val="0"/>
          <w:numId w:val="0"/>
        </w:numPr>
        <w:suppressLineNumbers w:val="0"/>
        <w:spacing w:line="360" w:lineRule="auto"/>
        <w:ind w:firstLine="3120" w:firstLineChars="1300"/>
        <w:jc w:val="left"/>
        <w:rPr>
          <w:rFonts w:hint="eastAsia" w:hAnsi="Cambria Math" w:cs="Times New Roman"/>
          <w:bCs w:val="0"/>
          <w:i w:val="0"/>
          <w:color w:val="000000"/>
          <w:kern w:val="0"/>
          <w:sz w:val="24"/>
          <w:szCs w:val="24"/>
          <w:lang w:val="en-US" w:eastAsia="zh-CN" w:bidi="ar"/>
        </w:rPr>
      </w:pPr>
      <m:oMath>
        <m:acc>
          <m:accPr>
            <m:chr m:val="̇"/>
            <m:ctrlPr>
              <w:rPr>
                <w:rFonts w:ascii="Cambria Math" w:hAnsi="Cambria Math" w:cs="Times New Roman"/>
                <w:bCs w:val="0"/>
                <w:i/>
                <w:color w:val="000000"/>
                <w:kern w:val="0"/>
                <w:sz w:val="24"/>
                <w:szCs w:val="24"/>
                <w:lang w:val="en-US" w:bidi="ar"/>
              </w:rPr>
            </m:ctrlPr>
          </m:accPr>
          <m:e>
            <m:r>
              <m:rPr/>
              <w:rPr>
                <w:rFonts w:hint="default" w:ascii="Cambria Math" w:hAnsi="Cambria Math" w:cs="Times New Roman"/>
                <w:color w:val="000000"/>
                <w:kern w:val="0"/>
                <w:sz w:val="24"/>
                <w:szCs w:val="24"/>
                <w:lang w:val="en-US" w:eastAsia="zh-CN" w:bidi="ar"/>
              </w:rPr>
              <m:t>x</m:t>
            </m:r>
            <m:ctrlPr>
              <w:rPr>
                <w:rFonts w:ascii="Cambria Math" w:hAnsi="Cambria Math" w:cs="Times New Roman"/>
                <w:bCs w:val="0"/>
                <w:i/>
                <w:color w:val="000000"/>
                <w:kern w:val="0"/>
                <w:sz w:val="24"/>
                <w:szCs w:val="24"/>
                <w:lang w:val="en-US" w:bidi="ar"/>
              </w:rPr>
            </m:ctrlPr>
          </m:e>
        </m:acc>
        <m:r>
          <m:rPr/>
          <w:rPr>
            <w:rFonts w:hint="default" w:ascii="Cambria Math" w:hAnsi="Cambria Math" w:cs="Times New Roman"/>
            <w:color w:val="000000"/>
            <w:kern w:val="0"/>
            <w:sz w:val="24"/>
            <w:szCs w:val="24"/>
            <w:lang w:val="en-US" w:eastAsia="zh-CN" w:bidi="ar"/>
          </w:rPr>
          <m:t>(t)=</m:t>
        </m:r>
        <m:f>
          <m:fPr>
            <m:ctrlPr>
              <w:rPr>
                <w:rFonts w:hint="default" w:ascii="Cambria Math" w:hAnsi="Cambria Math" w:cs="Times New Roman"/>
                <w:bCs w:val="0"/>
                <w:i/>
                <w:color w:val="000000"/>
                <w:kern w:val="0"/>
                <w:sz w:val="24"/>
                <w:szCs w:val="24"/>
                <w:lang w:val="en-US" w:eastAsia="zh-CN" w:bidi="ar"/>
              </w:rPr>
            </m:ctrlPr>
          </m:fPr>
          <m:num>
            <m:r>
              <m:rPr/>
              <w:rPr>
                <w:rFonts w:hint="default" w:ascii="Cambria Math" w:hAnsi="Cambria Math" w:cs="Times New Roman"/>
                <w:color w:val="000000"/>
                <w:kern w:val="0"/>
                <w:sz w:val="24"/>
                <w:szCs w:val="24"/>
                <w:lang w:val="en-US" w:eastAsia="zh-CN" w:bidi="ar"/>
              </w:rPr>
              <m:t>1</m:t>
            </m:r>
            <m:ctrlPr>
              <w:rPr>
                <w:rFonts w:hint="default" w:ascii="Cambria Math" w:hAnsi="Cambria Math" w:cs="Times New Roman"/>
                <w:bCs w:val="0"/>
                <w:i/>
                <w:color w:val="000000"/>
                <w:kern w:val="0"/>
                <w:sz w:val="24"/>
                <w:szCs w:val="24"/>
                <w:lang w:val="en-US" w:eastAsia="zh-CN" w:bidi="ar"/>
              </w:rPr>
            </m:ctrlPr>
          </m:num>
          <m:den>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bCs w:val="0"/>
                <w:i/>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x(t)+w(t)</m:t>
        </m:r>
      </m:oMath>
      <w:r>
        <w:rPr>
          <w:rFonts w:hint="eastAsia" w:hAnsi="Cambria Math" w:cs="Times New Roman"/>
          <w:bCs w:val="0"/>
          <w:i w:val="0"/>
          <w:color w:val="000000"/>
          <w:kern w:val="0"/>
          <w:sz w:val="24"/>
          <w:szCs w:val="24"/>
          <w:lang w:val="en-US" w:eastAsia="zh-CN" w:bidi="ar"/>
        </w:rPr>
        <w:t xml:space="preserve">                      (4-5)</w:t>
      </w:r>
    </w:p>
    <w:p>
      <w:pPr>
        <w:keepNext w:val="0"/>
        <w:keepLines w:val="0"/>
        <w:widowControl/>
        <w:numPr>
          <w:ilvl w:val="0"/>
          <w:numId w:val="0"/>
        </w:numPr>
        <w:suppressLineNumbers w:val="0"/>
        <w:spacing w:line="360" w:lineRule="auto"/>
        <w:jc w:val="left"/>
        <w:rPr>
          <w:rFonts w:hint="eastAsia" w:hAnsi="Cambria Math" w:cs="Times New Roman"/>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其中</w:t>
      </w:r>
      <m:oMath>
        <m:r>
          <m:rPr/>
          <w:rPr>
            <w:rFonts w:hint="default" w:ascii="Cambria Math" w:hAnsi="Cambria Math" w:cs="Times New Roman"/>
            <w:color w:val="000000"/>
            <w:kern w:val="0"/>
            <w:sz w:val="24"/>
            <w:szCs w:val="24"/>
            <w:lang w:val="en-US" w:eastAsia="zh-CN" w:bidi="ar"/>
          </w:rPr>
          <m:t>x(t)</m:t>
        </m:r>
      </m:oMath>
      <w:r>
        <w:rPr>
          <w:rFonts w:hint="eastAsia" w:hAnsi="Cambria Math" w:cs="Times New Roman"/>
          <w:i w:val="0"/>
          <w:color w:val="000000"/>
          <w:kern w:val="0"/>
          <w:sz w:val="24"/>
          <w:szCs w:val="24"/>
          <w:lang w:val="en-US" w:eastAsia="zh-CN" w:bidi="ar"/>
        </w:rPr>
        <w:t>表示一阶高斯-马尔可夫过程，由均方值</w:t>
      </w:r>
      <m:oMath>
        <m:sSup>
          <m:sSupPr>
            <m:ctrlPr>
              <w:rPr>
                <w:rFonts w:ascii="Cambria Math" w:hAnsi="Cambria Math" w:cs="Times New Roman"/>
                <w:i/>
                <w:color w:val="000000"/>
                <w:kern w:val="0"/>
                <w:sz w:val="24"/>
                <w:szCs w:val="24"/>
                <w:lang w:val="en-US" w:bidi="ar"/>
              </w:rPr>
            </m:ctrlPr>
          </m:sSupPr>
          <m:e>
            <m:r>
              <m:rPr/>
              <w:rPr>
                <w:rFonts w:ascii="Cambria Math" w:hAnsi="Cambria Math" w:cs="Times New Roman"/>
                <w:color w:val="000000"/>
                <w:kern w:val="0"/>
                <w:sz w:val="24"/>
                <w:szCs w:val="24"/>
                <w:lang w:val="en-US" w:bidi="ar"/>
              </w:rPr>
              <m:t>σ</m:t>
            </m:r>
            <m:ctrlPr>
              <w:rPr>
                <w:rFonts w:ascii="Cambria Math" w:hAnsi="Cambria Math" w:cs="Times New Roman"/>
                <w:i/>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2</m:t>
            </m:r>
            <m:ctrlPr>
              <w:rPr>
                <w:rFonts w:ascii="Cambria Math" w:hAnsi="Cambria Math" w:cs="Times New Roman"/>
                <w:i/>
                <w:color w:val="000000"/>
                <w:kern w:val="0"/>
                <w:sz w:val="24"/>
                <w:szCs w:val="24"/>
                <w:lang w:val="en-US" w:bidi="ar"/>
              </w:rPr>
            </m:ctrlPr>
          </m:sup>
        </m:sSup>
      </m:oMath>
      <w:r>
        <w:rPr>
          <w:rFonts w:hint="eastAsia" w:hAnsi="Cambria Math" w:cs="Times New Roman"/>
          <w:i w:val="0"/>
          <w:color w:val="000000"/>
          <w:kern w:val="0"/>
          <w:sz w:val="24"/>
          <w:szCs w:val="24"/>
          <w:lang w:val="en-US" w:eastAsia="zh-CN" w:bidi="ar"/>
        </w:rPr>
        <w:t>和相关时间T两个参数来描述。</w:t>
      </w:r>
      <m:oMath>
        <m:r>
          <m:rPr/>
          <w:rPr>
            <w:rFonts w:hint="default" w:ascii="Cambria Math" w:hAnsi="Cambria Math" w:cs="Times New Roman"/>
            <w:color w:val="000000"/>
            <w:kern w:val="0"/>
            <w:sz w:val="24"/>
            <w:szCs w:val="24"/>
            <w:lang w:val="en-US" w:eastAsia="zh-CN" w:bidi="ar"/>
          </w:rPr>
          <m:t>w(t)</m:t>
        </m:r>
      </m:oMath>
      <w:r>
        <w:rPr>
          <w:rFonts w:hint="eastAsia" w:hAnsi="Cambria Math" w:cs="Times New Roman"/>
          <w:i w:val="0"/>
          <w:color w:val="000000"/>
          <w:kern w:val="0"/>
          <w:sz w:val="24"/>
          <w:szCs w:val="24"/>
          <w:lang w:val="en-US" w:eastAsia="zh-CN" w:bidi="ar"/>
        </w:rPr>
        <w:t>是高斯白噪声，方差为</w:t>
      </w:r>
      <m:oMath>
        <m:r>
          <m:rPr>
            <m:sty m:val="p"/>
          </m:rPr>
          <w:rPr>
            <w:rFonts w:hint="default" w:ascii="Cambria Math" w:hAnsi="Cambria Math" w:cs="Times New Roman"/>
            <w:color w:val="000000"/>
            <w:kern w:val="0"/>
            <w:sz w:val="24"/>
            <w:szCs w:val="24"/>
            <w:lang w:val="en-US" w:eastAsia="zh-CN" w:bidi="ar"/>
          </w:rPr>
          <m:t>q=</m:t>
        </m:r>
        <m:f>
          <m:fPr>
            <m:ctrlPr>
              <w:rPr>
                <w:rFonts w:hint="default" w:ascii="Cambria Math" w:hAnsi="Cambria Math" w:cs="Times New Roman"/>
                <w:i w:val="0"/>
                <w:color w:val="000000"/>
                <w:kern w:val="0"/>
                <w:sz w:val="24"/>
                <w:szCs w:val="24"/>
                <w:lang w:val="en-US" w:eastAsia="zh-CN" w:bidi="ar"/>
              </w:rPr>
            </m:ctrlPr>
          </m:fPr>
          <m:num>
            <m:r>
              <m:rPr>
                <m:sty m:val="p"/>
              </m:rPr>
              <w:rPr>
                <w:rFonts w:hint="default" w:ascii="Cambria Math" w:hAnsi="Cambria Math" w:cs="Times New Roman"/>
                <w:color w:val="000000"/>
                <w:kern w:val="0"/>
                <w:sz w:val="24"/>
                <w:szCs w:val="24"/>
                <w:lang w:val="en-US" w:eastAsia="zh-CN" w:bidi="ar"/>
              </w:rPr>
              <m:t>2</m:t>
            </m:r>
            <m:sSup>
              <m:sSupPr>
                <m:ctrlPr>
                  <w:rPr>
                    <w:rFonts w:hint="default" w:ascii="Cambria Math" w:hAnsi="Cambria Math" w:cs="Times New Roman"/>
                    <w:color w:val="000000"/>
                    <w:kern w:val="0"/>
                    <w:sz w:val="24"/>
                    <w:szCs w:val="24"/>
                    <w:lang w:val="en-US" w:eastAsia="zh-CN" w:bidi="ar"/>
                  </w:rPr>
                </m:ctrlPr>
              </m:sSupPr>
              <m:e>
                <m:r>
                  <m:rPr>
                    <m:sty m:val="p"/>
                  </m:rPr>
                  <w:rPr>
                    <w:rFonts w:ascii="Cambria Math" w:hAnsi="Cambria Math" w:cs="Times New Roman"/>
                    <w:color w:val="000000"/>
                    <w:kern w:val="0"/>
                    <w:sz w:val="24"/>
                    <w:szCs w:val="24"/>
                    <w:lang w:val="en-US" w:bidi="ar"/>
                  </w:rPr>
                  <m:t>σ</m:t>
                </m:r>
                <m:ctrlPr>
                  <w:rPr>
                    <w:rFonts w:hint="default" w:ascii="Cambria Math" w:hAnsi="Cambria Math" w:cs="Times New Roman"/>
                    <w:i w:val="0"/>
                    <w:color w:val="000000"/>
                    <w:kern w:val="0"/>
                    <w:sz w:val="24"/>
                    <w:szCs w:val="24"/>
                    <w:lang w:val="en-US" w:eastAsia="zh-CN" w:bidi="ar"/>
                  </w:rPr>
                </m:ctrlPr>
              </m:e>
              <m:sup>
                <m:r>
                  <m:rPr>
                    <m:sty m:val="p"/>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i w:val="0"/>
                    <w:color w:val="000000"/>
                    <w:kern w:val="0"/>
                    <w:sz w:val="24"/>
                    <w:szCs w:val="24"/>
                    <w:lang w:val="en-US" w:eastAsia="zh-CN" w:bidi="ar"/>
                  </w:rPr>
                </m:ctrlPr>
              </m:sup>
            </m:sSup>
            <m:ctrlPr>
              <w:rPr>
                <w:rFonts w:hint="default" w:ascii="Cambria Math" w:hAnsi="Cambria Math" w:cs="Times New Roman"/>
                <w:i w:val="0"/>
                <w:color w:val="000000"/>
                <w:kern w:val="0"/>
                <w:sz w:val="24"/>
                <w:szCs w:val="24"/>
                <w:lang w:val="en-US" w:eastAsia="zh-CN" w:bidi="ar"/>
              </w:rPr>
            </m:ctrlPr>
          </m:num>
          <m:den>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i w:val="0"/>
                <w:color w:val="000000"/>
                <w:kern w:val="0"/>
                <w:sz w:val="24"/>
                <w:szCs w:val="24"/>
                <w:lang w:val="en-US" w:eastAsia="zh-CN" w:bidi="ar"/>
              </w:rPr>
            </m:ctrlPr>
          </m:den>
        </m:f>
      </m:oMath>
      <w:r>
        <w:rPr>
          <w:rFonts w:hint="eastAsia" w:hAnsi="Cambria Math" w:cs="Times New Roman"/>
          <w:i w:val="0"/>
          <w:color w:val="000000"/>
          <w:kern w:val="0"/>
          <w:sz w:val="24"/>
          <w:szCs w:val="24"/>
          <w:lang w:val="en-US" w:eastAsia="zh-CN" w:bidi="ar"/>
        </w:rPr>
        <w:t>。一阶高斯-马尔可夫过程的离散化形式：</w:t>
      </w:r>
    </w:p>
    <w:p>
      <w:pPr>
        <w:keepNext w:val="0"/>
        <w:keepLines w:val="0"/>
        <w:widowControl/>
        <w:numPr>
          <w:ilvl w:val="0"/>
          <w:numId w:val="0"/>
        </w:numPr>
        <w:suppressLineNumbers w:val="0"/>
        <w:spacing w:line="360" w:lineRule="auto"/>
        <w:ind w:firstLine="2880" w:firstLineChars="1200"/>
        <w:jc w:val="both"/>
        <w:rPr>
          <w:rFonts w:hint="default" w:hAnsi="Cambria Math" w:eastAsia="宋体" w:cs="Times New Roman"/>
          <w:i w:val="0"/>
          <w:color w:val="000000"/>
          <w:kern w:val="0"/>
          <w:sz w:val="24"/>
          <w:szCs w:val="24"/>
          <w:lang w:val="en-US" w:eastAsia="zh-CN" w:bidi="ar"/>
        </w:rPr>
      </w:pP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x</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e</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m:t>
            </m:r>
            <m:r>
              <m:rPr/>
              <w:rPr>
                <w:rFonts w:ascii="Cambria Math" w:hAnsi="Cambria Math" w:cs="Times New Roman"/>
                <w:color w:val="000000"/>
                <w:kern w:val="0"/>
                <w:sz w:val="24"/>
                <w:szCs w:val="24"/>
                <w:lang w:val="en-US" w:bidi="ar"/>
              </w:rPr>
              <m:t>∆</m:t>
            </m:r>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t</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i/>
                <w:color w:val="000000"/>
                <w:kern w:val="0"/>
                <w:sz w:val="24"/>
                <w:szCs w:val="24"/>
                <w:lang w:val="en-US" w:eastAsia="zh-CN" w:bidi="ar"/>
              </w:rPr>
            </m:ctrlPr>
          </m:sup>
        </m:sSup>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w:t>
      </w:r>
      <w:r>
        <w:rPr>
          <w:rFonts w:hint="eastAsia" w:hAnsi="Cambria Math" w:cs="Times New Roman"/>
          <w:bCs w:val="0"/>
          <w:i w:val="0"/>
          <w:color w:val="000000"/>
          <w:kern w:val="0"/>
          <w:sz w:val="24"/>
          <w:szCs w:val="24"/>
          <w:lang w:val="en-US" w:eastAsia="zh-CN" w:bidi="ar"/>
        </w:rPr>
        <w:t>(4-6)</w:t>
      </w: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是离散高斯白噪声，方差为</w:t>
      </w: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q</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sSup>
          <m:sSupPr>
            <m:ctrlPr>
              <w:rPr>
                <w:rFonts w:ascii="Cambria Math" w:hAnsi="Cambria Math" w:cs="Times New Roman"/>
                <w:i/>
                <w:color w:val="000000"/>
                <w:kern w:val="0"/>
                <w:sz w:val="24"/>
                <w:szCs w:val="24"/>
                <w:lang w:val="en-US" w:bidi="ar"/>
              </w:rPr>
            </m:ctrlPr>
          </m:sSupPr>
          <m:e>
            <m:r>
              <m:rPr/>
              <w:rPr>
                <w:rFonts w:ascii="Cambria Math" w:hAnsi="Cambria Math" w:cs="Times New Roman"/>
                <w:color w:val="000000"/>
                <w:kern w:val="0"/>
                <w:sz w:val="24"/>
                <w:szCs w:val="24"/>
                <w:lang w:val="en-US" w:bidi="ar"/>
              </w:rPr>
              <m:t>σ</m:t>
            </m:r>
            <m:ctrlPr>
              <w:rPr>
                <w:rFonts w:ascii="Cambria Math" w:hAnsi="Cambria Math" w:cs="Times New Roman"/>
                <w:i/>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2</m:t>
            </m:r>
            <m:ctrlPr>
              <w:rPr>
                <w:rFonts w:ascii="Cambria Math" w:hAnsi="Cambria Math" w:cs="Times New Roman"/>
                <w:i/>
                <w:color w:val="000000"/>
                <w:kern w:val="0"/>
                <w:sz w:val="24"/>
                <w:szCs w:val="24"/>
                <w:lang w:val="en-US" w:bidi="ar"/>
              </w:rPr>
            </m:ctrlPr>
          </m:sup>
        </m:sSup>
        <m:r>
          <m:rPr/>
          <w:rPr>
            <w:rFonts w:hint="default" w:ascii="Cambria Math" w:hAnsi="Cambria Math" w:cs="Times New Roman"/>
            <w:color w:val="000000"/>
            <w:kern w:val="0"/>
            <w:sz w:val="24"/>
            <w:szCs w:val="24"/>
            <w:lang w:val="en-US" w:eastAsia="zh-CN" w:bidi="ar"/>
          </w:rPr>
          <m:t>(1−</m:t>
        </m:r>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e</m:t>
            </m:r>
            <m:ctrlPr>
              <w:rPr>
                <w:rFonts w:hint="default" w:ascii="Cambria Math" w:hAnsi="Cambria Math" w:cs="Times New Roman"/>
                <w:i/>
                <w:color w:val="000000"/>
                <w:kern w:val="0"/>
                <w:sz w:val="24"/>
                <w:szCs w:val="24"/>
                <w:lang w:val="en-US" w:eastAsia="zh-CN" w:bidi="ar"/>
              </w:rPr>
            </m:ctrlPr>
          </m:e>
          <m:sup>
            <m:r>
              <m:rPr/>
              <w:rPr>
                <w:rFonts w:ascii="Cambria Math" w:hAnsi="Cambria Math" w:cs="Times New Roman"/>
                <w:color w:val="000000"/>
                <w:kern w:val="0"/>
                <w:sz w:val="24"/>
                <w:szCs w:val="24"/>
                <w:lang w:val="en-US" w:bidi="ar"/>
              </w:rPr>
              <m:t>∆</m:t>
            </m:r>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t</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oMath>
      <w:r>
        <w:rPr>
          <w:rFonts w:hint="eastAsia" w:hAnsi="Cambria Math" w:cs="Times New Roman"/>
          <w:i w:val="0"/>
          <w:color w:val="000000"/>
          <w:kern w:val="0"/>
          <w:sz w:val="24"/>
          <w:szCs w:val="24"/>
          <w:lang w:val="en-US" w:eastAsia="zh-CN" w:bidi="ar"/>
        </w:rPr>
        <w:t>，</w:t>
      </w:r>
      <m:oMath>
        <m:r>
          <m:rPr/>
          <w:rPr>
            <w:rFonts w:ascii="Cambria Math" w:hAnsi="Cambria Math" w:cs="Times New Roman"/>
            <w:color w:val="000000"/>
            <w:kern w:val="0"/>
            <w:sz w:val="24"/>
            <w:szCs w:val="24"/>
            <w:lang w:val="en-US" w:bidi="ar"/>
          </w:rPr>
          <m:t>∆</m:t>
        </m:r>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t</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oMath>
      <w:r>
        <w:rPr>
          <w:rFonts w:hint="eastAsia" w:hAnsi="Cambria Math" w:cs="Times New Roman"/>
          <w:i w:val="0"/>
          <w:color w:val="000000"/>
          <w:kern w:val="0"/>
          <w:sz w:val="24"/>
          <w:szCs w:val="24"/>
          <w:lang w:val="en-US" w:eastAsia="zh-CN" w:bidi="ar"/>
        </w:rPr>
        <w:t>是采样间隔。</w:t>
      </w:r>
    </w:p>
    <w:p>
      <w:pPr>
        <w:keepNext w:val="0"/>
        <w:keepLines w:val="0"/>
        <w:widowControl/>
        <w:numPr>
          <w:ilvl w:val="0"/>
          <w:numId w:val="0"/>
        </w:numPr>
        <w:suppressLineNumbers w:val="0"/>
        <w:spacing w:line="360" w:lineRule="auto"/>
        <w:ind w:firstLine="420" w:firstLineChars="0"/>
        <w:jc w:val="left"/>
        <w:rPr>
          <w:rFonts w:hint="default"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随机游走误差：惯导系统本质上是一个积分系统，对高斯白噪声进行积分便可以得到随机游走模型。图4-1是一个随机游走的示意图，其中白噪声方差</w:t>
      </w:r>
      <m:oMath>
        <m:sSup>
          <m:sSupPr>
            <m:ctrlPr>
              <w:rPr>
                <w:rFonts w:ascii="Cambria Math" w:hAnsi="Cambria Math" w:cs="Times New Roman"/>
                <w:bCs w:val="0"/>
                <w:i/>
                <w:color w:val="000000"/>
                <w:kern w:val="0"/>
                <w:sz w:val="24"/>
                <w:szCs w:val="24"/>
                <w:lang w:val="en-US" w:bidi="ar"/>
              </w:rPr>
            </m:ctrlPr>
          </m:sSupPr>
          <m:e>
            <m:r>
              <m:rPr/>
              <w:rPr>
                <w:rFonts w:ascii="Cambria Math" w:hAnsi="Cambria Math" w:cs="Times New Roman"/>
                <w:color w:val="000000"/>
                <w:kern w:val="0"/>
                <w:sz w:val="24"/>
                <w:szCs w:val="24"/>
                <w:lang w:val="en-US" w:bidi="ar"/>
              </w:rPr>
              <m:t>σ</m:t>
            </m:r>
            <m:ctrlPr>
              <w:rPr>
                <w:rFonts w:ascii="Cambria Math" w:hAnsi="Cambria Math" w:cs="Times New Roman"/>
                <w:bCs w:val="0"/>
                <w:i/>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2</m:t>
            </m:r>
            <m:ctrlPr>
              <w:rPr>
                <w:rFonts w:ascii="Cambria Math" w:hAnsi="Cambria Math" w:cs="Times New Roman"/>
                <w:bCs w:val="0"/>
                <w:i/>
                <w:color w:val="000000"/>
                <w:kern w:val="0"/>
                <w:sz w:val="24"/>
                <w:szCs w:val="24"/>
                <w:lang w:val="en-US" w:bidi="ar"/>
              </w:rPr>
            </m:ctrlPr>
          </m:sup>
        </m:sSup>
        <m:r>
          <m:rPr/>
          <w:rPr>
            <w:rFonts w:hint="default" w:ascii="Cambria Math" w:hAnsi="Cambria Math" w:cs="Times New Roman"/>
            <w:color w:val="000000"/>
            <w:kern w:val="0"/>
            <w:sz w:val="24"/>
            <w:szCs w:val="24"/>
            <w:lang w:val="en-US" w:eastAsia="zh-CN" w:bidi="ar"/>
          </w:rPr>
          <m:t>=</m:t>
        </m:r>
        <m:sSup>
          <m:sSupPr>
            <m:ctrlPr>
              <w:rPr>
                <w:rFonts w:hint="default" w:ascii="Cambria Math" w:hAnsi="Cambria Math" w:cs="Times New Roman"/>
                <w:bCs w:val="0"/>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0.03</m:t>
            </m:r>
            <m:ctrlPr>
              <w:rPr>
                <w:rFonts w:hint="default" w:ascii="Cambria Math" w:hAnsi="Cambria Math" w:cs="Times New Roman"/>
                <w:bCs w:val="0"/>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bCs w:val="0"/>
                <w:i/>
                <w:color w:val="000000"/>
                <w:kern w:val="0"/>
                <w:sz w:val="24"/>
                <w:szCs w:val="24"/>
                <w:lang w:val="en-US" w:eastAsia="zh-CN" w:bidi="ar"/>
              </w:rPr>
            </m:ctrlPr>
          </m:sup>
        </m:sSup>
      </m:oMath>
      <w:r>
        <w:rPr>
          <w:rFonts w:hint="eastAsia" w:hAnsi="Cambria Math" w:cs="Times New Roman"/>
          <w:bCs w:val="0"/>
          <w:i w:val="0"/>
          <w:color w:val="000000"/>
          <w:kern w:val="0"/>
          <w:sz w:val="24"/>
          <w:szCs w:val="24"/>
          <w:lang w:val="en-US" w:eastAsia="zh-CN" w:bidi="ar"/>
        </w:rPr>
        <w:t>。同样，接收机晶振也可以用随机游走模型表示。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253740" cy="2614930"/>
            <wp:effectExtent l="0" t="0" r="7620"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3253740" cy="2614930"/>
                    </a:xfrm>
                    <a:prstGeom prst="rect">
                      <a:avLst/>
                    </a:prstGeom>
                    <a:noFill/>
                    <a:ln w="9525">
                      <a:noFill/>
                    </a:ln>
                  </pic:spPr>
                </pic:pic>
              </a:graphicData>
            </a:graphic>
          </wp:inline>
        </w:drawing>
      </w:r>
    </w:p>
    <w:p>
      <w:pPr>
        <w:keepNext w:val="0"/>
        <w:keepLines w:val="0"/>
        <w:widowControl/>
        <w:numPr>
          <w:ilvl w:val="0"/>
          <w:numId w:val="0"/>
        </w:numPr>
        <w:suppressLineNumbers w:val="0"/>
        <w:spacing w:line="360" w:lineRule="auto"/>
        <w:ind w:firstLine="420" w:firstLineChars="0"/>
        <w:jc w:val="center"/>
        <w:rPr>
          <w:rFonts w:hint="eastAsia" w:cs="Times New Roman"/>
          <w:b w:val="0"/>
          <w:bCs w:val="0"/>
          <w:color w:val="000000"/>
          <w:kern w:val="0"/>
          <w:sz w:val="24"/>
          <w:szCs w:val="24"/>
          <w:lang w:val="en-US" w:eastAsia="zh-CN" w:bidi="ar"/>
        </w:rPr>
      </w:pPr>
      <w:r>
        <w:rPr>
          <w:rFonts w:hint="eastAsia" w:cs="Times New Roman"/>
          <w:b w:val="0"/>
          <w:bCs w:val="0"/>
          <w:color w:val="000000"/>
          <w:kern w:val="0"/>
          <w:sz w:val="21"/>
          <w:szCs w:val="21"/>
          <w:lang w:val="en-US" w:eastAsia="zh-CN" w:bidi="ar"/>
        </w:rPr>
        <w:t>图4-1 随机游走示意图</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p>
    <w:p>
      <w:pPr>
        <w:keepNext w:val="0"/>
        <w:keepLines w:val="0"/>
        <w:widowControl/>
        <w:numPr>
          <w:ilvl w:val="0"/>
          <w:numId w:val="0"/>
        </w:numPr>
        <w:suppressLineNumbers w:val="0"/>
        <w:spacing w:line="360" w:lineRule="auto"/>
        <w:ind w:firstLine="420" w:firstLineChars="0"/>
        <w:jc w:val="both"/>
        <w:rPr>
          <w:rFonts w:hint="default"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根据惯性传感器误差模型，可以通过仿真得到在给定的时间内惯导的位置和速度误差的发散程度，如图4-2所示。由于惯导误差是随机误差，因此通过多次试验可以得到位置和速度误差的95%置信区间。同样可以得到给定时间内接收机本地时钟的时间发散程度。</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59070" cy="1937385"/>
            <wp:effectExtent l="0" t="0" r="13970" b="133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259070" cy="193738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03520" cy="1913890"/>
            <wp:effectExtent l="0" t="0" r="0" b="635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303520" cy="1913890"/>
                    </a:xfrm>
                    <a:prstGeom prst="rect">
                      <a:avLst/>
                    </a:prstGeom>
                    <a:noFill/>
                    <a:ln w="9525">
                      <a:noFill/>
                    </a:ln>
                  </pic:spPr>
                </pic:pic>
              </a:graphicData>
            </a:graphic>
          </wp:inline>
        </w:drawing>
      </w:r>
    </w:p>
    <w:p>
      <w:pPr>
        <w:keepNext w:val="0"/>
        <w:keepLines w:val="0"/>
        <w:widowControl/>
        <w:numPr>
          <w:ilvl w:val="0"/>
          <w:numId w:val="0"/>
        </w:numPr>
        <w:suppressLineNumbers w:val="0"/>
        <w:spacing w:line="360" w:lineRule="auto"/>
        <w:ind w:firstLine="420" w:firstLineChars="0"/>
        <w:jc w:val="center"/>
        <w:rPr>
          <w:rFonts w:hint="eastAsia" w:cs="Times New Roman"/>
          <w:b w:val="0"/>
          <w:bCs w:val="0"/>
          <w:color w:val="000000"/>
          <w:kern w:val="0"/>
          <w:sz w:val="21"/>
          <w:szCs w:val="21"/>
          <w:lang w:val="en-US" w:eastAsia="zh-CN" w:bidi="ar"/>
        </w:rPr>
      </w:pPr>
      <w:r>
        <w:rPr>
          <w:rFonts w:hint="eastAsia" w:cs="Times New Roman"/>
          <w:b w:val="0"/>
          <w:bCs w:val="0"/>
          <w:color w:val="000000"/>
          <w:kern w:val="0"/>
          <w:sz w:val="21"/>
          <w:szCs w:val="21"/>
          <w:lang w:val="en-US" w:eastAsia="zh-CN" w:bidi="ar"/>
        </w:rPr>
        <w:t>图4-2 一次试验得到的速度(上)和位置(下)误差示意图</w:t>
      </w:r>
    </w:p>
    <w:p>
      <w:pPr>
        <w:keepNext w:val="0"/>
        <w:keepLines w:val="0"/>
        <w:widowControl/>
        <w:numPr>
          <w:ilvl w:val="0"/>
          <w:numId w:val="0"/>
        </w:numPr>
        <w:suppressLineNumbers w:val="0"/>
        <w:spacing w:line="360" w:lineRule="auto"/>
        <w:ind w:firstLine="420" w:firstLineChars="0"/>
        <w:jc w:val="center"/>
        <w:rPr>
          <w:rFonts w:hint="default" w:cs="Times New Roman"/>
          <w:b w:val="0"/>
          <w:bCs w:val="0"/>
          <w:color w:val="000000"/>
          <w:kern w:val="0"/>
          <w:sz w:val="21"/>
          <w:szCs w:val="21"/>
          <w:lang w:val="en-US" w:eastAsia="zh-CN" w:bidi="ar"/>
        </w:rPr>
      </w:pPr>
    </w:p>
    <w:p>
      <w:pPr>
        <w:keepNext w:val="0"/>
        <w:keepLines w:val="0"/>
        <w:widowControl/>
        <w:numPr>
          <w:ilvl w:val="0"/>
          <w:numId w:val="6"/>
        </w:numPr>
        <w:suppressLineNumbers w:val="0"/>
        <w:spacing w:line="360" w:lineRule="auto"/>
        <w:ind w:left="0" w:leftChars="0"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时空误差对GNSS信号捕获的影响</w:t>
      </w:r>
    </w:p>
    <w:p>
      <w:pPr>
        <w:keepNext w:val="0"/>
        <w:keepLines w:val="0"/>
        <w:widowControl/>
        <w:numPr>
          <w:ilvl w:val="0"/>
          <w:numId w:val="0"/>
        </w:numPr>
        <w:suppressLineNumbers w:val="0"/>
        <w:spacing w:line="360" w:lineRule="auto"/>
        <w:ind w:firstLine="420" w:firstLine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信号捕获本质上是一个二维搜索的过程，通过信号捕获获取GNSS信号概略的中心频率值和码相位值，为信号跟踪奠定基础。GNSS信号可表示为：</w:t>
      </w:r>
    </w:p>
    <w:p>
      <w:pPr>
        <w:keepNext w:val="0"/>
        <w:keepLines w:val="0"/>
        <w:widowControl/>
        <w:numPr>
          <w:ilvl w:val="0"/>
          <w:numId w:val="0"/>
        </w:numPr>
        <w:suppressLineNumbers w:val="0"/>
        <w:spacing w:line="360" w:lineRule="auto"/>
        <w:ind w:firstLine="420" w:firstLineChars="0"/>
        <w:jc w:val="center"/>
        <w:rPr>
          <w:rFonts w:hint="eastAsia" w:hAnsi="Cambria Math" w:cs="Times New Roman"/>
          <w:bCs w:val="0"/>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 xml:space="preserve">         </w:t>
      </w:r>
      <m:oMath>
        <m:sSub>
          <m:sSubPr>
            <m:ctrlPr>
              <w:rPr>
                <w:rFonts w:ascii="Cambria Math" w:hAnsi="Cambria Math" w:cs="Times New Roman"/>
                <w:bCs w:val="0"/>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s</m:t>
            </m:r>
            <m:ctrlPr>
              <w:rPr>
                <w:rFonts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IF</m:t>
            </m:r>
            <m:ctrlPr>
              <w:rPr>
                <w:rFonts w:ascii="Cambria Math" w:hAnsi="Cambria Math" w:cs="Times New Roman"/>
                <w:bCs w:val="0"/>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(t)=</m:t>
        </m:r>
        <m:rad>
          <m:radPr>
            <m:degHide m:val="1"/>
            <m:ctrlPr>
              <w:rPr>
                <w:rFonts w:hint="default" w:ascii="Cambria Math" w:hAnsi="Cambria Math" w:cs="Times New Roman"/>
                <w:bCs w:val="0"/>
                <w:i/>
                <w:color w:val="000000"/>
                <w:kern w:val="0"/>
                <w:sz w:val="24"/>
                <w:szCs w:val="24"/>
                <w:lang w:val="en-US" w:eastAsia="zh-CN" w:bidi="ar"/>
              </w:rPr>
            </m:ctrlPr>
          </m:radPr>
          <m:deg>
            <m:ctrlPr>
              <w:rPr>
                <w:rFonts w:hint="default" w:ascii="Cambria Math" w:hAnsi="Cambria Math" w:cs="Times New Roman"/>
                <w:bCs w:val="0"/>
                <w:i/>
                <w:color w:val="000000"/>
                <w:kern w:val="0"/>
                <w:sz w:val="24"/>
                <w:szCs w:val="24"/>
                <w:lang w:val="en-US" w:eastAsia="zh-CN" w:bidi="ar"/>
              </w:rPr>
            </m:ctrlPr>
          </m:deg>
          <m:e>
            <m:r>
              <m:rPr/>
              <w:rPr>
                <w:rFonts w:hint="default" w:ascii="Cambria Math" w:hAnsi="Cambria Math" w:cs="Times New Roman"/>
                <w:color w:val="000000"/>
                <w:kern w:val="0"/>
                <w:sz w:val="24"/>
                <w:szCs w:val="24"/>
                <w:lang w:val="en-US" w:eastAsia="zh-CN" w:bidi="ar"/>
              </w:rPr>
              <m:t>2</m:t>
            </m:r>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sub>
            </m:sSub>
            <m:ctrlPr>
              <w:rPr>
                <w:rFonts w:hint="default" w:ascii="Cambria Math" w:hAnsi="Cambria Math" w:cs="Times New Roman"/>
                <w:bCs w:val="0"/>
                <w:i/>
                <w:color w:val="000000"/>
                <w:kern w:val="0"/>
                <w:sz w:val="24"/>
                <w:szCs w:val="24"/>
                <w:lang w:val="en-US" w:eastAsia="zh-CN" w:bidi="ar"/>
              </w:rPr>
            </m:ctrlPr>
          </m:e>
        </m:rad>
        <m:r>
          <m:rPr/>
          <w:rPr>
            <w:rFonts w:hint="default" w:ascii="Cambria Math" w:hAnsi="Cambria Math" w:cs="Times New Roman"/>
            <w:color w:val="000000"/>
            <w:kern w:val="0"/>
            <w:sz w:val="24"/>
            <w:szCs w:val="24"/>
            <w:lang w:val="en-US" w:eastAsia="zh-CN" w:bidi="ar"/>
          </w:rPr>
          <m:t>C(t−</m:t>
        </m:r>
        <m:r>
          <m:rPr/>
          <w:rPr>
            <w:rFonts w:ascii="Cambria Math" w:hAnsi="Cambria Math" w:cs="Times New Roman"/>
            <w:color w:val="000000"/>
            <w:kern w:val="0"/>
            <w:sz w:val="24"/>
            <w:szCs w:val="24"/>
            <w:lang w:val="en-US" w:bidi="ar"/>
          </w:rPr>
          <m:t>τ</m:t>
        </m:r>
        <m:r>
          <m:rPr/>
          <w:rPr>
            <w:rFonts w:hint="default" w:ascii="Cambria Math" w:hAnsi="Cambria Math" w:cs="Times New Roman"/>
            <w:color w:val="000000"/>
            <w:kern w:val="0"/>
            <w:sz w:val="24"/>
            <w:szCs w:val="24"/>
            <w:lang w:val="en-US" w:eastAsia="zh-CN" w:bidi="ar"/>
          </w:rPr>
          <m:t>)D(t−</m:t>
        </m:r>
        <m:r>
          <m:rPr/>
          <w:rPr>
            <w:rFonts w:ascii="Cambria Math" w:hAnsi="Cambria Math" w:cs="Times New Roman"/>
            <w:color w:val="000000"/>
            <w:kern w:val="0"/>
            <w:sz w:val="24"/>
            <w:szCs w:val="24"/>
            <w:lang w:val="en-US" w:bidi="ar"/>
          </w:rPr>
          <m:t>τ</m:t>
        </m:r>
        <m:r>
          <m:rPr/>
          <w:rPr>
            <w:rFonts w:hint="default" w:ascii="Cambria Math" w:hAnsi="Cambria Math" w:cs="Times New Roman"/>
            <w:color w:val="000000"/>
            <w:kern w:val="0"/>
            <w:sz w:val="24"/>
            <w:szCs w:val="24"/>
            <w:lang w:val="en-US" w:eastAsia="zh-CN" w:bidi="ar"/>
          </w:rPr>
          <m:t>)cos[</m:t>
        </m:r>
        <m:sSub>
          <m:sSubPr>
            <m:ctrlPr>
              <w:rPr>
                <w:rFonts w:hint="default" w:ascii="Cambria Math" w:hAnsi="Cambria Math" w:cs="Times New Roman"/>
                <w:bCs w:val="0"/>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IF</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t+</m:t>
        </m:r>
        <m:r>
          <m:rPr/>
          <w:rPr>
            <w:rFonts w:ascii="Cambria Math" w:hAnsi="Cambria Math" w:cs="Times New Roman"/>
            <w:color w:val="000000"/>
            <w:kern w:val="0"/>
            <w:sz w:val="24"/>
            <w:szCs w:val="24"/>
            <w:lang w:val="en-US" w:bidi="ar"/>
          </w:rPr>
          <m:t>ϕ</m:t>
        </m:r>
        <m:r>
          <m:rPr/>
          <w:rPr>
            <w:rFonts w:hint="default" w:ascii="Cambria Math" w:hAnsi="Cambria Math" w:cs="Times New Roman"/>
            <w:color w:val="000000"/>
            <w:kern w:val="0"/>
            <w:sz w:val="24"/>
            <w:szCs w:val="24"/>
            <w:lang w:val="en-US" w:eastAsia="zh-CN" w:bidi="ar"/>
          </w:rPr>
          <m:t>(t)]+n(t)</m:t>
        </m:r>
      </m:oMath>
      <w:r>
        <w:rPr>
          <w:rFonts w:hint="eastAsia" w:hAnsi="Cambria Math" w:cs="Times New Roman"/>
          <w:bCs w:val="0"/>
          <w:i w:val="0"/>
          <w:color w:val="000000"/>
          <w:kern w:val="0"/>
          <w:sz w:val="24"/>
          <w:szCs w:val="24"/>
          <w:lang w:val="en-US" w:eastAsia="zh-CN" w:bidi="ar"/>
        </w:rPr>
        <w:t xml:space="preserve">      (4-7)</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式中，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是信号功率；</w:t>
      </w:r>
      <m:oMath>
        <m:r>
          <m:rPr/>
          <w:rPr>
            <w:rFonts w:hint="default" w:ascii="Cambria Math" w:hAnsi="Cambria Math" w:cs="Times New Roman"/>
            <w:color w:val="000000"/>
            <w:kern w:val="0"/>
            <w:sz w:val="24"/>
            <w:szCs w:val="24"/>
            <w:lang w:val="en-US" w:eastAsia="zh-CN" w:bidi="ar"/>
          </w:rPr>
          <m:t>C(t)</m:t>
        </m:r>
      </m:oMath>
      <w:r>
        <w:rPr>
          <w:rFonts w:hint="eastAsia" w:hAnsi="Cambria Math" w:cs="Times New Roman"/>
          <w:i w:val="0"/>
          <w:color w:val="000000"/>
          <w:kern w:val="0"/>
          <w:sz w:val="24"/>
          <w:szCs w:val="24"/>
          <w:lang w:val="en-US" w:eastAsia="zh-CN" w:bidi="ar"/>
        </w:rPr>
        <w:t>是伪随机码；</w:t>
      </w:r>
      <m:oMath>
        <m:r>
          <m:rPr/>
          <w:rPr>
            <w:rFonts w:hint="default" w:ascii="Cambria Math" w:hAnsi="Cambria Math" w:cs="Times New Roman"/>
            <w:color w:val="000000"/>
            <w:kern w:val="0"/>
            <w:sz w:val="24"/>
            <w:szCs w:val="24"/>
            <w:lang w:val="en-US" w:eastAsia="zh-CN" w:bidi="ar"/>
          </w:rPr>
          <m:t>D(t)</m:t>
        </m:r>
      </m:oMath>
      <w:r>
        <w:rPr>
          <w:rFonts w:hint="eastAsia" w:hAnsi="Cambria Math" w:cs="Times New Roman"/>
          <w:i w:val="0"/>
          <w:color w:val="000000"/>
          <w:kern w:val="0"/>
          <w:sz w:val="24"/>
          <w:szCs w:val="24"/>
          <w:lang w:val="en-US" w:eastAsia="zh-CN" w:bidi="ar"/>
        </w:rPr>
        <w:t>是导航电文比特；</w:t>
      </w:r>
      <m:oMath>
        <m:r>
          <m:rPr/>
          <w:rPr>
            <w:rFonts w:ascii="Cambria Math" w:hAnsi="Cambria Math" w:cs="Times New Roman"/>
            <w:color w:val="000000"/>
            <w:kern w:val="0"/>
            <w:sz w:val="24"/>
            <w:szCs w:val="24"/>
            <w:lang w:val="en-US" w:bidi="ar"/>
          </w:rPr>
          <m:t>τ</m:t>
        </m:r>
      </m:oMath>
      <w:r>
        <w:rPr>
          <w:rFonts w:hint="eastAsia" w:hAnsi="Cambria Math" w:cs="Times New Roman"/>
          <w:i w:val="0"/>
          <w:color w:val="000000"/>
          <w:kern w:val="0"/>
          <w:sz w:val="24"/>
          <w:szCs w:val="24"/>
          <w:lang w:val="en-US" w:eastAsia="zh-CN" w:bidi="ar"/>
        </w:rPr>
        <w:t>是传输过程中带来的时间延迟；</w:t>
      </w:r>
      <m:oMath>
        <m:sSub>
          <m:sSubPr>
            <m:ctrlPr>
              <w:rPr>
                <w:rFonts w:hint="default" w:ascii="Cambria Math" w:hAnsi="Cambria Math" w:cs="Times New Roman"/>
                <w:bCs w:val="0"/>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IF</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是载波频率，由卫星信号的频点和多普勒频移共同决定；</w:t>
      </w:r>
      <m:oMath>
        <m:r>
          <m:rPr/>
          <w:rPr>
            <w:rFonts w:ascii="Cambria Math" w:hAnsi="Cambria Math" w:cs="Times New Roman"/>
            <w:color w:val="000000"/>
            <w:kern w:val="0"/>
            <w:sz w:val="24"/>
            <w:szCs w:val="24"/>
            <w:lang w:val="en-US" w:bidi="ar"/>
          </w:rPr>
          <m:t>ϕ</m:t>
        </m:r>
        <m:r>
          <m:rPr/>
          <w:rPr>
            <w:rFonts w:hint="default" w:ascii="Cambria Math" w:hAnsi="Cambria Math" w:cs="Times New Roman"/>
            <w:color w:val="000000"/>
            <w:kern w:val="0"/>
            <w:sz w:val="24"/>
            <w:szCs w:val="24"/>
            <w:lang w:val="en-US" w:eastAsia="zh-CN" w:bidi="ar"/>
          </w:rPr>
          <m:t>(t)</m:t>
        </m:r>
      </m:oMath>
      <w:r>
        <w:rPr>
          <w:rFonts w:hint="eastAsia" w:hAnsi="Cambria Math" w:cs="Times New Roman"/>
          <w:i w:val="0"/>
          <w:color w:val="000000"/>
          <w:kern w:val="0"/>
          <w:sz w:val="24"/>
          <w:szCs w:val="24"/>
          <w:lang w:val="en-US" w:eastAsia="zh-CN" w:bidi="ar"/>
        </w:rPr>
        <w:t>是载波初始相位；</w:t>
      </w:r>
      <m:oMath>
        <m:r>
          <m:rPr/>
          <w:rPr>
            <w:rFonts w:hint="default" w:ascii="Cambria Math" w:hAnsi="Cambria Math" w:cs="Times New Roman"/>
            <w:color w:val="000000"/>
            <w:kern w:val="0"/>
            <w:sz w:val="24"/>
            <w:szCs w:val="24"/>
            <w:lang w:val="en-US" w:eastAsia="zh-CN" w:bidi="ar"/>
          </w:rPr>
          <m:t>n(t)</m:t>
        </m:r>
      </m:oMath>
      <w:r>
        <w:rPr>
          <w:rFonts w:hint="eastAsia" w:hAnsi="Cambria Math" w:cs="Times New Roman"/>
          <w:i w:val="0"/>
          <w:color w:val="000000"/>
          <w:kern w:val="0"/>
          <w:sz w:val="24"/>
          <w:szCs w:val="24"/>
          <w:lang w:val="en-US" w:eastAsia="zh-CN" w:bidi="ar"/>
        </w:rPr>
        <w:t>是高斯白噪声。</w:t>
      </w:r>
    </w:p>
    <w:p>
      <w:pPr>
        <w:keepNext w:val="0"/>
        <w:keepLines w:val="0"/>
        <w:widowControl/>
        <w:numPr>
          <w:ilvl w:val="0"/>
          <w:numId w:val="0"/>
        </w:numPr>
        <w:suppressLineNumbers w:val="0"/>
        <w:spacing w:line="360" w:lineRule="auto"/>
        <w:ind w:firstLine="420" w:firstLineChars="0"/>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下面给出接收机位置、速度和时间与信号捕获频率的关系。卫星信号到达接收机时的频率偏移可以表示为：</w:t>
      </w:r>
    </w:p>
    <w:p>
      <w:pPr>
        <w:keepNext w:val="0"/>
        <w:keepLines w:val="0"/>
        <w:widowControl/>
        <w:numPr>
          <w:ilvl w:val="0"/>
          <w:numId w:val="0"/>
        </w:numPr>
        <w:suppressLineNumbers w:val="0"/>
        <w:spacing w:line="360" w:lineRule="auto"/>
        <w:ind w:firstLine="2640" w:firstLineChars="1100"/>
        <w:jc w:val="both"/>
        <w:rPr>
          <w:rFonts w:hint="eastAsia" w:hAnsi="Cambria Math" w:cs="Times New Roman"/>
          <w:i w:val="0"/>
          <w:color w:val="000000"/>
          <w:kern w:val="0"/>
          <w:sz w:val="24"/>
          <w:szCs w:val="24"/>
          <w:lang w:val="en-US" w:eastAsia="zh-CN" w:bidi="ar"/>
        </w:rPr>
      </w:pP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f</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sℎift</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r,clock</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(4-8)</w:t>
      </w:r>
    </w:p>
    <w:p>
      <w:pPr>
        <w:keepNext w:val="0"/>
        <w:keepLines w:val="0"/>
        <w:widowControl/>
        <w:numPr>
          <w:ilvl w:val="0"/>
          <w:numId w:val="0"/>
        </w:numPr>
        <w:suppressLineNumbers w:val="0"/>
        <w:spacing w:line="360" w:lineRule="auto"/>
        <w:jc w:val="both"/>
        <w:rPr>
          <w:rFonts w:hint="default"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表示由卫星和接收机相对运动产生的多普勒频移，</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表示接收机时钟漂移频率，</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表示卫星时钟漂移频率。由于原子钟的准确度非常高，因此</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可以忽略。</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可以表示为</w:t>
      </w:r>
    </w:p>
    <w:p>
      <w:pPr>
        <w:keepNext w:val="0"/>
        <w:keepLines w:val="0"/>
        <w:widowControl/>
        <w:numPr>
          <w:ilvl w:val="0"/>
          <w:numId w:val="0"/>
        </w:numPr>
        <w:suppressLineNumbers w:val="0"/>
        <w:spacing w:line="360" w:lineRule="auto"/>
        <w:ind w:firstLine="3120" w:firstLineChars="1300"/>
        <w:jc w:val="both"/>
        <w:rPr>
          <w:rFonts w:hint="eastAsia" w:hAnsi="Cambria Math" w:cs="Times New Roman"/>
          <w:i w:val="0"/>
          <w:color w:val="000000"/>
          <w:kern w:val="0"/>
          <w:sz w:val="24"/>
          <w:szCs w:val="24"/>
          <w:lang w:val="en-US" w:eastAsia="zh-CN" w:bidi="ar"/>
        </w:rPr>
      </w:pP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i/>
                <w:color w:val="000000"/>
                <w:kern w:val="0"/>
                <w:sz w:val="24"/>
                <w:szCs w:val="24"/>
                <w:lang w:val="en-US" w:eastAsia="zh-CN" w:bidi="ar"/>
              </w:rPr>
            </m:ctrlPr>
          </m:fPr>
          <m:num>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LOS</m:t>
                </m:r>
                <m:ctrlPr>
                  <w:rPr>
                    <w:rFonts w:hint="default" w:ascii="Cambria Math" w:hAnsi="Cambria Math" w:cs="Times New Roman"/>
                    <w:i/>
                    <w:color w:val="000000"/>
                    <w:kern w:val="0"/>
                    <w:sz w:val="24"/>
                    <w:szCs w:val="24"/>
                    <w:lang w:val="en-US" w:eastAsia="zh-CN" w:bidi="ar"/>
                  </w:rPr>
                </m:ctrlPr>
              </m:sup>
            </m:sSup>
            <m:ctrlPr>
              <w:rPr>
                <w:rFonts w:hint="default" w:ascii="Cambria Math" w:hAnsi="Cambria Math" w:cs="Times New Roman"/>
                <w:i/>
                <w:color w:val="000000"/>
                <w:kern w:val="0"/>
                <w:sz w:val="24"/>
                <w:szCs w:val="24"/>
                <w:lang w:val="en-US" w:eastAsia="zh-CN" w:bidi="ar"/>
              </w:rPr>
            </m:ctrlPr>
          </m:num>
          <m:den>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ctrlPr>
              <w:rPr>
                <w:rFonts w:hint="default" w:ascii="Cambria Math" w:hAnsi="Cambria Math" w:cs="Times New Roman"/>
                <w:i/>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i/>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i/>
                <w:color w:val="000000"/>
                <w:kern w:val="0"/>
                <w:sz w:val="24"/>
                <w:szCs w:val="24"/>
                <w:lang w:val="en-US" w:eastAsia="zh-CN" w:bidi="ar"/>
              </w:rPr>
            </m:ctrlPr>
          </m:num>
          <m:den>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ctrlPr>
              <w:rPr>
                <w:rFonts w:hint="default" w:ascii="Cambria Math" w:hAnsi="Cambria Math" w:cs="Times New Roman"/>
                <w:i/>
                <w:color w:val="000000"/>
                <w:kern w:val="0"/>
                <w:sz w:val="24"/>
                <w:szCs w:val="24"/>
                <w:lang w:val="en-US" w:eastAsia="zh-CN" w:bidi="ar"/>
              </w:rPr>
            </m:ctrlPr>
          </m:den>
        </m:f>
      </m:oMath>
      <w:r>
        <w:rPr>
          <w:rFonts w:hint="eastAsia" w:hAnsi="Cambria Math" w:cs="Times New Roman"/>
          <w:i w:val="0"/>
          <w:color w:val="000000"/>
          <w:kern w:val="0"/>
          <w:sz w:val="24"/>
          <w:szCs w:val="24"/>
          <w:lang w:val="en-US" w:eastAsia="zh-CN" w:bidi="ar"/>
        </w:rPr>
        <w:t xml:space="preserve">                  (4-9)</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是卫星信号的波长，</w:t>
      </w:r>
      <m:oMath>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LOS</m:t>
            </m:r>
            <m:ctrlPr>
              <w:rPr>
                <w:rFonts w:hint="default" w:ascii="Cambria Math" w:hAnsi="Cambria Math" w:cs="Times New Roman"/>
                <w:i/>
                <w:color w:val="000000"/>
                <w:kern w:val="0"/>
                <w:sz w:val="24"/>
                <w:szCs w:val="24"/>
                <w:lang w:val="en-US" w:eastAsia="zh-CN" w:bidi="ar"/>
              </w:rPr>
            </m:ctrlPr>
          </m:sup>
        </m:sSup>
      </m:oMath>
      <w:r>
        <w:rPr>
          <w:rFonts w:hint="eastAsia" w:hAnsi="Cambria Math" w:cs="Times New Roman"/>
          <w:i w:val="0"/>
          <w:color w:val="000000"/>
          <w:kern w:val="0"/>
          <w:sz w:val="24"/>
          <w:szCs w:val="24"/>
          <w:lang w:val="en-US" w:eastAsia="zh-CN" w:bidi="ar"/>
        </w:rPr>
        <w:t>是接收机相对于卫星在视距方向上的速度，</w:t>
      </w:r>
      <m:oMath>
        <m:r>
          <m:rPr>
            <m:sty m:val="bi"/>
          </m:rPr>
          <w:rPr>
            <w:rFonts w:hint="default" w:ascii="Cambria Math" w:hAnsi="Cambria Math" w:cs="Times New Roman"/>
            <w:color w:val="000000"/>
            <w:kern w:val="0"/>
            <w:sz w:val="24"/>
            <w:szCs w:val="24"/>
            <w:lang w:val="en-US" w:eastAsia="zh-CN" w:bidi="ar"/>
          </w:rPr>
          <m:t>e</m:t>
        </m:r>
      </m:oMath>
      <w:r>
        <w:rPr>
          <w:rFonts w:hint="eastAsia" w:hAnsi="Cambria Math" w:cs="Times New Roman"/>
          <w:b w:val="0"/>
          <w:bCs/>
          <w:i w:val="0"/>
          <w:color w:val="000000"/>
          <w:kern w:val="0"/>
          <w:sz w:val="24"/>
          <w:szCs w:val="24"/>
          <w:lang w:val="en-US" w:eastAsia="zh-CN" w:bidi="ar"/>
        </w:rPr>
        <w:t>是地心地固坐标系下视距方向的单位矢量，</w:t>
      </w:r>
      <m:oMath>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和</w:t>
      </w:r>
      <m:oMath>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分别是地心地固坐标系下接收机速度和卫星速度。将(4-9)代入(4-8)并忽略卫星时钟漂移可得：</w:t>
      </w:r>
    </w:p>
    <w:p>
      <w:pPr>
        <w:keepNext w:val="0"/>
        <w:keepLines w:val="0"/>
        <w:widowControl/>
        <w:numPr>
          <w:ilvl w:val="0"/>
          <w:numId w:val="0"/>
        </w:numPr>
        <w:suppressLineNumbers w:val="0"/>
        <w:spacing w:line="360" w:lineRule="auto"/>
        <w:ind w:firstLine="3120" w:firstLineChars="1300"/>
        <w:jc w:val="both"/>
        <w:rPr>
          <w:rFonts w:hint="eastAsia" w:hAnsi="Cambria Math" w:cs="Times New Roman"/>
          <w:i w:val="0"/>
          <w:color w:val="000000"/>
          <w:kern w:val="0"/>
          <w:sz w:val="24"/>
          <w:szCs w:val="24"/>
          <w:lang w:val="en-US" w:eastAsia="zh-CN" w:bidi="ar"/>
        </w:rPr>
      </w:pP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f</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sℎift</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i/>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i/>
                <w:color w:val="000000"/>
                <w:kern w:val="0"/>
                <w:sz w:val="24"/>
                <w:szCs w:val="24"/>
                <w:lang w:val="en-US" w:eastAsia="zh-CN" w:bidi="ar"/>
              </w:rPr>
            </m:ctrlPr>
          </m:num>
          <m:den>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ctrlPr>
              <w:rPr>
                <w:rFonts w:hint="default" w:ascii="Cambria Math" w:hAnsi="Cambria Math" w:cs="Times New Roman"/>
                <w:i/>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(4-10)</w:t>
      </w:r>
    </w:p>
    <w:p>
      <w:pPr>
        <w:keepNext w:val="0"/>
        <w:keepLines w:val="0"/>
        <w:widowControl/>
        <w:numPr>
          <w:ilvl w:val="0"/>
          <w:numId w:val="0"/>
        </w:numPr>
        <w:suppressLineNumbers w:val="0"/>
        <w:spacing w:line="360" w:lineRule="auto"/>
        <w:ind w:firstLine="420" w:firstLineChars="0"/>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下面给出接收机位置、速度和时间与信号捕获码相位的关系。以GPS L1CA信号为例，码相位可以表示为：</w:t>
      </w:r>
    </w:p>
    <w:p>
      <w:pPr>
        <w:keepNext w:val="0"/>
        <w:keepLines w:val="0"/>
        <w:widowControl/>
        <w:numPr>
          <w:ilvl w:val="0"/>
          <w:numId w:val="0"/>
        </w:numPr>
        <w:suppressLineNumbers w:val="0"/>
        <w:spacing w:line="360" w:lineRule="auto"/>
        <w:ind w:firstLine="2400" w:firstLineChars="1000"/>
        <w:jc w:val="both"/>
        <w:rPr>
          <w:rFonts w:hint="default" w:hAnsi="Cambria Math" w:eastAsia="宋体" w:cs="Times New Roman"/>
          <w:i w:val="0"/>
          <w:color w:val="000000"/>
          <w:kern w:val="0"/>
          <w:sz w:val="24"/>
          <w:szCs w:val="24"/>
          <w:lang w:val="en-US" w:eastAsia="zh-CN" w:bidi="ar"/>
        </w:rPr>
      </w:pPr>
      <m:oMath>
        <m:r>
          <m:rPr>
            <m:sty m:val="p"/>
          </m:rPr>
          <w:rPr>
            <w:rFonts w:ascii="Cambria Math" w:hAnsi="Cambria Math" w:cs="Times New Roman"/>
            <w:color w:val="000000"/>
            <w:kern w:val="0"/>
            <w:sz w:val="24"/>
            <w:szCs w:val="24"/>
            <w:lang w:val="en-US" w:bidi="ar"/>
          </w:rPr>
          <m:t>τ</m:t>
        </m:r>
        <m:r>
          <m:rPr>
            <m:sty m:val="p"/>
          </m:rPr>
          <w:rPr>
            <w:rFonts w:hint="default" w:ascii="Cambria Math" w:hAnsi="Cambria Math" w:cs="Times New Roman"/>
            <w:color w:val="000000"/>
            <w:kern w:val="0"/>
            <w:sz w:val="24"/>
            <w:szCs w:val="24"/>
            <w:lang w:val="en-US" w:eastAsia="zh-CN" w:bidi="ar"/>
          </w:rPr>
          <m:t>=</m:t>
        </m:r>
        <m:r>
          <m:rPr>
            <m:sty m:val="p"/>
          </m:rPr>
          <w:rPr>
            <w:rFonts w:hint="eastAsia" w:ascii="Cambria Math" w:hAnsi="Cambria Math" w:cs="Times New Roman"/>
            <w:color w:val="000000"/>
            <w:kern w:val="0"/>
            <w:sz w:val="24"/>
            <w:szCs w:val="24"/>
            <w:lang w:val="en-US" w:eastAsia="zh-CN" w:bidi="ar"/>
          </w:rPr>
          <m:t>mod</m:t>
        </m:r>
        <m:r>
          <m:rPr>
            <m:sty m:val="p"/>
          </m:rPr>
          <w:rPr>
            <w:rFonts w:hint="default" w:ascii="Cambria Math" w:hAnsi="Cambria Math" w:cs="Times New Roman"/>
            <w:color w:val="000000"/>
            <w:kern w:val="0"/>
            <w:sz w:val="24"/>
            <w:szCs w:val="24"/>
            <w:lang w:val="en-US" w:eastAsia="zh-CN" w:bidi="ar"/>
          </w:rPr>
          <m:t>(1023</m:t>
        </m:r>
        <m:r>
          <m:rPr>
            <m:sty m:val="p"/>
          </m:rPr>
          <w:rPr>
            <w:rFonts w:hint="eastAsia" w:ascii="Cambria Math" w:hAnsi="Cambria Math" w:cs="Times New Roman"/>
            <w:color w:val="000000"/>
            <w:kern w:val="0"/>
            <w:sz w:val="24"/>
            <w:szCs w:val="24"/>
            <w:lang w:val="en-US" w:eastAsia="zh-CN" w:bidi="ar"/>
          </w:rPr>
          <m:t>×</m:t>
        </m:r>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r>
          <m:rPr>
            <m:sty m:val="p"/>
          </m:rPr>
          <w:rPr>
            <w:rFonts w:hint="eastAsia" w:ascii="Cambria Math" w:hAnsi="Cambria Math" w:cs="Times New Roman"/>
            <w:color w:val="000000"/>
            <w:kern w:val="0"/>
            <w:sz w:val="24"/>
            <w:szCs w:val="24"/>
            <w:lang w:val="en-US" w:eastAsia="zh-CN" w:bidi="ar"/>
          </w:rPr>
          <m:t>×</m:t>
        </m:r>
        <m:r>
          <m:rPr>
            <m:sty m:val="p"/>
          </m:rPr>
          <w:rPr>
            <w:rFonts w:hint="default" w:ascii="Cambria Math" w:hAnsi="Cambria Math" w:cs="Times New Roman"/>
            <w:color w:val="000000"/>
            <w:kern w:val="0"/>
            <w:sz w:val="24"/>
            <w:szCs w:val="24"/>
            <w:lang w:val="en-US" w:eastAsia="zh-CN" w:bidi="ar"/>
          </w:rPr>
          <m:t>1000, 1023)</m:t>
        </m:r>
      </m:oMath>
      <w:r>
        <w:rPr>
          <w:rFonts w:hint="eastAsia" w:hAnsi="Cambria Math" w:cs="Times New Roman"/>
          <w:i w:val="0"/>
          <w:color w:val="000000"/>
          <w:kern w:val="0"/>
          <w:sz w:val="24"/>
          <w:szCs w:val="24"/>
          <w:lang w:val="en-US" w:eastAsia="zh-CN" w:bidi="ar"/>
        </w:rPr>
        <w:t xml:space="preserve">              (4-11)</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是卫星信号发射时刻的GPS时间。</w:t>
      </w:r>
      <m:oMath>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可以用信号到达接收机的时刻</w:t>
      </w:r>
      <m:oMath>
        <m:sSub>
          <m:sSubPr>
            <m:ctrlPr>
              <w:rPr>
                <w:rFonts w:hint="default" w:ascii="Cambria Math" w:hAnsi="Cambria Math" w:cs="Times New Roman"/>
                <w:color w:val="000000"/>
                <w:kern w:val="0"/>
                <w:sz w:val="24"/>
                <w:szCs w:val="24"/>
                <w:lang w:val="en-US" w:eastAsia="zh-CN" w:bidi="ar"/>
              </w:rPr>
            </m:ctrlPr>
          </m:sSubPr>
          <m:e>
            <m:r>
              <m:rPr>
                <m:sty m:val="p"/>
              </m:rPr>
              <w:rPr>
                <w:rFonts w:hint="eastAsia"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、信号传输时间</w:t>
      </w: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和卫星钟钟差</w:t>
      </w: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w:t>
      </w:r>
    </w:p>
    <w:p>
      <w:pPr>
        <w:keepNext w:val="0"/>
        <w:keepLines w:val="0"/>
        <w:widowControl/>
        <w:numPr>
          <w:ilvl w:val="0"/>
          <w:numId w:val="0"/>
        </w:numPr>
        <w:suppressLineNumbers w:val="0"/>
        <w:spacing w:line="360" w:lineRule="auto"/>
        <w:ind w:firstLine="3360" w:firstLineChars="1400"/>
        <w:jc w:val="both"/>
        <w:rPr>
          <w:rFonts w:hint="eastAsia" w:hAnsi="Cambria Math" w:cs="Times New Roman"/>
          <w:i w:val="0"/>
          <w:color w:val="000000"/>
          <w:kern w:val="0"/>
          <w:sz w:val="24"/>
          <w:szCs w:val="24"/>
          <w:lang w:val="en-US" w:eastAsia="zh-CN" w:bidi="ar"/>
        </w:rPr>
      </w:pPr>
      <m:oMath>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eastAsia"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(4-12)</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其中，信号传输时间</w:t>
      </w: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可以表示为：</w:t>
      </w:r>
    </w:p>
    <w:p>
      <w:pPr>
        <w:keepNext w:val="0"/>
        <w:keepLines w:val="0"/>
        <w:widowControl/>
        <w:numPr>
          <w:ilvl w:val="0"/>
          <w:numId w:val="0"/>
        </w:numPr>
        <w:suppressLineNumbers w:val="0"/>
        <w:spacing w:line="360" w:lineRule="auto"/>
        <w:ind w:firstLine="3360" w:firstLineChars="1400"/>
        <w:jc w:val="both"/>
        <w:rPr>
          <w:rFonts w:hint="eastAsia" w:hAnsi="Cambria Math" w:cs="Times New Roman"/>
          <w:i w:val="0"/>
          <w:color w:val="000000"/>
          <w:kern w:val="0"/>
          <w:sz w:val="24"/>
          <w:szCs w:val="24"/>
          <w:lang w:val="en-US" w:eastAsia="zh-CN" w:bidi="ar"/>
        </w:rPr>
      </w:pP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f>
          <m:fPr>
            <m:type m:val="lin"/>
            <m:ctrlPr>
              <w:rPr>
                <w:rFonts w:hint="default" w:ascii="Cambria Math" w:hAnsi="Cambria Math" w:cs="Times New Roman"/>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color w:val="000000"/>
                <w:kern w:val="0"/>
                <w:sz w:val="24"/>
                <w:szCs w:val="24"/>
                <w:lang w:val="en-US" w:eastAsia="zh-CN" w:bidi="ar"/>
              </w:rPr>
            </m:ctrlPr>
          </m:num>
          <m:den>
            <m:r>
              <m:rPr>
                <m:sty m:val="p"/>
              </m:rPr>
              <w:rPr>
                <w:rFonts w:hint="eastAsia"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den>
        </m:f>
      </m:oMath>
      <w:r>
        <w:rPr>
          <w:rFonts w:hint="eastAsia" w:hAnsi="Cambria Math" w:cs="Times New Roman"/>
          <w:i w:val="0"/>
          <w:color w:val="000000"/>
          <w:kern w:val="0"/>
          <w:sz w:val="24"/>
          <w:szCs w:val="24"/>
          <w:lang w:val="en-US" w:eastAsia="zh-CN" w:bidi="ar"/>
        </w:rPr>
        <w:t xml:space="preserve">                     (4-13)</w:t>
      </w:r>
    </w:p>
    <w:p>
      <w:pPr>
        <w:keepNext w:val="0"/>
        <w:keepLines w:val="0"/>
        <w:widowControl/>
        <w:numPr>
          <w:ilvl w:val="0"/>
          <w:numId w:val="0"/>
        </w:numPr>
        <w:suppressLineNumbers w:val="0"/>
        <w:spacing w:line="360" w:lineRule="auto"/>
        <w:jc w:val="both"/>
        <w:rPr>
          <w:rFonts w:hint="default" w:hAnsi="Cambria Math" w:cs="Times New Roman"/>
          <w:b w:val="0"/>
          <w:bCs/>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b/>
                <w:i/>
                <w:color w:val="000000"/>
                <w:kern w:val="0"/>
                <w:sz w:val="24"/>
                <w:szCs w:val="24"/>
                <w:lang w:val="en-US" w:eastAsia="zh-CN" w:bidi="ar"/>
              </w:rPr>
            </m:ctrlPr>
          </m:sub>
        </m:sSub>
      </m:oMath>
      <w:r>
        <w:rPr>
          <w:rFonts w:hint="eastAsia" w:hAnsi="Cambria Math" w:cs="Times New Roman"/>
          <w:b w:val="0"/>
          <w:bCs/>
          <w:i w:val="0"/>
          <w:color w:val="000000"/>
          <w:kern w:val="0"/>
          <w:sz w:val="24"/>
          <w:szCs w:val="24"/>
          <w:lang w:val="en-US" w:eastAsia="zh-CN" w:bidi="ar"/>
        </w:rPr>
        <w:t>和</w:t>
      </w:r>
      <m:oMath>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i/>
                <w:color w:val="000000"/>
                <w:kern w:val="0"/>
                <w:sz w:val="24"/>
                <w:szCs w:val="24"/>
                <w:lang w:val="en-US" w:eastAsia="zh-CN" w:bidi="ar"/>
              </w:rPr>
            </m:ctrlPr>
          </m:sub>
        </m:sSub>
      </m:oMath>
      <w:r>
        <w:rPr>
          <w:rFonts w:hint="eastAsia" w:hAnsi="Cambria Math" w:cs="Times New Roman"/>
          <w:b w:val="0"/>
          <w:bCs/>
          <w:i w:val="0"/>
          <w:color w:val="000000"/>
          <w:kern w:val="0"/>
          <w:sz w:val="24"/>
          <w:szCs w:val="24"/>
          <w:lang w:val="en-US" w:eastAsia="zh-CN" w:bidi="ar"/>
        </w:rPr>
        <w:t>分别表示接收机的位置和卫星的位置。将式(4-12)、(4-13)带入(4-11)可得：</w:t>
      </w:r>
    </w:p>
    <w:p>
      <w:pPr>
        <w:keepNext w:val="0"/>
        <w:keepLines w:val="0"/>
        <w:widowControl/>
        <w:numPr>
          <w:ilvl w:val="0"/>
          <w:numId w:val="0"/>
        </w:numPr>
        <w:suppressLineNumbers w:val="0"/>
        <w:spacing w:line="360" w:lineRule="auto"/>
        <w:ind w:firstLine="1440" w:firstLineChars="600"/>
        <w:jc w:val="both"/>
        <w:rPr>
          <w:rFonts w:hint="default" w:hAnsi="Cambria Math" w:cs="Times New Roman"/>
          <w:i w:val="0"/>
          <w:color w:val="000000"/>
          <w:kern w:val="0"/>
          <w:sz w:val="24"/>
          <w:szCs w:val="24"/>
          <w:lang w:val="en-US" w:eastAsia="zh-CN" w:bidi="ar"/>
        </w:rPr>
      </w:pPr>
      <m:oMath>
        <m:r>
          <m:rPr>
            <m:sty m:val="p"/>
          </m:rPr>
          <w:rPr>
            <w:rFonts w:ascii="Cambria Math" w:hAnsi="Cambria Math" w:cs="Times New Roman"/>
            <w:color w:val="000000"/>
            <w:kern w:val="0"/>
            <w:sz w:val="24"/>
            <w:szCs w:val="24"/>
            <w:lang w:val="en-US" w:bidi="ar"/>
          </w:rPr>
          <m:t>τ</m:t>
        </m:r>
        <m:r>
          <m:rPr>
            <m:sty m:val="p"/>
          </m:rPr>
          <w:rPr>
            <w:rFonts w:hint="default" w:ascii="Cambria Math" w:hAnsi="Cambria Math" w:cs="Times New Roman"/>
            <w:color w:val="000000"/>
            <w:kern w:val="0"/>
            <w:sz w:val="24"/>
            <w:szCs w:val="24"/>
            <w:lang w:val="en-US" w:eastAsia="zh-CN" w:bidi="ar"/>
          </w:rPr>
          <m:t>=</m:t>
        </m:r>
        <m:r>
          <m:rPr>
            <m:sty m:val="p"/>
          </m:rPr>
          <w:rPr>
            <w:rFonts w:hint="eastAsia" w:ascii="Cambria Math" w:hAnsi="Cambria Math" w:cs="Times New Roman"/>
            <w:color w:val="000000"/>
            <w:kern w:val="0"/>
            <w:sz w:val="24"/>
            <w:szCs w:val="24"/>
            <w:lang w:val="en-US" w:eastAsia="zh-CN" w:bidi="ar"/>
          </w:rPr>
          <m:t>mod</m:t>
        </m:r>
        <m:r>
          <m:rPr>
            <m:sty m:val="p"/>
          </m:rPr>
          <w:rPr>
            <w:rFonts w:hint="default" w:ascii="Cambria Math" w:hAnsi="Cambria Math" w:cs="Times New Roman"/>
            <w:color w:val="000000"/>
            <w:kern w:val="0"/>
            <w:sz w:val="24"/>
            <w:szCs w:val="24"/>
            <w:lang w:val="en-US" w:eastAsia="zh-CN" w:bidi="ar"/>
          </w:rPr>
          <m:t>(1023</m:t>
        </m:r>
        <m:r>
          <m:rPr>
            <m:sty m:val="p"/>
          </m:rPr>
          <w:rPr>
            <w:rFonts w:hint="eastAsia" w:ascii="Cambria Math" w:hAnsi="Cambria Math" w:cs="Times New Roman"/>
            <w:color w:val="000000"/>
            <w:kern w:val="0"/>
            <w:sz w:val="24"/>
            <w:szCs w:val="24"/>
            <w:lang w:val="en-US" w:eastAsia="zh-CN" w:bidi="ar"/>
          </w:rPr>
          <m:t>×</m:t>
        </m:r>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eastAsia"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f>
          <m:fPr>
            <m:type m:val="lin"/>
            <m:ctrlPr>
              <w:rPr>
                <w:rFonts w:hint="default" w:ascii="Cambria Math" w:hAnsi="Cambria Math" w:cs="Times New Roman"/>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color w:val="000000"/>
                <w:kern w:val="0"/>
                <w:sz w:val="24"/>
                <w:szCs w:val="24"/>
                <w:lang w:val="en-US" w:eastAsia="zh-CN" w:bidi="ar"/>
              </w:rPr>
            </m:ctrlPr>
          </m:num>
          <m:den>
            <m:r>
              <m:rPr>
                <m:sty m:val="p"/>
              </m:rPr>
              <w:rPr>
                <w:rFonts w:hint="eastAsia"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den>
        </m:f>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r>
          <m:rPr>
            <m:sty m:val="p"/>
          </m:rPr>
          <w:rPr>
            <w:rFonts w:hint="eastAsia" w:ascii="Cambria Math" w:hAnsi="Cambria Math" w:cs="Times New Roman"/>
            <w:color w:val="000000"/>
            <w:kern w:val="0"/>
            <w:sz w:val="24"/>
            <w:szCs w:val="24"/>
            <w:lang w:val="en-US" w:eastAsia="zh-CN" w:bidi="ar"/>
          </w:rPr>
          <m:t>×</m:t>
        </m:r>
        <m:r>
          <m:rPr>
            <m:sty m:val="p"/>
          </m:rPr>
          <w:rPr>
            <w:rFonts w:hint="default" w:ascii="Cambria Math" w:hAnsi="Cambria Math" w:cs="Times New Roman"/>
            <w:color w:val="000000"/>
            <w:kern w:val="0"/>
            <w:sz w:val="24"/>
            <w:szCs w:val="24"/>
            <w:lang w:val="en-US" w:eastAsia="zh-CN" w:bidi="ar"/>
          </w:rPr>
          <m:t>1000, 1023)</m:t>
        </m:r>
      </m:oMath>
      <w:r>
        <w:rPr>
          <w:rFonts w:hint="eastAsia" w:hAnsi="Cambria Math" w:cs="Times New Roman"/>
          <w:i w:val="0"/>
          <w:color w:val="000000"/>
          <w:kern w:val="0"/>
          <w:sz w:val="24"/>
          <w:szCs w:val="24"/>
          <w:lang w:val="en-US" w:eastAsia="zh-CN" w:bidi="ar"/>
        </w:rPr>
        <w:t xml:space="preserve">    (4-14)</w:t>
      </w:r>
    </w:p>
    <w:p>
      <w:pPr>
        <w:keepNext w:val="0"/>
        <w:keepLines w:val="0"/>
        <w:widowControl/>
        <w:numPr>
          <w:ilvl w:val="0"/>
          <w:numId w:val="0"/>
        </w:numPr>
        <w:suppressLineNumbers w:val="0"/>
        <w:spacing w:line="360" w:lineRule="auto"/>
        <w:ind w:firstLine="420" w:firstLineChars="0"/>
        <w:jc w:val="both"/>
        <w:rPr>
          <w:rFonts w:hint="default"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式(4-10)和式(4-14)给出了接收机的位置、速度、时间与信号频率和码相位之间的关系。通过1)中得出的接收机位置、速度、时间的发散情况，可以求出在信号捕获时频率和码相位的搜索空间，从而提高信号重捕的效率。</w:t>
      </w:r>
    </w:p>
    <w:p>
      <w:pPr>
        <w:keepNext w:val="0"/>
        <w:keepLines w:val="0"/>
        <w:widowControl/>
        <w:numPr>
          <w:ilvl w:val="0"/>
          <w:numId w:val="0"/>
        </w:numPr>
        <w:suppressLineNumbers w:val="0"/>
        <w:spacing w:line="360" w:lineRule="auto"/>
        <w:jc w:val="both"/>
        <w:rPr>
          <w:rFonts w:hint="default" w:hAnsi="Cambria Math" w:cs="Times New Roman"/>
          <w:i w:val="0"/>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default" w:ascii="Times New Roman" w:hAnsi="Times New Roman" w:eastAsia="Calibri Light" w:cs="Times New Roman"/>
          <w:b/>
          <w:bCs/>
          <w:color w:val="000000"/>
          <w:kern w:val="0"/>
          <w:sz w:val="24"/>
          <w:szCs w:val="24"/>
          <w:lang w:val="en-US" w:eastAsia="zh-CN" w:bidi="ar"/>
        </w:rPr>
        <w:t>4.</w:t>
      </w:r>
      <w:r>
        <w:rPr>
          <w:rFonts w:hint="eastAsia" w:ascii="Times New Roman" w:hAnsi="Times New Roman" w:eastAsia="Calibri Light" w:cs="Times New Roman"/>
          <w:b/>
          <w:bCs/>
          <w:color w:val="000000"/>
          <w:kern w:val="0"/>
          <w:sz w:val="24"/>
          <w:szCs w:val="24"/>
          <w:lang w:val="en-US" w:eastAsia="zh-CN" w:bidi="ar"/>
        </w:rPr>
        <w:t>2</w:t>
      </w:r>
      <w:r>
        <w:rPr>
          <w:rFonts w:hint="default" w:ascii="Times New Roman" w:hAnsi="Times New Roman" w:eastAsia="Calibri Light" w:cs="Times New Roman"/>
          <w:b/>
          <w:bCs/>
          <w:color w:val="000000"/>
          <w:kern w:val="0"/>
          <w:sz w:val="24"/>
          <w:szCs w:val="24"/>
          <w:lang w:val="en-US" w:eastAsia="zh-CN" w:bidi="ar"/>
        </w:rPr>
        <w:t xml:space="preserve"> </w:t>
      </w:r>
      <w:r>
        <w:rPr>
          <w:rFonts w:hint="eastAsia" w:ascii="Times New Roman" w:hAnsi="Times New Roman" w:eastAsia="宋体" w:cs="Times New Roman"/>
          <w:b/>
          <w:bCs/>
          <w:color w:val="000000"/>
          <w:kern w:val="0"/>
          <w:sz w:val="24"/>
          <w:szCs w:val="24"/>
          <w:lang w:val="en-US" w:eastAsia="zh-CN" w:bidi="ar"/>
        </w:rPr>
        <w:t>技术路线</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针对研究内容和预期目标，制定如下的技术路线：</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研究惯导的机械编排算法；研究惯导和晶振的误差建模，主要包含高斯-马尔可夫模型和随机游走模型；</w:t>
      </w:r>
    </w:p>
    <w:p>
      <w:pPr>
        <w:keepNext w:val="0"/>
        <w:keepLines w:val="0"/>
        <w:widowControl/>
        <w:numPr>
          <w:ilvl w:val="0"/>
          <w:numId w:val="7"/>
        </w:numPr>
        <w:suppressLineNumbers w:val="0"/>
        <w:spacing w:line="360" w:lineRule="auto"/>
        <w:ind w:left="0" w:leftChars="0"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学习并使用导航模拟器，根据载体运动轨迹生成对应的GNSS信号数据和对应的惯导数据；</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比较不同误差水平的惯性器件、晶振和不同的信号失锁时间下对接收机位置、速度和时间的误差发散程度的影响，通过仿真得出惯导器件误差、晶振误差、信号失锁时间与接收机位置、速度、时间误差的定量关系；</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根据接收机速度、位置和时间的误差发散程度，缩小信号重新捕获时的频率和码相位搜索范围；并将缩小搜索范围后的捕获算法与传统的捕获算法进行对比，通过比较得出新算法在效率上的提升；</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研究现有的GNSS/INS深组合信号跟踪算法，</w:t>
      </w:r>
      <w:r>
        <w:rPr>
          <w:rFonts w:hint="eastAsia" w:ascii="Times New Roman" w:hAnsi="Times New Roman" w:eastAsia="宋体" w:cs="Times New Roman"/>
          <w:b w:val="0"/>
          <w:bCs w:val="0"/>
          <w:color w:val="000000"/>
          <w:kern w:val="0"/>
          <w:sz w:val="24"/>
          <w:szCs w:val="24"/>
          <w:lang w:val="en-US" w:eastAsia="zh-CN" w:bidi="ar"/>
        </w:rPr>
        <w:t>并在此基础上针对高轨空间的特点</w:t>
      </w:r>
      <w:r>
        <w:rPr>
          <w:rFonts w:hint="eastAsia" w:cs="Times New Roman"/>
          <w:b w:val="0"/>
          <w:bCs w:val="0"/>
          <w:color w:val="000000"/>
          <w:kern w:val="0"/>
          <w:sz w:val="24"/>
          <w:szCs w:val="24"/>
          <w:lang w:val="en-US" w:eastAsia="zh-CN" w:bidi="ar"/>
        </w:rPr>
        <w:t>对现有的跟踪算法进行改进；</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研制GNSS/INS仿真平台</w:t>
      </w:r>
      <w:r>
        <w:rPr>
          <w:rFonts w:hint="eastAsia" w:cs="Times New Roman"/>
          <w:b w:val="0"/>
          <w:bCs w:val="0"/>
          <w:color w:val="000000"/>
          <w:kern w:val="0"/>
          <w:sz w:val="24"/>
          <w:szCs w:val="24"/>
          <w:lang w:val="en-US" w:eastAsia="zh-CN" w:bidi="ar"/>
        </w:rPr>
        <w:t>，对上述提出的捕获和跟踪算法进行验证。</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 Light" w:cs="Times New Roman"/>
          <w:b/>
          <w:bCs/>
          <w:color w:val="000000"/>
          <w:kern w:val="0"/>
          <w:sz w:val="24"/>
          <w:szCs w:val="24"/>
          <w:lang w:val="en-US" w:eastAsia="zh-CN" w:bidi="ar"/>
        </w:rPr>
        <w:t xml:space="preserve">4.3 </w:t>
      </w:r>
      <w:r>
        <w:rPr>
          <w:rFonts w:hint="default" w:ascii="Times New Roman" w:hAnsi="Times New Roman" w:eastAsia="宋体" w:cs="Times New Roman"/>
          <w:b/>
          <w:bCs/>
          <w:color w:val="000000"/>
          <w:kern w:val="0"/>
          <w:sz w:val="24"/>
          <w:szCs w:val="24"/>
          <w:lang w:val="en-US" w:eastAsia="zh-CN" w:bidi="ar"/>
        </w:rPr>
        <w:t>可行性分析</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首先，美国、中国、欧洲都进行了高轨航天器在轨试验，验证了高轨卫星导航的可行性，且在</w:t>
      </w:r>
      <w:r>
        <w:rPr>
          <w:rFonts w:hint="eastAsia" w:ascii="Times New Roman" w:hAnsi="Times New Roman" w:eastAsia="宋体" w:cs="Times New Roman"/>
          <w:b w:val="0"/>
          <w:bCs w:val="0"/>
          <w:color w:val="000000"/>
          <w:kern w:val="0"/>
          <w:sz w:val="24"/>
          <w:szCs w:val="24"/>
          <w:lang w:val="en-US" w:eastAsia="zh-CN" w:bidi="ar"/>
        </w:rPr>
        <w:t>弱信号和高动态情况下的捕获和跟踪技术已经被充分地研究。其次，GNSS/INS组合早在上世纪末就已投入研究，有许多学者验证过在惯导的辅助下可以提高接收机信号捕获的效率、提升信号捕获与跟踪的灵敏度。最后，本人所在的实验室参与过高轨接收机的研制工作，在高轨航天器信号捕获、跟踪与定位领域有丰富的经验。</w:t>
      </w:r>
    </w:p>
    <w:p>
      <w:pPr>
        <w:keepNext w:val="0"/>
        <w:keepLines w:val="0"/>
        <w:widowControl/>
        <w:numPr>
          <w:ilvl w:val="0"/>
          <w:numId w:val="0"/>
        </w:numPr>
        <w:suppressLineNumbers w:val="0"/>
        <w:spacing w:line="360" w:lineRule="auto"/>
        <w:ind w:leftChars="0"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综上所述，本课题的研究内容可行。</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sz w:val="32"/>
          <w:szCs w:val="32"/>
        </w:rPr>
      </w:pPr>
      <w:r>
        <w:rPr>
          <w:rFonts w:hint="default" w:ascii="Times New Roman" w:hAnsi="Times New Roman" w:eastAsia="宋体" w:cs="Times New Roman"/>
          <w:b/>
          <w:bCs/>
          <w:color w:val="000000"/>
          <w:kern w:val="0"/>
          <w:sz w:val="32"/>
          <w:szCs w:val="32"/>
          <w:lang w:val="en-US" w:eastAsia="zh-CN" w:bidi="ar"/>
        </w:rPr>
        <w:t>5</w:t>
      </w:r>
      <w:r>
        <w:rPr>
          <w:rFonts w:hint="eastAsia" w:ascii="宋体" w:hAnsi="宋体" w:eastAsia="宋体" w:cs="宋体"/>
          <w:b/>
          <w:bCs/>
          <w:color w:val="000000"/>
          <w:kern w:val="0"/>
          <w:sz w:val="32"/>
          <w:szCs w:val="32"/>
          <w:lang w:val="en-US" w:eastAsia="zh-CN" w:bidi="ar"/>
        </w:rPr>
        <w:t>、已有科研基础与所需的科研条件</w:t>
      </w: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5.1 已有的科研基础</w:t>
      </w:r>
    </w:p>
    <w:p>
      <w:pPr>
        <w:keepNext w:val="0"/>
        <w:keepLines w:val="0"/>
        <w:widowControl/>
        <w:numPr>
          <w:ilvl w:val="0"/>
          <w:numId w:val="0"/>
        </w:numPr>
        <w:suppressLineNumbers w:val="0"/>
        <w:spacing w:line="360" w:lineRule="auto"/>
        <w:ind w:leftChars="0" w:firstLine="420" w:firstLineChars="0"/>
        <w:jc w:val="both"/>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8"/>
        </w:numPr>
        <w:suppressLineNumbers w:val="0"/>
        <w:spacing w:line="360" w:lineRule="auto"/>
        <w:ind w:leftChars="0"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通过对高轨航天器自主导航、惯导辅助接收机信号捕获与跟踪技术的调研，对卫星轨道动力学、高轨接收机和GNSS/INS深组合技术的发展有了一定的认识。对提高信号捕获精度和捕获效率的方法有一定了解。对提高信号跟踪精度的方法有一定的了解。</w:t>
      </w:r>
    </w:p>
    <w:p>
      <w:pPr>
        <w:keepNext w:val="0"/>
        <w:keepLines w:val="0"/>
        <w:widowControl/>
        <w:numPr>
          <w:ilvl w:val="0"/>
          <w:numId w:val="8"/>
        </w:numPr>
        <w:suppressLineNumbers w:val="0"/>
        <w:spacing w:line="360" w:lineRule="auto"/>
        <w:ind w:leftChars="0"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本人所在课题组承担过高轨接收机的研发工作，老师们具有丰富的高轨接收机实践经验，对本人的科研工作有重要指导作用。</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5.</w:t>
      </w:r>
      <w:r>
        <w:rPr>
          <w:rFonts w:hint="eastAsia" w:ascii="Times New Roman" w:hAnsi="Times New Roman" w:eastAsia="宋体" w:cs="Times New Roman"/>
          <w:b/>
          <w:bCs/>
          <w:color w:val="000000"/>
          <w:kern w:val="0"/>
          <w:sz w:val="24"/>
          <w:szCs w:val="24"/>
          <w:lang w:val="en-US" w:eastAsia="zh-CN" w:bidi="ar"/>
        </w:rPr>
        <w:t>2</w:t>
      </w:r>
      <w:r>
        <w:rPr>
          <w:rFonts w:hint="default" w:ascii="Times New Roman" w:hAnsi="Times New Roman" w:eastAsia="宋体" w:cs="Times New Roman"/>
          <w:b/>
          <w:bCs/>
          <w:color w:val="000000"/>
          <w:kern w:val="0"/>
          <w:sz w:val="24"/>
          <w:szCs w:val="24"/>
          <w:lang w:val="en-US" w:eastAsia="zh-CN" w:bidi="ar"/>
        </w:rPr>
        <w:t xml:space="preserve"> </w:t>
      </w:r>
      <w:r>
        <w:rPr>
          <w:rFonts w:hint="eastAsia" w:ascii="Times New Roman" w:hAnsi="Times New Roman" w:eastAsia="宋体" w:cs="Times New Roman"/>
          <w:b/>
          <w:bCs/>
          <w:color w:val="000000"/>
          <w:kern w:val="0"/>
          <w:sz w:val="24"/>
          <w:szCs w:val="24"/>
          <w:lang w:val="en-US" w:eastAsia="zh-CN" w:bidi="ar"/>
        </w:rPr>
        <w:t>所需科研条件</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9"/>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计算机一台，用于算法的设计与数据分析。</w:t>
      </w:r>
    </w:p>
    <w:p>
      <w:pPr>
        <w:widowControl w:val="0"/>
        <w:numPr>
          <w:ilvl w:val="0"/>
          <w:numId w:val="9"/>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卫星信号模拟器一台，用于仿真高轨接收机的运动轨迹以及相应的导航卫星数据和惯导数据。</w:t>
      </w:r>
    </w:p>
    <w:p>
      <w:pPr>
        <w:widowControl w:val="0"/>
        <w:numPr>
          <w:ilvl w:val="0"/>
          <w:numId w:val="0"/>
        </w:numPr>
        <w:spacing w:line="360" w:lineRule="auto"/>
        <w:jc w:val="both"/>
        <w:rPr>
          <w:rFonts w:hint="eastAsia"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sz w:val="32"/>
          <w:szCs w:val="32"/>
        </w:rPr>
      </w:pPr>
      <w:r>
        <w:rPr>
          <w:rFonts w:hint="eastAsia" w:ascii="Times New Roman" w:hAnsi="Times New Roman" w:eastAsia="宋体" w:cs="Times New Roman"/>
          <w:b/>
          <w:bCs/>
          <w:color w:val="000000"/>
          <w:kern w:val="0"/>
          <w:sz w:val="32"/>
          <w:szCs w:val="32"/>
          <w:lang w:val="en-US" w:eastAsia="zh-CN" w:bidi="ar"/>
        </w:rPr>
        <w:t>6</w:t>
      </w:r>
      <w:r>
        <w:rPr>
          <w:rFonts w:hint="eastAsia" w:ascii="宋体" w:hAnsi="宋体" w:eastAsia="宋体" w:cs="宋体"/>
          <w:b/>
          <w:bCs/>
          <w:color w:val="000000"/>
          <w:kern w:val="0"/>
          <w:sz w:val="32"/>
          <w:szCs w:val="32"/>
          <w:lang w:val="en-US" w:eastAsia="zh-CN" w:bidi="ar"/>
        </w:rPr>
        <w:t>、研究工作计划与进度安排</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依据本课题的研究内容及技术路线，拟将课题分为三部分逐步完成。</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第一部分：</w:t>
      </w:r>
      <w:r>
        <w:rPr>
          <w:rFonts w:hint="eastAsia" w:cs="Times New Roman"/>
          <w:b w:val="0"/>
          <w:bCs w:val="0"/>
          <w:color w:val="000000"/>
          <w:kern w:val="0"/>
          <w:sz w:val="24"/>
          <w:szCs w:val="24"/>
          <w:lang w:val="en-US" w:eastAsia="zh-CN" w:bidi="ar"/>
        </w:rPr>
        <w:t>对本课题所需要的知识进行研究，包括GNSS信号捕获算法、惯性导航机械编排算法和传感器误差建模</w:t>
      </w:r>
      <w:r>
        <w:rPr>
          <w:rFonts w:hint="default"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第二部分：</w:t>
      </w:r>
      <w:r>
        <w:rPr>
          <w:rFonts w:hint="eastAsia" w:ascii="Times New Roman" w:hAnsi="Times New Roman" w:eastAsia="宋体" w:cs="Times New Roman"/>
          <w:b w:val="0"/>
          <w:bCs w:val="0"/>
          <w:color w:val="000000"/>
          <w:kern w:val="0"/>
          <w:sz w:val="24"/>
          <w:szCs w:val="24"/>
          <w:lang w:val="en-US" w:eastAsia="zh-CN" w:bidi="ar"/>
        </w:rPr>
        <w:t>学习导航信号模拟器的使用</w:t>
      </w:r>
      <w:r>
        <w:rPr>
          <w:rFonts w:hint="default" w:ascii="Times New Roman" w:hAnsi="Times New Roman" w:eastAsia="宋体" w:cs="Times New Roman"/>
          <w:b w:val="0"/>
          <w:bCs w:val="0"/>
          <w:color w:val="000000"/>
          <w:kern w:val="0"/>
          <w:sz w:val="24"/>
          <w:szCs w:val="24"/>
          <w:lang w:val="en-US" w:eastAsia="zh-CN" w:bidi="ar"/>
        </w:rPr>
        <w:t>。</w:t>
      </w:r>
      <w:r>
        <w:rPr>
          <w:rFonts w:hint="eastAsia" w:cs="Times New Roman"/>
          <w:b w:val="0"/>
          <w:bCs w:val="0"/>
          <w:color w:val="000000"/>
          <w:kern w:val="0"/>
          <w:sz w:val="24"/>
          <w:szCs w:val="24"/>
          <w:lang w:val="en-US" w:eastAsia="zh-CN" w:bidi="ar"/>
        </w:rPr>
        <w:t>通过</w:t>
      </w:r>
      <w:r>
        <w:rPr>
          <w:rFonts w:hint="eastAsia" w:ascii="Times New Roman" w:hAnsi="Times New Roman" w:eastAsia="宋体" w:cs="Times New Roman"/>
          <w:b w:val="0"/>
          <w:bCs w:val="0"/>
          <w:color w:val="000000"/>
          <w:kern w:val="0"/>
          <w:sz w:val="24"/>
          <w:szCs w:val="24"/>
          <w:lang w:val="en-US" w:eastAsia="zh-CN" w:bidi="ar"/>
        </w:rPr>
        <w:t>模拟器模拟高轨航天器轨迹，获取对应的GNSS数据和</w:t>
      </w:r>
      <w:r>
        <w:rPr>
          <w:rFonts w:hint="eastAsia" w:cs="Times New Roman"/>
          <w:b w:val="0"/>
          <w:bCs w:val="0"/>
          <w:color w:val="000000"/>
          <w:kern w:val="0"/>
          <w:sz w:val="24"/>
          <w:szCs w:val="24"/>
          <w:lang w:val="en-US" w:eastAsia="zh-CN" w:bidi="ar"/>
        </w:rPr>
        <w:t>惯性传感器的</w:t>
      </w:r>
      <w:r>
        <w:rPr>
          <w:rFonts w:hint="eastAsia" w:ascii="Times New Roman" w:hAnsi="Times New Roman" w:eastAsia="宋体" w:cs="Times New Roman"/>
          <w:b w:val="0"/>
          <w:bCs w:val="0"/>
          <w:color w:val="000000"/>
          <w:kern w:val="0"/>
          <w:sz w:val="24"/>
          <w:szCs w:val="24"/>
          <w:lang w:val="en-US" w:eastAsia="zh-CN" w:bidi="ar"/>
        </w:rPr>
        <w:t>数据</w:t>
      </w:r>
      <w:r>
        <w:rPr>
          <w:rFonts w:hint="eastAsia" w:cs="Times New Roman"/>
          <w:b w:val="0"/>
          <w:bCs w:val="0"/>
          <w:color w:val="000000"/>
          <w:kern w:val="0"/>
          <w:sz w:val="24"/>
          <w:szCs w:val="24"/>
          <w:lang w:val="en-US" w:eastAsia="zh-CN" w:bidi="ar"/>
        </w:rPr>
        <w:t>；根据惯导和晶振的误差模型，向模拟器生成的数据中添加误差，得到带有误差的GNSS数据和惯性传感器的数据，用于下一步试验</w:t>
      </w:r>
      <w:r>
        <w:rPr>
          <w:rFonts w:hint="eastAsia"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第三部分：</w:t>
      </w:r>
      <w:r>
        <w:rPr>
          <w:rFonts w:hint="eastAsia" w:cs="Times New Roman"/>
          <w:b w:val="0"/>
          <w:bCs w:val="0"/>
          <w:color w:val="000000"/>
          <w:kern w:val="0"/>
          <w:sz w:val="24"/>
          <w:szCs w:val="24"/>
          <w:lang w:val="en-US" w:eastAsia="zh-CN" w:bidi="ar"/>
        </w:rPr>
        <w:t>研制GNSS/INS仿真平台，在平台上验证惯导辅助对信号捕获的提升作用；在平台上验证跟踪算法能提升信号跟踪灵敏度</w:t>
      </w:r>
      <w:r>
        <w:rPr>
          <w:rFonts w:hint="default"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根据课题的整个时间跨度，做出以下的时间安排：</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numPr>
          <w:ilvl w:val="0"/>
          <w:numId w:val="0"/>
        </w:numPr>
        <w:spacing w:line="360" w:lineRule="auto"/>
        <w:rPr>
          <w:rFonts w:hint="default" w:ascii="Times New Roman" w:hAnsi="Times New Roman" w:cs="Times New Roman"/>
          <w:b w:val="0"/>
          <w:bCs w:val="0"/>
          <w:sz w:val="24"/>
          <w:szCs w:val="24"/>
          <w:lang w:val="en-US" w:eastAsia="zh-CN"/>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center"/>
                          </w:pPr>
                          <w:r>
                            <w:rPr>
                              <w:rFonts w:hint="eastAsia"/>
                            </w:rPr>
                            <w:t>第</w:t>
                          </w:r>
                          <w:r>
                            <w:fldChar w:fldCharType="begin"/>
                          </w:r>
                          <w:r>
                            <w:instrText xml:space="preserve"> </w:instrText>
                          </w:r>
                          <w:r>
                            <w:rPr>
                              <w:rFonts w:hint="eastAsia"/>
                            </w:rPr>
                            <w:instrText xml:space="preserve">PAGE  \* Arabic  \* MERGEFORMAT</w:instrText>
                          </w:r>
                          <w:r>
                            <w:instrText xml:space="preserve"> </w:instrText>
                          </w:r>
                          <w:r>
                            <w:fldChar w:fldCharType="separate"/>
                          </w:r>
                          <w: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 xml:space="preserve">SECTIONPAGES  \* Arabic  \* MERGEFORMAT</w:instrText>
                          </w:r>
                          <w:r>
                            <w:rPr>
                              <w:lang w:val="zh-CN"/>
                            </w:rPr>
                            <w:instrText xml:space="preserve"> </w:instrText>
                          </w:r>
                          <w:r>
                            <w:rPr>
                              <w:lang w:val="zh-CN"/>
                            </w:rPr>
                            <w:fldChar w:fldCharType="separate"/>
                          </w:r>
                          <w:r>
                            <w:rPr>
                              <w:lang w:val="zh-CN"/>
                            </w:rPr>
                            <w:t>1</w:t>
                          </w:r>
                          <w:r>
                            <w:rPr>
                              <w:lang w:val="zh-CN"/>
                            </w:rPr>
                            <w:fldChar w:fldCharType="end"/>
                          </w:r>
                          <w:r>
                            <w:rPr>
                              <w:rFonts w:hint="eastAsia"/>
                              <w:lang w:val="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jc w:val="center"/>
                    </w:pPr>
                    <w:r>
                      <w:rPr>
                        <w:rFonts w:hint="eastAsia"/>
                      </w:rPr>
                      <w:t>第</w:t>
                    </w:r>
                    <w:r>
                      <w:fldChar w:fldCharType="begin"/>
                    </w:r>
                    <w:r>
                      <w:instrText xml:space="preserve"> </w:instrText>
                    </w:r>
                    <w:r>
                      <w:rPr>
                        <w:rFonts w:hint="eastAsia"/>
                      </w:rPr>
                      <w:instrText xml:space="preserve">PAGE  \* Arabic  \* MERGEFORMAT</w:instrText>
                    </w:r>
                    <w:r>
                      <w:instrText xml:space="preserve"> </w:instrText>
                    </w:r>
                    <w:r>
                      <w:fldChar w:fldCharType="separate"/>
                    </w:r>
                    <w: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 xml:space="preserve">SECTIONPAGES  \* Arabic  \* MERGEFORMAT</w:instrText>
                    </w:r>
                    <w:r>
                      <w:rPr>
                        <w:lang w:val="zh-CN"/>
                      </w:rPr>
                      <w:instrText xml:space="preserve"> </w:instrText>
                    </w:r>
                    <w:r>
                      <w:rPr>
                        <w:lang w:val="zh-CN"/>
                      </w:rPr>
                      <w:fldChar w:fldCharType="separate"/>
                    </w:r>
                    <w:r>
                      <w:rPr>
                        <w:lang w:val="zh-CN"/>
                      </w:rPr>
                      <w:t>1</w:t>
                    </w:r>
                    <w:r>
                      <w:rPr>
                        <w:lang w:val="zh-CN"/>
                      </w:rPr>
                      <w:fldChar w:fldCharType="end"/>
                    </w:r>
                    <w:r>
                      <w:rPr>
                        <w:rFonts w:hint="eastAsia"/>
                        <w:lang w:val="zh-CN"/>
                      </w:rPr>
                      <w:t>页</w:t>
                    </w:r>
                  </w:p>
                </w:txbxContent>
              </v:textbox>
            </v:shape>
          </w:pict>
        </mc:Fallback>
      </mc:AlternateContent>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p>
                </w:txbxContent>
              </v:textbox>
            </v:shape>
          </w:pict>
        </mc:Fallback>
      </mc:AlternateConten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1AC4C"/>
    <w:multiLevelType w:val="singleLevel"/>
    <w:tmpl w:val="8071AC4C"/>
    <w:lvl w:ilvl="0" w:tentative="0">
      <w:start w:val="1"/>
      <w:numFmt w:val="decimal"/>
      <w:suff w:val="space"/>
      <w:lvlText w:val="%1)"/>
      <w:lvlJc w:val="left"/>
    </w:lvl>
  </w:abstractNum>
  <w:abstractNum w:abstractNumId="1">
    <w:nsid w:val="91B06623"/>
    <w:multiLevelType w:val="singleLevel"/>
    <w:tmpl w:val="91B06623"/>
    <w:lvl w:ilvl="0" w:tentative="0">
      <w:start w:val="1"/>
      <w:numFmt w:val="decimal"/>
      <w:suff w:val="space"/>
      <w:lvlText w:val="%1)"/>
      <w:lvlJc w:val="left"/>
    </w:lvl>
  </w:abstractNum>
  <w:abstractNum w:abstractNumId="2">
    <w:nsid w:val="BEC34706"/>
    <w:multiLevelType w:val="singleLevel"/>
    <w:tmpl w:val="BEC34706"/>
    <w:lvl w:ilvl="0" w:tentative="0">
      <w:start w:val="1"/>
      <w:numFmt w:val="decimal"/>
      <w:suff w:val="space"/>
      <w:lvlText w:val="%1)"/>
      <w:lvlJc w:val="left"/>
    </w:lvl>
  </w:abstractNum>
  <w:abstractNum w:abstractNumId="3">
    <w:nsid w:val="FB6146BE"/>
    <w:multiLevelType w:val="singleLevel"/>
    <w:tmpl w:val="FB6146BE"/>
    <w:lvl w:ilvl="0" w:tentative="0">
      <w:start w:val="2"/>
      <w:numFmt w:val="decimal"/>
      <w:suff w:val="nothing"/>
      <w:lvlText w:val="%1、"/>
      <w:lvlJc w:val="left"/>
      <w:rPr>
        <w:rFonts w:hint="default" w:ascii="Times New Roman" w:hAnsi="Times New Roman" w:cs="Times New Roman"/>
      </w:rPr>
    </w:lvl>
  </w:abstractNum>
  <w:abstractNum w:abstractNumId="4">
    <w:nsid w:val="FFBA9DF7"/>
    <w:multiLevelType w:val="singleLevel"/>
    <w:tmpl w:val="FFBA9DF7"/>
    <w:lvl w:ilvl="0" w:tentative="0">
      <w:start w:val="1"/>
      <w:numFmt w:val="decimal"/>
      <w:suff w:val="space"/>
      <w:lvlText w:val="(%1)"/>
      <w:lvlJc w:val="left"/>
    </w:lvl>
  </w:abstractNum>
  <w:abstractNum w:abstractNumId="5">
    <w:nsid w:val="38E3DD7B"/>
    <w:multiLevelType w:val="singleLevel"/>
    <w:tmpl w:val="38E3DD7B"/>
    <w:lvl w:ilvl="0" w:tentative="0">
      <w:start w:val="1"/>
      <w:numFmt w:val="decimal"/>
      <w:suff w:val="space"/>
      <w:lvlText w:val="%1)"/>
      <w:lvlJc w:val="left"/>
    </w:lvl>
  </w:abstractNum>
  <w:abstractNum w:abstractNumId="6">
    <w:nsid w:val="50D3F47B"/>
    <w:multiLevelType w:val="singleLevel"/>
    <w:tmpl w:val="50D3F47B"/>
    <w:lvl w:ilvl="0" w:tentative="0">
      <w:start w:val="1"/>
      <w:numFmt w:val="decimal"/>
      <w:suff w:val="space"/>
      <w:lvlText w:val="%1)"/>
      <w:lvlJc w:val="left"/>
    </w:lvl>
  </w:abstractNum>
  <w:abstractNum w:abstractNumId="7">
    <w:nsid w:val="518B403B"/>
    <w:multiLevelType w:val="singleLevel"/>
    <w:tmpl w:val="518B403B"/>
    <w:lvl w:ilvl="0" w:tentative="0">
      <w:start w:val="1"/>
      <w:numFmt w:val="decimal"/>
      <w:suff w:val="space"/>
      <w:lvlText w:val="(%1)"/>
      <w:lvlJc w:val="left"/>
    </w:lvl>
  </w:abstractNum>
  <w:abstractNum w:abstractNumId="8">
    <w:nsid w:val="5D76A292"/>
    <w:multiLevelType w:val="singleLevel"/>
    <w:tmpl w:val="5D76A292"/>
    <w:lvl w:ilvl="0" w:tentative="0">
      <w:start w:val="3"/>
      <w:numFmt w:val="decimal"/>
      <w:suff w:val="nothing"/>
      <w:lvlText w:val="%1、"/>
      <w:lvlJc w:val="left"/>
      <w:rPr>
        <w:rFonts w:hint="default" w:ascii="Times New Roman" w:hAnsi="Times New Roman" w:cs="Times New Roman"/>
        <w:sz w:val="32"/>
        <w:szCs w:val="32"/>
      </w:rPr>
    </w:lvl>
  </w:abstractNum>
  <w:num w:numId="1">
    <w:abstractNumId w:val="1"/>
  </w:num>
  <w:num w:numId="2">
    <w:abstractNumId w:val="3"/>
  </w:num>
  <w:num w:numId="3">
    <w:abstractNumId w:val="8"/>
  </w:num>
  <w:num w:numId="4">
    <w:abstractNumId w:val="6"/>
  </w:num>
  <w:num w:numId="5">
    <w:abstractNumId w:val="5"/>
  </w:num>
  <w:num w:numId="6">
    <w:abstractNumId w:val="0"/>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wYTNjYTE3Nzg2NDY1Mjg0MWYwMzZhZjM3MjU0YTQifQ=="/>
  </w:docVars>
  <w:rsids>
    <w:rsidRoot w:val="00000000"/>
    <w:rsid w:val="003C6186"/>
    <w:rsid w:val="00464FE1"/>
    <w:rsid w:val="00B26687"/>
    <w:rsid w:val="00D00BC3"/>
    <w:rsid w:val="034C6EA1"/>
    <w:rsid w:val="05750A9E"/>
    <w:rsid w:val="05D11613"/>
    <w:rsid w:val="0644782A"/>
    <w:rsid w:val="06662E28"/>
    <w:rsid w:val="068C3E93"/>
    <w:rsid w:val="07DA2AFF"/>
    <w:rsid w:val="07FB307F"/>
    <w:rsid w:val="08075E8A"/>
    <w:rsid w:val="086F4203"/>
    <w:rsid w:val="095073FA"/>
    <w:rsid w:val="0D7B0C25"/>
    <w:rsid w:val="0E3A7F74"/>
    <w:rsid w:val="0E833DCE"/>
    <w:rsid w:val="0FB757E8"/>
    <w:rsid w:val="10F5512D"/>
    <w:rsid w:val="130A7A9E"/>
    <w:rsid w:val="132179FB"/>
    <w:rsid w:val="134E7F9F"/>
    <w:rsid w:val="14CD20BB"/>
    <w:rsid w:val="15610299"/>
    <w:rsid w:val="1629525B"/>
    <w:rsid w:val="162A7F87"/>
    <w:rsid w:val="1630470C"/>
    <w:rsid w:val="16574BBB"/>
    <w:rsid w:val="169E79F7"/>
    <w:rsid w:val="16A53511"/>
    <w:rsid w:val="180D6B40"/>
    <w:rsid w:val="19491EF4"/>
    <w:rsid w:val="19C01A32"/>
    <w:rsid w:val="19F8574E"/>
    <w:rsid w:val="1B2A18D8"/>
    <w:rsid w:val="1BB848C1"/>
    <w:rsid w:val="1BE73DB3"/>
    <w:rsid w:val="1C5268FF"/>
    <w:rsid w:val="1D27001C"/>
    <w:rsid w:val="1DCE4773"/>
    <w:rsid w:val="1E2D7447"/>
    <w:rsid w:val="1E8078DD"/>
    <w:rsid w:val="1EB32377"/>
    <w:rsid w:val="1ED55F80"/>
    <w:rsid w:val="1EE06E2B"/>
    <w:rsid w:val="1F201AEF"/>
    <w:rsid w:val="1FBE2777"/>
    <w:rsid w:val="20EA16D6"/>
    <w:rsid w:val="211D17C4"/>
    <w:rsid w:val="218A1F5D"/>
    <w:rsid w:val="21E162A5"/>
    <w:rsid w:val="222A65E3"/>
    <w:rsid w:val="224C154B"/>
    <w:rsid w:val="226A2E83"/>
    <w:rsid w:val="2317455A"/>
    <w:rsid w:val="24367697"/>
    <w:rsid w:val="2532390E"/>
    <w:rsid w:val="25327A4E"/>
    <w:rsid w:val="25AC2049"/>
    <w:rsid w:val="26182CDE"/>
    <w:rsid w:val="2670658E"/>
    <w:rsid w:val="26E1123A"/>
    <w:rsid w:val="271B3D6E"/>
    <w:rsid w:val="27497B54"/>
    <w:rsid w:val="27C9064C"/>
    <w:rsid w:val="27E51657"/>
    <w:rsid w:val="28434C5E"/>
    <w:rsid w:val="2913469E"/>
    <w:rsid w:val="2A9E5960"/>
    <w:rsid w:val="2AFF078B"/>
    <w:rsid w:val="2BBE1F3B"/>
    <w:rsid w:val="2BD1688C"/>
    <w:rsid w:val="2CC31B0E"/>
    <w:rsid w:val="2D3138A1"/>
    <w:rsid w:val="2E8C568B"/>
    <w:rsid w:val="2EF756A3"/>
    <w:rsid w:val="2FA63021"/>
    <w:rsid w:val="30AD1942"/>
    <w:rsid w:val="30B874AF"/>
    <w:rsid w:val="30E2219C"/>
    <w:rsid w:val="311F752F"/>
    <w:rsid w:val="31225C8A"/>
    <w:rsid w:val="32355B8A"/>
    <w:rsid w:val="325823B4"/>
    <w:rsid w:val="32D37A29"/>
    <w:rsid w:val="32F720B9"/>
    <w:rsid w:val="333B7F0D"/>
    <w:rsid w:val="33574D5E"/>
    <w:rsid w:val="33E02FA5"/>
    <w:rsid w:val="340B29F3"/>
    <w:rsid w:val="35103416"/>
    <w:rsid w:val="353E6DEB"/>
    <w:rsid w:val="356C00F9"/>
    <w:rsid w:val="35953080"/>
    <w:rsid w:val="35D2691D"/>
    <w:rsid w:val="360D22AD"/>
    <w:rsid w:val="361909F0"/>
    <w:rsid w:val="36F712A1"/>
    <w:rsid w:val="376C6090"/>
    <w:rsid w:val="37FA27BE"/>
    <w:rsid w:val="381C47C8"/>
    <w:rsid w:val="386A108F"/>
    <w:rsid w:val="3A6A181A"/>
    <w:rsid w:val="3A9254DB"/>
    <w:rsid w:val="3B2D335A"/>
    <w:rsid w:val="3C156C15"/>
    <w:rsid w:val="3C7F5D0C"/>
    <w:rsid w:val="3C8974B7"/>
    <w:rsid w:val="3CB632A8"/>
    <w:rsid w:val="3D37175C"/>
    <w:rsid w:val="3D7242CB"/>
    <w:rsid w:val="3ED25FF8"/>
    <w:rsid w:val="3FE81A23"/>
    <w:rsid w:val="4070350E"/>
    <w:rsid w:val="41306BEE"/>
    <w:rsid w:val="42154762"/>
    <w:rsid w:val="422377BD"/>
    <w:rsid w:val="42B30D37"/>
    <w:rsid w:val="42B86E9B"/>
    <w:rsid w:val="44095823"/>
    <w:rsid w:val="44BD10DE"/>
    <w:rsid w:val="45E71D50"/>
    <w:rsid w:val="46197348"/>
    <w:rsid w:val="46EF0D2A"/>
    <w:rsid w:val="46F16636"/>
    <w:rsid w:val="473867FC"/>
    <w:rsid w:val="47F8383C"/>
    <w:rsid w:val="48C36FD5"/>
    <w:rsid w:val="48C60564"/>
    <w:rsid w:val="48D859F6"/>
    <w:rsid w:val="49BC0BE9"/>
    <w:rsid w:val="49E92301"/>
    <w:rsid w:val="4A493772"/>
    <w:rsid w:val="4A92579A"/>
    <w:rsid w:val="4A943ABF"/>
    <w:rsid w:val="4AB86C7C"/>
    <w:rsid w:val="4AEF3A11"/>
    <w:rsid w:val="4BC409E3"/>
    <w:rsid w:val="4BE13907"/>
    <w:rsid w:val="4C0D432D"/>
    <w:rsid w:val="4C5D7E22"/>
    <w:rsid w:val="4D810BB8"/>
    <w:rsid w:val="4E395334"/>
    <w:rsid w:val="50096F88"/>
    <w:rsid w:val="50901457"/>
    <w:rsid w:val="519A258E"/>
    <w:rsid w:val="51B5018E"/>
    <w:rsid w:val="520A74E9"/>
    <w:rsid w:val="521A573E"/>
    <w:rsid w:val="53B446B2"/>
    <w:rsid w:val="554E0503"/>
    <w:rsid w:val="55687738"/>
    <w:rsid w:val="55C207B0"/>
    <w:rsid w:val="55E4027B"/>
    <w:rsid w:val="56F1653F"/>
    <w:rsid w:val="574A3C70"/>
    <w:rsid w:val="58311772"/>
    <w:rsid w:val="58E54F31"/>
    <w:rsid w:val="59224134"/>
    <w:rsid w:val="593D188F"/>
    <w:rsid w:val="5B562EDC"/>
    <w:rsid w:val="5B896E9B"/>
    <w:rsid w:val="5BE566FC"/>
    <w:rsid w:val="5CCB2F69"/>
    <w:rsid w:val="5D427D7A"/>
    <w:rsid w:val="5D6F4C06"/>
    <w:rsid w:val="5D711345"/>
    <w:rsid w:val="5DE3737C"/>
    <w:rsid w:val="5E8E6FD6"/>
    <w:rsid w:val="5ECF3E31"/>
    <w:rsid w:val="5F485649"/>
    <w:rsid w:val="603F640E"/>
    <w:rsid w:val="60C16F89"/>
    <w:rsid w:val="60C3531A"/>
    <w:rsid w:val="61AD2D44"/>
    <w:rsid w:val="62265778"/>
    <w:rsid w:val="628726BA"/>
    <w:rsid w:val="62FA1680"/>
    <w:rsid w:val="637E19BA"/>
    <w:rsid w:val="642D7291"/>
    <w:rsid w:val="64832D6A"/>
    <w:rsid w:val="660D737A"/>
    <w:rsid w:val="66CD28BF"/>
    <w:rsid w:val="673D7193"/>
    <w:rsid w:val="675E427E"/>
    <w:rsid w:val="67B02159"/>
    <w:rsid w:val="67BC7C9B"/>
    <w:rsid w:val="68046A6D"/>
    <w:rsid w:val="689124EC"/>
    <w:rsid w:val="6B647232"/>
    <w:rsid w:val="6C6A0ABE"/>
    <w:rsid w:val="6D0A227B"/>
    <w:rsid w:val="6DB03E09"/>
    <w:rsid w:val="6E412E45"/>
    <w:rsid w:val="6FEC3A71"/>
    <w:rsid w:val="70A266F9"/>
    <w:rsid w:val="710C29A3"/>
    <w:rsid w:val="71145A61"/>
    <w:rsid w:val="72460618"/>
    <w:rsid w:val="72B17890"/>
    <w:rsid w:val="751853F4"/>
    <w:rsid w:val="755B785F"/>
    <w:rsid w:val="75846F2D"/>
    <w:rsid w:val="76053BCA"/>
    <w:rsid w:val="76257DC8"/>
    <w:rsid w:val="762C1A00"/>
    <w:rsid w:val="76C476AE"/>
    <w:rsid w:val="76E34F4B"/>
    <w:rsid w:val="771C13E4"/>
    <w:rsid w:val="77EB6DF0"/>
    <w:rsid w:val="788F47F7"/>
    <w:rsid w:val="78F15F51"/>
    <w:rsid w:val="791610B3"/>
    <w:rsid w:val="7A395969"/>
    <w:rsid w:val="7A5769BE"/>
    <w:rsid w:val="7A7B2DA4"/>
    <w:rsid w:val="7A966E5A"/>
    <w:rsid w:val="7B091CEE"/>
    <w:rsid w:val="7B42766E"/>
    <w:rsid w:val="7C033F22"/>
    <w:rsid w:val="7CC3025F"/>
    <w:rsid w:val="7D637428"/>
    <w:rsid w:val="7D9D6D6F"/>
    <w:rsid w:val="7DAE30DE"/>
    <w:rsid w:val="7DBB4461"/>
    <w:rsid w:val="7EA4511D"/>
    <w:rsid w:val="7EB42631"/>
    <w:rsid w:val="7F8018BB"/>
    <w:rsid w:val="7F883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8818</Words>
  <Characters>9977</Characters>
  <Lines>0</Lines>
  <Paragraphs>0</Paragraphs>
  <TotalTime>41</TotalTime>
  <ScaleCrop>false</ScaleCrop>
  <LinksUpToDate>false</LinksUpToDate>
  <CharactersWithSpaces>10652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2023-04-19T04:19:00Z</dcterms:created>
  <dc:creator>zhang</dc:creator>
  <cp:lastModifiedBy>月出东方红</cp:lastModifiedBy>
  <dcterms:modified xsi:type="dcterms:W3CDTF">2023-04-23T12:44:55Z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9283EDA1A2E844BEAF2C291A8775D653_12</vt:lpwstr>
  </property>
</Properties>
</file>