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240"/>
      </w:pPr>
      <w:r>
        <w:rPr>
          <w:rFonts w:ascii="Times New Roman" w:eastAsia="SimSun" w:hAnsi="Times New Roman" w:cs="Times New Roman"/>
          <w:color w:val="000000"/>
          <w:sz w:val="48"/>
          <w:szCs w:val="48"/>
        </w:rPr>
        <w:t xml:space="preserve">未救助明细台账 - 完整业务流程与逻辑扭转图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本文档详细梳理了“未救助明细台账”从数据导入、清洗、分发到最终导出台账打款的完整生命周期。</w:t>
      </w:r>
    </w:p>
    <w:p>
      <w:pPr>
        <w:pStyle w:val="Heading2"/>
        <w:spacing w:before="360" w:after="180"/>
      </w:pPr>
      <w:r>
        <w:rPr>
          <w:rFonts w:ascii="Times New Roman" w:eastAsia="SimSun" w:hAnsi="Times New Roman" w:cs="Times New Roman"/>
          <w:color w:val="000000"/>
          <w:sz w:val="40"/>
          <w:szCs w:val="40"/>
        </w:rPr>
        <w:t xml:space="preserve">一、 核心逻辑扭转图 (Mermaid)</w:t>
      </w:r>
    </w:p>
    <w:p>
      <w:pPr>
        <w:spacing w:before="240" w:after="240"/>
        <w:jc w:val="center"/>
      </w:pPr>
      <w:r>
        <w:drawing>
          <wp:inline distT="0" distB="0" distL="0" distR="0">
            <wp:extent cx="5486400" cy="767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360" w:after="180"/>
      </w:pPr>
      <w:r>
        <w:rPr>
          <w:rFonts w:ascii="Times New Roman" w:eastAsia="SimSun" w:hAnsi="Times New Roman" w:cs="Times New Roman"/>
          <w:color w:val="000000"/>
          <w:sz w:val="40"/>
          <w:szCs w:val="40"/>
        </w:rPr>
        <w:t xml:space="preserve">二、 数据处理细节与规则说明</w:t>
      </w:r>
    </w:p>
    <w:p>
      <w:pPr>
        <w:pStyle w:val="Heading3"/>
        <w:spacing w:before="300" w:after="150"/>
      </w:pPr>
      <w:r>
        <w:rPr>
          <w:rFonts w:ascii="Times New Roman" w:eastAsia="SimSun" w:hAnsi="Times New Roman" w:cs="Times New Roman"/>
          <w:color w:val="000000"/>
          <w:sz w:val="36"/>
          <w:szCs w:val="36"/>
        </w:rPr>
        <w:t xml:space="preserve">1. 金额计算规范 (使用 BCMath)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所有涉及费用的加减操作（如 </w:t>
      </w:r>
      <w:r>
        <w:rPr>
          <w:rFonts w:ascii="Courier New" w:eastAsia="SimSun" w:hAnsi="Courier New" w:cs="Courier New"/>
          <w:sz w:val="20"/>
          <w:szCs w:val="20"/>
          <w:shd w:fill="F5F5F5"/>
        </w:rPr>
        <w:t xml:space="preserve">进入报销金额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）必须使用 PHP 提供的 </w:t>
      </w:r>
      <w:r>
        <w:rPr>
          <w:rFonts w:ascii="Courier New" w:eastAsia="SimSun" w:hAnsi="Courier New" w:cs="Courier New"/>
          <w:sz w:val="20"/>
          <w:szCs w:val="20"/>
          <w:shd w:fill="F5F5F5"/>
        </w:rPr>
        <w:t xml:space="preserve">BCMath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函数库进行高精度运算，并统一保留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2位小数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。</w:t>
      </w:r>
    </w:p>
    <w:p>
      <w:pPr>
        <w:pStyle w:val="Heading3"/>
        <w:spacing w:before="300" w:after="150"/>
      </w:pPr>
      <w:r>
        <w:rPr>
          <w:rFonts w:ascii="Times New Roman" w:eastAsia="SimSun" w:hAnsi="Times New Roman" w:cs="Times New Roman"/>
          <w:color w:val="000000"/>
          <w:sz w:val="36"/>
          <w:szCs w:val="36"/>
        </w:rPr>
        <w:t xml:space="preserve">2. 清洗规则的动态存储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文档中要求“剔除规则的每一项都可以由用户添加、编辑、删除”，因此这 9 条规则在系统初始化时会转为标准 JSON 格式存入 </w:t>
      </w:r>
      <w:r>
        <w:rPr>
          <w:rFonts w:ascii="Courier New" w:eastAsia="SimSun" w:hAnsi="Courier New" w:cs="Courier New"/>
          <w:sz w:val="20"/>
          <w:szCs w:val="20"/>
          <w:shd w:fill="F5F5F5"/>
        </w:rPr>
        <w:t xml:space="preserve">unrescued_wash_config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表中。在点击“导出医疗救助未报销台账”时，系统实时读取最新的 Json 规则对数据进行过滤标记，而不是写死在代码里。</w:t>
      </w:r>
    </w:p>
    <w:p>
      <w:pPr>
        <w:pStyle w:val="Heading3"/>
        <w:spacing w:before="300" w:after="150"/>
      </w:pPr>
      <w:r>
        <w:rPr>
          <w:rFonts w:ascii="Times New Roman" w:eastAsia="SimSun" w:hAnsi="Times New Roman" w:cs="Times New Roman"/>
          <w:color w:val="000000"/>
          <w:sz w:val="36"/>
          <w:szCs w:val="36"/>
        </w:rPr>
        <w:t xml:space="preserve">3. 数据状态流转汇总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一条明细数据在系统中的生命周期状态 (</w:t>
      </w:r>
      <w:r>
        <w:rPr>
          <w:rFonts w:ascii="Courier New" w:eastAsia="SimSun" w:hAnsi="Courier New" w:cs="Courier New"/>
          <w:sz w:val="20"/>
          <w:szCs w:val="20"/>
          <w:shd w:fill="F5F5F5"/>
        </w:rPr>
        <w:t xml:space="preserve">status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) 包含：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待处理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：导入后尚未计算匹配。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无救助金额 / 不通知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：因金额不达标在导入阶段即被过滤拦截。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待通知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：金额达标，且顺利通过清洗规则引擎。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已下放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：区级管理员将权限移交给对应镇街。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已接收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：镇街确认收到名单。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已通知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：镇街完成群众线下通知与资料收集。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附加状态：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剔除状态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：</w:t>
      </w:r>
      <w:r>
        <w:rPr>
          <w:rFonts w:ascii="Courier New" w:eastAsia="SimSun" w:hAnsi="Courier New" w:cs="Courier New"/>
          <w:sz w:val="20"/>
          <w:szCs w:val="20"/>
          <w:shd w:fill="F5F5F5"/>
        </w:rPr>
        <w:t xml:space="preserve">未剔除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/ </w:t>
      </w:r>
      <w:r>
        <w:rPr>
          <w:rFonts w:ascii="Courier New" w:eastAsia="SimSun" w:hAnsi="Courier New" w:cs="Courier New"/>
          <w:sz w:val="20"/>
          <w:szCs w:val="20"/>
          <w:shd w:fill="F5F5F5"/>
        </w:rPr>
        <w:t xml:space="preserve">已剔除</w:t>
      </w:r>
    </w:p>
    <w:p>
      <w:pPr>
        <w:spacing w:line="360" w:before="0" w:after="120"/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报销状态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：</w:t>
      </w:r>
      <w:r>
        <w:rPr>
          <w:rFonts w:ascii="Courier New" w:eastAsia="SimSun" w:hAnsi="Courier New" w:cs="Courier New"/>
          <w:sz w:val="20"/>
          <w:szCs w:val="20"/>
          <w:shd w:fill="F5F5F5"/>
        </w:rPr>
        <w:t xml:space="preserve">未报销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/ </w:t>
      </w:r>
      <w:r>
        <w:rPr>
          <w:rFonts w:ascii="Courier New" w:eastAsia="SimSun" w:hAnsi="Courier New" w:cs="Courier New"/>
          <w:sz w:val="20"/>
          <w:szCs w:val="20"/>
          <w:shd w:fill="F5F5F5"/>
        </w:rPr>
        <w:t xml:space="preserve">已报销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7a28dfed7a4350df13170824b8fa5828744000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markdown-viewer-document</dc:title>
  <dc:creator>Markdown Editor Online</dc:creator>
  <dc:description>Generated from Markdown</dc:description>
  <cp:lastModifiedBy>Un-named</cp:lastModifiedBy>
  <cp:revision>1</cp:revision>
  <dcterms:created xsi:type="dcterms:W3CDTF">2026-05-22T15:23:26.037Z</dcterms:created>
  <dcterms:modified xsi:type="dcterms:W3CDTF">2026-05-22T15:23:26.037Z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