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Игра Перудо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Рассчитана на несколько игроков (максимум 5, их количество и имена вводятся с клавиатуры), каждый игрок обладает следующими параметрами: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текущее количество кубиков (в начале игры у всех по 5)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статус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проигравший (если у игрока осталось 0 кубиков)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мапуто (если у игрока остался 1 кубик)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нейтральный (N кубиков| N 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∈ [2; 5]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текущий ход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активный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не играет</w:t>
      </w:r>
    </w:p>
    <w:p w:rsidR="00000000" w:rsidDel="00000000" w:rsidP="00000000" w:rsidRDefault="00000000" w:rsidRPr="00000000" w14:paraId="0000000C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У “нашего” игрока - результаты броска всех его кубиков - вводятся с клавиатуры. Далее все ходы будут описаны от лица игрока “Петя”, который использует наш алгоритм.</w:t>
      </w:r>
    </w:p>
    <w:p w:rsidR="00000000" w:rsidDel="00000000" w:rsidP="00000000" w:rsidRDefault="00000000" w:rsidRPr="00000000" w14:paraId="00000010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Структура игры: игра &gt; раунды &gt; ходы</w:t>
      </w:r>
    </w:p>
    <w:p w:rsidR="00000000" w:rsidDel="00000000" w:rsidP="00000000" w:rsidRDefault="00000000" w:rsidRPr="00000000" w14:paraId="00000012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До начала игры мы вводим имена всех игроков. Им автоматически присваиваются следующие параметры: 5 кубиков, статус - нейтральный (N кубиков)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Как происходит раунд:</w:t>
      </w:r>
    </w:p>
    <w:p w:rsidR="00000000" w:rsidDel="00000000" w:rsidP="00000000" w:rsidRDefault="00000000" w:rsidRPr="00000000" w14:paraId="00000015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В начале раунда определяется тот, кто первым будет совершать ход. В первом раунде компьютер должен попросить нас ввести имя игрока, совершающего первый ход и присвоить ему статус “играет”, в последующих - первый ход делает следующий после ходившего последним игрок. Наверное, удобнее их пронумеровать с сохранением имен. Так, допустим Маша - 1, Петя - 2, Вася - 3, Даша - 4. В первом раунде решили, что начнет ходить Вася, поэтому на запрос компьютера вводим “Вася”, следующей будет ходить Даша, затем Маша и т. д.. Далее, например, раунд закончился на ходе Пети, поэтому следующий раунд начнет Вася. 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Затем мы вводим в ответ на запрос компьютера результаты наших бросков (номинал) через пробел (например, если 5 кубиков: 3 5 2 4 6). Важно, чтобы компьютер хранил эти данные, но не выводил на экран. </w:t>
      </w:r>
    </w:p>
    <w:p w:rsidR="00000000" w:rsidDel="00000000" w:rsidP="00000000" w:rsidRDefault="00000000" w:rsidRPr="00000000" w14:paraId="00000018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Начинается раунд. Мы вводим утверждение игрока (до этого компьютер спрашивает у нас: “Введите утверждение игрока Маша в формате: количество _,  номинал _”). Например, Маша сказала “шесть двоек”, поэтому мы вводим через пробел 6 2. </w:t>
        <w:br w:type="textWrapping"/>
      </w:r>
    </w:p>
    <w:p w:rsidR="00000000" w:rsidDel="00000000" w:rsidP="00000000" w:rsidRDefault="00000000" w:rsidRPr="00000000" w14:paraId="0000001A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Н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еобходимо оценивать вероятность выпадения количества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костей требуемого номинала из общего числа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костей. Делая ставку, мы видим перед собой несколько открытых костей. Так вот, эти кости ни в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ни в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не входят, а просто позволяют увеличить ставку.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Перед нами классическая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комбинаторная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задача. Имеется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закрытых костей, номинал которых (от 1 до 6) выпадает равновероятно и независимо. Нас интересуют те случаи, когда k из этих костей выпали с требуемым номиналом. Интересующие нас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костей могут быть рассредоточены среди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количеством способов, равном числу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сочетаний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из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 При этом, искомый номинал на них, очевидным образом, может выпасть единственным образом. Остальные кости (на которых номинал не выпал) дают количество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размещений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с повторениями оставшихся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-ти значений на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(n-k)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костей: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</w:rPr>
        <w:drawing>
          <wp:inline distB="114300" distT="114300" distL="114300" distR="114300">
            <wp:extent cx="2914650" cy="72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Это числитель (да и то не весь), а нам нужна была вероятность. В знаменателе будет количество размещений с повторениями всех 6-ти значений на n костях. Ну и вспоминаем, что нам интересны не только k но и большие количества правильно выпавших костей вплоть до самого n. Значит, в числителе будет сумма: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</w:rPr>
        <w:drawing>
          <wp:inline distB="114300" distT="114300" distL="114300" distR="114300">
            <wp:extent cx="3276600" cy="11239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Вспоминаем про единички-джокеры и приходим к итогу формулы (это упражнение традиционно оставляется на откуп пытливому читателю):</w:t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</w:rPr>
        <w:drawing>
          <wp:inline distB="114300" distT="114300" distL="114300" distR="114300">
            <wp:extent cx="3695700" cy="95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Пример. Если зафиксировать n=15 и перебрать все k начиная с 1, получится красивая картинка:</w:t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Однако описанная выше формула считается среди “закрытых кубиков” других игроков. Но ведь у игрока, пользующегося компьютером, тоже есть кубики, и их значения ему самому, разумеется, известны. Допустим, Маша сказала “шесть двоек”, а у Пети уже есть две двойки на руках. Алгоритм должен посчитать среди введенных ранее Петей номиналов его костей эти две двойки, и отнять их от 6. И в таком случае он считает вероятность не 6 двоек, а 4.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Особый случай - мапуто, когда единицы-джокеры не действуют. При активном статусе мапуто у одного из игроков рассчеты производятся по предпоследней формуле </w:t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</w:rPr>
        <w:drawing>
          <wp:inline distB="114300" distT="114300" distL="114300" distR="114300">
            <wp:extent cx="3276600" cy="1123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(так как в мапуто единицы не являются джокерами)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На основании описанного выше механизма компьютер рассчитывает вероятность этого утверждения другого игрока и выводит ее нам на экран, в формате процентов: “Вероятность того, что утверждение игрока /имя/ верно, составляет /число/ процентов.”</w:t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Так происходит с каждым ходом. Игроку, конечно, важнее всего считать вероятность правдивости высказывания предшествующего ему игрока, чтобы совершать оптимальные ходы, но он будет вводить номиналы своих костей и ставки других игроков, параллельно видя проценты “правильности” сделанных ими ходов.</w:t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Конец раунда:</w:t>
        <w:br w:type="textWrapping"/>
        <w:t xml:space="preserve">Один из игроков может в свой ход объявить верю (“Палито”)/не верю (“Перудо”), после чего происходит вскрытие и раунд завершается. </w:t>
        <w:br w:type="textWrapping"/>
        <w:t xml:space="preserve">Как это мы вводим в рамках кода:</w:t>
        <w:br w:type="textWrapping"/>
        <w:t xml:space="preserve">Когда вводится утверждение типа “6 2”., необходимо добавить возможность ввести утверждение “Конец”. В таком случае следом алгоритм выводит такую фразу: “Введите имя проигравшего игрока”. </w:t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(вне кода) Как определяется проигравший игрок: если объявивший не верю игрок оказался прав (это игровой процесс, не отражающийся в коде), то проигравшим раунд становится игрок, ходивший перед ним. Если он оказался не прав, то проигравшим становится он сам. </w:t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Можно и победить в раунде - для работы кода неважно, как. Чтобы была возможность внести имя победителя, на запрос “Введите имя проигравшего игрока” ответ должен быть “-”, и тогда появится запрос “Введите имя победившего игрока”. - игрока, правильно сказавшего “Палито”</w:t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У проигравшего раунд игрока количество его кубиков уменьшается на один, у победившего - увеличивается на один.</w:t>
        <w:br w:type="textWrapping"/>
        <w:br w:type="textWrapping"/>
        <w:t xml:space="preserve">После этого начинается следующий раунд.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