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E00CD" w14:textId="1E750553" w:rsidR="00B003B0" w:rsidRDefault="00F66ECA" w:rsidP="00E83579">
      <w:pPr>
        <w:pStyle w:val="1"/>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实验</w:t>
      </w:r>
      <w:r w:rsidR="003029EA">
        <w:rPr>
          <w:rFonts w:asciiTheme="majorEastAsia" w:eastAsiaTheme="majorEastAsia" w:hAnsiTheme="majorEastAsia" w:hint="eastAsia"/>
          <w:sz w:val="28"/>
          <w:szCs w:val="28"/>
        </w:rPr>
        <w:t>八</w:t>
      </w:r>
      <w:r w:rsidR="00B0203D">
        <w:rPr>
          <w:rFonts w:asciiTheme="majorEastAsia" w:eastAsiaTheme="majorEastAsia" w:hAnsiTheme="majorEastAsia" w:hint="eastAsia"/>
          <w:sz w:val="28"/>
          <w:szCs w:val="28"/>
        </w:rPr>
        <w:t xml:space="preserve"> </w:t>
      </w:r>
      <w:r w:rsidR="003029EA" w:rsidRPr="003029EA">
        <w:rPr>
          <w:rFonts w:asciiTheme="majorEastAsia" w:eastAsiaTheme="majorEastAsia" w:hAnsiTheme="majorEastAsia"/>
          <w:sz w:val="28"/>
          <w:szCs w:val="28"/>
        </w:rPr>
        <w:t>UART以及与PC的RS232通信技术</w:t>
      </w:r>
    </w:p>
    <w:p w14:paraId="1FFDAB2E" w14:textId="46B0EF2A" w:rsidR="008078E6" w:rsidRPr="00F66ECA" w:rsidRDefault="00F66ECA" w:rsidP="006708A5">
      <w:pPr>
        <w:pStyle w:val="2"/>
        <w:numPr>
          <w:ilvl w:val="0"/>
          <w:numId w:val="16"/>
        </w:numPr>
        <w:rPr>
          <w:rFonts w:asciiTheme="majorEastAsia" w:hAnsiTheme="majorEastAsia"/>
          <w:sz w:val="28"/>
          <w:szCs w:val="28"/>
        </w:rPr>
      </w:pPr>
      <w:r>
        <w:rPr>
          <w:rFonts w:asciiTheme="majorEastAsia" w:hAnsiTheme="majorEastAsia" w:hint="eastAsia"/>
          <w:sz w:val="28"/>
          <w:szCs w:val="28"/>
        </w:rPr>
        <w:t>实验要求</w:t>
      </w:r>
    </w:p>
    <w:p w14:paraId="520E4AAF" w14:textId="77777777" w:rsidR="003029EA" w:rsidRPr="003029EA" w:rsidRDefault="003029EA" w:rsidP="003029EA">
      <w:pPr>
        <w:ind w:firstLineChars="200" w:firstLine="480"/>
        <w:rPr>
          <w:sz w:val="24"/>
          <w:szCs w:val="28"/>
        </w:rPr>
      </w:pPr>
      <w:r w:rsidRPr="003029EA">
        <w:rPr>
          <w:rFonts w:hint="eastAsia"/>
          <w:sz w:val="24"/>
          <w:szCs w:val="28"/>
        </w:rPr>
        <w:t>完成平台自</w:t>
      </w:r>
      <w:proofErr w:type="gramStart"/>
      <w:r w:rsidRPr="003029EA">
        <w:rPr>
          <w:rFonts w:hint="eastAsia"/>
          <w:sz w:val="24"/>
          <w:szCs w:val="28"/>
        </w:rPr>
        <w:t>带上述</w:t>
      </w:r>
      <w:proofErr w:type="gramEnd"/>
      <w:r w:rsidRPr="003029EA">
        <w:rPr>
          <w:rFonts w:hint="eastAsia"/>
          <w:sz w:val="24"/>
          <w:szCs w:val="28"/>
        </w:rPr>
        <w:t>实验例程验证，读懂代码并理解</w:t>
      </w:r>
      <w:r w:rsidRPr="003029EA">
        <w:rPr>
          <w:sz w:val="24"/>
          <w:szCs w:val="28"/>
        </w:rPr>
        <w:t>UART的硬件接口，以及软件配置使用，在此基础上，完成下面作业，掌握串口通信的软硬件原理；</w:t>
      </w:r>
    </w:p>
    <w:p w14:paraId="0953FD5C" w14:textId="77777777" w:rsidR="003029EA" w:rsidRPr="003029EA" w:rsidRDefault="003029EA" w:rsidP="003029EA">
      <w:pPr>
        <w:ind w:firstLineChars="200" w:firstLine="480"/>
        <w:rPr>
          <w:sz w:val="24"/>
          <w:szCs w:val="28"/>
        </w:rPr>
      </w:pPr>
      <w:r w:rsidRPr="003029EA">
        <w:rPr>
          <w:sz w:val="24"/>
          <w:szCs w:val="28"/>
        </w:rPr>
        <w:t>1）特别提醒在完成3.9.1 实验时，在短接TX和RX的时，务必在断电状态下插拔跳线，违反操作规则的同学，直接扣分。</w:t>
      </w:r>
    </w:p>
    <w:p w14:paraId="762B6778" w14:textId="77777777" w:rsidR="003029EA" w:rsidRPr="003029EA" w:rsidRDefault="003029EA" w:rsidP="003029EA">
      <w:pPr>
        <w:ind w:firstLineChars="200" w:firstLine="480"/>
        <w:rPr>
          <w:sz w:val="24"/>
          <w:szCs w:val="28"/>
        </w:rPr>
      </w:pPr>
      <w:r w:rsidRPr="003029EA">
        <w:rPr>
          <w:sz w:val="24"/>
          <w:szCs w:val="28"/>
        </w:rPr>
        <w:t>2）基本功能：实现MSP430-PC之间的双向通信。</w:t>
      </w:r>
    </w:p>
    <w:p w14:paraId="7A2D5782" w14:textId="77777777" w:rsidR="003029EA" w:rsidRPr="003029EA" w:rsidRDefault="003029EA" w:rsidP="003029EA">
      <w:pPr>
        <w:ind w:firstLineChars="200" w:firstLine="480"/>
        <w:rPr>
          <w:sz w:val="24"/>
          <w:szCs w:val="28"/>
        </w:rPr>
      </w:pPr>
      <w:r w:rsidRPr="003029EA">
        <w:rPr>
          <w:rFonts w:hint="eastAsia"/>
          <w:sz w:val="24"/>
          <w:szCs w:val="28"/>
        </w:rPr>
        <w:t>通过</w:t>
      </w:r>
      <w:r w:rsidRPr="003029EA">
        <w:rPr>
          <w:sz w:val="24"/>
          <w:szCs w:val="28"/>
        </w:rPr>
        <w:t>USB虚拟仿真串口，实现PC与实验</w:t>
      </w:r>
      <w:proofErr w:type="gramStart"/>
      <w:r w:rsidRPr="003029EA">
        <w:rPr>
          <w:sz w:val="24"/>
          <w:szCs w:val="28"/>
        </w:rPr>
        <w:t>箱之间</w:t>
      </w:r>
      <w:proofErr w:type="gramEnd"/>
      <w:r w:rsidRPr="003029EA">
        <w:rPr>
          <w:sz w:val="24"/>
          <w:szCs w:val="28"/>
        </w:rPr>
        <w:t>的UART-RS232 通讯，PC端的软件可以用“超级串口测试终端”或者“自编软件”，需要实现双向通行。例如a）PC传一些字符/一组数据/一段波形数据/一幅图片到MSP430,并在430的液晶屏上显示，；b）MSP430实验箱上的数字或者字符（可通过键盘输入），通过串口输出到PC并显示,并将数据在PC本地保存为数据文件。</w:t>
      </w:r>
    </w:p>
    <w:p w14:paraId="64A6C715" w14:textId="605DD90A" w:rsidR="00CF729F" w:rsidRPr="00473FCD" w:rsidRDefault="003029EA" w:rsidP="003029EA">
      <w:pPr>
        <w:ind w:firstLineChars="200" w:firstLine="480"/>
        <w:rPr>
          <w:sz w:val="24"/>
          <w:szCs w:val="28"/>
        </w:rPr>
      </w:pPr>
      <w:r w:rsidRPr="003029EA">
        <w:rPr>
          <w:rFonts w:hint="eastAsia"/>
          <w:sz w:val="24"/>
          <w:szCs w:val="28"/>
        </w:rPr>
        <w:t>注意事项：中断服务程序只能完成紧急的任务，不要在中断服务程序中执行很耗时的任务，否则会影响整个系统的实时性，比如发生</w:t>
      </w:r>
      <w:r w:rsidRPr="003029EA">
        <w:rPr>
          <w:sz w:val="24"/>
          <w:szCs w:val="28"/>
        </w:rPr>
        <w:t>UART收发会丢数据的现象等</w:t>
      </w:r>
      <w:r w:rsidR="00B0203D" w:rsidRPr="00B0203D">
        <w:rPr>
          <w:sz w:val="24"/>
          <w:szCs w:val="28"/>
        </w:rPr>
        <w:t>。</w:t>
      </w:r>
    </w:p>
    <w:p w14:paraId="6CB714E1" w14:textId="449D31B4" w:rsidR="00F66ECA" w:rsidRDefault="00F66ECA" w:rsidP="00F66ECA">
      <w:pPr>
        <w:pStyle w:val="2"/>
        <w:numPr>
          <w:ilvl w:val="0"/>
          <w:numId w:val="16"/>
        </w:numPr>
        <w:rPr>
          <w:rFonts w:asciiTheme="majorEastAsia" w:hAnsiTheme="majorEastAsia"/>
          <w:sz w:val="28"/>
          <w:szCs w:val="28"/>
        </w:rPr>
      </w:pPr>
      <w:bookmarkStart w:id="0" w:name="OLE_LINK1"/>
      <w:r>
        <w:rPr>
          <w:rFonts w:asciiTheme="majorEastAsia" w:hAnsiTheme="majorEastAsia" w:hint="eastAsia"/>
          <w:sz w:val="28"/>
          <w:szCs w:val="28"/>
        </w:rPr>
        <w:t>设计思路</w:t>
      </w:r>
    </w:p>
    <w:bookmarkEnd w:id="0"/>
    <w:p w14:paraId="6A4259E0" w14:textId="4C3F8C55" w:rsidR="005130A7" w:rsidRDefault="00E43900" w:rsidP="00E43900">
      <w:pPr>
        <w:widowControl/>
        <w:ind w:firstLineChars="200" w:firstLine="480"/>
        <w:jc w:val="left"/>
        <w:rPr>
          <w:sz w:val="24"/>
          <w:szCs w:val="28"/>
        </w:rPr>
      </w:pPr>
      <w:r>
        <w:rPr>
          <w:rFonts w:hint="eastAsia"/>
          <w:sz w:val="24"/>
          <w:szCs w:val="28"/>
        </w:rPr>
        <w:t>本实验通过RS232进行双向通信，所使用的配置为：</w:t>
      </w:r>
      <w:r w:rsidRPr="00E43900">
        <w:rPr>
          <w:sz w:val="24"/>
          <w:szCs w:val="28"/>
        </w:rPr>
        <w:t>波特率9600，8位数据位，1位停止位，无奇偶校验。</w:t>
      </w:r>
      <w:r w:rsidR="003029EA">
        <w:rPr>
          <w:rFonts w:hint="eastAsia"/>
          <w:sz w:val="24"/>
          <w:szCs w:val="28"/>
        </w:rPr>
        <w:t>在实验</w:t>
      </w:r>
      <w:proofErr w:type="gramStart"/>
      <w:r w:rsidR="003029EA">
        <w:rPr>
          <w:rFonts w:hint="eastAsia"/>
          <w:sz w:val="24"/>
          <w:szCs w:val="28"/>
        </w:rPr>
        <w:t>一</w:t>
      </w:r>
      <w:proofErr w:type="gramEnd"/>
      <w:r w:rsidR="003029EA">
        <w:rPr>
          <w:rFonts w:hint="eastAsia"/>
          <w:sz w:val="24"/>
          <w:szCs w:val="28"/>
        </w:rPr>
        <w:t>例程（</w:t>
      </w:r>
      <w:r w:rsidR="003029EA" w:rsidRPr="003029EA">
        <w:rPr>
          <w:sz w:val="24"/>
          <w:szCs w:val="28"/>
        </w:rPr>
        <w:t>短接TX和RX</w:t>
      </w:r>
      <w:r w:rsidR="003029EA">
        <w:rPr>
          <w:rFonts w:hint="eastAsia"/>
          <w:sz w:val="24"/>
          <w:szCs w:val="28"/>
        </w:rPr>
        <w:t>实现通讯）的基础上，使用J6接口与PC机进行互联，此功能可通过串口通信助手进行展示。</w:t>
      </w:r>
      <w:r>
        <w:rPr>
          <w:rFonts w:hint="eastAsia"/>
          <w:sz w:val="24"/>
          <w:szCs w:val="28"/>
        </w:rPr>
        <w:t>在原程序的基础上，选择合适的端口和波特率后即可实现发送字符串的最</w:t>
      </w:r>
      <w:r>
        <w:rPr>
          <w:rFonts w:hint="eastAsia"/>
          <w:sz w:val="24"/>
          <w:szCs w:val="28"/>
        </w:rPr>
        <w:lastRenderedPageBreak/>
        <w:t>后一位字符的互相通信，为了实现其他形式信息的通信（字符串/</w:t>
      </w:r>
      <w:proofErr w:type="gramStart"/>
      <w:r>
        <w:rPr>
          <w:rFonts w:hint="eastAsia"/>
          <w:sz w:val="24"/>
          <w:szCs w:val="28"/>
        </w:rPr>
        <w:t>长数据</w:t>
      </w:r>
      <w:proofErr w:type="gramEnd"/>
      <w:r>
        <w:rPr>
          <w:rFonts w:hint="eastAsia"/>
          <w:sz w:val="24"/>
          <w:szCs w:val="28"/>
        </w:rPr>
        <w:t>/图片等），在</w:t>
      </w:r>
      <w:r w:rsidR="00C47294">
        <w:rPr>
          <w:rFonts w:hint="eastAsia"/>
          <w:sz w:val="24"/>
          <w:szCs w:val="28"/>
        </w:rPr>
        <w:t>接收中断</w:t>
      </w:r>
      <w:r>
        <w:rPr>
          <w:rFonts w:hint="eastAsia"/>
          <w:sz w:val="24"/>
          <w:szCs w:val="28"/>
        </w:rPr>
        <w:t>里，我们使用数组</w:t>
      </w:r>
      <w:proofErr w:type="spellStart"/>
      <w:r>
        <w:rPr>
          <w:rFonts w:hint="eastAsia"/>
          <w:sz w:val="24"/>
          <w:szCs w:val="28"/>
        </w:rPr>
        <w:t>recv_data</w:t>
      </w:r>
      <w:proofErr w:type="spellEnd"/>
      <w:r>
        <w:rPr>
          <w:rFonts w:hint="eastAsia"/>
          <w:sz w:val="24"/>
          <w:szCs w:val="28"/>
        </w:rPr>
        <w:t>进行实时存储</w:t>
      </w:r>
      <w:r w:rsidR="00C47294">
        <w:rPr>
          <w:rFonts w:hint="eastAsia"/>
          <w:sz w:val="24"/>
          <w:szCs w:val="28"/>
        </w:rPr>
        <w:t>并通过定时器进行刷新</w:t>
      </w:r>
      <w:r>
        <w:rPr>
          <w:rFonts w:hint="eastAsia"/>
          <w:sz w:val="24"/>
          <w:szCs w:val="28"/>
        </w:rPr>
        <w:t>显示，并根据传递信息的形式设计定时器进行清除。</w:t>
      </w:r>
    </w:p>
    <w:p w14:paraId="678D8887" w14:textId="77777777" w:rsidR="00C47294" w:rsidRDefault="00C47294" w:rsidP="00E43900">
      <w:pPr>
        <w:widowControl/>
        <w:ind w:firstLineChars="200" w:firstLine="480"/>
        <w:jc w:val="left"/>
        <w:rPr>
          <w:rFonts w:hint="eastAsia"/>
          <w:sz w:val="24"/>
          <w:szCs w:val="28"/>
        </w:rPr>
      </w:pPr>
    </w:p>
    <w:p w14:paraId="5925E014" w14:textId="0EADB050" w:rsidR="00870182" w:rsidRDefault="00870182" w:rsidP="00870182">
      <w:pPr>
        <w:pStyle w:val="2"/>
        <w:numPr>
          <w:ilvl w:val="0"/>
          <w:numId w:val="16"/>
        </w:numPr>
        <w:rPr>
          <w:rFonts w:asciiTheme="majorEastAsia" w:hAnsiTheme="majorEastAsia"/>
          <w:sz w:val="28"/>
          <w:szCs w:val="28"/>
        </w:rPr>
      </w:pPr>
      <w:r>
        <w:rPr>
          <w:rFonts w:asciiTheme="majorEastAsia" w:hAnsiTheme="majorEastAsia" w:hint="eastAsia"/>
          <w:sz w:val="28"/>
          <w:szCs w:val="28"/>
        </w:rPr>
        <w:t>实验代码</w:t>
      </w:r>
    </w:p>
    <w:p w14:paraId="3C334CA9" w14:textId="5B5E9C21" w:rsidR="005130A7" w:rsidRDefault="00E43900" w:rsidP="005130A7">
      <w:pPr>
        <w:rPr>
          <w:sz w:val="24"/>
          <w:szCs w:val="28"/>
        </w:rPr>
      </w:pPr>
      <w:r>
        <w:rPr>
          <w:rFonts w:hint="eastAsia"/>
          <w:sz w:val="24"/>
          <w:szCs w:val="28"/>
        </w:rPr>
        <w:t>以下为相对例程的更改部分：</w:t>
      </w:r>
    </w:p>
    <w:p w14:paraId="12E01320" w14:textId="50037C23" w:rsidR="00E43900" w:rsidRDefault="00E43900" w:rsidP="005130A7">
      <w:pPr>
        <w:rPr>
          <w:rFonts w:hint="eastAsia"/>
        </w:rPr>
      </w:pPr>
      <w:r>
        <w:rPr>
          <w:noProof/>
        </w:rPr>
        <w:drawing>
          <wp:inline distT="0" distB="0" distL="0" distR="0" wp14:anchorId="30BE236E" wp14:editId="7C4408E4">
            <wp:extent cx="5274310" cy="4328795"/>
            <wp:effectExtent l="0" t="0" r="2540" b="0"/>
            <wp:docPr id="1441637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37696" name=""/>
                    <pic:cNvPicPr/>
                  </pic:nvPicPr>
                  <pic:blipFill>
                    <a:blip r:embed="rId8"/>
                    <a:stretch>
                      <a:fillRect/>
                    </a:stretch>
                  </pic:blipFill>
                  <pic:spPr>
                    <a:xfrm>
                      <a:off x="0" y="0"/>
                      <a:ext cx="5274310" cy="4328795"/>
                    </a:xfrm>
                    <a:prstGeom prst="rect">
                      <a:avLst/>
                    </a:prstGeom>
                  </pic:spPr>
                </pic:pic>
              </a:graphicData>
            </a:graphic>
          </wp:inline>
        </w:drawing>
      </w:r>
    </w:p>
    <w:p w14:paraId="50495DCB" w14:textId="5915FF66" w:rsidR="005130A7" w:rsidRDefault="005130A7" w:rsidP="005130A7"/>
    <w:p w14:paraId="6F8863DA" w14:textId="1320E6AD" w:rsidR="005130A7" w:rsidRPr="005130A7" w:rsidRDefault="005130A7" w:rsidP="005130A7"/>
    <w:p w14:paraId="5AF15E50" w14:textId="3BF3CD89" w:rsidR="00541871" w:rsidRPr="00541871" w:rsidRDefault="00541871" w:rsidP="00541871"/>
    <w:p w14:paraId="0B5D91FE" w14:textId="0934975B" w:rsidR="00541871" w:rsidRPr="002F3AB3" w:rsidRDefault="00541871" w:rsidP="002F3AB3"/>
    <w:p w14:paraId="4DDB4910" w14:textId="056A8342" w:rsidR="00F66ECA" w:rsidRDefault="00F66ECA" w:rsidP="00F66ECA">
      <w:pPr>
        <w:pStyle w:val="2"/>
        <w:numPr>
          <w:ilvl w:val="0"/>
          <w:numId w:val="16"/>
        </w:numPr>
        <w:rPr>
          <w:rFonts w:asciiTheme="majorEastAsia" w:hAnsiTheme="majorEastAsia"/>
          <w:sz w:val="28"/>
          <w:szCs w:val="28"/>
        </w:rPr>
      </w:pPr>
      <w:r>
        <w:rPr>
          <w:rFonts w:asciiTheme="majorEastAsia" w:hAnsiTheme="majorEastAsia" w:hint="eastAsia"/>
          <w:sz w:val="28"/>
          <w:szCs w:val="28"/>
        </w:rPr>
        <w:t>实验结果</w:t>
      </w:r>
    </w:p>
    <w:p w14:paraId="346DF326" w14:textId="4A35CF4B" w:rsidR="005130A7" w:rsidRDefault="005130A7" w:rsidP="005130A7"/>
    <w:p w14:paraId="5570A484" w14:textId="5AFB68E6" w:rsidR="005A0870" w:rsidRDefault="00E43900" w:rsidP="005130A7">
      <w:pPr>
        <w:rPr>
          <w:sz w:val="24"/>
          <w:szCs w:val="28"/>
        </w:rPr>
      </w:pPr>
      <w:r w:rsidRPr="003029EA">
        <w:rPr>
          <w:sz w:val="24"/>
          <w:szCs w:val="28"/>
        </w:rPr>
        <w:lastRenderedPageBreak/>
        <w:t>3.9.1 实验短接TX和RX</w:t>
      </w:r>
      <w:r>
        <w:rPr>
          <w:rFonts w:hint="eastAsia"/>
          <w:sz w:val="24"/>
          <w:szCs w:val="28"/>
        </w:rPr>
        <w:t>实验结果可见附件lab.mp4</w:t>
      </w:r>
    </w:p>
    <w:p w14:paraId="0DCFBC61" w14:textId="56F6A7A6" w:rsidR="00E43900" w:rsidRPr="00E43900" w:rsidRDefault="00E43900" w:rsidP="005130A7">
      <w:pPr>
        <w:rPr>
          <w:rFonts w:hint="eastAsia"/>
          <w:sz w:val="24"/>
          <w:szCs w:val="28"/>
        </w:rPr>
      </w:pPr>
      <w:r>
        <w:rPr>
          <w:rFonts w:hint="eastAsia"/>
          <w:sz w:val="24"/>
          <w:szCs w:val="28"/>
        </w:rPr>
        <w:t>与PC双向通信视频可见附件exp8.MP4</w:t>
      </w:r>
    </w:p>
    <w:p w14:paraId="1AAA5D5D" w14:textId="0D5E5A7F" w:rsidR="00541871" w:rsidRDefault="00541871" w:rsidP="00541871">
      <w:pPr>
        <w:jc w:val="center"/>
      </w:pPr>
    </w:p>
    <w:p w14:paraId="50A5FDC2" w14:textId="6ADF5B29" w:rsidR="00F66ECA" w:rsidRDefault="00F66ECA" w:rsidP="00F66ECA">
      <w:pPr>
        <w:pStyle w:val="2"/>
        <w:numPr>
          <w:ilvl w:val="0"/>
          <w:numId w:val="16"/>
        </w:numPr>
        <w:rPr>
          <w:rFonts w:asciiTheme="majorEastAsia" w:hAnsiTheme="majorEastAsia"/>
          <w:sz w:val="28"/>
          <w:szCs w:val="28"/>
        </w:rPr>
      </w:pPr>
      <w:r>
        <w:rPr>
          <w:rFonts w:asciiTheme="majorEastAsia" w:hAnsiTheme="majorEastAsia" w:hint="eastAsia"/>
          <w:sz w:val="28"/>
          <w:szCs w:val="28"/>
        </w:rPr>
        <w:t>分析与思考</w:t>
      </w:r>
    </w:p>
    <w:p w14:paraId="62BE72A4" w14:textId="02371E22" w:rsidR="00C61AFC" w:rsidRPr="007B52DD" w:rsidRDefault="00C47294" w:rsidP="00837F45">
      <w:pPr>
        <w:ind w:firstLine="360"/>
        <w:rPr>
          <w:sz w:val="24"/>
          <w:szCs w:val="28"/>
        </w:rPr>
      </w:pPr>
      <w:r>
        <w:rPr>
          <w:rFonts w:hint="eastAsia"/>
          <w:sz w:val="24"/>
          <w:szCs w:val="28"/>
        </w:rPr>
        <w:t>在一开始使用其他串口通信助手时出现一直显示端口</w:t>
      </w:r>
      <w:proofErr w:type="gramStart"/>
      <w:r>
        <w:rPr>
          <w:rFonts w:hint="eastAsia"/>
          <w:sz w:val="24"/>
          <w:szCs w:val="28"/>
        </w:rPr>
        <w:t>不</w:t>
      </w:r>
      <w:proofErr w:type="gramEnd"/>
      <w:r>
        <w:rPr>
          <w:rFonts w:hint="eastAsia"/>
          <w:sz w:val="24"/>
          <w:szCs w:val="28"/>
        </w:rPr>
        <w:t>可用的情况，转换成例程文件夹中通信助手未出现此问题。在实验中，需要根据不同的数据形式在接收双方选择不同的处理和存储方式。同时，对于较长较多的数据，可以通过合适的时间间隔比较或实现约定好的结束符进行传输结束的判断。</w:t>
      </w:r>
    </w:p>
    <w:sectPr w:rsidR="00C61AFC" w:rsidRPr="007B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F08B1" w14:textId="77777777" w:rsidR="00DE5814" w:rsidRDefault="00DE5814" w:rsidP="00E83579">
      <w:r>
        <w:separator/>
      </w:r>
    </w:p>
  </w:endnote>
  <w:endnote w:type="continuationSeparator" w:id="0">
    <w:p w14:paraId="0175EFF0" w14:textId="77777777" w:rsidR="00DE5814" w:rsidRDefault="00DE5814" w:rsidP="00E8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602DC" w14:textId="77777777" w:rsidR="00DE5814" w:rsidRDefault="00DE5814" w:rsidP="00E83579">
      <w:r>
        <w:separator/>
      </w:r>
    </w:p>
  </w:footnote>
  <w:footnote w:type="continuationSeparator" w:id="0">
    <w:p w14:paraId="4E1FE191" w14:textId="77777777" w:rsidR="00DE5814" w:rsidRDefault="00DE5814" w:rsidP="00E83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5E42"/>
    <w:multiLevelType w:val="hybridMultilevel"/>
    <w:tmpl w:val="6DA82AB4"/>
    <w:lvl w:ilvl="0" w:tplc="95042CF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1BB1BA2"/>
    <w:multiLevelType w:val="hybridMultilevel"/>
    <w:tmpl w:val="5596C8D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4AC6240"/>
    <w:multiLevelType w:val="hybridMultilevel"/>
    <w:tmpl w:val="BDE23DB2"/>
    <w:lvl w:ilvl="0" w:tplc="E9A6377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A6C75E4"/>
    <w:multiLevelType w:val="hybridMultilevel"/>
    <w:tmpl w:val="8CA29AC6"/>
    <w:lvl w:ilvl="0" w:tplc="E0FE061A">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B15EBE"/>
    <w:multiLevelType w:val="hybridMultilevel"/>
    <w:tmpl w:val="65FC01A0"/>
    <w:lvl w:ilvl="0" w:tplc="5FB41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7C2F8F"/>
    <w:multiLevelType w:val="hybridMultilevel"/>
    <w:tmpl w:val="0EDC58F8"/>
    <w:lvl w:ilvl="0" w:tplc="DDFA6AE4">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22140F6"/>
    <w:multiLevelType w:val="hybridMultilevel"/>
    <w:tmpl w:val="352C5F9A"/>
    <w:lvl w:ilvl="0" w:tplc="A5064E5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7681C36"/>
    <w:multiLevelType w:val="hybridMultilevel"/>
    <w:tmpl w:val="D38C3400"/>
    <w:lvl w:ilvl="0" w:tplc="9C807562">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7F71025"/>
    <w:multiLevelType w:val="hybridMultilevel"/>
    <w:tmpl w:val="63F2B602"/>
    <w:lvl w:ilvl="0" w:tplc="6AA0DA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A109FC"/>
    <w:multiLevelType w:val="hybridMultilevel"/>
    <w:tmpl w:val="5596C8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576CB0"/>
    <w:multiLevelType w:val="hybridMultilevel"/>
    <w:tmpl w:val="8730AB12"/>
    <w:lvl w:ilvl="0" w:tplc="7B32D35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11E4176"/>
    <w:multiLevelType w:val="hybridMultilevel"/>
    <w:tmpl w:val="2884A978"/>
    <w:lvl w:ilvl="0" w:tplc="126CFE3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2072337"/>
    <w:multiLevelType w:val="hybridMultilevel"/>
    <w:tmpl w:val="D4A8CE16"/>
    <w:lvl w:ilvl="0" w:tplc="5278210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254156E5"/>
    <w:multiLevelType w:val="hybridMultilevel"/>
    <w:tmpl w:val="1E96D5AA"/>
    <w:lvl w:ilvl="0" w:tplc="B3AAFE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07095"/>
    <w:multiLevelType w:val="hybridMultilevel"/>
    <w:tmpl w:val="7B3ADD9E"/>
    <w:lvl w:ilvl="0" w:tplc="981CFE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A3F3F60"/>
    <w:multiLevelType w:val="hybridMultilevel"/>
    <w:tmpl w:val="F0B4B8C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7E26785"/>
    <w:multiLevelType w:val="hybridMultilevel"/>
    <w:tmpl w:val="3476EDE8"/>
    <w:lvl w:ilvl="0" w:tplc="E5929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9FA4026"/>
    <w:multiLevelType w:val="hybridMultilevel"/>
    <w:tmpl w:val="1E96D5A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3E13552"/>
    <w:multiLevelType w:val="hybridMultilevel"/>
    <w:tmpl w:val="F8D24D1E"/>
    <w:lvl w:ilvl="0" w:tplc="0986AEDE">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0060087"/>
    <w:multiLevelType w:val="hybridMultilevel"/>
    <w:tmpl w:val="CF50BE2A"/>
    <w:lvl w:ilvl="0" w:tplc="746E25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643E7CF1"/>
    <w:multiLevelType w:val="hybridMultilevel"/>
    <w:tmpl w:val="D93C57B2"/>
    <w:lvl w:ilvl="0" w:tplc="32D816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AF91CBF"/>
    <w:multiLevelType w:val="hybridMultilevel"/>
    <w:tmpl w:val="CAF84AFE"/>
    <w:lvl w:ilvl="0" w:tplc="11ECCFC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61567962">
    <w:abstractNumId w:val="8"/>
  </w:num>
  <w:num w:numId="2" w16cid:durableId="1879969436">
    <w:abstractNumId w:val="20"/>
  </w:num>
  <w:num w:numId="3" w16cid:durableId="383455805">
    <w:abstractNumId w:val="3"/>
  </w:num>
  <w:num w:numId="4" w16cid:durableId="2016417489">
    <w:abstractNumId w:val="16"/>
  </w:num>
  <w:num w:numId="5" w16cid:durableId="1597054572">
    <w:abstractNumId w:val="13"/>
  </w:num>
  <w:num w:numId="6" w16cid:durableId="1078208226">
    <w:abstractNumId w:val="17"/>
  </w:num>
  <w:num w:numId="7" w16cid:durableId="1595820718">
    <w:abstractNumId w:val="15"/>
  </w:num>
  <w:num w:numId="8" w16cid:durableId="687636082">
    <w:abstractNumId w:val="10"/>
  </w:num>
  <w:num w:numId="9" w16cid:durableId="355228835">
    <w:abstractNumId w:val="9"/>
  </w:num>
  <w:num w:numId="10" w16cid:durableId="1208645655">
    <w:abstractNumId w:val="1"/>
  </w:num>
  <w:num w:numId="11" w16cid:durableId="651102861">
    <w:abstractNumId w:val="5"/>
  </w:num>
  <w:num w:numId="12" w16cid:durableId="664170116">
    <w:abstractNumId w:val="18"/>
  </w:num>
  <w:num w:numId="13" w16cid:durableId="1625967696">
    <w:abstractNumId w:val="6"/>
  </w:num>
  <w:num w:numId="14" w16cid:durableId="1114596045">
    <w:abstractNumId w:val="4"/>
  </w:num>
  <w:num w:numId="15" w16cid:durableId="321935410">
    <w:abstractNumId w:val="7"/>
  </w:num>
  <w:num w:numId="16" w16cid:durableId="1659380276">
    <w:abstractNumId w:val="14"/>
  </w:num>
  <w:num w:numId="17" w16cid:durableId="753014540">
    <w:abstractNumId w:val="0"/>
  </w:num>
  <w:num w:numId="18" w16cid:durableId="1277715837">
    <w:abstractNumId w:val="12"/>
  </w:num>
  <w:num w:numId="19" w16cid:durableId="683166324">
    <w:abstractNumId w:val="21"/>
  </w:num>
  <w:num w:numId="20" w16cid:durableId="1018317706">
    <w:abstractNumId w:val="19"/>
  </w:num>
  <w:num w:numId="21" w16cid:durableId="1696151554">
    <w:abstractNumId w:val="2"/>
  </w:num>
  <w:num w:numId="22" w16cid:durableId="7348625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6C"/>
    <w:rsid w:val="00007B56"/>
    <w:rsid w:val="000179A2"/>
    <w:rsid w:val="00033516"/>
    <w:rsid w:val="00052D17"/>
    <w:rsid w:val="00093407"/>
    <w:rsid w:val="000A4819"/>
    <w:rsid w:val="00133EF7"/>
    <w:rsid w:val="00153E59"/>
    <w:rsid w:val="001819B2"/>
    <w:rsid w:val="001A24CA"/>
    <w:rsid w:val="001A7E97"/>
    <w:rsid w:val="001C1CDF"/>
    <w:rsid w:val="001E3185"/>
    <w:rsid w:val="001F38D4"/>
    <w:rsid w:val="00223223"/>
    <w:rsid w:val="00223AB8"/>
    <w:rsid w:val="002411B1"/>
    <w:rsid w:val="0025006B"/>
    <w:rsid w:val="00254D52"/>
    <w:rsid w:val="002561A9"/>
    <w:rsid w:val="002568EA"/>
    <w:rsid w:val="002839CB"/>
    <w:rsid w:val="002A7181"/>
    <w:rsid w:val="002D5C73"/>
    <w:rsid w:val="002F3AB3"/>
    <w:rsid w:val="003029EA"/>
    <w:rsid w:val="00303FE7"/>
    <w:rsid w:val="003052EB"/>
    <w:rsid w:val="0031519A"/>
    <w:rsid w:val="00316FE5"/>
    <w:rsid w:val="0032194B"/>
    <w:rsid w:val="003402EB"/>
    <w:rsid w:val="0037354C"/>
    <w:rsid w:val="00374334"/>
    <w:rsid w:val="003C320D"/>
    <w:rsid w:val="003F7FDB"/>
    <w:rsid w:val="004016DE"/>
    <w:rsid w:val="0041637E"/>
    <w:rsid w:val="00473FCD"/>
    <w:rsid w:val="005130A7"/>
    <w:rsid w:val="00541871"/>
    <w:rsid w:val="005517DF"/>
    <w:rsid w:val="00577FA1"/>
    <w:rsid w:val="00591476"/>
    <w:rsid w:val="005A0870"/>
    <w:rsid w:val="005A14AC"/>
    <w:rsid w:val="005D0A5C"/>
    <w:rsid w:val="005D49C1"/>
    <w:rsid w:val="005F3854"/>
    <w:rsid w:val="006055EC"/>
    <w:rsid w:val="006166B8"/>
    <w:rsid w:val="006314ED"/>
    <w:rsid w:val="006425BC"/>
    <w:rsid w:val="006447AD"/>
    <w:rsid w:val="0064549A"/>
    <w:rsid w:val="006708A5"/>
    <w:rsid w:val="00676A4E"/>
    <w:rsid w:val="006A2230"/>
    <w:rsid w:val="006A7F99"/>
    <w:rsid w:val="006B186D"/>
    <w:rsid w:val="00705484"/>
    <w:rsid w:val="00720557"/>
    <w:rsid w:val="007261B2"/>
    <w:rsid w:val="00734534"/>
    <w:rsid w:val="0074624F"/>
    <w:rsid w:val="00756066"/>
    <w:rsid w:val="00786872"/>
    <w:rsid w:val="0079406C"/>
    <w:rsid w:val="007A64FD"/>
    <w:rsid w:val="007B52DD"/>
    <w:rsid w:val="007D6901"/>
    <w:rsid w:val="007E1D54"/>
    <w:rsid w:val="00801CE5"/>
    <w:rsid w:val="008078E6"/>
    <w:rsid w:val="00807ABD"/>
    <w:rsid w:val="008326AF"/>
    <w:rsid w:val="00837F45"/>
    <w:rsid w:val="00844BA5"/>
    <w:rsid w:val="00870182"/>
    <w:rsid w:val="00886DD1"/>
    <w:rsid w:val="008A2219"/>
    <w:rsid w:val="008B1F30"/>
    <w:rsid w:val="008C496B"/>
    <w:rsid w:val="008D181F"/>
    <w:rsid w:val="008D3381"/>
    <w:rsid w:val="008D733A"/>
    <w:rsid w:val="008E57D2"/>
    <w:rsid w:val="008F2406"/>
    <w:rsid w:val="009020C2"/>
    <w:rsid w:val="00905E4B"/>
    <w:rsid w:val="0090797A"/>
    <w:rsid w:val="00911AB6"/>
    <w:rsid w:val="00923B8E"/>
    <w:rsid w:val="00966D24"/>
    <w:rsid w:val="0098752F"/>
    <w:rsid w:val="009A1AD3"/>
    <w:rsid w:val="009B5769"/>
    <w:rsid w:val="009E0CD1"/>
    <w:rsid w:val="00A05915"/>
    <w:rsid w:val="00A1685E"/>
    <w:rsid w:val="00A24772"/>
    <w:rsid w:val="00A25B6B"/>
    <w:rsid w:val="00A76311"/>
    <w:rsid w:val="00A83704"/>
    <w:rsid w:val="00AC5A22"/>
    <w:rsid w:val="00AF6D8D"/>
    <w:rsid w:val="00B003B0"/>
    <w:rsid w:val="00B0203D"/>
    <w:rsid w:val="00B158CC"/>
    <w:rsid w:val="00B177DD"/>
    <w:rsid w:val="00B84C00"/>
    <w:rsid w:val="00BD1E8F"/>
    <w:rsid w:val="00BD7FB4"/>
    <w:rsid w:val="00BE0DCD"/>
    <w:rsid w:val="00BF01F2"/>
    <w:rsid w:val="00C0358D"/>
    <w:rsid w:val="00C1076C"/>
    <w:rsid w:val="00C16580"/>
    <w:rsid w:val="00C47294"/>
    <w:rsid w:val="00C61AFC"/>
    <w:rsid w:val="00C833DD"/>
    <w:rsid w:val="00C85A3F"/>
    <w:rsid w:val="00CA15C9"/>
    <w:rsid w:val="00CB1291"/>
    <w:rsid w:val="00CC20B5"/>
    <w:rsid w:val="00CC6DE5"/>
    <w:rsid w:val="00CF729F"/>
    <w:rsid w:val="00D007B4"/>
    <w:rsid w:val="00D123FD"/>
    <w:rsid w:val="00D16914"/>
    <w:rsid w:val="00D302AD"/>
    <w:rsid w:val="00D30776"/>
    <w:rsid w:val="00D46F68"/>
    <w:rsid w:val="00D535EF"/>
    <w:rsid w:val="00D64463"/>
    <w:rsid w:val="00D82219"/>
    <w:rsid w:val="00DA7FEE"/>
    <w:rsid w:val="00DB717B"/>
    <w:rsid w:val="00DE5814"/>
    <w:rsid w:val="00E00E88"/>
    <w:rsid w:val="00E308F3"/>
    <w:rsid w:val="00E43900"/>
    <w:rsid w:val="00E45CC2"/>
    <w:rsid w:val="00E827CF"/>
    <w:rsid w:val="00E83579"/>
    <w:rsid w:val="00ED0C25"/>
    <w:rsid w:val="00ED6A33"/>
    <w:rsid w:val="00F046A1"/>
    <w:rsid w:val="00F20A93"/>
    <w:rsid w:val="00F2424F"/>
    <w:rsid w:val="00F57EDC"/>
    <w:rsid w:val="00F66ECA"/>
    <w:rsid w:val="00F73D80"/>
    <w:rsid w:val="00F912E8"/>
    <w:rsid w:val="00FA047D"/>
    <w:rsid w:val="00FF39F7"/>
    <w:rsid w:val="00FF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E80A"/>
  <w15:chartTrackingRefBased/>
  <w15:docId w15:val="{DC07DBA4-70B9-4053-B8C0-52F4715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35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35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6D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1A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579"/>
    <w:pPr>
      <w:tabs>
        <w:tab w:val="center" w:pos="4153"/>
        <w:tab w:val="right" w:pos="8306"/>
      </w:tabs>
      <w:snapToGrid w:val="0"/>
      <w:jc w:val="center"/>
    </w:pPr>
    <w:rPr>
      <w:sz w:val="18"/>
      <w:szCs w:val="18"/>
    </w:rPr>
  </w:style>
  <w:style w:type="character" w:customStyle="1" w:styleId="a4">
    <w:name w:val="页眉 字符"/>
    <w:basedOn w:val="a0"/>
    <w:link w:val="a3"/>
    <w:uiPriority w:val="99"/>
    <w:rsid w:val="00E83579"/>
    <w:rPr>
      <w:sz w:val="18"/>
      <w:szCs w:val="18"/>
    </w:rPr>
  </w:style>
  <w:style w:type="paragraph" w:styleId="a5">
    <w:name w:val="footer"/>
    <w:basedOn w:val="a"/>
    <w:link w:val="a6"/>
    <w:uiPriority w:val="99"/>
    <w:unhideWhenUsed/>
    <w:rsid w:val="00E83579"/>
    <w:pPr>
      <w:tabs>
        <w:tab w:val="center" w:pos="4153"/>
        <w:tab w:val="right" w:pos="8306"/>
      </w:tabs>
      <w:snapToGrid w:val="0"/>
      <w:jc w:val="left"/>
    </w:pPr>
    <w:rPr>
      <w:sz w:val="18"/>
      <w:szCs w:val="18"/>
    </w:rPr>
  </w:style>
  <w:style w:type="character" w:customStyle="1" w:styleId="a6">
    <w:name w:val="页脚 字符"/>
    <w:basedOn w:val="a0"/>
    <w:link w:val="a5"/>
    <w:uiPriority w:val="99"/>
    <w:rsid w:val="00E83579"/>
    <w:rPr>
      <w:sz w:val="18"/>
      <w:szCs w:val="18"/>
    </w:rPr>
  </w:style>
  <w:style w:type="character" w:customStyle="1" w:styleId="10">
    <w:name w:val="标题 1 字符"/>
    <w:basedOn w:val="a0"/>
    <w:link w:val="1"/>
    <w:uiPriority w:val="9"/>
    <w:rsid w:val="00E83579"/>
    <w:rPr>
      <w:b/>
      <w:bCs/>
      <w:kern w:val="44"/>
      <w:sz w:val="44"/>
      <w:szCs w:val="44"/>
    </w:rPr>
  </w:style>
  <w:style w:type="character" w:customStyle="1" w:styleId="20">
    <w:name w:val="标题 2 字符"/>
    <w:basedOn w:val="a0"/>
    <w:link w:val="2"/>
    <w:uiPriority w:val="9"/>
    <w:rsid w:val="00E835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6D8D"/>
    <w:rPr>
      <w:b/>
      <w:bCs/>
      <w:sz w:val="32"/>
      <w:szCs w:val="32"/>
    </w:rPr>
  </w:style>
  <w:style w:type="paragraph" w:styleId="a7">
    <w:name w:val="List Paragraph"/>
    <w:basedOn w:val="a"/>
    <w:uiPriority w:val="34"/>
    <w:qFormat/>
    <w:rsid w:val="00FF39F7"/>
    <w:pPr>
      <w:ind w:firstLineChars="200" w:firstLine="420"/>
    </w:pPr>
  </w:style>
  <w:style w:type="character" w:customStyle="1" w:styleId="40">
    <w:name w:val="标题 4 字符"/>
    <w:basedOn w:val="a0"/>
    <w:link w:val="4"/>
    <w:uiPriority w:val="9"/>
    <w:rsid w:val="00911AB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792E9-5CA5-45F9-8DC7-5E1C4AF7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wu</dc:creator>
  <cp:keywords/>
  <dc:description/>
  <cp:lastModifiedBy>fei wu</cp:lastModifiedBy>
  <cp:revision>4</cp:revision>
  <cp:lastPrinted>2024-06-10T15:07:00Z</cp:lastPrinted>
  <dcterms:created xsi:type="dcterms:W3CDTF">2024-06-01T13:00:00Z</dcterms:created>
  <dcterms:modified xsi:type="dcterms:W3CDTF">2024-06-10T15:07:00Z</dcterms:modified>
</cp:coreProperties>
</file>