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  <w:jc w:val="center"/>
      </w:pPr>
      <w:r>
        <w:rPr>
          <w:b/>
          <w:bCs/>
          <w:sz w:val="40"/>
          <w:szCs w:val="40"/>
        </w:rPr>
        <w:t xml:space="preserve">User Requirements Specification</w:t>
      </w:r>
    </w:p>
    <w:p>
      <w:pPr>
        <w:spacing w:before="100"/>
        <w:jc w:val="center"/>
      </w:pPr>
      <w:r>
        <w:rPr>
          <w:sz w:val="28"/>
          <w:szCs w:val="28"/>
        </w:rPr>
        <w:t xml:space="preserve">Modul „Dokumente &amp; Schulung" — Stufe 2</w:t>
      </w:r>
    </w:p>
    <w:p>
      <w:pPr>
        <w:spacing w:before="80"/>
        <w:jc w:val="center"/>
      </w:pPr>
      <w:r>
        <w:rPr>
          <w:sz w:val="24"/>
          <w:szCs w:val="24"/>
        </w:rPr>
        <w:t xml:space="preserve">QM-Pilot</w:t>
      </w:r>
    </w:p>
    <w:p>
      <w:pPr>
        <w:spacing w:before="46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0.1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Claude · Freigabe: Software-/Produkt-Governance (GL)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 &amp; Geltungsbereich</w:t>
      </w:r>
    </w:p>
    <w:p>
      <w:pPr>
        <w:pStyle w:val="Heading2"/>
      </w:pPr>
      <w:r>
        <w:t xml:space="preserve">1.1  Zweck</w:t>
      </w:r>
    </w:p>
    <w:p>
      <w:pPr>
        <w:spacing w:after="120" w:line="276"/>
      </w:pPr>
      <w:r>
        <w:t xml:space="preserve">Diese URS legt die Anforderungen an das Modul </w:t>
      </w:r>
      <w:r>
        <w:rPr>
          <w:b/>
          <w:bCs/>
        </w:rPr>
        <w:t xml:space="preserve">„Dokumente &amp; Schulung" (Stufe 2)</w:t>
      </w:r>
      <w:r>
        <w:t xml:space="preserve"> von QM-Pilot fest — Anzeigen freigegebener Dokumente, Lesebestätigung, Schulung und Schlagwort-Suche. Sie ist die Grundlage für Entwicklung und Validierung (IQ/OQ/PQ); jede Anforderung trägt eine eindeutige Kennung (URS-D-NNN).</w:t>
      </w:r>
    </w:p>
    <w:p>
      <w:pPr>
        <w:pStyle w:val="Heading2"/>
      </w:pPr>
      <w:r>
        <w:t xml:space="preserve">1.2  Einordnung</w:t>
      </w:r>
    </w:p>
    <w:p>
      <w:pPr>
        <w:spacing w:after="120" w:line="276"/>
      </w:pPr>
      <w:r>
        <w:t xml:space="preserve">Stufe 2 setzt auf dem Fundament (Stufe 0) auf und macht die im QM bereits freigegebenen Dokumente (SOPs, Vordrucke, Anlagen, Gesetzestexte) im System nutzbar. Sie löst insbesondere die digitale SOP-Schulung mit Lesebestätigung (Bezug SOP-02-003 Schulungswesen) und schafft die Grundlage für Suche und Inventarverzeichnis.</w:t>
      </w:r>
    </w:p>
    <w:p>
      <w:pPr>
        <w:pStyle w:val="Heading2"/>
      </w:pPr>
      <w:r>
        <w:t xml:space="preserve">1.3  Geltungsbereich</w:t>
      </w:r>
    </w:p>
    <w:p>
      <w:pPr>
        <w:spacing w:after="120" w:line="276"/>
      </w:pPr>
      <w:r>
        <w:t xml:space="preserve">Beschrieben wird, </w:t>
      </w:r>
      <w:r>
        <w:rPr>
          <w:b/>
          <w:bCs/>
        </w:rPr>
        <w:t xml:space="preserve">was</w:t>
      </w:r>
      <w:r>
        <w:t xml:space="preserve"> das Modul leisten muss: Dokumente hinterlegen und anzeigen, durchsuchen, Lesebestätigungen erfassen, Schulungen zuweisen und nachweisen. </w:t>
      </w:r>
      <w:r>
        <w:rPr>
          <w:b/>
          <w:bCs/>
        </w:rPr>
        <w:t xml:space="preserve">Nicht</w:t>
      </w:r>
      <w:r>
        <w:t xml:space="preserve"> Teil von Stufe 2 ist der Bearbeitungs-, Versionierungs- und Freigabe-Workflow der Dokumente (Dokumentenlenkung, Stufe 5). Freigegebene Dokumente werden hier manuell hinterlegt.</w:t>
      </w:r>
    </w:p>
    <w:p>
      <w:pPr>
        <w:pStyle w:val="Heading2"/>
      </w:pPr>
      <w:r>
        <w:t xml:space="preserve">1.4  Verbindlichkeit</w:t>
      </w:r>
    </w:p>
    <w:p>
      <w:pPr>
        <w:spacing w:after="120" w:line="276"/>
      </w:pPr>
      <w:r>
        <w:t xml:space="preserve">QM-Pilot ist ein eigenständiges Software-Produkt, kein Bestandteil des QMS. Diese URS ist ein Software-Entwicklungsdokument und wird unter der Software-/Produkt-Governance freigegeben (Ersteller → technische Prüfung → Produktverantwortlicher), nicht über die QM-Dokumentenlenkung.</w:t>
      </w:r>
    </w:p>
    <w:p>
      <w:pPr>
        <w:pStyle w:val="Heading1"/>
      </w:pPr>
      <w:r>
        <w:t xml:space="preserve">2  Mitgeltende Dokumente</w:t>
      </w:r>
    </w:p>
    <w:p>
      <w:pPr>
        <w:pStyle w:val="Heading2"/>
      </w:pPr>
      <w:r>
        <w:t xml:space="preserve">2.1  Projektinterne Dokumente</w:t>
      </w:r>
    </w:p>
    <w:p>
      <w:pPr>
        <w:spacing w:after="120" w:line="276"/>
      </w:pPr>
      <w:r>
        <w:t xml:space="preserve">Vision Document (v0.1), Technische Grundsatzentscheidungen (v0.1) sowie die Dokumente der Stufen 0 und 1 (URS, FS/DS, Risikoanalyse). Das Modul nutzt das Fundament (Benutzer, Rollen, Audit-Trail, Archivierung, Design) und — für Schulungs-Erinnerungen — die Erinnerungs-/Eskalations-Mechanik aus Stufe 1.</w:t>
      </w:r>
    </w:p>
    <w:p>
      <w:pPr>
        <w:pStyle w:val="Heading2"/>
      </w:pPr>
      <w:r>
        <w:t xml:space="preserve">2.2  Verwaltete Inhalte &amp; fachliche Quelle</w:t>
      </w:r>
    </w:p>
    <w:p>
      <w:pPr>
        <w:spacing w:after="120" w:line="276"/>
      </w:pPr>
      <w:r>
        <w:t xml:space="preserve">Die im QM freigegebenen Dokumente sind die verwalteten Inhalte: QM-Handbuch, 41 SOPs, 70 Vordrucke, 40 Anlagen — ergänzt um Gesetzestexte als eigene Dokumentart. Die Schulungsanforderungen leiten sich aus SOP-02-003 ab. Diese Inhalte werden verwaltet/referenziert, sind aber nicht der Validierungsmaßstab der Software.</w:t>
      </w:r>
    </w:p>
    <w:p>
      <w:pPr>
        <w:pStyle w:val="Heading2"/>
      </w:pPr>
      <w:r>
        <w:t xml:space="preserve">2.3  Regulatorische Grundlagen</w:t>
      </w:r>
    </w:p>
    <w:p>
      <w:pPr>
        <w:spacing w:after="120" w:line="276"/>
      </w:pPr>
      <w:r>
        <w:t xml:space="preserve">GDP-Leitlinie 2013/C 343/01 (insbesondere Kapitel 4 Dokumentation); EU-Annex 11 (sinngemäß); ALCOA+; DSGVO; GAMP 5 als Methodik. Verbindlicher Maßstab sind die gesetzlichen Vorgaben.</w:t>
      </w:r>
    </w:p>
    <w:p>
      <w:pPr>
        <w:pStyle w:val="Heading1"/>
      </w:pPr>
      <w:r>
        <w:t xml:space="preserve">3  Überblick &amp; Abgrenzung</w:t>
      </w:r>
    </w:p>
    <w:p>
      <w:pPr>
        <w:pStyle w:val="Heading2"/>
      </w:pPr>
      <w:r>
        <w:t xml:space="preserve">3.1  Inhalt der Stufe 2</w:t>
      </w:r>
    </w:p>
    <w:p>
      <w:pPr>
        <w:spacing w:after="120" w:line="276"/>
      </w:pPr>
      <w:r>
        <w:t xml:space="preserve">Das Modul umfasst: das Hinterlegen freigegebener Dokumente (mit Dokumentart und Metadaten), das Anzeigen/Öffnen (PDF lesen), die Schlagwort-Suche mit Gruppierung nach Dokumentart, die Lesebestätigung sowie die Schulung (Pflichtlektüre zuweisen und nachweisen, mit Schulungsregister). Jeder relevante Vorgang ist mit dem Audit-Trail gekoppelt.</w:t>
      </w:r>
    </w:p>
    <w:p>
      <w:pPr>
        <w:pStyle w:val="Heading2"/>
      </w:pPr>
      <w:r>
        <w:t xml:space="preserve">3.2  Abgrenzung (nicht Teil der Stufe 2)</w:t>
      </w:r>
    </w:p>
    <w:p>
      <w:pPr>
        <w:spacing w:after="120" w:line="276"/>
      </w:pPr>
      <w:r>
        <w:t xml:space="preserve">Nicht enthalten sind der Bearbeitungs-, Versionierungs- und Freigabe-Workflow der Dokumente (Dokumentenlenkung, Stufe 5) und ein In-App-Editor — Dokumente werden als freigegebene Dateien hinterlegt, nicht bearbeitet. Vordrucke werden hier nur angezeigt; ihre Ausfüllbarkeit als Online-Formulare ist Stufe 3. Reklamationen/Feststellungen bleiben Stufe 4.</w:t>
      </w:r>
    </w:p>
    <w:p>
      <w:pPr>
        <w:pStyle w:val="Heading2"/>
      </w:pPr>
      <w:r>
        <w:t xml:space="preserve">3.3  Ergebnis der Stufe 2</w:t>
      </w:r>
    </w:p>
    <w:p>
      <w:pPr>
        <w:spacing w:after="120" w:line="276"/>
      </w:pPr>
      <w:r>
        <w:t xml:space="preserve">Freigegebene Dokumente sind auffindbar, lesbar und mit Lesebestätigung versehen; Schulungen lassen sich zuweisen und nachweisen (Schulungsregister automatisch). Damit funktioniert die digitale SOP-Schulung, und die Grundlage für Suche und Inventarverzeichnis steht.</w:t>
      </w:r>
    </w:p>
    <w:p>
      <w:pPr>
        <w:pStyle w:val="Heading1"/>
      </w:pPr>
      <w:r>
        <w:t xml:space="preserve">4  Anforderungen</w:t>
      </w:r>
    </w:p>
    <w:p>
      <w:pPr>
        <w:pStyle w:val="Heading2"/>
      </w:pPr>
      <w:r>
        <w:t xml:space="preserve">4.1  Dokumente hinterlegen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URS-D-001 — </w:t>
      </w:r>
      <w:r>
        <w:t xml:space="preserve">Das System muss das Hinterlegen freigegebener Dokumente ermöglichen, mit mindestens: Titel, Dokumentart, Dokumentnummer (z. B. „SOP-03-002"), Version, Status, Freigabedatum sowie der Datei (z. B. PDF).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URS-D-002 — </w:t>
      </w:r>
      <w:r>
        <w:t xml:space="preserve">Die Dokumentarten müssen konfigurierbar sein und mindestens umfassen: SOP, Vordruck, Anlage und </w:t>
      </w:r>
      <w:r>
        <w:rPr>
          <w:b/>
          <w:bCs/>
        </w:rPr>
        <w:t xml:space="preserve">Gesetzestext</w:t>
      </w:r>
      <w:r>
        <w:t xml:space="preserve">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URS-D-003 — </w:t>
      </w:r>
      <w:r>
        <w:t xml:space="preserve">Nur berechtigte Rollen (QMB, RP) dürfen Dokumente hinterlegen, aktualisieren oder als „außer Kraft" kennzeichnen; übrige Rollen haben Lesezugriff (siehe 4.7).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URS-D-004 — </w:t>
      </w:r>
      <w:r>
        <w:t xml:space="preserve">Eine hinterlegte Dokumentdatei darf nicht stillschweigend verändert werden; eine neue Fassung wird als neuer Eintrag hinterlegt (der vollständige Versionierungs-/Lebenszyklus folgt in Stufe 5).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URS-D-005 — </w:t>
      </w:r>
      <w:r>
        <w:t xml:space="preserve">Ein Dokument muss als „außer Kraft" bzw. „veraltet" kennzeichenbar sein, sodass nur die jeweils gültige Fassung als aktuell angezeigt wird; veraltete Fassungen bleiben auffindbar.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URS-D-006 — </w:t>
      </w:r>
      <w:r>
        <w:t xml:space="preserve">Das Hinterlegen und jede Statusänderung eines Dokuments müssen im Audit-Trail protokolliert werden.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URS-D-007 — </w:t>
      </w:r>
      <w:r>
        <w:t xml:space="preserve">Beim Inkraftsetzen einer neuen Version muss ein </w:t>
      </w:r>
      <w:r>
        <w:rPr>
          <w:b/>
          <w:bCs/>
        </w:rPr>
        <w:t xml:space="preserve">Änderungsvermerk</w:t>
      </w:r>
      <w:r>
        <w:t xml:space="preserve"> erfasst werden (was wurde geändert, ggf. mit Grund); er wird mit der Version gespeichert und ist in der Dokumenthistorie einsehbar.</w:t>
      </w:r>
    </w:p>
    <w:p>
      <w:pPr>
        <w:pStyle w:val="Heading2"/>
      </w:pPr>
      <w:r>
        <w:t xml:space="preserve">4.2  Dokumente anzeigen/öffnen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URS-D-008 — </w:t>
      </w:r>
      <w:r>
        <w:t xml:space="preserve">Berechtigte Nutzer müssen Dokumente direkt im Browser öffnen und lesen können (Anzeige z. B. als PDF), ohne Download-Zwang.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URS-D-009 — </w:t>
      </w:r>
      <w:r>
        <w:t xml:space="preserve">Es muss eine Dokumentenübersicht geben, nach Dokumentart gruppier- und filterbar; standardmäßig werden die gültigen Fassungen angezeigt, veraltete sind auf Wunsch einsehbar.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URS-D-010 — </w:t>
      </w:r>
      <w:r>
        <w:t xml:space="preserve">Beim Öffnen müssen die Metadaten sichtbar sein (Dokumentnummer, Version, Status, Freigabedatum); eine veraltete Fassung wird deutlich als „außer Kraft" gekennzeichnet.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URS-D-011 — </w:t>
      </w:r>
      <w:r>
        <w:t xml:space="preserve">Der Zugriff folgt dem Rollenmodell: Mitarbeitende lesen die für sie relevanten Dokumente; Auditoren haben rein lesenden Zugriff auf alle Dokumente.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URS-D-016 — </w:t>
      </w:r>
      <w:r>
        <w:t xml:space="preserve">In der Leseansicht müssen Verweise auf andere Dokumente (erkennbar an ihrer Nummer, z. B. „A-03-001", „SOP-05-003", „F-06-001") als </w:t>
      </w:r>
      <w:r>
        <w:rPr>
          <w:b/>
          <w:bCs/>
        </w:rPr>
        <w:t xml:space="preserve">anklickbare Verknüpfungen</w:t>
      </w:r>
      <w:r>
        <w:t xml:space="preserve"> dargestellt werden — als „Verweise"-Liste neben/unter der Leseansicht; ein Klick öffnet das referenzierte Dokument, sofern vorhanden.</w:t>
      </w:r>
    </w:p>
    <w:p>
      <w:pPr>
        <w:pStyle w:val="Heading2"/>
      </w:pPr>
      <w:r>
        <w:t xml:space="preserve">4.3  Schlagwort-Suche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URS-D-012 — </w:t>
      </w:r>
      <w:r>
        <w:t xml:space="preserve">Das Suchfeld muss eine Schlagwortsuche über Titel, Dokumentnummer und den </w:t>
      </w:r>
      <w:r>
        <w:rPr>
          <w:b/>
          <w:bCs/>
        </w:rPr>
        <w:t xml:space="preserve">Volltext-Inhalt</w:t>
      </w:r>
      <w:r>
        <w:t xml:space="preserve"> der Dokumente ermöglichen. Bei reinen Bild-PDFs wird der Text per Texterkennung/OCR durchsuchbar gemacht.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URS-D-013 — </w:t>
      </w:r>
      <w:r>
        <w:t xml:space="preserve">Die Treffer müssen </w:t>
      </w:r>
      <w:r>
        <w:rPr>
          <w:b/>
          <w:bCs/>
        </w:rPr>
        <w:t xml:space="preserve">thematisch nach Dokumentart gruppiert</w:t>
      </w:r>
      <w:r>
        <w:t xml:space="preserve"> dargestellt werden (SOPs, Vordrucke, Anlagen, Gesetzestexte …).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URS-D-014 — </w:t>
      </w:r>
      <w:r>
        <w:t xml:space="preserve">Die Suche respektiert das Rollenmodell: Es werden nur Dokumente angezeigt, die der suchenden Person zugänglich sind.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URS-D-015 — </w:t>
      </w:r>
      <w:r>
        <w:t xml:space="preserve">Aus der Trefferliste muss ein Dokument direkt geöffnet werden können (Anzeige gemäß 4.2).</w:t>
      </w:r>
    </w:p>
    <w:p>
      <w:pPr>
        <w:pStyle w:val="Heading2"/>
      </w:pPr>
      <w:r>
        <w:t xml:space="preserve">4.4  Lesebestätigung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URS-D-017 — </w:t>
      </w:r>
      <w:r>
        <w:t xml:space="preserve">Ein Nutzer muss bestätigen können, ein Dokument gelesen (und verstanden) zu haben; das System hält fest: wer, wann und </w:t>
      </w:r>
      <w:r>
        <w:rPr>
          <w:b/>
          <w:bCs/>
        </w:rPr>
        <w:t xml:space="preserve">welche Dokumentversion</w:t>
      </w:r>
      <w:r>
        <w:t xml:space="preserve">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URS-D-018 — </w:t>
      </w:r>
      <w:r>
        <w:t xml:space="preserve">Die Lesebestätigung ist eine Aufzeichnung und unveränderbar (ALCOA+): nachträgliches Ändern oder Löschen ist nicht vorgesehen.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URS-D-019 — </w:t>
      </w:r>
      <w:r>
        <w:t xml:space="preserve">Eine Lesebestätigung bezieht sich immer auf die konkret gelesene Version; tritt eine neue Version in Kraft, ist eine erneute Lesebestätigung erforderlich (siehe 4.5 / URS-D-024).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URS-D-020 — </w:t>
      </w:r>
      <w:r>
        <w:t xml:space="preserve">Jede Lesebestätigung wird im Audit-Trail protokolliert.</w:t>
      </w:r>
    </w:p>
    <w:p>
      <w:pPr>
        <w:pStyle w:val="Heading2"/>
      </w:pPr>
      <w:r>
        <w:t xml:space="preserve">4.5  Schulung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URS-D-021 — </w:t>
      </w:r>
      <w:r>
        <w:t xml:space="preserve">Es muss ein </w:t>
      </w:r>
      <w:r>
        <w:rPr>
          <w:b/>
          <w:bCs/>
        </w:rPr>
        <w:t xml:space="preserve">Schulungsplan</w:t>
      </w:r>
      <w:r>
        <w:t xml:space="preserve"> definierbar sein: welche Dokumente (Pflichtlektüre) von welchen Rollen/Personen zu lesen sind.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URS-D-022 — </w:t>
      </w:r>
      <w:r>
        <w:t xml:space="preserve">Die </w:t>
      </w:r>
      <w:r>
        <w:rPr>
          <w:b/>
          <w:bCs/>
        </w:rPr>
        <w:t xml:space="preserve">Lese-Häufigkeit (Turnus)</w:t>
      </w:r>
      <w:r>
        <w:t xml:space="preserve"> muss konfigurierbar sein — mit globaler Vorgabe (z. B. „alle SOPs 1× jährlich") und der Möglichkeit, den Turnus für einzelne SOPs abweichend zu setzen (z. B. halbjährlich).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URS-D-023 — </w:t>
      </w:r>
      <w:r>
        <w:t xml:space="preserve">Eine Lesebestätigung gilt für die Dauer des konfigurierten Turnus; nach Ablauf wird die Lektüre erneut fällig (erneute Lesebestätigung erforderlich).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URS-D-024 — </w:t>
      </w:r>
      <w:r>
        <w:t xml:space="preserve">Tritt eine neue Version eines Dokuments in Kraft, </w:t>
      </w:r>
      <w:r>
        <w:rPr>
          <w:b/>
          <w:bCs/>
        </w:rPr>
        <w:t xml:space="preserve">muss</w:t>
      </w:r>
      <w:r>
        <w:t xml:space="preserve"> sie von den betroffenen Personen erneut gelesen und bestätigt werden — jede neue Version ist verpflichtend zu lesen.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URS-D-025 — </w:t>
      </w:r>
      <w:r>
        <w:t xml:space="preserve">Fällige und überfällige Schulungen nutzen die Erinnerungs-/Eskalations-Mechanik aus Stufe 1 (Reminder an die Person, Überfälligkeit → Information an die QMB).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URS-D-026 — </w:t>
      </w:r>
      <w:r>
        <w:t xml:space="preserve">Das Festlegen und Ändern von Schulungsplan und Turnus wird im Audit-Trail protokolliert.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URS-D-045 — </w:t>
      </w:r>
      <w:r>
        <w:t xml:space="preserve">Je Dokument muss konfigurierbar sein, </w:t>
      </w:r>
      <w:r>
        <w:rPr>
          <w:b/>
          <w:bCs/>
        </w:rPr>
        <w:t xml:space="preserve">welche Rollen und/oder Personen es lesen müssen</w:t>
      </w:r>
      <w:r>
        <w:t xml:space="preserve">. Nur die zugewiesenen Leser sehen es als Pflichtlektüre und erhalten Erinnerungen; nicht zugewiesene Personen sind nicht betroffen (z. B. müssen Lager-Mitarbeitende nicht alle SOPs lesen).</w:t>
      </w:r>
    </w:p>
    <w:p>
      <w:pPr>
        <w:pStyle w:val="Heading2"/>
      </w:pPr>
      <w:r>
        <w:t xml:space="preserve">4.6  Schulungsregister &amp; Reporting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URS-D-027 — </w:t>
      </w:r>
      <w:r>
        <w:t xml:space="preserve">Das System muss ein </w:t>
      </w:r>
      <w:r>
        <w:rPr>
          <w:b/>
          <w:bCs/>
        </w:rPr>
        <w:t xml:space="preserve">Schulungsregister</w:t>
      </w:r>
      <w:r>
        <w:t xml:space="preserve"> automatisch führen: wer hat welches Dokument wann und in welcher Version gelesen. Es muss für Inspektionen exportierbar sein.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URS-D-028 — </w:t>
      </w:r>
      <w:r>
        <w:t xml:space="preserve">Für die QMB muss eine </w:t>
      </w:r>
      <w:r>
        <w:rPr>
          <w:b/>
          <w:bCs/>
        </w:rPr>
        <w:t xml:space="preserve">Mitarbeiter-Übersicht</w:t>
      </w:r>
      <w:r>
        <w:t xml:space="preserve"> den Bearbeitungsstand gemäß Schulungsplan zeigen (gelesen vs. offen), inklusive </w:t>
      </w:r>
      <w:r>
        <w:rPr>
          <w:b/>
          <w:bCs/>
        </w:rPr>
        <w:t xml:space="preserve">visueller Kreis-/Donut-Anzeige</w:t>
      </w:r>
      <w:r>
        <w:t xml:space="preserve"> (z. B. grün = gelesen 75 %, rot = offen 25 %).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URS-D-029 — </w:t>
      </w:r>
      <w:r>
        <w:t xml:space="preserve">Es muss zusätzlich eine </w:t>
      </w:r>
      <w:r>
        <w:rPr>
          <w:b/>
          <w:bCs/>
        </w:rPr>
        <w:t xml:space="preserve">Dokument-Übersicht</w:t>
      </w:r>
      <w:r>
        <w:t xml:space="preserve"> geben: wer hat ein bestimmtes Dokument noch nicht gelesen — für die gezielte Nachverfolgung.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URS-D-030 — </w:t>
      </w:r>
      <w:r>
        <w:t xml:space="preserve">Diese Überwachungs-Übersichten sind den Rollen QMB, RP und GL vorbehalten; der Zugriff ist rollenbasiert beschränkt.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URS-D-031 — </w:t>
      </w:r>
      <w:r>
        <w:t xml:space="preserve">Die Darstellung dient der sachlichen Schulungs-Überwachung (Compliance-Nachweis) und ist klar und neutral gehalten.</w:t>
      </w:r>
    </w:p>
    <w:p>
      <w:pPr>
        <w:pStyle w:val="Heading2"/>
      </w:pPr>
      <w:r>
        <w:t xml:space="preserve">4.7  Berechtigungen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URS-D-032 — </w:t>
      </w:r>
      <w:r>
        <w:t xml:space="preserve">Dokumente hinterlegen, aktualisieren und ihren Status ändern dürfen nur QMB und RP.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URS-D-033 — </w:t>
      </w:r>
      <w:r>
        <w:t xml:space="preserve">Den Schulungsplan und den Turnus festlegen dürfen nur QMB und RP.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URS-D-034 — </w:t>
      </w:r>
      <w:r>
        <w:t xml:space="preserve">Lesen und Lesebestätigen können alle berechtigten Mitarbeitenden — für die ihnen zugänglichen Dokumente.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URS-D-035 — </w:t>
      </w:r>
      <w:r>
        <w:t xml:space="preserve">Die Überwachungs-Übersichten sind QMB, RP und GL vorbehalten; Auditoren haben rein lesenden Zugriff auf Dokumente und Schulungsregister.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URS-D-036 — </w:t>
      </w:r>
      <w:r>
        <w:t xml:space="preserve">Es gilt das Prinzip der minimalen Rechte; alle Zugriffsbeschränkungen werden serverseitig durchgesetzt (nicht nur in der Oberfläche ausgeblendet).</w:t>
      </w:r>
    </w:p>
    <w:p>
      <w:pPr>
        <w:pStyle w:val="Heading2"/>
      </w:pPr>
      <w:r>
        <w:t xml:space="preserve">4.8  Audit-Trail-Kopplung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URS-D-037 — </w:t>
      </w:r>
      <w:r>
        <w:t xml:space="preserve">Alle qualitätsrelevanten Vorgänge (Dokument hinterlegen, Statusänderung, Änderungsvermerk, Lesebestätigung, Schulungsplan/Turnus festlegen, ausgelöste Schulungs-Erinnerungen/Eskalationen) müssen automatisch über den zentralen Audit-Trail des Fundaments protokolliert werden; kein Vorgang darf die Protokollierung umgehen.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URS-D-038 — </w:t>
      </w:r>
      <w:r>
        <w:t xml:space="preserve">Lesebestätigungen und Schulungsregister-Einträge sind unveränderbare Aufzeichnungen und unterliegen der revisionssicheren Archivierung des Fundaments (ALCOA+).</w:t>
      </w:r>
    </w:p>
    <w:p>
      <w:pPr>
        <w:pStyle w:val="Heading1"/>
      </w:pPr>
      <w:r>
        <w:t xml:space="preserve">5  Nicht-funktionale Anforderungen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URS-D-039 — </w:t>
      </w:r>
      <w:r>
        <w:t xml:space="preserve">Bedienbarkeit: Dokumente müssen schnell auffindbar und mit wenigen Schritten les- und bestätigbar sein; durchgängiges Design-System.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URS-D-040 — </w:t>
      </w:r>
      <w:r>
        <w:t xml:space="preserve">Performance: Übersichten und Suche müssen beim vorhandenen Dokumentenbestand (QM-Handbuch, 41 SOPs, 70 Vordrucke, 40 Anlagen, Gesetzestexte) im Sekundenbereich reagieren.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URS-D-041 — </w:t>
      </w:r>
      <w:r>
        <w:t xml:space="preserve">Datenintegrität: Lesebestätigungen und Schulungsregister gewährleisten ALCOA+ (über das Fundament).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URS-D-042 — </w:t>
      </w:r>
      <w:r>
        <w:t xml:space="preserve">Aufbewahrung: Schulungsnachweise werden revisionssicher und gemäß Aufbewahrungsfrist (GDP: 5 Jahre) gespeichert und sind vom Backup umfasst.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URS-D-043 — </w:t>
      </w:r>
      <w:r>
        <w:t xml:space="preserve">Wartbarkeit / Konfigurationstrennung: Dokumentarten, Turnus und Schulungsplan werden als Daten/Konfiguration geführt, nicht fest verdrahtet.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URS-D-044 — </w:t>
      </w:r>
      <w:r>
        <w:t xml:space="preserve">Dateiablage: Dokumentdateien werden sicher gespeichert (Zugriffsschutz) und sind von der Datensicherung umfasst.</w:t>
      </w:r>
    </w:p>
    <w:p>
      <w:pPr>
        <w:pStyle w:val="Heading1"/>
      </w:pPr>
      <w:r>
        <w:t xml:space="preserve">6  Regulatorischer Bezug</w:t>
      </w:r>
    </w:p>
    <w:p>
      <w:pPr>
        <w:pStyle w:val="Heading2"/>
      </w:pPr>
      <w:r>
        <w:t xml:space="preserve">6.1  Einordnung</w:t>
      </w:r>
    </w:p>
    <w:p>
      <w:pPr>
        <w:spacing w:after="120" w:line="276"/>
      </w:pPr>
      <w:r>
        <w:t xml:space="preserve">Das Modul ist Teil des GAMP-5-Kategorie-5-Systems und wird vor dem Produktivgang eigenständig validiert (eigene Risikoanalyse, IQ/OQ/PQ) und durchläuft den Schattenbetrieb.</w:t>
      </w:r>
    </w:p>
    <w:p>
      <w:pPr>
        <w:pStyle w:val="Heading2"/>
      </w:pPr>
      <w:r>
        <w:t xml:space="preserve">6.2  Abdeckung</w:t>
      </w:r>
    </w:p>
    <w:p>
      <w:pPr>
        <w:spacing w:after="120" w:line="276"/>
      </w:pPr>
      <w:r>
        <w:t xml:space="preserve">Das Modul unterstützt die GDP-Anforderung an gelenkte Dokumentation und die nachweisbare Schulung (GDP-Leitlinie Kapitel 4; Schulungswesen analog SOP-02-003). Lesebestätigungen und Schulungsnachweise sind GxP-Aufzeichnungen; Nachvollziehbarkeit, Zuordnung und Unveränderbarkeit über Audit-Trail und Archivierung des Fundaments (Annex 11, ALCOA+).</w:t>
      </w:r>
    </w:p>
    <w:p>
      <w:pPr>
        <w:pStyle w:val="Heading2"/>
      </w:pPr>
      <w:r>
        <w:t xml:space="preserve">6.3  Maßstab</w:t>
      </w:r>
    </w:p>
    <w:p>
      <w:pPr>
        <w:spacing w:after="120" w:line="276"/>
      </w:pPr>
      <w:r>
        <w:t xml:space="preserve">Verbindlicher Prüfmaßstab sind die gesetzlichen Vorgaben; GAMP 5 und ALCOA+ dienen als anerkannte Methodik. Die QM-Dokumente sind verwaltete Inhalte, nicht der Validierungsmaßstab der Software.</w:t>
      </w:r>
    </w:p>
    <w:p>
      <w:pPr>
        <w:pStyle w:val="Heading1"/>
      </w:pPr>
      <w:r>
        <w:t xml:space="preserve">7  Annahmen &amp; offene Punkte</w:t>
      </w:r>
    </w:p>
    <w:p>
      <w:pPr>
        <w:pStyle w:val="Heading2"/>
      </w:pPr>
      <w:r>
        <w:t xml:space="preserve">7.1  Annahmen</w:t>
      </w:r>
    </w:p>
    <w:p>
      <w:pPr>
        <w:spacing w:after="120" w:line="276"/>
      </w:pPr>
      <w:r>
        <w:t xml:space="preserve">Das Fundament (Stufe 0) und die Erinnerungs-/Eskalations-Mechanik (Stufe 1) sind verfügbar. Die freigegebenen Dokumente liegen als Dateien (z. B. PDF) vor und werden manuell hinterlegt. Ein zeitgesteuerter Hintergrundlauf für Schulungs-Erinnerungen kann betrieben werden.</w:t>
      </w:r>
    </w:p>
    <w:p>
      <w:pPr>
        <w:pStyle w:val="Heading2"/>
      </w:pPr>
      <w:r>
        <w:t xml:space="preserve">7.2  Offene Punkte (bei FS/DS bzw. Umsetzung festzulegen)</w:t>
      </w:r>
    </w:p>
    <w:p>
      <w:pPr>
        <w:spacing w:after="120" w:line="276"/>
      </w:pPr>
      <w:r>
        <w:t xml:space="preserve">Die genaue Darstellung der „Verweise"-Liste; die konkreten Turnus-Vorgaben; sowie der Umgang mit mehrsprachigen Dokumenten (z. B. englische Gesetzes-/Lieferantentexte). (Entschieden: Volltext-Suche im PDF-Inhalt; Pflicht-Neulesung bei jeder neuen Version.)</w:t>
      </w:r>
    </w:p>
    <w:p>
      <w:pPr>
        <w:pStyle w:val="Heading1"/>
      </w:pPr>
      <w:r>
        <w:t xml:space="preserve">8  Anforderungs-Nachverfolgung</w:t>
      </w:r>
    </w:p>
    <w:p>
      <w:pPr>
        <w:pStyle w:val="Heading2"/>
      </w:pPr>
      <w:r>
        <w:t xml:space="preserve">8.1  Prinzip</w:t>
      </w:r>
    </w:p>
    <w:p>
      <w:pPr>
        <w:spacing w:after="120" w:line="276"/>
      </w:pPr>
      <w:r>
        <w:t xml:space="preserve">Jede Anforderung trägt eine eindeutige Kennung (URS-D-NNN) und wird durchgängig in FS/DS, Risikoanalyse und Testskripte (IQ/OQ/PQ) weitergeführt; eine Traceability-Matrix verknüpft Anforderung → Umsetzung → Testfall.</w:t>
      </w:r>
    </w:p>
    <w:p>
      <w:pPr>
        <w:pStyle w:val="Heading2"/>
      </w:pPr>
      <w:r>
        <w:t xml:space="preserve">8.2  Umfang dieser URS</w:t>
      </w:r>
    </w:p>
    <w:p>
      <w:pPr>
        <w:spacing w:after="120" w:line="276"/>
      </w:pPr>
      <w:r>
        <w:t xml:space="preserve">45 Anforderungen (URS-D-001 bis URS-D-045), verteilt auf: Dokumente hinterlegen (D-001–007), Anzeigen &amp; Verweise (D-008–011, D-016), Schlagwort-Suche (D-012–015), Lesebestätigung (D-017–020), Schulung (D-021–026, D-045), Schulungsregister &amp; Reporting (D-027–031), Berechtigungen (D-032–036), Audit-Trail-Kopplung (D-037–038) sowie nicht-funktionale Anforderungen (D-039–044).</w:t>
      </w:r>
    </w:p>
    <w:p>
      <w:pPr>
        <w:pStyle w:val="Heading2"/>
      </w:pPr>
      <w:r>
        <w:t xml:space="preserve">8.3  Pflege</w:t>
      </w:r>
    </w:p>
    <w:p>
      <w:pPr>
        <w:spacing w:after="120" w:line="276"/>
      </w:pPr>
      <w:r>
        <w:t xml:space="preserve">Die Traceability-Matrix wird als eigenes, lebendes Dokument geführt und mit den Validierungsschritten fortgeschrieben.</w:t>
      </w:r>
    </w:p>
    <w:p>
      <w:pPr>
        <w:pStyle w:val="Heading1"/>
      </w:pPr>
      <w:r>
        <w:t xml:space="preserve">9  Abnahme &amp; Versionskontrolle</w:t>
      </w:r>
    </w:p>
    <w:p>
      <w:pPr>
        <w:pStyle w:val="Heading2"/>
      </w:pPr>
      <w:r>
        <w:t xml:space="preserve">9.1  Freigabe (Software-/Produkt-Governance)</w:t>
      </w:r>
    </w:p>
    <w:p>
      <w:pPr>
        <w:spacing w:after="120" w:line="276"/>
      </w:pPr>
      <w:r>
        <w:t xml:space="preserve">QM-Pilot ist ein eigenständiges Software-Produkt, kein Bestandteil des QMS. Diese URS wird unter der Software-/Produkt-Governance freigegeben (nicht über die QM-Dokumentenlenkung). Mit der Freigabe wird bestätigt, dass sie die Anforderungen an das Modul „Dokumente &amp; Schulung" (Stufe 2) vollständig und zutreffend beschreibt.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26"/>
        <w:gridCol w:w="1100"/>
        <w:gridCol w:w="100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Erstellt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(Entwurf)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fachkundige techn. Person / Standby-Entwickler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Freigegeben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Produktverantwortlicher / Geschäftsleitung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Erstentwurf, Abschnitte 1–9, URS-D-001 bis URS-D-045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 Geltung</w:t>
      </w:r>
    </w:p>
    <w:p>
      <w:pPr>
        <w:spacing w:after="120" w:line="276"/>
      </w:pPr>
      <w:r>
        <w:t xml:space="preserve">Die URS ist ein lebendes Dokument. Änderungen nach der ersten Freigabe erfolgen über eine neue Version mit Eintrag in der Versionstabelle.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URS QM-Pilot · Stufe 2 (Dokumente &amp; Schulung) — Pharmazeutika 73.3 GmbH</w:t>
    </w:r>
    <w:r>
      <w:rPr>
        <w:color w:val="666666"/>
        <w:sz w:val="16"/>
        <w:szCs w:val="16"/>
      </w:rPr>
      <w:t xml:space="preserve">	V0.1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2026-06-30T16:07:58.916Z</dcterms:created>
  <dcterms:modified xsi:type="dcterms:W3CDTF">2026-06-30T16:07:58.919Z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