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  <w:jc w:val="center"/>
      </w:pPr>
      <w:r>
        <w:rPr>
          <w:b/>
          <w:bCs/>
          <w:sz w:val="40"/>
          <w:szCs w:val="40"/>
        </w:rPr>
        <w:t xml:space="preserve">Funktional-/Design-Spezifikation</w:t>
      </w:r>
    </w:p>
    <w:p>
      <w:pPr>
        <w:spacing w:before="100"/>
        <w:jc w:val="center"/>
      </w:pPr>
      <w:r>
        <w:rPr>
          <w:sz w:val="30"/>
          <w:szCs w:val="30"/>
        </w:rPr>
        <w:t xml:space="preserve">QM-Pilot — Modul „Aufgaben" (Stufe 1)</w:t>
      </w:r>
    </w:p>
    <w:p>
      <w:pPr>
        <w:spacing w:before="460"/>
        <w:jc w:val="center"/>
      </w:pPr>
      <w:r>
        <w:rPr>
          <w:b/>
          <w:bCs/>
          <w:sz w:val="26"/>
          <w:szCs w:val="26"/>
        </w:rPr>
        <w:t xml:space="preserve">Pharmazeutika 73.3 GmbH</w:t>
      </w:r>
    </w:p>
    <w:p>
      <w:pPr>
        <w:spacing w:before="1000"/>
        <w:jc w:val="center"/>
      </w:pPr>
      <w:r>
        <w:rPr>
          <w:sz w:val="22"/>
          <w:szCs w:val="22"/>
        </w:rPr>
        <w:t xml:space="preserve">Version 0.1 (Entwurf) · Stand: 30.06.2026</w:t>
      </w:r>
    </w:p>
    <w:p>
      <w:pPr>
        <w:spacing w:before="60"/>
        <w:jc w:val="center"/>
      </w:pPr>
      <w:r>
        <w:rPr>
          <w:sz w:val="22"/>
          <w:szCs w:val="22"/>
        </w:rPr>
        <w:t xml:space="preserve">Erstellt von: Claude · Freigabe: Produkt-/Software-Governance (GL)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Zweck &amp; Geltungsbereich</w:t>
      </w:r>
    </w:p>
    <w:p>
      <w:pPr>
        <w:pStyle w:val="Heading2"/>
      </w:pPr>
      <w:r>
        <w:t xml:space="preserve">1.1  Zweck</w:t>
      </w:r>
    </w:p>
    <w:p>
      <w:pPr>
        <w:spacing w:after="120" w:line="276"/>
      </w:pPr>
      <w:r>
        <w:t xml:space="preserve">Diese Funktional-/Design-Spezifikation beschreibt, </w:t>
      </w:r>
      <w:r>
        <w:rPr>
          <w:b/>
          <w:bCs/>
        </w:rPr>
        <w:t xml:space="preserve">wie</w:t>
      </w:r>
      <w:r>
        <w:t xml:space="preserve"> die Anforderungen der URS Stufe 1 (Aufgaben-Modul, URS-A-001 bis URS-A-045) in QM-Pilot technisch und funktional umgesetzt werden. Sie ist die Grundlage für die Entwicklung und für die Ableitung der Qualifizierungstests (IQ/OQ/PQ).</w:t>
      </w:r>
    </w:p>
    <w:p>
      <w:pPr>
        <w:pStyle w:val="Heading2"/>
      </w:pPr>
      <w:r>
        <w:t xml:space="preserve">1.2  Verhältnis zur URS</w:t>
      </w:r>
    </w:p>
    <w:p>
      <w:pPr>
        <w:spacing w:after="120" w:line="276"/>
      </w:pPr>
      <w:r>
        <w:t xml:space="preserve">Die FS/DS führt </w:t>
      </w:r>
      <w:r>
        <w:rPr>
          <w:b/>
          <w:bCs/>
        </w:rPr>
        <w:t xml:space="preserve">keine neuen Anforderungen</w:t>
      </w:r>
      <w:r>
        <w:t xml:space="preserve"> ein. Jede Festlegung verweist auf die zugehörige URS-A-Nummer. Zeigt sich eine Lücke oder ein Widerspruch, wird zuerst die URS angepasst — nicht still in der FS/DS abgewichen.</w:t>
      </w:r>
    </w:p>
    <w:p>
      <w:pPr>
        <w:pStyle w:val="Heading2"/>
      </w:pPr>
      <w:r>
        <w:t xml:space="preserve">1.3  Geltungsbereich</w:t>
      </w:r>
    </w:p>
    <w:p>
      <w:pPr>
        <w:spacing w:after="120" w:line="276"/>
      </w:pPr>
      <w:r>
        <w:t xml:space="preserve">Die FS/DS gilt für das Aufgaben-Modul (Stufe 1). Sie setzt auf dem validierten Fundament (Stufe 0) auf und nutzt dessen Benutzer, Rollen, Audit-Trail und Design. Technische Basis sind die Grundsatzentscheidungen (Django, PostgreSQL, Hosting bei Hetzner).</w:t>
      </w:r>
    </w:p>
    <w:p>
      <w:pPr>
        <w:pStyle w:val="Heading2"/>
      </w:pPr>
      <w:r>
        <w:t xml:space="preserve">1.4  Funktional- vs. Design-Anteil</w:t>
      </w:r>
    </w:p>
    <w:p>
      <w:pPr>
        <w:spacing w:after="120" w:line="276"/>
      </w:pPr>
      <w:r>
        <w:t xml:space="preserve">Der funktionale Teil (Abschnitt 4) beschreibt das beobachtbare Verhalten, der Design-Teil (Abschnitte 5 und 6) die technische Gestaltung (Datenmodell, Hintergrundverarbeitung). Beide sind hier zusammengeführt, bleiben aber unterscheidbar.</w:t>
      </w:r>
    </w:p>
    <w:p>
      <w:pPr>
        <w:pStyle w:val="Heading2"/>
      </w:pPr>
      <w:r>
        <w:t xml:space="preserve">1.5  Verbindlichkeit</w:t>
      </w:r>
    </w:p>
    <w:p>
      <w:pPr>
        <w:spacing w:after="120" w:line="276"/>
      </w:pPr>
      <w:r>
        <w:t xml:space="preserve">QM-Pilot ist ein eigenständiges Software-Produkt und </w:t>
      </w:r>
      <w:r>
        <w:rPr>
          <w:b/>
          <w:bCs/>
        </w:rPr>
        <w:t xml:space="preserve">kein Bestandteil des QMS</w:t>
      </w:r>
      <w:r>
        <w:t xml:space="preserve">. Diese FS/DS ist ein Software-Entwicklungsdokument und wird daher im Rahmen der </w:t>
      </w:r>
      <w:r>
        <w:rPr>
          <w:b/>
          <w:bCs/>
        </w:rPr>
        <w:t xml:space="preserve">Software-/Produkt-Governance</w:t>
      </w:r>
      <w:r>
        <w:t xml:space="preserve"> freigegeben — nicht über die QM-Dokumentenlenkung: Erstellt durch Claude, fachlich/technisch geprüft (fachkundige technische Person bzw. Standby-Entwickler), freigegeben durch den Produktverantwortlichen (Geschäftsleitung). Eine QM-seitige Beteiligung erfolgt erst bei Validierung und Freigabe für den produktiven Einsatz. Änderungen an produktiver Software laufen über den Software-Versionierungs-/Freigabeprozess (URS-F-052).</w:t>
      </w:r>
    </w:p>
    <w:p>
      <w:pPr>
        <w:pStyle w:val="Heading1"/>
      </w:pPr>
      <w:r>
        <w:t xml:space="preserve">2  Mitgeltende Dokumente</w:t>
      </w:r>
    </w:p>
    <w:p>
      <w:pPr>
        <w:pStyle w:val="Heading2"/>
      </w:pPr>
      <w:r>
        <w:t xml:space="preserve">2.1  Projektinterne Dokumente</w:t>
      </w:r>
    </w:p>
    <w:p>
      <w:pPr>
        <w:spacing w:after="120" w:line="276"/>
      </w:pPr>
      <w:r>
        <w:t xml:space="preserve">URS Stufe 1 (v0.1) — die umzusetzenden Anforderungen (URS-A-001 bis URS-A-045). Technische Grundsatzentscheidungen (v0.1). Die Stufe-0-Dokumente URS (v0.2) und FS/DS (v0.2) — das wiederverwendete Fundament (Benutzer, Rollen, Audit-Trail, Archivierung, Design). Design-Grundlinie / Marken-Tokens.</w:t>
      </w:r>
    </w:p>
    <w:p>
      <w:pPr>
        <w:pStyle w:val="Heading2"/>
      </w:pPr>
      <w:r>
        <w:t xml:space="preserve">2.2  Bezug zum QM-System (verwaltete Inhalte)</w:t>
      </w:r>
    </w:p>
    <w:p>
      <w:pPr>
        <w:spacing w:after="120" w:line="276"/>
      </w:pPr>
      <w:r>
        <w:t xml:space="preserve">Der Routineplan und die SOPs liefern die fachlichen Aufgabeninhalte; sie sind verwaltete Inhalte bzw. Quelle funktionaler Anforderungen, nicht der Validierungsmaßstab der Software (QM-Pilot ist kein Bestandteil des QMS).</w:t>
      </w:r>
    </w:p>
    <w:p>
      <w:pPr>
        <w:pStyle w:val="Heading2"/>
      </w:pPr>
      <w:r>
        <w:t xml:space="preserve">2.3  Regulatorische Grundlagen</w:t>
      </w:r>
    </w:p>
    <w:p>
      <w:pPr>
        <w:spacing w:after="120" w:line="276"/>
      </w:pPr>
      <w:r>
        <w:t xml:space="preserve">GDP-Leitlinie 2013/C 343/01 (Kapitel 1 und 4); EU-Annex 11 (sinngemäß); ALCOA+; GAMP 5 als Methodik. Verbindlicher Maßstab sind die gesetzlichen Vorgaben.</w:t>
      </w:r>
    </w:p>
    <w:p>
      <w:pPr>
        <w:pStyle w:val="Heading1"/>
      </w:pPr>
      <w:r>
        <w:t xml:space="preserve">3  Architektur-Einordnung</w:t>
      </w:r>
    </w:p>
    <w:p>
      <w:pPr>
        <w:pStyle w:val="Heading2"/>
      </w:pPr>
      <w:r>
        <w:t xml:space="preserve">3.1  Einbettung ins Fundament</w:t>
      </w:r>
    </w:p>
    <w:p>
      <w:pPr>
        <w:spacing w:after="120" w:line="276"/>
      </w:pPr>
      <w:r>
        <w:t xml:space="preserve">Das Aufgaben-Modul wird als eigene Django-App („aufgaben") innerhalb von QM-Pilot umgesetzt. Es nutzt das bestehende Fundament unverändert mit: Anmeldung und Rollen (Stufe 0), den zentralen Audit-Trail, die revisionssichere Archivierung sowie das Marken-Design. Es entsteht kein zweites System, sondern ein zusätzlicher Baustein auf demselben Fundament.</w:t>
      </w:r>
    </w:p>
    <w:p>
      <w:pPr>
        <w:pStyle w:val="Heading2"/>
      </w:pPr>
      <w:r>
        <w:t xml:space="preserve">3.2  Neue Bestandteile</w:t>
      </w:r>
    </w:p>
    <w:p>
      <w:pPr>
        <w:spacing w:after="120" w:line="276"/>
      </w:pPr>
      <w:r>
        <w:t xml:space="preserve">Neu hinzu kommen: die Datenmodelle des Moduls (Abschnitt 5), die zugehörigen Oberflächen (Aufgabenlisten, Dashboard-Erweiterung, Reinigungs-Ansicht) sowie ein regelmäßiger Hintergrundlauf (Scheduler).</w:t>
      </w:r>
    </w:p>
    <w:p>
      <w:pPr>
        <w:pStyle w:val="Heading2"/>
      </w:pPr>
      <w:r>
        <w:t xml:space="preserve">3.3  Hintergrundlauf (Scheduler)</w:t>
      </w:r>
    </w:p>
    <w:p>
      <w:pPr>
        <w:spacing w:after="120" w:line="276"/>
      </w:pPr>
      <w:r>
        <w:t xml:space="preserve">Ein wiederkehrender Lauf — als Django-Verwaltungsbefehl, zeitgesteuert auf dem Hetzner-Server (z. B. per Cron) — erledigt die zeitabhängige Logik: nächste Fälligkeiten erzeugen, überfällige erkennen, Erinnerungen/Eskalationen versenden, Abwesenheiten/Vertretungen berücksichtigen. Überwacht (URS-A-043); Details in Abschnitt 6.</w:t>
      </w:r>
    </w:p>
    <w:p>
      <w:pPr>
        <w:pStyle w:val="Heading1"/>
      </w:pPr>
      <w:r>
        <w:t xml:space="preserve">4  Funktionale Spezifikation</w:t>
      </w:r>
    </w:p>
    <w:p>
      <w:pPr>
        <w:pStyle w:val="Heading2"/>
      </w:pPr>
      <w:r>
        <w:t xml:space="preserve">4.1  Aufgaben-Definition</w:t>
      </w:r>
    </w:p>
    <w:p>
      <w:pPr>
        <w:spacing w:after="120" w:line="276"/>
      </w:pPr>
      <w:r>
        <w:rPr>
          <w:b/>
          <w:bCs/>
        </w:rPr>
        <w:t xml:space="preserve">Modell (URS-A-001/002/003):</w:t>
      </w:r>
      <w:r>
        <w:t xml:space="preserve"> Eine „Aufgaben-Definition" wird als eigenes Datenmodell geführt — mit Titel, Beschreibung, optionalem Bezug zum Quelldokument, Zuständigkeit (Person/Rolle/Gruppe), Art (einmalig/wiederkehrend) und Status aktiv/inaktiv. Die Wiederholungs-Angaben hängen an dieser Definition (4.2).</w:t>
      </w:r>
    </w:p>
    <w:p>
      <w:pPr>
        <w:spacing w:after="120" w:line="276"/>
      </w:pPr>
      <w:r>
        <w:rPr>
          <w:b/>
          <w:bCs/>
        </w:rPr>
        <w:t xml:space="preserve">Bearbeitung &amp; Berechtigung (URS-A-004):</w:t>
      </w:r>
      <w:r>
        <w:t xml:space="preserve"> Anlegen/Ändern/Deaktivieren über gestaltete Formulare; Zugriff beschränkt auf QMB/RP. Operative Mitarbeitende erledigen, definieren aber nicht.</w:t>
      </w:r>
    </w:p>
    <w:p>
      <w:pPr>
        <w:spacing w:after="120" w:line="276"/>
      </w:pPr>
      <w:r>
        <w:rPr>
          <w:b/>
          <w:bCs/>
        </w:rPr>
        <w:t xml:space="preserve">Deaktivieren statt Löschen (URS-A-005):</w:t>
      </w:r>
      <w:r>
        <w:t xml:space="preserve"> Aktiv-Kennzeichen; bei Deaktivierung keine neuen Fälligkeiten, erfasste Erledigungen bleiben erhalten.</w:t>
      </w:r>
    </w:p>
    <w:p>
      <w:pPr>
        <w:spacing w:after="120" w:line="276"/>
      </w:pPr>
      <w:r>
        <w:rPr>
          <w:b/>
          <w:bCs/>
        </w:rPr>
        <w:t xml:space="preserve">Protokollierung (URS-A-006):</w:t>
      </w:r>
      <w:r>
        <w:t xml:space="preserve"> Das Modell wird in die zentral protokollierten Modelle aufgenommen; Anlegen/Änderung erscheinen im Audit-Trail.</w:t>
      </w:r>
    </w:p>
    <w:p>
      <w:pPr>
        <w:pStyle w:val="Heading2"/>
      </w:pPr>
      <w:r>
        <w:t xml:space="preserve">4.2  Terminierung &amp; Wiederholung</w:t>
      </w:r>
    </w:p>
    <w:p>
      <w:pPr>
        <w:spacing w:after="120" w:line="276"/>
      </w:pPr>
      <w:r>
        <w:rPr>
          <w:b/>
          <w:bCs/>
        </w:rPr>
        <w:t xml:space="preserve">Trennung Definition/Fälligkeit:</w:t>
      </w:r>
      <w:r>
        <w:t xml:space="preserve"> Neben der Definition (Vorlage) gibt es ein Modell „Fälligkeit" für das konkrete, datierte Vorkommen (Fälligkeitsdatum, Status, zuständige Person). Das hält Vorlage und Einzeltermine sauber auseinander.</w:t>
      </w:r>
    </w:p>
    <w:p>
      <w:pPr>
        <w:spacing w:after="120" w:line="276"/>
      </w:pPr>
      <w:r>
        <w:rPr>
          <w:b/>
          <w:bCs/>
        </w:rPr>
        <w:t xml:space="preserve">Frequenzen (URS-A-007/009):</w:t>
      </w:r>
      <w:r>
        <w:t xml:space="preserve"> An der Definition werden Frequenz (täglich/wöchentlich/monatlich/quartalsweise/jährlich) und nähere Angaben (Wochentag, Monat/Quartal) hinterlegt.</w:t>
      </w:r>
    </w:p>
    <w:p>
      <w:pPr>
        <w:spacing w:after="120" w:line="276"/>
      </w:pPr>
      <w:r>
        <w:rPr>
          <w:b/>
          <w:bCs/>
        </w:rPr>
        <w:t xml:space="preserve">Erzeugung &amp; Überfälligkeit (URS-A-008/010/022):</w:t>
      </w:r>
      <w:r>
        <w:t xml:space="preserve"> Der Hintergrundlauf erzeugt die nächste Fälligkeit nach Plan; mit der Erledigung einer wiederkehrenden Aufgabe entsteht die Folgefälligkeit. Verstrichene, nicht erledigte Fälligkeiten gelten als überfällig.</w:t>
      </w:r>
    </w:p>
    <w:p>
      <w:pPr>
        <w:spacing w:after="120" w:line="276"/>
      </w:pPr>
      <w:r>
        <w:rPr>
          <w:b/>
          <w:bCs/>
        </w:rPr>
        <w:t xml:space="preserve">Arbeitstag-/Feiertagslogik (URS-A-045):</w:t>
      </w:r>
      <w:r>
        <w:t xml:space="preserve"> Fällt eine berechnete Fälligkeit auf einen arbeitsfreien Tag (Feiertag oder Nicht-Arbeitstag), wird sie auf den </w:t>
      </w:r>
      <w:r>
        <w:rPr>
          <w:b/>
          <w:bCs/>
        </w:rPr>
        <w:t xml:space="preserve">vorherigen Arbeitstag vorgezogen</w:t>
      </w:r>
      <w:r>
        <w:t xml:space="preserve"> (Bsp.: Fr-Feiertag → Do). </w:t>
      </w:r>
      <w:r>
        <w:rPr>
          <w:b/>
          <w:bCs/>
        </w:rPr>
        <w:t xml:space="preserve">Bundesland (Feiertagskalender) und Arbeitstage sind je Mandant konfigurierbar</w:t>
      </w:r>
      <w:r>
        <w:t xml:space="preserve"> (Auswahlfunktion; Standard Baden-Württemberg, Mo–Fr); als Daten geführt, nicht fest verdrahtet.</w:t>
      </w:r>
    </w:p>
    <w:p>
      <w:pPr>
        <w:pStyle w:val="Heading2"/>
      </w:pPr>
      <w:r>
        <w:t xml:space="preserve">4.3  Zuweisung</w:t>
      </w:r>
    </w:p>
    <w:p>
      <w:pPr>
        <w:spacing w:after="120" w:line="276"/>
      </w:pPr>
      <w:r>
        <w:rPr>
          <w:b/>
          <w:bCs/>
        </w:rPr>
        <w:t xml:space="preserve">Zuweisungsarten (URS-A-011):</w:t>
      </w:r>
      <w:r>
        <w:t xml:space="preserve"> Eine Fälligkeit kann Person, Rolle oder Gruppe zugeordnet sein; die Zuständigkeit liegt an der Definition und wird auf die Fälligkeiten übertragen.</w:t>
      </w:r>
    </w:p>
    <w:p>
      <w:pPr>
        <w:spacing w:after="120" w:line="276"/>
      </w:pPr>
      <w:r>
        <w:rPr>
          <w:b/>
          <w:bCs/>
        </w:rPr>
        <w:t xml:space="preserve">Gruppen-/Claim-Logik (URS-A-012):</w:t>
      </w:r>
      <w:r>
        <w:t xml:space="preserve"> Bei Gruppen-/Rollenzuweisung erscheint die Fälligkeit bei allen Berechtigten; erledigt eine Person sie, wird sie als erledigt markiert (mit Festhalten der erledigenden Person) und bei allen anderen ausgeblendet. So führt genau eine Person sie aus.</w:t>
      </w:r>
    </w:p>
    <w:p>
      <w:pPr>
        <w:spacing w:after="120" w:line="276"/>
      </w:pPr>
      <w:r>
        <w:rPr>
          <w:b/>
          <w:bCs/>
        </w:rPr>
        <w:t xml:space="preserve">(Um-)Zuweisung (URS-A-013):</w:t>
      </w:r>
      <w:r>
        <w:t xml:space="preserve"> QMB/RP können Zuständigkeiten ändern und einzelne Fälligkeiten umzuweisen.</w:t>
      </w:r>
    </w:p>
    <w:p>
      <w:pPr>
        <w:spacing w:after="120" w:line="276"/>
      </w:pPr>
      <w:r>
        <w:rPr>
          <w:b/>
          <w:bCs/>
        </w:rPr>
        <w:t xml:space="preserve">Protokollierung (URS-A-014):</w:t>
      </w:r>
      <w:r>
        <w:t xml:space="preserve"> Zuweisungen/Umverteilungen werden im Audit-Trail festgehalten.</w:t>
      </w:r>
    </w:p>
    <w:p>
      <w:pPr>
        <w:pStyle w:val="Heading2"/>
      </w:pPr>
      <w:r>
        <w:t xml:space="preserve">4.4  Abwesenheit &amp; Vertretung</w:t>
      </w:r>
    </w:p>
    <w:p>
      <w:pPr>
        <w:spacing w:after="120" w:line="276"/>
      </w:pPr>
      <w:r>
        <w:rPr>
          <w:b/>
          <w:bCs/>
        </w:rPr>
        <w:t xml:space="preserve">Modell „Abwesenheit" (URS-A-015/016):</w:t>
      </w:r>
      <w:r>
        <w:t xml:space="preserve"> Je Person mehrere Abwesenheiten (von–bis) mit hinterlegter Vertretung, auch weit im Voraus (Jahresplanung).</w:t>
      </w:r>
    </w:p>
    <w:p>
      <w:pPr>
        <w:spacing w:after="120" w:line="276"/>
      </w:pPr>
      <w:r>
        <w:rPr>
          <w:b/>
          <w:bCs/>
        </w:rPr>
        <w:t xml:space="preserve">Vertretungs-Logik (URS-A-017):</w:t>
      </w:r>
      <w:r>
        <w:t xml:space="preserve"> Maßgeblich ist die zum Fälligkeitsdatum effektiv zuständige Person: Ist die zugewiesene Person abwesend, geht die Fälligkeit an die Vertretung; nach Ende der Abwesenheit zurück an die ursprüngliche Person. Gilt in Anzeige und Hintergrundlauf.</w:t>
      </w:r>
    </w:p>
    <w:p>
      <w:pPr>
        <w:spacing w:after="120" w:line="276"/>
      </w:pPr>
      <w:r>
        <w:rPr>
          <w:b/>
          <w:bCs/>
        </w:rPr>
        <w:t xml:space="preserve">Berechtigung &amp; Protokollierung (URS-A-018):</w:t>
      </w:r>
      <w:r>
        <w:t xml:space="preserve"> Pflege durch QMB/RP; jede Eintragung/Änderung im Audit-Trail.</w:t>
      </w:r>
    </w:p>
    <w:p>
      <w:pPr>
        <w:spacing w:after="120" w:line="276"/>
      </w:pPr>
      <w:r>
        <w:rPr>
          <w:b/>
          <w:bCs/>
        </w:rPr>
        <w:t xml:space="preserve">Motivations-Nachrichten (URS-A-019):</w:t>
      </w:r>
      <w:r>
        <w:t xml:space="preserve"> Das Dashboard wertet die Abwesenheiten aus und zeigt am Tag vor Urlaubsbeginn bzw. am ersten Tag nach Rückkehr die freundliche Meldung; Texte konfigurierbar.</w:t>
      </w:r>
    </w:p>
    <w:p>
      <w:pPr>
        <w:pStyle w:val="Heading2"/>
      </w:pPr>
      <w:r>
        <w:t xml:space="preserve">4.5  Erledigung &amp; Quittierung</w:t>
      </w:r>
    </w:p>
    <w:p>
      <w:pPr>
        <w:spacing w:after="120" w:line="276"/>
      </w:pPr>
      <w:r>
        <w:rPr>
          <w:b/>
          <w:bCs/>
        </w:rPr>
        <w:t xml:space="preserve">Erledigung als Aufzeichnung (URS-A-020/023):</w:t>
      </w:r>
      <w:r>
        <w:t xml:space="preserve"> Eigener Datensatz zur Fälligkeit mit Person, Zeitstempel, Kommentar; unveränderbar (Korrektur als neuer Vorgang, ALCOA+).</w:t>
      </w:r>
    </w:p>
    <w:p>
      <w:pPr>
        <w:spacing w:after="120" w:line="276"/>
      </w:pPr>
      <w:r>
        <w:rPr>
          <w:b/>
          <w:bCs/>
        </w:rPr>
        <w:t xml:space="preserve">Nachweise/Uploads (URS-A-021):</w:t>
      </w:r>
      <w:r>
        <w:t xml:space="preserve"> Foto und/oder weitere Dateien (PDF, Dokumente) als „Nachweis"-Datensätze, revisionssicher archiviert; erlaubte Typen/Größen konfigurierbar.</w:t>
      </w:r>
    </w:p>
    <w:p>
      <w:pPr>
        <w:spacing w:after="120" w:line="276"/>
      </w:pPr>
      <w:r>
        <w:rPr>
          <w:b/>
          <w:bCs/>
        </w:rPr>
        <w:t xml:space="preserve">Berechtigung (URS-A-024):</w:t>
      </w:r>
      <w:r>
        <w:t xml:space="preserve"> Nur effektiv zuständige Person bzw. Vertretung; bei Gruppenaufgaben wird das erledigende Mitglied festgehalten.</w:t>
      </w:r>
    </w:p>
    <w:p>
      <w:pPr>
        <w:spacing w:after="120" w:line="276"/>
      </w:pPr>
      <w:r>
        <w:rPr>
          <w:b/>
          <w:bCs/>
        </w:rPr>
        <w:t xml:space="preserve">Folgefälligkeit (URS-A-022):</w:t>
      </w:r>
      <w:r>
        <w:t xml:space="preserve"> Mit der Erledigung wiederkehrender Aufgaben entsteht die nächste Fälligkeit (4.2).</w:t>
      </w:r>
    </w:p>
    <w:p>
      <w:pPr>
        <w:spacing w:after="120" w:line="276"/>
      </w:pPr>
      <w:r>
        <w:rPr>
          <w:b/>
          <w:bCs/>
        </w:rPr>
        <w:t xml:space="preserve">Protokollierung (URS-A-025/039):</w:t>
      </w:r>
      <w:r>
        <w:t xml:space="preserve"> Jede Erledigung — samt Hinweis auf die Nachweise — im Audit-Trail.</w:t>
      </w:r>
    </w:p>
    <w:p>
      <w:pPr>
        <w:pStyle w:val="Heading2"/>
      </w:pPr>
      <w:r>
        <w:t xml:space="preserve">4.6  Eskalation &amp; Erinnerung</w:t>
      </w:r>
    </w:p>
    <w:p>
      <w:pPr>
        <w:spacing w:after="120" w:line="276"/>
      </w:pPr>
      <w:r>
        <w:rPr>
          <w:b/>
          <w:bCs/>
        </w:rPr>
        <w:t xml:space="preserve">Erinnerung (URS-A-026):</w:t>
      </w:r>
      <w:r>
        <w:t xml:space="preserve"> Der Hintergrundlauf ermittelt fällige Aufgaben und sendet der zuständigen Person eine Reminder-E-Mail (E-Mail-Anbindung des Fundaments).</w:t>
      </w:r>
    </w:p>
    <w:p>
      <w:pPr>
        <w:spacing w:after="120" w:line="276"/>
      </w:pPr>
      <w:r>
        <w:rPr>
          <w:b/>
          <w:bCs/>
        </w:rPr>
        <w:t xml:space="preserve">Eskalation (URS-A-027/028):</w:t>
      </w:r>
      <w:r>
        <w:t xml:space="preserve"> Bei Überfälligkeit Reminder an die Person und Information an die QMB; gestuft über konfigurierbare Schwellen (z. B. überfällig → QMB; später zusätzlich RP).</w:t>
      </w:r>
    </w:p>
    <w:p>
      <w:pPr>
        <w:spacing w:after="120" w:line="276"/>
      </w:pPr>
      <w:r>
        <w:rPr>
          <w:b/>
          <w:bCs/>
        </w:rPr>
        <w:t xml:space="preserve">Rückfallebene ohne E-Mail (URS-A-029):</w:t>
      </w:r>
      <w:r>
        <w:t xml:space="preserve"> Ohne konfigurierte E-Mail erscheinen Erinnerung/Eskalation als deutlicher Dashboard-Hinweis (überfällig in Warmrot).</w:t>
      </w:r>
    </w:p>
    <w:p>
      <w:pPr>
        <w:spacing w:after="120" w:line="276"/>
      </w:pPr>
      <w:r>
        <w:rPr>
          <w:b/>
          <w:bCs/>
        </w:rPr>
        <w:t xml:space="preserve">Protokollierung (URS-A-030):</w:t>
      </w:r>
      <w:r>
        <w:t xml:space="preserve"> Jede Eskalation im Audit-Trail (was, wann, an wen).</w:t>
      </w:r>
    </w:p>
    <w:p>
      <w:pPr>
        <w:pStyle w:val="Heading2"/>
      </w:pPr>
      <w:r>
        <w:t xml:space="preserve">4.7  Anzeige</w:t>
      </w:r>
    </w:p>
    <w:p>
      <w:pPr>
        <w:spacing w:after="120" w:line="276"/>
      </w:pPr>
      <w:r>
        <w:rPr>
          <w:b/>
          <w:bCs/>
        </w:rPr>
        <w:t xml:space="preserve">Dashboard (URS-A-031):</w:t>
      </w:r>
      <w:r>
        <w:t xml:space="preserve"> Erweiterung um echte Aufgaben — Kennzahlen (heute fällig, offen, überfällig) und Liste der eigenen Fälligkeiten; ersetzt die Platzhalter.</w:t>
      </w:r>
    </w:p>
    <w:p>
      <w:pPr>
        <w:spacing w:after="120" w:line="276"/>
      </w:pPr>
      <w:r>
        <w:rPr>
          <w:b/>
          <w:bCs/>
        </w:rPr>
        <w:t xml:space="preserve">Reinigungs-Ansicht (URS-A-032):</w:t>
      </w:r>
      <w:r>
        <w:t xml:space="preserve"> Heutige Aufgaben als große Kacheln mit „erledigt"-Bestätigung und optionalem Foto/Datei, auf Basis derselben Daten.</w:t>
      </w:r>
    </w:p>
    <w:p>
      <w:pPr>
        <w:spacing w:after="120" w:line="276"/>
      </w:pPr>
      <w:r>
        <w:rPr>
          <w:b/>
          <w:bCs/>
        </w:rPr>
        <w:t xml:space="preserve">Filter &amp; Suche (URS-A-033):</w:t>
      </w:r>
      <w:r>
        <w:t xml:space="preserve"> Nach Status, Zeitraum, Person/Rolle, SOP-Bezug (analog Audit-Trail-Ansicht).</w:t>
      </w:r>
    </w:p>
    <w:p>
      <w:pPr>
        <w:spacing w:after="120" w:line="276"/>
      </w:pPr>
      <w:r>
        <w:rPr>
          <w:b/>
          <w:bCs/>
        </w:rPr>
        <w:t xml:space="preserve">Statusfarben (URS-A-034):</w:t>
      </w:r>
      <w:r>
        <w:t xml:space="preserve"> erledigt = Türkisgrün, heute fällig = Gelb, überfällig = Warmrot.</w:t>
      </w:r>
    </w:p>
    <w:p>
      <w:pPr>
        <w:spacing w:after="120" w:line="276"/>
      </w:pPr>
      <w:r>
        <w:rPr>
          <w:b/>
          <w:bCs/>
        </w:rPr>
        <w:t xml:space="preserve">Gesamtübersicht (URS-A-035):</w:t>
      </w:r>
      <w:r>
        <w:t xml:space="preserve"> QMB/RP/GL sehen alle Aufgaben (nicht nur eigene), mit denselben Filtern.</w:t>
      </w:r>
    </w:p>
    <w:p>
      <w:pPr>
        <w:spacing w:after="120" w:line="276"/>
      </w:pPr>
      <w:r>
        <w:rPr>
          <w:b/>
          <w:bCs/>
        </w:rPr>
        <w:t xml:space="preserve">Motivierendes Feedback (URS-A-036/037):</w:t>
      </w:r>
      <w:r>
        <w:t xml:space="preserve"> Das Dashboard zeigt die Zahl erledigter Aufgaben (z. B. Vormonat) mit positiver Rückmeldung und einfacher Tendenz; die Person kann ihre erledigten Aufgaben eines Zeitraums als Liste sehen. Bewusst ermutigend, ohne bloßstellende Vergleiche.</w:t>
      </w:r>
    </w:p>
    <w:p>
      <w:pPr>
        <w:pStyle w:val="Heading2"/>
      </w:pPr>
      <w:r>
        <w:t xml:space="preserve">4.8  Audit-Trail-Kopplung</w:t>
      </w:r>
    </w:p>
    <w:p>
      <w:pPr>
        <w:spacing w:after="120" w:line="276"/>
      </w:pPr>
      <w:r>
        <w:rPr>
          <w:b/>
          <w:bCs/>
        </w:rPr>
        <w:t xml:space="preserve">Zentrale Protokollierung (URS-A-038):</w:t>
      </w:r>
      <w:r>
        <w:t xml:space="preserve"> Die neuen Modelle (Aufgaben-Definition, Fälligkeit, Erledigung, Nachweis, Abwesenheit/Vertretung) werden in den bestehenden zentralen Audit-Trail-Mechanismus (Signale aus Stufe 0) aufgenommen; kein Vorgang umgeht die Protokollierung.</w:t>
      </w:r>
    </w:p>
    <w:p>
      <w:pPr>
        <w:spacing w:after="120" w:line="276"/>
      </w:pPr>
      <w:r>
        <w:rPr>
          <w:b/>
          <w:bCs/>
        </w:rPr>
        <w:t xml:space="preserve">Unveränderbare Aufzeichnungen (URS-A-039):</w:t>
      </w:r>
      <w:r>
        <w:t xml:space="preserve"> Erledigungen samt Nachweisen unterliegen der revisionssicheren Archivierung des Fundaments (ALCOA+).</w:t>
      </w:r>
    </w:p>
    <w:p>
      <w:pPr>
        <w:pStyle w:val="Heading1"/>
      </w:pPr>
      <w:r>
        <w:t xml:space="preserve">5  Datenmodell-Überblick</w:t>
      </w:r>
    </w:p>
    <w:p>
      <w:pPr>
        <w:spacing w:after="120" w:line="276"/>
      </w:pPr>
      <w:r>
        <w:t xml:space="preserve">Die neuen „Bausteine" des Aufgaben-Moduls:</w:t>
      </w:r>
    </w:p>
    <w:p>
      <w:pPr>
        <w:spacing w:after="120" w:line="276"/>
      </w:pPr>
      <w:r>
        <w:rPr>
          <w:b/>
          <w:bCs/>
        </w:rPr>
        <w:t xml:space="preserve">5.1 Aufgaben-Definition</w:t>
      </w:r>
      <w:r>
        <w:t xml:space="preserve"> — die wiederkehrende Vorlage (Titel, Beschreibung, Quelldokument-Bezug, Zuständigkeit, Art, Wiederholungs-Angaben, Status).</w:t>
      </w:r>
    </w:p>
    <w:p>
      <w:pPr>
        <w:spacing w:after="120" w:line="276"/>
      </w:pPr>
      <w:r>
        <w:rPr>
          <w:b/>
          <w:bCs/>
        </w:rPr>
        <w:t xml:space="preserve">5.2 Fälligkeit</w:t>
      </w:r>
      <w:r>
        <w:t xml:space="preserve"> — das konkrete, datierte Vorkommen (Bezug zur Definition, Fälligkeitsdatum, Status, effektiv zuständige Person).</w:t>
      </w:r>
    </w:p>
    <w:p>
      <w:pPr>
        <w:spacing w:after="120" w:line="276"/>
      </w:pPr>
      <w:r>
        <w:rPr>
          <w:b/>
          <w:bCs/>
        </w:rPr>
        <w:t xml:space="preserve">5.3 Erledigung</w:t>
      </w:r>
      <w:r>
        <w:t xml:space="preserve"> — Aufzeichnung zur Fälligkeit (Person, Zeitstempel, Kommentar); unveränderbar.</w:t>
      </w:r>
    </w:p>
    <w:p>
      <w:pPr>
        <w:spacing w:after="120" w:line="276"/>
      </w:pPr>
      <w:r>
        <w:rPr>
          <w:b/>
          <w:bCs/>
        </w:rPr>
        <w:t xml:space="preserve">5.4 Nachweis</w:t>
      </w:r>
      <w:r>
        <w:t xml:space="preserve"> — zur Erledigung hochgeladene Datei (Foto/PDF/Dokument), revisionssicher.</w:t>
      </w:r>
    </w:p>
    <w:p>
      <w:pPr>
        <w:spacing w:after="120" w:line="276"/>
      </w:pPr>
      <w:r>
        <w:rPr>
          <w:b/>
          <w:bCs/>
        </w:rPr>
        <w:t xml:space="preserve">5.5 Abwesenheit</w:t>
      </w:r>
      <w:r>
        <w:t xml:space="preserve"> — Person, Zeitraum, Vertretung; steuert die effektiv zuständige Person.</w:t>
      </w:r>
    </w:p>
    <w:p>
      <w:pPr>
        <w:spacing w:after="120" w:line="276"/>
      </w:pPr>
      <w:r>
        <w:rPr>
          <w:b/>
          <w:bCs/>
        </w:rPr>
        <w:t xml:space="preserve">5.6 Konfiguration (mandantenfähig)</w:t>
      </w:r>
      <w:r>
        <w:t xml:space="preserve"> — Bundesland/Feiertagskalender, Arbeitstage, Eskalationsschwellen, Texte der Motivations-Nachrichten; als Daten geführt.</w:t>
      </w:r>
    </w:p>
    <w:p>
      <w:pPr>
        <w:spacing w:after="120" w:line="276"/>
      </w:pPr>
      <w:r>
        <w:rPr>
          <w:b/>
          <w:bCs/>
        </w:rPr>
        <w:t xml:space="preserve">5.7 Zusammenspiel</w:t>
      </w:r>
      <w:r>
        <w:t xml:space="preserve"> — Definition erzeugt Fälligkeiten; je Fälligkeit höchstens eine Erledigung (mit Nachweisen); Abwesenheiten verschieben die Zuständigkeit; alle Vorgänge hängen am zentralen Audit-Trail.</w:t>
      </w:r>
    </w:p>
    <w:p>
      <w:pPr>
        <w:pStyle w:val="Heading1"/>
      </w:pPr>
      <w:r>
        <w:t xml:space="preserve">6  Hintergrundverarbeitung (Scheduler)</w:t>
      </w:r>
    </w:p>
    <w:p>
      <w:pPr>
        <w:pStyle w:val="Heading2"/>
      </w:pPr>
      <w:r>
        <w:t xml:space="preserve">6.1  Mechanik</w:t>
      </w:r>
    </w:p>
    <w:p>
      <w:pPr>
        <w:spacing w:after="120" w:line="276"/>
      </w:pPr>
      <w:r>
        <w:t xml:space="preserve">Ein Django-Verwaltungsbefehl wird auf dem Hetzner-Server zeitgesteuert ausgeführt (z. B. per Cron, mehrmals täglich) — die zentrale Stelle für alle zeitabhängigen Vorgänge.</w:t>
      </w:r>
    </w:p>
    <w:p>
      <w:pPr>
        <w:pStyle w:val="Heading2"/>
      </w:pPr>
      <w:r>
        <w:t xml:space="preserve">6.2  Aufgaben des Laufs</w:t>
      </w:r>
    </w:p>
    <w:p>
      <w:pPr>
        <w:spacing w:after="120" w:line="276"/>
      </w:pPr>
      <w:r>
        <w:t xml:space="preserve">Er erzeugt die nächsten Fälligkeiten nach Plan (inkl. Vorziehen bei Feiertagen/arbeitsfreien Tagen, 4.2); setzt verstrichene Fälligkeiten auf „überfällig"; löst Erinnerungen und gestufte Eskalationen aus (4.6) und berücksichtigt Abwesenheiten/Vertretungen zum Stichtag.</w:t>
      </w:r>
    </w:p>
    <w:p>
      <w:pPr>
        <w:pStyle w:val="Heading2"/>
      </w:pPr>
      <w:r>
        <w:t xml:space="preserve">6.3  Verlässlichkeit &amp; Idempotenz (URS-A-042)</w:t>
      </w:r>
    </w:p>
    <w:p>
      <w:pPr>
        <w:spacing w:after="120" w:line="276"/>
      </w:pPr>
      <w:r>
        <w:t xml:space="preserve">Der Lauf ist gefahrlos wiederholbar — keine doppelten Fälligkeiten oder Mehrfach-Erinnerungen. Fällt ein Lauf aus, holt der nächste den Rückstand auf, ohne Verlust oder Dublette.</w:t>
      </w:r>
    </w:p>
    <w:p>
      <w:pPr>
        <w:pStyle w:val="Heading2"/>
      </w:pPr>
      <w:r>
        <w:t xml:space="preserve">6.4  Überwachung (URS-A-043)</w:t>
      </w:r>
    </w:p>
    <w:p>
      <w:pPr>
        <w:spacing w:after="120" w:line="276"/>
      </w:pPr>
      <w:r>
        <w:t xml:space="preserve">Jeder Lauf wird protokolliert; bleibt er aus oder schlägt fehl, wird das gemeldet (analog zur Backup-Überwachung). So bleibt keine Fälligkeit dauerhaft unbemerkt.</w:t>
      </w:r>
    </w:p>
    <w:p>
      <w:pPr>
        <w:pStyle w:val="Heading1"/>
      </w:pPr>
      <w:r>
        <w:t xml:space="preserve">7  Nicht-funktionale Umsetzung</w:t>
      </w:r>
    </w:p>
    <w:p>
      <w:pPr>
        <w:spacing w:after="120" w:line="276"/>
      </w:pPr>
      <w:r>
        <w:rPr>
          <w:b/>
          <w:bCs/>
        </w:rPr>
        <w:t xml:space="preserve">Bedienbarkeit (URS-A-040):</w:t>
      </w:r>
      <w:r>
        <w:t xml:space="preserve"> Erledigen in wenigen Schritten; durchgängiges Design-System; niederschwellige Reinigungs-Ansicht (4.7).</w:t>
      </w:r>
    </w:p>
    <w:p>
      <w:pPr>
        <w:spacing w:after="120" w:line="276"/>
      </w:pPr>
      <w:r>
        <w:rPr>
          <w:b/>
          <w:bCs/>
        </w:rPr>
        <w:t xml:space="preserve">Performance (URS-A-041):</w:t>
      </w:r>
      <w:r>
        <w:t xml:space="preserve"> Indizierte Abfragen (Person, Datum, Status), seitenweise Darstellung; auch beim vollen Routineplan im Sekundenbereich.</w:t>
      </w:r>
    </w:p>
    <w:p>
      <w:pPr>
        <w:spacing w:after="120" w:line="276"/>
      </w:pPr>
      <w:r>
        <w:rPr>
          <w:b/>
          <w:bCs/>
        </w:rPr>
        <w:t xml:space="preserve">Verlässliche Wiederholung (URS-A-042):</w:t>
      </w:r>
      <w:r>
        <w:t xml:space="preserve"> über die idempotente Arbeitsweise des Hintergrundlaufs (6.3).</w:t>
      </w:r>
    </w:p>
    <w:p>
      <w:pPr>
        <w:spacing w:after="120" w:line="276"/>
      </w:pPr>
      <w:r>
        <w:rPr>
          <w:b/>
          <w:bCs/>
        </w:rPr>
        <w:t xml:space="preserve">Geplante Verarbeitung (URS-A-043):</w:t>
      </w:r>
      <w:r>
        <w:t xml:space="preserve"> regelmäßiger, überwachter Lauf mit Aufhol-Logik und Ausfallmeldung (6.4).</w:t>
      </w:r>
    </w:p>
    <w:p>
      <w:pPr>
        <w:spacing w:after="120" w:line="276"/>
      </w:pPr>
      <w:r>
        <w:rPr>
          <w:b/>
          <w:bCs/>
        </w:rPr>
        <w:t xml:space="preserve">Datenintegrität &amp; Wartbarkeit (URS-A-044):</w:t>
      </w:r>
      <w:r>
        <w:t xml:space="preserve"> Vorgaben des Fundaments (ALCOA+, dokumentierter Code im Git, Konfigurationstrennung); Definitionen, Feiertagskalender/Arbeitstage, Schwellen und Texte als Daten geführt.</w:t>
      </w:r>
    </w:p>
    <w:p>
      <w:pPr>
        <w:pStyle w:val="Heading1"/>
      </w:pPr>
      <w:r>
        <w:t xml:space="preserve">8  Anforderungs-Nachverfolgung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URS-Anforderung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umgesetzt in FS/DS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A-001–006 (Aufgaben-Definition)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4.1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A-007–010 (Terminierung &amp; Wiederholung)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4.2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A-045 (Feiertags-/Arbeitstag-Logik)*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4.2 / 5.6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A-011–014 (Zuweisung, Gruppen-/Claim)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4.3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A-015–019 (Abwesenheit &amp; Vertretung)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4.4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A-020–025 (Erledigung &amp; Quittierung)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4.5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A-026–030 (Eskalation &amp; Erinnerung)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4.6 / 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A-031–037 (Anzeige, Feedback)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4.7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A-038–039 (Audit-Trail-Kopplung)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4.8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A-040–044 (nicht-funktional)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 / 7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*URS-A-045 wird in der URS bei v0.2 ergänzt; in dieser FS/DS bereits umgesetzt. Die detaillierte Matrix (je einzelne URS-A-Nummer) wird als eigenes, lebendes Dokument geführt und in die Testskripte (IQ/OQ/PQ) weitergetragen.</w:t>
      </w:r>
    </w:p>
    <w:p>
      <w:pPr>
        <w:pStyle w:val="Heading1"/>
      </w:pPr>
      <w:r>
        <w:t xml:space="preserve">9  Annahmen &amp; offene Punkte</w:t>
      </w:r>
    </w:p>
    <w:p>
      <w:pPr>
        <w:pStyle w:val="Heading2"/>
      </w:pPr>
      <w:r>
        <w:t xml:space="preserve">9.1  Annahmen</w:t>
      </w:r>
    </w:p>
    <w:p>
      <w:pPr>
        <w:spacing w:after="120" w:line="276"/>
      </w:pPr>
      <w:r>
        <w:t xml:space="preserve">Das Fundament (Stufe 0) ist verfügbar und validiert. Auf dem Hetzner-Server kann ein zeitgesteuerter Lauf (Cron) betrieben werden. Die E-Mail-Anbindung wird verfügbar gemacht (sonst Dashboard-Hinweis). Die Aufgaben des Routineplans werden manuell in QM-Pilot erfasst.</w:t>
      </w:r>
    </w:p>
    <w:p>
      <w:pPr>
        <w:pStyle w:val="Heading2"/>
      </w:pPr>
      <w:r>
        <w:t xml:space="preserve">9.2  Offene Punkte (bei der Umsetzung festzulegen)</w:t>
      </w:r>
    </w:p>
    <w:p>
      <w:pPr>
        <w:spacing w:after="120" w:line="276"/>
      </w:pPr>
      <w:r>
        <w:t xml:space="preserve">Die konkrete Frequenz des Hintergrundlaufs; die konkreten Eskalationsschwellen-Werte; die erlaubten Dateitypen und Maximalgrößen für Nachweise; die technische Quelle/Pflege des Feiertagskalenders (berechnete Feiertage je Bundesland vs. gepflegte Liste); sowie die konkreten Texte der Motivations- und Urlaubsnachrichten.</w:t>
      </w:r>
    </w:p>
    <w:p>
      <w:pPr>
        <w:pStyle w:val="Heading1"/>
      </w:pPr>
      <w:r>
        <w:t xml:space="preserve">10  Abnahme &amp; Versionskontrolle</w:t>
      </w:r>
    </w:p>
    <w:p>
      <w:pPr>
        <w:pStyle w:val="Heading2"/>
      </w:pPr>
      <w:r>
        <w:t xml:space="preserve">10.1  Freigabe (Software-/Produkt-Governance)</w:t>
      </w:r>
    </w:p>
    <w:p>
      <w:pPr>
        <w:spacing w:after="120" w:line="276"/>
      </w:pPr>
      <w:r>
        <w:t xml:space="preserve">Diese FS/DS ist ein Software-Entwicklungsdokument von QM-Pilot und wird unter der Software-/Produkt-Governance freigegeben (nicht über die QM-Dokumentenlenkung). Mit der Freigabe wird bestätigt, dass sie die Umsetzung der URS-Anforderungen zutreffend beschreibt.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1926"/>
        <w:gridCol w:w="1100"/>
        <w:gridCol w:w="1000"/>
      </w:tblGrid>
      <w:tr>
        <w:trPr>
          <w:tblHeader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Funktion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Rolle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Untersch.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Erstellt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Claude (Entwurf)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Fachlich/technisch geprüft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fachkundige techn. Person / Standby-Entwickler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(noch zu benennen)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Freigegeben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Produktverantwortlicher / Geschäftsleitung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 Versionskontrolle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400"/>
        <w:gridCol w:w="3726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Datum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Änderung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0.1 (Entwurf)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30.06.2026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Jochen Schulze / Claude</w:t>
            </w:r>
          </w:p>
        </w:tc>
        <w:tc>
          <w:tcPr>
            <w:tcW w:type="dxa" w:w="3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Erstentwurf, Abschnitte 1–10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 Geltung</w:t>
      </w:r>
    </w:p>
    <w:p>
      <w:pPr>
        <w:spacing w:after="120" w:line="276"/>
      </w:pPr>
      <w:r>
        <w:t xml:space="preserve">Die FS/DS ist ein lebendes Dokument. Änderungen nach Freigabe erfolgen über eine neue Version; Änderungen an produktiver Software laufen über den Software-Versionierungs-/Freigabeprozess (URS-F-052).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von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FS/DS QM-Pilot · Stufe 1 (Aufgaben) — Pharmazeutika 73.3 GmbH</w:t>
    </w:r>
    <w:r>
      <w:rPr>
        <w:color w:val="666666"/>
        <w:sz w:val="16"/>
        <w:szCs w:val="16"/>
      </w:rPr>
      <w:t xml:space="preserve">	Version 0.1 (Entwurf)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2026-06-30T10:15:32.794Z</dcterms:created>
  <dcterms:modified xsi:type="dcterms:W3CDTF">2026-06-30T10:15:32.797Z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