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p14:paraId="1A48A47D" wp14:textId="1BBC52C6">
      <w:r w:rsidR="53CE6B2C">
        <w:rPr/>
        <w:t xml:space="preserve">Anti-social behavior (includes personal, environmental and nuisance anti-social behavior). </w:t>
      </w:r>
    </w:p>
    <w:p xmlns:wp14="http://schemas.microsoft.com/office/word/2010/wordml" w:rsidP="69546756" wp14:paraId="0EDF66B3" wp14:textId="6DA386D8">
      <w:pPr>
        <w:pStyle w:val="Normal"/>
      </w:pPr>
      <w:r w:rsidR="53CE6B2C">
        <w:rPr/>
        <w:t>Breach of anti-social behavior order has the CCHI score of 10.</w:t>
      </w:r>
    </w:p>
    <w:p xmlns:wp14="http://schemas.microsoft.com/office/word/2010/wordml" w:rsidP="69546756" wp14:paraId="4AF25C27" wp14:textId="5D452AB4">
      <w:pPr>
        <w:pStyle w:val="Normal"/>
      </w:pPr>
      <w:r w:rsidR="53CE6B2C">
        <w:rPr/>
        <w:t xml:space="preserve"> </w:t>
      </w:r>
    </w:p>
    <w:p xmlns:wp14="http://schemas.microsoft.com/office/word/2010/wordml" w:rsidP="69546756" wp14:paraId="409925DC" wp14:textId="26667660">
      <w:pPr>
        <w:pStyle w:val="Normal"/>
      </w:pPr>
      <w:r w:rsidR="53CE6B2C">
        <w:rPr/>
        <w:t>Bicycle theft (includes the taking without consent or theft of a pedal cycle).</w:t>
      </w:r>
    </w:p>
    <w:p xmlns:wp14="http://schemas.microsoft.com/office/word/2010/wordml" w:rsidP="69546756" wp14:paraId="2F417952" wp14:textId="0090857E">
      <w:pPr>
        <w:pStyle w:val="Normal"/>
      </w:pPr>
      <w:r w:rsidR="53CE6B2C">
        <w:rPr/>
        <w:t>The CCHI assigns a score of 2 for (attempted) taking or riding a pedal cycle without consent and (attempted) theft or unauthorized taking of a pedal cycle.</w:t>
      </w:r>
    </w:p>
    <w:p xmlns:wp14="http://schemas.microsoft.com/office/word/2010/wordml" w:rsidP="69546756" wp14:paraId="59CC5A04" wp14:textId="6D2B9867">
      <w:pPr>
        <w:pStyle w:val="Normal"/>
      </w:pPr>
      <w:r w:rsidR="53CE6B2C">
        <w:rPr/>
        <w:t xml:space="preserve"> </w:t>
      </w:r>
    </w:p>
    <w:p xmlns:wp14="http://schemas.microsoft.com/office/word/2010/wordml" w:rsidP="69546756" wp14:paraId="2BA345AB" wp14:textId="657F6853">
      <w:pPr>
        <w:pStyle w:val="Normal"/>
      </w:pPr>
      <w:r w:rsidR="53CE6B2C">
        <w:rPr/>
        <w:t>Burglary (includes offences where a person enters a house or other building with the intention of stealing).</w:t>
      </w:r>
    </w:p>
    <w:p xmlns:wp14="http://schemas.microsoft.com/office/word/2010/wordml" w:rsidP="69546756" wp14:paraId="3077B716" wp14:textId="55DEDEA3">
      <w:pPr>
        <w:pStyle w:val="Normal"/>
      </w:pPr>
      <w:r w:rsidR="53CE6B2C">
        <w:rPr/>
        <w:t>The CCHI provides 15 categories relating to burglary, including various categories of (attempted) aggravated or distraction burglary in residential or business and community (non-)dwelling areas. Their average score is 314, median – 126.</w:t>
      </w:r>
    </w:p>
    <w:p xmlns:wp14="http://schemas.microsoft.com/office/word/2010/wordml" w:rsidP="69546756" wp14:paraId="09F56187" wp14:textId="4B61BFA2">
      <w:pPr>
        <w:pStyle w:val="Normal"/>
      </w:pPr>
      <w:r w:rsidR="53CE6B2C">
        <w:rPr/>
        <w:t xml:space="preserve"> </w:t>
      </w:r>
    </w:p>
    <w:p xmlns:wp14="http://schemas.microsoft.com/office/word/2010/wordml" w:rsidP="69546756" wp14:paraId="5931A0F7" wp14:textId="40F51C55">
      <w:pPr>
        <w:pStyle w:val="Normal"/>
      </w:pPr>
      <w:r w:rsidR="53CE6B2C">
        <w:rPr/>
        <w:t>Criminal damage and arson (includes damage to buildings and vehicles and deliberate damage by fire).</w:t>
      </w:r>
    </w:p>
    <w:p xmlns:wp14="http://schemas.microsoft.com/office/word/2010/wordml" w:rsidP="69546756" wp14:paraId="7840215A" wp14:textId="631B997F">
      <w:pPr>
        <w:pStyle w:val="Normal"/>
      </w:pPr>
      <w:r w:rsidR="53CE6B2C">
        <w:rPr/>
        <w:t>The CCHI provides 23 offences relating to various forms of (attempted) criminal damage (to a dwelling, building, vehicle or racially or religiously aggravated property damage) and arson endangering life and not endangering life. Their average score is 96,61, median – 2.</w:t>
      </w:r>
    </w:p>
    <w:p xmlns:wp14="http://schemas.microsoft.com/office/word/2010/wordml" w:rsidP="69546756" wp14:paraId="24ADBDAF" wp14:textId="6D6AC3DA">
      <w:pPr>
        <w:pStyle w:val="Normal"/>
      </w:pPr>
      <w:r w:rsidR="53CE6B2C">
        <w:rPr/>
        <w:t xml:space="preserve"> </w:t>
      </w:r>
    </w:p>
    <w:p xmlns:wp14="http://schemas.microsoft.com/office/word/2010/wordml" w:rsidP="69546756" wp14:paraId="0B2385E8" wp14:textId="4B4ADEE4">
      <w:pPr>
        <w:pStyle w:val="Normal"/>
      </w:pPr>
      <w:r w:rsidR="53CE6B2C">
        <w:rPr/>
        <w:t>Drugs (includes offences related to possession, supply and production).</w:t>
      </w:r>
    </w:p>
    <w:p xmlns:wp14="http://schemas.microsoft.com/office/word/2010/wordml" w:rsidP="69546756" wp14:paraId="5FBA8F95" wp14:textId="24A81E11">
      <w:pPr>
        <w:pStyle w:val="Normal"/>
      </w:pPr>
      <w:r w:rsidR="53CE6B2C">
        <w:rPr/>
        <w:t>The CCHI provides 74 different categories of drug offences, including production or being concerned in the production of a controlled drug, (attempted) supplying or offering to supply a controlled drug or a drug subject to a temporary class drug order, (attempted) possession of a controlled drug or psychoactive substance with intent to supply, permitting premises to be used for unlawful purposes and supplying, offering to supply or being concerned in supplying a controlled drug. Their average score is 187,45, median – 5.</w:t>
      </w:r>
    </w:p>
    <w:p xmlns:wp14="http://schemas.microsoft.com/office/word/2010/wordml" w:rsidP="69546756" wp14:paraId="5ED66CB2" wp14:textId="375F2872">
      <w:pPr>
        <w:pStyle w:val="Normal"/>
      </w:pPr>
      <w:r w:rsidR="53CE6B2C">
        <w:rPr/>
        <w:t xml:space="preserve"> </w:t>
      </w:r>
    </w:p>
    <w:p xmlns:wp14="http://schemas.microsoft.com/office/word/2010/wordml" w:rsidP="69546756" wp14:paraId="51DEBC02" wp14:textId="2F3A57BC">
      <w:pPr>
        <w:pStyle w:val="Normal"/>
      </w:pPr>
      <w:r w:rsidR="53CE6B2C">
        <w:rPr/>
        <w:t>Other crime (includes forgery, perjury and other miscellaneous crime).</w:t>
      </w:r>
    </w:p>
    <w:p xmlns:wp14="http://schemas.microsoft.com/office/word/2010/wordml" w:rsidP="69546756" wp14:paraId="54EB8110" wp14:textId="69386B6F">
      <w:pPr>
        <w:pStyle w:val="Normal"/>
      </w:pPr>
      <w:r w:rsidR="53CE6B2C">
        <w:rPr/>
        <w:t>Fraud and forgery, as well as miscellaneous crimes against society, comprise 113 categories with an average score of 80,23, median – 10.</w:t>
      </w:r>
    </w:p>
    <w:p xmlns:wp14="http://schemas.microsoft.com/office/word/2010/wordml" w:rsidP="69546756" wp14:paraId="49DD0320" wp14:textId="7DA699E0">
      <w:pPr>
        <w:pStyle w:val="Normal"/>
      </w:pPr>
      <w:r w:rsidR="53CE6B2C">
        <w:rPr/>
        <w:t xml:space="preserve"> </w:t>
      </w:r>
    </w:p>
    <w:p xmlns:wp14="http://schemas.microsoft.com/office/word/2010/wordml" w:rsidP="69546756" wp14:paraId="3E010E65" wp14:textId="3491B0CA">
      <w:pPr>
        <w:pStyle w:val="Normal"/>
      </w:pPr>
      <w:r w:rsidR="53CE6B2C">
        <w:rPr/>
        <w:t>Other theft (includes theft by an employee, blackmail and making off without payment).</w:t>
      </w:r>
    </w:p>
    <w:p xmlns:wp14="http://schemas.microsoft.com/office/word/2010/wordml" w:rsidP="69546756" wp14:paraId="2C09F1C2" wp14:textId="0A47C089">
      <w:pPr>
        <w:pStyle w:val="Normal"/>
      </w:pPr>
      <w:r w:rsidR="53CE6B2C">
        <w:rPr/>
        <w:t>This group includes 22 categories such as (attempted) blackmail, theft by an employee, theft of conveyance other than a motor or pedal cycle, unauthorized taking of conveyance other than a motor vehicle or pedal cycle, theft in a dwelling other than from an automatic machine or meter, theft of mail, theft from a vehicle other than a motor vehicle, theft from an automatic machine or meter, removal of articles from places open to the public, abstracting electricity and making off without payment. The average score is 37,41, median – 2.</w:t>
      </w:r>
    </w:p>
    <w:p xmlns:wp14="http://schemas.microsoft.com/office/word/2010/wordml" w:rsidP="69546756" wp14:paraId="38A4943B" wp14:textId="7ACC9126">
      <w:pPr>
        <w:pStyle w:val="Normal"/>
      </w:pPr>
      <w:r w:rsidR="53CE6B2C">
        <w:rPr/>
        <w:t xml:space="preserve"> </w:t>
      </w:r>
    </w:p>
    <w:p xmlns:wp14="http://schemas.microsoft.com/office/word/2010/wordml" w:rsidP="69546756" wp14:paraId="66431583" wp14:textId="17F53247">
      <w:pPr>
        <w:pStyle w:val="Normal"/>
      </w:pPr>
      <w:r w:rsidR="53CE6B2C">
        <w:rPr/>
        <w:t>Possession of weapons (includes possession of a weapon, such as a firearm or knife).</w:t>
      </w:r>
    </w:p>
    <w:p xmlns:wp14="http://schemas.microsoft.com/office/word/2010/wordml" w:rsidP="69546756" wp14:paraId="6686E16E" wp14:textId="2E9D37DF">
      <w:pPr>
        <w:pStyle w:val="Normal"/>
      </w:pPr>
      <w:r w:rsidR="53CE6B2C">
        <w:rPr/>
        <w:t>There are 33 categories relating to offences involving the unlawful possession (for sale or transfer), manufacture, importation, purchase or acquisition, distribution or carrying of (loaded) firearms, ammunition, imitation firearms, prohibited (air) weapons designed for the discharge of noxious substances, shotguns, knives and blades or sharply pointed articles. The category also includes possession without the required certification, using another person to look after a dangerous weapon, possession by previously convicted individuals, carrying weapons in public places or on school premises, possession with intent to evade prohibition or restriction, commit an indictable offence or resist arrest or cause fear of violence, as well as offences involving threatening behavior with firearms or offensive weapons. The average score is 755,18, median – 365.</w:t>
      </w:r>
    </w:p>
    <w:p xmlns:wp14="http://schemas.microsoft.com/office/word/2010/wordml" w:rsidP="69546756" wp14:paraId="16184D3A" wp14:textId="19678C3A">
      <w:pPr>
        <w:pStyle w:val="Normal"/>
      </w:pPr>
      <w:r w:rsidR="53CE6B2C">
        <w:rPr/>
        <w:t xml:space="preserve"> </w:t>
      </w:r>
    </w:p>
    <w:p xmlns:wp14="http://schemas.microsoft.com/office/word/2010/wordml" w:rsidP="69546756" wp14:paraId="0E40FECB" wp14:textId="3F4F7934">
      <w:pPr>
        <w:pStyle w:val="Normal"/>
      </w:pPr>
      <w:r w:rsidR="53CE6B2C">
        <w:rPr/>
        <w:t>Public order (includes offences which cause fear, alarm or distress).</w:t>
      </w:r>
    </w:p>
    <w:p xmlns:wp14="http://schemas.microsoft.com/office/word/2010/wordml" w:rsidP="69546756" wp14:paraId="4FA2FBE2" wp14:textId="64A360D2">
      <w:pPr>
        <w:pStyle w:val="Normal"/>
      </w:pPr>
      <w:r w:rsidR="53CE6B2C">
        <w:rPr/>
        <w:t>There are 37 categories including publishing or causing another person to publish a statement intending to or recklessly encouraging terrorism, unauthorized acts in relation to a computer causing or creating risk of serious damage, violent disorder, failure to comply with a serious crime prevention order, breaches of marriage protection orders, bomb hoaxes, affray, breaches of sexual risk orders or risk of harm orders, breaches of SHPOs, SOPOs or foreign travel orders and racially or religiously aggravated fear or provocation of violence. The category also includes breaches of criminal behavior orders, restraining orders and notification requirements, acts outraging public decency, offences intended to stir up racial, religious or sexual hatred, intentional harassment, alarm or distress, racially or religiously aggravated harassment and public nuisance. Their average score is 45,03, median – 5.</w:t>
      </w:r>
    </w:p>
    <w:p xmlns:wp14="http://schemas.microsoft.com/office/word/2010/wordml" w:rsidP="69546756" wp14:paraId="236454A3" wp14:textId="75E67B6B">
      <w:pPr>
        <w:pStyle w:val="Normal"/>
      </w:pPr>
      <w:r w:rsidR="53CE6B2C">
        <w:rPr/>
        <w:t xml:space="preserve"> </w:t>
      </w:r>
    </w:p>
    <w:p xmlns:wp14="http://schemas.microsoft.com/office/word/2010/wordml" w:rsidP="69546756" wp14:paraId="4A6C7526" wp14:textId="444B04A8">
      <w:pPr>
        <w:pStyle w:val="Normal"/>
      </w:pPr>
      <w:r w:rsidR="53CE6B2C">
        <w:rPr/>
        <w:t>Robbery (includes offences where a person uses force or threat of force to steal).</w:t>
      </w:r>
    </w:p>
    <w:p xmlns:wp14="http://schemas.microsoft.com/office/word/2010/wordml" w:rsidP="69546756" wp14:paraId="597BBC7C" wp14:textId="3C8D5CC1">
      <w:pPr>
        <w:pStyle w:val="Normal"/>
      </w:pPr>
      <w:r w:rsidR="53CE6B2C">
        <w:rPr/>
        <w:t>There are 8 categories of robbery, all of which have a score of 365. This includes (attempted) robbery or assault with intent to rob personal or business property.</w:t>
      </w:r>
    </w:p>
    <w:p xmlns:wp14="http://schemas.microsoft.com/office/word/2010/wordml" w:rsidP="69546756" wp14:paraId="45C601BA" wp14:textId="1338FABB">
      <w:pPr>
        <w:pStyle w:val="Normal"/>
      </w:pPr>
      <w:r w:rsidR="53CE6B2C">
        <w:rPr/>
        <w:t xml:space="preserve"> </w:t>
      </w:r>
    </w:p>
    <w:p xmlns:wp14="http://schemas.microsoft.com/office/word/2010/wordml" w:rsidP="69546756" wp14:paraId="2AC27DDF" wp14:textId="4581BE33">
      <w:pPr>
        <w:pStyle w:val="Normal"/>
      </w:pPr>
      <w:r w:rsidR="53CE6B2C">
        <w:rPr/>
        <w:t>Shoplifting (includes theft from shops or stalls).</w:t>
      </w:r>
    </w:p>
    <w:p xmlns:wp14="http://schemas.microsoft.com/office/word/2010/wordml" w:rsidP="69546756" wp14:paraId="625DD896" wp14:textId="547561A1">
      <w:pPr>
        <w:pStyle w:val="Normal"/>
      </w:pPr>
      <w:r w:rsidR="53CE6B2C">
        <w:rPr/>
        <w:t>This category includes (attempted) theft from shops and stalls and has a CCHI score of 1.</w:t>
      </w:r>
    </w:p>
    <w:p xmlns:wp14="http://schemas.microsoft.com/office/word/2010/wordml" w:rsidP="69546756" wp14:paraId="4A4BA1A1" wp14:textId="667AE15F">
      <w:pPr>
        <w:pStyle w:val="Normal"/>
      </w:pPr>
      <w:r w:rsidR="53CE6B2C">
        <w:rPr/>
        <w:t xml:space="preserve"> </w:t>
      </w:r>
    </w:p>
    <w:p xmlns:wp14="http://schemas.microsoft.com/office/word/2010/wordml" w:rsidP="69546756" wp14:paraId="4E6C1254" wp14:textId="50E86A04">
      <w:pPr>
        <w:pStyle w:val="Normal"/>
      </w:pPr>
      <w:r w:rsidR="53CE6B2C">
        <w:rPr/>
        <w:t>Theft from the person (includes crimes that involve theft directly from the victim (including handbag, wallet, cash, mobile phones) but without the use or threat of physical force).</w:t>
      </w:r>
    </w:p>
    <w:p xmlns:wp14="http://schemas.microsoft.com/office/word/2010/wordml" w:rsidP="69546756" wp14:paraId="439226FC" wp14:textId="69D8E107">
      <w:pPr>
        <w:pStyle w:val="Normal"/>
      </w:pPr>
      <w:r w:rsidR="53CE6B2C">
        <w:rPr/>
        <w:t>This group includes (attempted) theft from the person and has a score of 2.</w:t>
      </w:r>
    </w:p>
    <w:p xmlns:wp14="http://schemas.microsoft.com/office/word/2010/wordml" w:rsidP="69546756" wp14:paraId="23861B4F" wp14:textId="54405DAD">
      <w:pPr>
        <w:pStyle w:val="Normal"/>
      </w:pPr>
      <w:r w:rsidR="53CE6B2C">
        <w:rPr/>
        <w:t xml:space="preserve"> </w:t>
      </w:r>
    </w:p>
    <w:p xmlns:wp14="http://schemas.microsoft.com/office/word/2010/wordml" w:rsidP="69546756" wp14:paraId="2116EFD5" wp14:textId="0BDD17F3">
      <w:pPr>
        <w:pStyle w:val="Normal"/>
      </w:pPr>
      <w:r w:rsidR="53CE6B2C">
        <w:rPr/>
        <w:t>Vehicle crime (includes theft from or of a vehicle or interference with a vehicle).</w:t>
      </w:r>
    </w:p>
    <w:p xmlns:wp14="http://schemas.microsoft.com/office/word/2010/wordml" w:rsidP="69546756" wp14:paraId="02995A9F" wp14:textId="6D10B0B6">
      <w:pPr>
        <w:pStyle w:val="Normal"/>
      </w:pPr>
      <w:r w:rsidR="53CE6B2C">
        <w:rPr/>
        <w:t>There are 14 categories of vehicle offences, including (attempted) aggravated vehicle taking where the only aggravating factor is criminal damage of £5000 or under, driving or being carried in a vehicle causing damage to a vehicle or property under £5000, (attempted) unauthorised taking of a motor vehicle, (attempted) theft, interference or tampering with a motor vehicle and (attempted) theft from a motor vehicle. Their average score is 6,14, median – 5.</w:t>
      </w:r>
    </w:p>
    <w:p xmlns:wp14="http://schemas.microsoft.com/office/word/2010/wordml" w:rsidP="69546756" wp14:paraId="2AA58DCA" wp14:textId="2428F53B">
      <w:pPr>
        <w:pStyle w:val="Normal"/>
      </w:pPr>
      <w:r w:rsidR="53CE6B2C">
        <w:rPr/>
        <w:t xml:space="preserve"> </w:t>
      </w:r>
    </w:p>
    <w:p xmlns:wp14="http://schemas.microsoft.com/office/word/2010/wordml" w:rsidP="69546756" wp14:paraId="2B6516DF" wp14:textId="2B08C9A4">
      <w:pPr>
        <w:pStyle w:val="Normal"/>
      </w:pPr>
      <w:r w:rsidR="53CE6B2C">
        <w:rPr/>
        <w:t>Violence and sexual offences (includes offences against the person such as common assaults, grievous bodily harm and sexual offences).</w:t>
      </w:r>
    </w:p>
    <w:p xmlns:wp14="http://schemas.microsoft.com/office/word/2010/wordml" w:rsidP="69546756" wp14:paraId="2C078E63" wp14:textId="1A306084">
      <w:pPr>
        <w:pStyle w:val="Normal"/>
      </w:pPr>
      <w:r w:rsidR="53CE6B2C">
        <w:rPr/>
        <w:t>There are 227 categories in the CCHI relating to violence against the person and sexual offences. Examples include (attempted) murder, rape, kidnapping, child abduction, endangering life, assault, manslaughter and harassment. Their average score is 730,33, median – 182,5.</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66986D1"/>
    <w:rsid w:val="53CE6B2C"/>
    <w:rsid w:val="666986D1"/>
    <w:rsid w:val="695467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DC0E41"/>
  <w15:chartTrackingRefBased/>
  <w15:docId w15:val="{7B21066D-196E-4DC9-B531-C730ED71D5D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2026-05-20T23:16:47.3499439Z</dcterms:created>
  <dcterms:modified xsi:type="dcterms:W3CDTF">2026-05-20T23:17:27.7725769Z</dcterms:modified>
  <dc:creator>Sabaliauskaitė, Ūla</dc:creator>
  <lastModifiedBy>Sabaliauskaitė, Ūla</lastModifiedBy>
</coreProperties>
</file>