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E826E8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zbiornika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</w:t>
      </w:r>
      <w:r w:rsidR="00E826E8">
        <w:t>z jednego zbiornika o kształcie prostopadłościanu</w:t>
      </w:r>
      <w:r>
        <w:t xml:space="preserve">. Na dnie naczynia znajduje się </w:t>
      </w:r>
      <w:r w:rsidR="00E826E8">
        <w:t>elektrozawór umożliwiający</w:t>
      </w:r>
      <w:r>
        <w:t xml:space="preserve"> wy</w:t>
      </w:r>
      <w:r w:rsidR="00E826E8">
        <w:t>pływ cieczy ze zbiornika. Zawór</w:t>
      </w:r>
      <w:r>
        <w:t xml:space="preserve"> te</w:t>
      </w:r>
      <w:r w:rsidR="00E826E8">
        <w:t>n moż</w:t>
      </w:r>
      <w:r>
        <w:t xml:space="preserve">na w dowolny sposób ustawiać, zmieniając przy tym szybkość oprózniania. Zasilanie </w:t>
      </w:r>
      <w:r w:rsidR="00E826E8">
        <w:t xml:space="preserve">zbiornika stanowi pompa z możliwością zmiany strumienia. </w:t>
      </w:r>
      <w:r>
        <w:t xml:space="preserve"> Na Rys. 1 przedstawiono wymiary zbiornik</w:t>
      </w:r>
      <w:r w:rsidR="00E826E8">
        <w:t>a</w:t>
      </w:r>
      <w:r>
        <w:t xml:space="preserve"> podane w centymetrach. </w:t>
      </w:r>
    </w:p>
    <w:p w:rsidR="00346124" w:rsidRDefault="001B6F0B" w:rsidP="00346124">
      <w:pPr>
        <w:jc w:val="center"/>
      </w:pPr>
      <w:r>
        <w:tab/>
      </w:r>
    </w:p>
    <w:p w:rsidR="00F907C6" w:rsidRDefault="001B6F0B" w:rsidP="00346124">
      <w:pPr>
        <w:jc w:val="center"/>
      </w:pPr>
      <w:r>
        <w:tab/>
      </w:r>
      <w:r w:rsidR="00E826E8">
        <w:rPr>
          <w:noProof/>
        </w:rPr>
        <w:drawing>
          <wp:inline distT="0" distB="0" distL="0" distR="0">
            <wp:extent cx="2730782" cy="29441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topadlosc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82" cy="29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 xml:space="preserve">Rys. 1 </w:t>
      </w:r>
      <w:r w:rsidR="00E826E8">
        <w:rPr>
          <w:i/>
        </w:rPr>
        <w:t>Wymiary zbiornika</w:t>
      </w:r>
    </w:p>
    <w:p w:rsidR="00F907C6" w:rsidRDefault="001B6F0B">
      <w:pPr>
        <w:numPr>
          <w:ilvl w:val="1"/>
          <w:numId w:val="1"/>
        </w:numPr>
        <w:contextualSpacing/>
      </w:pPr>
      <w:r>
        <w:t>Model matematyczny</w:t>
      </w:r>
    </w:p>
    <w:p w:rsidR="00F907C6" w:rsidRPr="00E826E8" w:rsidRDefault="001B6F0B">
      <w:r>
        <w:t xml:space="preserve">W modelu założono, że prędkość swobodnego wypływu cieczy ze zbiornika zależy w sposób </w:t>
      </w:r>
      <w:r w:rsidR="00E826E8">
        <w:t>ekspotencjalny</w:t>
      </w:r>
      <w:r>
        <w:t xml:space="preserve"> od jej poziomu. Poniższe równania opisują dynamikę systemu:</w:t>
      </w:r>
      <w:r w:rsidR="00E826E8">
        <w:t xml:space="preserve">  </w:t>
      </w:r>
      <w:r w:rsidR="00E826E8">
        <w:rPr>
          <w:b/>
        </w:rPr>
        <w:t>zmienic</w:t>
      </w:r>
    </w:p>
    <w:p w:rsidR="00F907C6" w:rsidRPr="00346124" w:rsidRDefault="00360D3D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H</m:t>
              </m:r>
            </m:sup>
          </m:sSup>
        </m:oMath>
      </m:oMathPara>
    </w:p>
    <w:p w:rsidR="00F907C6" w:rsidRDefault="001B6F0B">
      <w:r>
        <w:t>Gdzie:</w:t>
      </w:r>
    </w:p>
    <w:p w:rsidR="00F907C6" w:rsidRDefault="00E826E8"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 xml:space="preserve">Powierzchnie swobodne dla </w:t>
      </w:r>
      <w:r w:rsidR="00E826E8">
        <w:t>zbiornika opisuje zależność</w:t>
      </w:r>
      <w:r>
        <w:t>:</w:t>
      </w:r>
    </w:p>
    <w:p w:rsidR="00F907C6" w:rsidRPr="00E826E8" w:rsidRDefault="00E826E8" w:rsidP="00E826E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β</m:t>
          </m:r>
          <m:r>
            <w:rPr>
              <w:rFonts w:ascii="Cambria Math" w:eastAsia="Cambria Math" w:hAnsi="Cambria Math" w:cs="Cambria Math"/>
            </w:rPr>
            <m:t>(H</m:t>
          </m:r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 xml:space="preserve">Etap identyfikacji został rozpoczęty od przeskalowania sygnałów napięciowych generowanych </w:t>
      </w:r>
      <w:r w:rsidR="008F13BE">
        <w:t>przez czujnik</w:t>
      </w:r>
      <w:r>
        <w:t xml:space="preserve"> ciśnienia, które zmieniały swe wartości wraz ze zmianą wysokości słupa wody. W tym celu w programie Simulink powstał model, który umożliwił odczytywan</w:t>
      </w:r>
      <w:r w:rsidR="008F13BE">
        <w:t>ie wartości napięć z czujnika</w:t>
      </w:r>
      <w:r>
        <w:t xml:space="preserve">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8F13BE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 xml:space="preserve">u+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b</m:t>
          </m:r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Pr="001B6F0B" w:rsidRDefault="008F13BE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r>
          <w:rPr>
            <w:rFonts w:ascii="Cambria Math" w:eastAsia="Cambria Math" w:hAnsi="Cambria Math" w:cs="Cambria Math"/>
          </w:rPr>
          <m:t>a,b</m:t>
        </m:r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E826E8" w:rsidP="000A0D1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9" o:title="4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0A0D1E" w:rsidRDefault="000A0D1E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FB45A1">
      <w:pPr>
        <w:jc w:val="both"/>
      </w:pPr>
      <w:r w:rsidRPr="00FB45A1">
        <w:t>Jak</w:t>
      </w:r>
      <w:r>
        <w:t xml:space="preserve"> jest częstotliwość sterownika i karty?</w:t>
      </w:r>
    </w:p>
    <w:p w:rsidR="00FB45A1" w:rsidRDefault="00FB45A1" w:rsidP="00FB45A1">
      <w:pPr>
        <w:jc w:val="both"/>
      </w:pPr>
      <w:r>
        <w:t>Ch-ka pompy i elektro-zaworów</w:t>
      </w:r>
      <w:r w:rsidR="00A92954">
        <w:t xml:space="preserve"> (kilka razy powtrzóyć dla tego samego sterowania, sprawdzić powtarzalność)</w:t>
      </w:r>
    </w:p>
    <w:p w:rsidR="00A92954" w:rsidRDefault="00A92954" w:rsidP="00FB45A1">
      <w:pPr>
        <w:jc w:val="both"/>
      </w:pPr>
    </w:p>
    <w:p w:rsidR="00FB45A1" w:rsidRPr="001152C6" w:rsidRDefault="00FB45A1" w:rsidP="00FB45A1">
      <w:pPr>
        <w:jc w:val="both"/>
        <w:rPr>
          <w:b/>
        </w:rPr>
      </w:pPr>
      <w:r>
        <w:t xml:space="preserve"> </w:t>
      </w:r>
      <w:r w:rsidR="008540F8" w:rsidRPr="001152C6">
        <w:rPr>
          <w:b/>
        </w:rPr>
        <w:t xml:space="preserve">Charakterystyka </w:t>
      </w:r>
      <w:r w:rsidR="00892D25" w:rsidRPr="00892D25">
        <w:rPr>
          <w:b/>
        </w:rPr>
        <w:t>wydajności</w:t>
      </w:r>
      <w:r w:rsidR="00892D25" w:rsidRPr="007B69DF">
        <w:t xml:space="preserve"> </w:t>
      </w:r>
      <w:r w:rsidR="008540F8" w:rsidRPr="001152C6">
        <w:rPr>
          <w:b/>
        </w:rPr>
        <w:t>pompy</w:t>
      </w:r>
    </w:p>
    <w:p w:rsidR="008540F8" w:rsidRDefault="00892D25" w:rsidP="00892D25">
      <w:pPr>
        <w:ind w:firstLine="720"/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</w:t>
      </w:r>
      <w:r w:rsidR="005A063F">
        <w:t>3</w:t>
      </w:r>
      <w:r>
        <w:t xml:space="preserve">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</w:t>
      </w:r>
      <w:r w:rsidR="005A063F">
        <w:t>3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360D3D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w:lastRenderedPageBreak/>
          <m:t>a, 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DC75E1" w:rsidRPr="00DC75E1" w:rsidRDefault="005A063F" w:rsidP="00DC75E1">
      <w:pPr>
        <w:jc w:val="center"/>
        <w:rPr>
          <w:b/>
        </w:rPr>
      </w:pPr>
      <w:r w:rsidRPr="005A063F">
        <w:rPr>
          <w:b/>
          <w:noProof/>
        </w:rPr>
        <w:drawing>
          <wp:inline distT="0" distB="0" distL="0" distR="0">
            <wp:extent cx="4724400" cy="3543300"/>
            <wp:effectExtent l="0" t="0" r="0" b="0"/>
            <wp:docPr id="6" name="Obraz 6" descr="D:\Studia_repo\studia\LP\Nasze\Identyfikacja\Pompa\pomp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_repo\studia\LP\Nasze\Identyfikacja\Pompa\pompa_ch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49" cy="35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Default="00DC75E1" w:rsidP="00DC75E1">
      <w:pPr>
        <w:jc w:val="center"/>
        <w:rPr>
          <w:b/>
        </w:rPr>
      </w:pPr>
      <w:r>
        <w:rPr>
          <w:b/>
        </w:rPr>
        <w:t xml:space="preserve">Rys. </w:t>
      </w:r>
      <w:r w:rsidRPr="00DC75E1">
        <w:rPr>
          <w:b/>
        </w:rPr>
        <w:t xml:space="preserve"> Charakterystyka wydajności pompy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tab/>
      </w:r>
      <w:r w:rsidR="00681A0F">
        <w:t>Do wyznaczenia współczynników wielomianu II stopnia</w:t>
      </w:r>
      <w:r w:rsidR="005D48C3">
        <w:t xml:space="preserve"> </w:t>
      </w:r>
      <w:r w:rsidR="00681A0F">
        <w:t>(nr. równania)</w:t>
      </w:r>
      <w:r w:rsidR="005D48C3">
        <w:t xml:space="preserve"> odzwierciedlającego charakterystykę pompy</w:t>
      </w:r>
      <w:r w:rsidR="00681A0F">
        <w:t xml:space="preserve"> posłużono się wbudowaną funkcją środowiska MATLAB – </w:t>
      </w:r>
      <w:r w:rsidR="00681A0F" w:rsidRPr="00681A0F">
        <w:rPr>
          <w:i/>
        </w:rPr>
        <w:t>polyfit</w:t>
      </w:r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681A0F" w:rsidP="00681A0F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9C17A5" w:rsidRDefault="001152C6" w:rsidP="001152C6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wydajność pompy [cm</w:t>
      </w:r>
      <w:r>
        <w:rPr>
          <w:vertAlign w:val="superscript"/>
        </w:rPr>
        <w:t>3</w:t>
      </w:r>
      <w:r>
        <w:t>/s</w:t>
      </w:r>
      <w:r w:rsidR="009C17A5">
        <w:t>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162B03" w:rsidTr="00162B03">
        <w:trPr>
          <w:trHeight w:val="626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162B03" w:rsidTr="00162B03">
        <w:trPr>
          <w:trHeight w:val="592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-53.39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209.01</w:t>
            </w:r>
          </w:p>
        </w:tc>
        <w:tc>
          <w:tcPr>
            <w:tcW w:w="1987" w:type="dxa"/>
            <w:vAlign w:val="center"/>
          </w:tcPr>
          <w:p w:rsidR="00162B03" w:rsidRDefault="009C17A5" w:rsidP="00162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-10.63</w:t>
            </w:r>
          </w:p>
        </w:tc>
      </w:tr>
    </w:tbl>
    <w:p w:rsidR="00681A0F" w:rsidRDefault="00681A0F" w:rsidP="00DC00B7"/>
    <w:p w:rsidR="00DC00B7" w:rsidRDefault="00DC00B7" w:rsidP="00681A0F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 w:rsidR="001152C6">
        <w:rPr>
          <w:b/>
        </w:rPr>
        <w:t>.</w:t>
      </w:r>
    </w:p>
    <w:p w:rsidR="008B1394" w:rsidRDefault="00FF41D0" w:rsidP="00FF41D0">
      <w:pPr>
        <w:jc w:val="both"/>
      </w:pPr>
      <w:r>
        <w:lastRenderedPageBreak/>
        <w:tab/>
      </w:r>
    </w:p>
    <w:p w:rsidR="00FF41D0" w:rsidRDefault="00FF41D0" w:rsidP="00FF41D0">
      <w:pPr>
        <w:jc w:val="both"/>
      </w:pPr>
      <w:r>
        <w:t>Na Rys. przedstawiono przykładową charakterystykę napełniania zbiornika dla wypełnienia równego 1. Natomiast na Rys. zamieszczono charakterystykę wydajności pompy.</w:t>
      </w:r>
    </w:p>
    <w:p w:rsidR="00FF41D0" w:rsidRDefault="008B1394" w:rsidP="00FF41D0">
      <w:pPr>
        <w:jc w:val="center"/>
      </w:pPr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0" w:rsidRDefault="00FF41D0" w:rsidP="00FF41D0">
      <w:pPr>
        <w:jc w:val="center"/>
        <w:rPr>
          <w:b/>
        </w:rPr>
      </w:pPr>
      <w:r w:rsidRPr="00DC75E1">
        <w:rPr>
          <w:b/>
        </w:rPr>
        <w:t>Rys. Charakterystyka napełniania dla współczynnika wypełnienia równego 1</w:t>
      </w:r>
    </w:p>
    <w:p w:rsidR="00A04D53" w:rsidRDefault="00A04D53" w:rsidP="00681A0F">
      <w:pPr>
        <w:jc w:val="center"/>
        <w:rPr>
          <w:b/>
        </w:rPr>
      </w:pPr>
    </w:p>
    <w:p w:rsidR="00A04D53" w:rsidRDefault="00A04D53" w:rsidP="00681A0F">
      <w:pPr>
        <w:jc w:val="center"/>
        <w:rPr>
          <w:b/>
        </w:rPr>
      </w:pPr>
    </w:p>
    <w:p w:rsidR="00A04D53" w:rsidRDefault="00162B03" w:rsidP="00A04D53">
      <w:pPr>
        <w:jc w:val="both"/>
        <w:rPr>
          <w:b/>
        </w:rPr>
      </w:pPr>
      <w:r>
        <w:rPr>
          <w:b/>
        </w:rPr>
        <w:t>Identyfikacja współczynników wypływu</w:t>
      </w:r>
    </w:p>
    <w:p w:rsidR="00AB6FF3" w:rsidRDefault="00162B03" w:rsidP="00B84DB0">
      <w:pPr>
        <w:ind w:firstLine="720"/>
        <w:jc w:val="both"/>
      </w:pPr>
      <w:r>
        <w:t>Ostatnim etapem procesu identyfikacji było wyznaczenie parametrów wypływów modelu matematycznego (nr równania). Pierwszym krokiem w tym celu było wyznaczenie c</w:t>
      </w:r>
      <w:r w:rsidR="00AB6FF3" w:rsidRPr="00AB6FF3">
        <w:t>harakterystyk</w:t>
      </w:r>
      <w:r>
        <w:t>i</w:t>
      </w:r>
      <w:r w:rsidR="00AB6FF3" w:rsidRPr="00AB6FF3">
        <w:t xml:space="preserve"> przepustowości elektrozaworu</w:t>
      </w:r>
      <w:r>
        <w:t>, która</w:t>
      </w:r>
      <w:r w:rsidR="00AB6FF3">
        <w:t xml:space="preserve"> opisuje zależność pomiędzy </w:t>
      </w:r>
      <w:r w:rsidR="00AB6FF3" w:rsidRPr="007B69DF">
        <w:t xml:space="preserve">wartością współczynnika wypełnienia </w:t>
      </w:r>
      <w:r w:rsidR="00AB6FF3">
        <w:t xml:space="preserve">sygnału </w:t>
      </w:r>
      <w:r w:rsidR="00AB6FF3" w:rsidRPr="007B69DF">
        <w:t>PWM</w:t>
      </w:r>
      <w:r w:rsidR="00AB6FF3">
        <w:t>,</w:t>
      </w:r>
      <w:r w:rsidR="00AB6FF3" w:rsidRPr="007B69DF">
        <w:t xml:space="preserve"> a </w:t>
      </w:r>
      <w:r w:rsidR="00AB6FF3" w:rsidRPr="00AB6FF3">
        <w:t>przelotowoś</w:t>
      </w:r>
      <w:r w:rsidR="00AB6FF3">
        <w:t xml:space="preserve">cią zaworu. </w:t>
      </w:r>
      <w:r w:rsidR="00DE2E7B" w:rsidRPr="00197ED1">
        <w:t>Wyznaczenie tej charakterystyki polegało na</w:t>
      </w:r>
      <w:r w:rsidR="00DE2E7B">
        <w:t xml:space="preserve"> odczytaniu czasu</w:t>
      </w:r>
      <w:r w:rsidR="00DE2E7B" w:rsidRPr="00197ED1">
        <w:t xml:space="preserve"> </w:t>
      </w:r>
      <w:r w:rsidR="00DE2E7B">
        <w:t xml:space="preserve">opróżniania górnego zbiornika przy różnych </w:t>
      </w:r>
      <w:r w:rsidR="00DE2E7B" w:rsidRPr="00197ED1">
        <w:t>wartości współczynnika wyp</w:t>
      </w:r>
      <w:r w:rsidR="00DE2E7B">
        <w:t xml:space="preserve">ełnienia. Podczas doświadczenia pompa była nieaktywna, a zawór kulowy był zamknięty.  W czasie wyznaczania charakterystyki elektrozaworu sterowano sygnałem PWM z zakresu 0,4 – 1, który wpływał na stopień otwarcia zaworu. Ze względu na bardzo małą </w:t>
      </w:r>
      <w:r w:rsidR="00B84DB0">
        <w:t>przepustowość elektrozaworu pominięto sygnał PWM z zakresu 0 - 0,4. Na podstawie wzoru () wyznaczono przelotowość zaworu.</w:t>
      </w:r>
    </w:p>
    <w:p w:rsidR="00AB6FF3" w:rsidRDefault="00AB6FF3" w:rsidP="00A04D53">
      <w:pPr>
        <w:jc w:val="both"/>
      </w:pPr>
    </w:p>
    <w:p w:rsidR="00B84DB0" w:rsidRDefault="00360D3D" w:rsidP="00B84DB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84DB0" w:rsidRDefault="00B84DB0" w:rsidP="00B84DB0">
      <w:pPr>
        <w:jc w:val="both"/>
      </w:pPr>
      <w:r>
        <w:t>gdzie:</w:t>
      </w:r>
    </w:p>
    <w:p w:rsidR="00B84DB0" w:rsidRDefault="00B84DB0" w:rsidP="00B84DB0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</w:t>
      </w:r>
      <w:r>
        <w:t>opróżnienia</w:t>
      </w:r>
      <w:r w:rsidRPr="00E102A2">
        <w:t xml:space="preserve"> zbiornika dla ustalonego współczynnika wypełnienia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∆h</m:t>
        </m:r>
      </m:oMath>
      <w:r>
        <w:t xml:space="preserve"> - zmiana poziomu wody w zbiorniku.</w:t>
      </w:r>
    </w:p>
    <w:p w:rsidR="00B84DB0" w:rsidRDefault="00B84DB0" w:rsidP="006A16A8">
      <w:pPr>
        <w:jc w:val="both"/>
      </w:pPr>
    </w:p>
    <w:p w:rsidR="006A16A8" w:rsidRPr="006A16A8" w:rsidRDefault="006A16A8" w:rsidP="006A16A8">
      <w:pPr>
        <w:jc w:val="both"/>
      </w:pPr>
      <w:r>
        <w:t>Do wyznaczenia współczynników wielomianu</w:t>
      </w:r>
      <w:r w:rsidR="00371B7F">
        <w:t xml:space="preserve"> II</w:t>
      </w:r>
      <w:r>
        <w:t xml:space="preserve"> (numer równania), który odzwierciedla charakterystykę przepustowości </w:t>
      </w:r>
      <w:r w:rsidR="008F13BE">
        <w:t>elektrozaworu</w:t>
      </w:r>
      <w:r w:rsidR="00C675D3">
        <w:t xml:space="preserve"> (Rys)</w:t>
      </w:r>
      <w:r>
        <w:t xml:space="preserve"> posłużono się funkcją </w:t>
      </w:r>
      <w:r w:rsidRPr="006A16A8">
        <w:rPr>
          <w:i/>
        </w:rPr>
        <w:t>polyfit</w:t>
      </w:r>
      <w:r>
        <w:t>, jej rezultat umieszczono w tabelce nr .</w:t>
      </w:r>
      <w:r w:rsidR="00C675D3">
        <w:t xml:space="preserve"> </w:t>
      </w:r>
    </w:p>
    <w:p w:rsidR="00AB6FF3" w:rsidRDefault="00AB6FF3" w:rsidP="00B84DB0">
      <w:pPr>
        <w:jc w:val="both"/>
        <w:rPr>
          <w:b/>
        </w:rPr>
      </w:pPr>
    </w:p>
    <w:p w:rsidR="006A16A8" w:rsidRPr="00681A0F" w:rsidRDefault="006A16A8" w:rsidP="006A16A8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A16A8" w:rsidRDefault="006A16A8" w:rsidP="006A16A8">
      <w:pPr>
        <w:jc w:val="center"/>
      </w:pPr>
    </w:p>
    <w:p w:rsidR="006A16A8" w:rsidRDefault="006A16A8" w:rsidP="006A16A8">
      <w:r>
        <w:t>gdzie: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</w:t>
      </w:r>
      <w:r w:rsidR="00371B7F">
        <w:t>przepustowość</w:t>
      </w:r>
      <w:r>
        <w:t xml:space="preserve"> pompy [cm</w:t>
      </w:r>
      <w:r>
        <w:rPr>
          <w:vertAlign w:val="superscript"/>
        </w:rPr>
        <w:t>3</w:t>
      </w:r>
      <w:r>
        <w:t>/s],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371B7F" w:rsidTr="00371B7F">
        <w:trPr>
          <w:trHeight w:val="626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371B7F" w:rsidTr="00371B7F">
        <w:trPr>
          <w:trHeight w:val="592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:rsidR="00CE00A6" w:rsidRDefault="00CE00A6" w:rsidP="00CE00A6">
      <w:pPr>
        <w:jc w:val="center"/>
        <w:rPr>
          <w:b/>
        </w:rPr>
      </w:pPr>
    </w:p>
    <w:p w:rsidR="00CE00A6" w:rsidRDefault="00CE00A6" w:rsidP="00CE00A6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>
        <w:rPr>
          <w:b/>
        </w:rPr>
        <w:t>.</w:t>
      </w:r>
    </w:p>
    <w:p w:rsidR="00CE00A6" w:rsidRDefault="00CE00A6" w:rsidP="00CE00A6">
      <w:pPr>
        <w:jc w:val="center"/>
      </w:pPr>
      <w:r w:rsidRPr="00CE00A6">
        <w:rPr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7" name="Obraz 7" descr="D:\Studia_repo\studia\LP\Nasze\Identyfikacja\Zawor\zaworGor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_repo\studia\LP\Nasze\Identyfikacja\Zawor\zaworGora_ch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A6" w:rsidRPr="00CE00A6" w:rsidRDefault="00CE00A6" w:rsidP="00CE00A6">
      <w:pPr>
        <w:jc w:val="center"/>
        <w:rPr>
          <w:b/>
        </w:rPr>
      </w:pPr>
      <w:r>
        <w:rPr>
          <w:b/>
        </w:rPr>
        <w:t>Rys. tytul</w:t>
      </w:r>
    </w:p>
    <w:p w:rsidR="006A16A8" w:rsidRDefault="00C675D3" w:rsidP="00B84DB0">
      <w:pPr>
        <w:jc w:val="both"/>
      </w:pPr>
      <w:r>
        <w:t>Kolejnym krokiem było wyznaczenie współczynników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równania (nr równania). W tym celu wykorzystano metodę strojonego modelu, polegająca na minimalizacji wskaźnika jakości, który uwzględnia różnicę pomiędzy odpowiedziami modelu </w:t>
      </w:r>
      <w:r w:rsidR="006B5413">
        <w:t>oraz</w:t>
      </w:r>
      <w:r>
        <w:t xml:space="preserve"> odpowiedziami obiektu rzeczywistego. Schemat działania tej metody przedstawiono na rysunku (nr rysunku).</w:t>
      </w:r>
    </w:p>
    <w:p w:rsidR="007F6CDE" w:rsidRDefault="007F6CDE" w:rsidP="007F6CDE">
      <w:pPr>
        <w:jc w:val="center"/>
      </w:pPr>
      <w:r>
        <w:rPr>
          <w:noProof/>
        </w:rPr>
        <w:drawing>
          <wp:inline distT="0" distB="0" distL="0" distR="0" wp14:anchorId="3CC3A8A2" wp14:editId="658A80A7">
            <wp:extent cx="4286250" cy="2664892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420" cy="26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68" w:rsidRPr="007C2868" w:rsidRDefault="007C2868" w:rsidP="007F6CDE">
      <w:pPr>
        <w:jc w:val="center"/>
        <w:rPr>
          <w:b/>
        </w:rPr>
      </w:pPr>
      <w:r w:rsidRPr="007C2868">
        <w:rPr>
          <w:b/>
        </w:rPr>
        <w:t>Rys tytul</w:t>
      </w:r>
    </w:p>
    <w:p w:rsidR="007F6CDE" w:rsidRPr="00C675D3" w:rsidRDefault="007F6CDE" w:rsidP="007F6CDE">
      <w:pPr>
        <w:jc w:val="both"/>
      </w:pPr>
    </w:p>
    <w:p w:rsidR="00761515" w:rsidRDefault="00761515" w:rsidP="00B84DB0">
      <w:pPr>
        <w:jc w:val="both"/>
      </w:pPr>
      <w:r>
        <w:t xml:space="preserve">Wskaźnik jakości, który został wykorzystany w/w </w:t>
      </w:r>
      <w:bookmarkStart w:id="0" w:name="_GoBack"/>
      <w:bookmarkEnd w:id="0"/>
      <w:r>
        <w:t>metodzie, został wyrażony jako suma z kwadratu różnicy poziomów cieczy wyznaczonej przez model oraz obiekt rzeczywisty.</w:t>
      </w:r>
    </w:p>
    <w:p w:rsidR="00623106" w:rsidRDefault="003D2558" w:rsidP="003D2558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(i))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44681" w:rsidRDefault="00A44681" w:rsidP="00B84DB0">
      <w:pPr>
        <w:jc w:val="both"/>
      </w:pPr>
      <w:r>
        <w:t>Gdzie:</w:t>
      </w:r>
    </w:p>
    <w:p w:rsidR="00A44681" w:rsidRDefault="00A44681" w:rsidP="00B84DB0">
      <w:pPr>
        <w:jc w:val="both"/>
      </w:pPr>
      <w:r>
        <w:tab/>
        <w:t>- pomiar poziomu cieczy,</w:t>
      </w:r>
    </w:p>
    <w:p w:rsidR="00A44681" w:rsidRDefault="00A44681" w:rsidP="00B84DB0">
      <w:pPr>
        <w:jc w:val="both"/>
      </w:pPr>
      <w:r>
        <w:tab/>
        <w:t>- symulacja poziomu cieczy.</w:t>
      </w:r>
    </w:p>
    <w:p w:rsidR="00A44681" w:rsidRDefault="00A44681" w:rsidP="00B84DB0">
      <w:pPr>
        <w:jc w:val="both"/>
      </w:pPr>
    </w:p>
    <w:p w:rsidR="00A44681" w:rsidRDefault="00A44681" w:rsidP="00B84DB0">
      <w:pPr>
        <w:jc w:val="both"/>
      </w:pPr>
      <w:r>
        <w:t>Podczas metody strojonego modelu wyznaczono współczynniki C</w:t>
      </w:r>
      <w:r w:rsidR="00AF306D">
        <w:rPr>
          <w:vertAlign w:val="subscript"/>
        </w:rPr>
        <w:t>1</w:t>
      </w:r>
      <w:r>
        <w:t xml:space="preserve"> oraz C</w:t>
      </w:r>
      <w:r w:rsidR="00AF306D">
        <w:rPr>
          <w:vertAlign w:val="subscript"/>
        </w:rPr>
        <w:t>2</w:t>
      </w:r>
      <w:r>
        <w:t xml:space="preserve">, jednakże dla różnych wartości wypełnienia PWM parametry te przyjmowały inną wartość. Dlatego też postanowiono wyrazić je za pomocą wielomianów, które zostały wyznaczone przez funkcję </w:t>
      </w:r>
      <w:r w:rsidRPr="00A44681">
        <w:rPr>
          <w:i/>
        </w:rPr>
        <w:t>polyfit</w:t>
      </w:r>
      <w:r>
        <w:rPr>
          <w:i/>
        </w:rPr>
        <w:t>.</w:t>
      </w:r>
      <w:r>
        <w:t xml:space="preserve"> </w:t>
      </w:r>
      <w:r w:rsidR="00793EAE">
        <w:t>W oparciu o tą funkcję współczynnik C</w:t>
      </w:r>
      <w:r w:rsidR="00AF306D">
        <w:rPr>
          <w:vertAlign w:val="subscript"/>
        </w:rPr>
        <w:t>1</w:t>
      </w:r>
      <w:r w:rsidR="00793EAE">
        <w:t xml:space="preserve"> został wyrażony przez w</w:t>
      </w:r>
      <w:r>
        <w:t>ielomian III stopnia</w:t>
      </w:r>
      <w:r w:rsidR="002675E7">
        <w:t xml:space="preserve"> (nr równania)</w:t>
      </w:r>
      <w:r>
        <w:t>, natomiast parametr C</w:t>
      </w:r>
      <w:r w:rsidR="00AF306D">
        <w:rPr>
          <w:vertAlign w:val="subscript"/>
        </w:rPr>
        <w:t>2</w:t>
      </w:r>
      <w:r w:rsidR="00793EAE">
        <w:t xml:space="preserve"> </w:t>
      </w:r>
      <w:r>
        <w:t>wielomianem II</w:t>
      </w:r>
      <w:r w:rsidR="00793EAE">
        <w:t xml:space="preserve"> stopnia</w:t>
      </w:r>
      <w:r w:rsidR="002675E7">
        <w:t xml:space="preserve"> (nr równania)</w:t>
      </w:r>
      <w:r>
        <w:t xml:space="preserve">. Wartości oraz przebiegi tych wielomianów zostały przedstawione </w:t>
      </w:r>
      <w:r w:rsidR="00E74F67">
        <w:t>w</w:t>
      </w:r>
      <w:r>
        <w:t xml:space="preserve"> (nr tabelki) oraz</w:t>
      </w:r>
      <w:r w:rsidR="00E74F67">
        <w:t xml:space="preserve"> na rysunku</w:t>
      </w:r>
      <w:r>
        <w:t xml:space="preserve"> (nr rysunku). </w:t>
      </w:r>
    </w:p>
    <w:p w:rsidR="00C82137" w:rsidRDefault="00C82137" w:rsidP="00B84DB0">
      <w:pPr>
        <w:jc w:val="both"/>
      </w:pPr>
    </w:p>
    <w:p w:rsidR="008D2D4B" w:rsidRPr="00681A0F" w:rsidRDefault="00360D3D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+cw+d</m:t>
          </m:r>
        </m:oMath>
      </m:oMathPara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956"/>
        <w:gridCol w:w="1907"/>
        <w:gridCol w:w="1914"/>
        <w:gridCol w:w="1914"/>
        <w:gridCol w:w="1885"/>
      </w:tblGrid>
      <w:tr w:rsidR="002675E7" w:rsidTr="002675E7">
        <w:trPr>
          <w:trHeight w:val="626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2675E7" w:rsidTr="002675E7">
        <w:trPr>
          <w:trHeight w:val="592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0.09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-0.221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0.166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-0.056</w:t>
            </w:r>
          </w:p>
        </w:tc>
      </w:tr>
    </w:tbl>
    <w:p w:rsidR="008D2D4B" w:rsidRDefault="008D2D4B" w:rsidP="00B84DB0">
      <w:pPr>
        <w:jc w:val="both"/>
      </w:pPr>
    </w:p>
    <w:p w:rsidR="00134BAC" w:rsidRDefault="00134BAC" w:rsidP="00134BAC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</w:t>
      </w:r>
      <w:r>
        <w:rPr>
          <w:b/>
        </w:rPr>
        <w:t>parametru C</w:t>
      </w:r>
      <w:r>
        <w:rPr>
          <w:b/>
          <w:vertAlign w:val="subscript"/>
        </w:rPr>
        <w:t>1</w:t>
      </w:r>
      <w:r>
        <w:rPr>
          <w:b/>
        </w:rPr>
        <w:t>.</w:t>
      </w:r>
    </w:p>
    <w:p w:rsidR="006A3983" w:rsidRDefault="006A3983" w:rsidP="006A3983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C" w:rsidRDefault="00134BAC" w:rsidP="006A3983">
      <w:pPr>
        <w:jc w:val="center"/>
        <w:rPr>
          <w:b/>
        </w:rPr>
      </w:pPr>
      <w:r w:rsidRPr="00134BAC">
        <w:rPr>
          <w:b/>
        </w:rPr>
        <w:lastRenderedPageBreak/>
        <w:t>Rys tytul</w:t>
      </w:r>
    </w:p>
    <w:p w:rsidR="00C82137" w:rsidRPr="00134BAC" w:rsidRDefault="00C82137" w:rsidP="006A3983">
      <w:pPr>
        <w:jc w:val="center"/>
        <w:rPr>
          <w:b/>
        </w:rPr>
      </w:pPr>
    </w:p>
    <w:p w:rsidR="008D2D4B" w:rsidRPr="00681A0F" w:rsidRDefault="00360D3D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8D2D4B" w:rsidRDefault="008D2D4B" w:rsidP="00B84DB0">
      <w:pPr>
        <w:jc w:val="both"/>
      </w:pPr>
    </w:p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8D2D4B" w:rsidTr="00383B61">
        <w:trPr>
          <w:trHeight w:val="626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8D2D4B" w:rsidTr="00383B61">
        <w:trPr>
          <w:trHeight w:val="592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-0.084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-0.079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0.855</w:t>
            </w:r>
          </w:p>
        </w:tc>
      </w:tr>
    </w:tbl>
    <w:p w:rsidR="00134BAC" w:rsidRDefault="00134BAC" w:rsidP="00134BAC">
      <w:pPr>
        <w:jc w:val="center"/>
        <w:rPr>
          <w:b/>
        </w:rPr>
      </w:pPr>
    </w:p>
    <w:p w:rsidR="00134BAC" w:rsidRDefault="00134BAC" w:rsidP="00134BAC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</w:t>
      </w:r>
      <w:r>
        <w:rPr>
          <w:b/>
        </w:rPr>
        <w:t>parametru C</w:t>
      </w:r>
      <w:r>
        <w:rPr>
          <w:b/>
          <w:vertAlign w:val="subscript"/>
        </w:rPr>
        <w:t>2</w:t>
      </w:r>
      <w:r>
        <w:rPr>
          <w:b/>
        </w:rPr>
        <w:t>.</w:t>
      </w:r>
    </w:p>
    <w:p w:rsidR="008D2D4B" w:rsidRDefault="008D2D4B" w:rsidP="00B84DB0">
      <w:pPr>
        <w:jc w:val="both"/>
      </w:pPr>
    </w:p>
    <w:p w:rsidR="006A3983" w:rsidRDefault="002675E7" w:rsidP="002675E7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137" w:rsidRPr="00C82137" w:rsidRDefault="00C82137" w:rsidP="002675E7">
      <w:pPr>
        <w:jc w:val="center"/>
        <w:rPr>
          <w:b/>
        </w:rPr>
      </w:pPr>
      <w:r w:rsidRPr="00C82137">
        <w:rPr>
          <w:b/>
        </w:rPr>
        <w:t>Rys tytul</w:t>
      </w:r>
    </w:p>
    <w:p w:rsidR="00A44681" w:rsidRDefault="00A44681" w:rsidP="00B84DB0">
      <w:pPr>
        <w:jc w:val="both"/>
      </w:pPr>
    </w:p>
    <w:p w:rsidR="00637FEA" w:rsidRDefault="00A44681" w:rsidP="00B84DB0">
      <w:pPr>
        <w:jc w:val="both"/>
      </w:pPr>
      <w:r>
        <w:t>Ostatecznie wartości wypływów zostały wyrażone w postaci:</w:t>
      </w:r>
    </w:p>
    <w:p w:rsidR="00A44681" w:rsidRPr="00A44681" w:rsidRDefault="00A44681" w:rsidP="00B84DB0">
      <w:pPr>
        <w:jc w:val="both"/>
      </w:pPr>
    </w:p>
    <w:sectPr w:rsidR="00A44681" w:rsidRPr="00A44681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07C6"/>
    <w:rsid w:val="00020539"/>
    <w:rsid w:val="00040751"/>
    <w:rsid w:val="000A0D1E"/>
    <w:rsid w:val="000E3A8A"/>
    <w:rsid w:val="001152C6"/>
    <w:rsid w:val="00134BAC"/>
    <w:rsid w:val="00162B03"/>
    <w:rsid w:val="00197ED1"/>
    <w:rsid w:val="001B6F0B"/>
    <w:rsid w:val="002675E7"/>
    <w:rsid w:val="002A5E02"/>
    <w:rsid w:val="00346124"/>
    <w:rsid w:val="00360D3D"/>
    <w:rsid w:val="00371B7F"/>
    <w:rsid w:val="003B3B45"/>
    <w:rsid w:val="003D2558"/>
    <w:rsid w:val="00442BC3"/>
    <w:rsid w:val="005129E6"/>
    <w:rsid w:val="005760AF"/>
    <w:rsid w:val="005A063F"/>
    <w:rsid w:val="005D48C3"/>
    <w:rsid w:val="005F0FA0"/>
    <w:rsid w:val="00623106"/>
    <w:rsid w:val="00637FEA"/>
    <w:rsid w:val="00643114"/>
    <w:rsid w:val="00681A0F"/>
    <w:rsid w:val="006A16A8"/>
    <w:rsid w:val="006A3983"/>
    <w:rsid w:val="006B5413"/>
    <w:rsid w:val="00761515"/>
    <w:rsid w:val="00793EAE"/>
    <w:rsid w:val="007B182F"/>
    <w:rsid w:val="007B69DF"/>
    <w:rsid w:val="007C2868"/>
    <w:rsid w:val="007F6CDE"/>
    <w:rsid w:val="008415F1"/>
    <w:rsid w:val="008540F8"/>
    <w:rsid w:val="008765B4"/>
    <w:rsid w:val="00892D25"/>
    <w:rsid w:val="008B1394"/>
    <w:rsid w:val="008D2D4B"/>
    <w:rsid w:val="008F13BE"/>
    <w:rsid w:val="009C17A5"/>
    <w:rsid w:val="00A04D53"/>
    <w:rsid w:val="00A44681"/>
    <w:rsid w:val="00A55524"/>
    <w:rsid w:val="00A92954"/>
    <w:rsid w:val="00A940D6"/>
    <w:rsid w:val="00AB6FF3"/>
    <w:rsid w:val="00AF306D"/>
    <w:rsid w:val="00B84DB0"/>
    <w:rsid w:val="00C10C8D"/>
    <w:rsid w:val="00C675D3"/>
    <w:rsid w:val="00C82137"/>
    <w:rsid w:val="00CE00A6"/>
    <w:rsid w:val="00D55A77"/>
    <w:rsid w:val="00DC00B7"/>
    <w:rsid w:val="00DC75E1"/>
    <w:rsid w:val="00DE2E7B"/>
    <w:rsid w:val="00E102A2"/>
    <w:rsid w:val="00E74F67"/>
    <w:rsid w:val="00E826E8"/>
    <w:rsid w:val="00F907C6"/>
    <w:rsid w:val="00FB45A1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1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02A2"/>
    <w:rPr>
      <w:color w:val="808080"/>
    </w:rPr>
  </w:style>
  <w:style w:type="table" w:styleId="TableGrid">
    <w:name w:val="Table Grid"/>
    <w:basedOn w:val="TableNormal"/>
    <w:uiPriority w:val="59"/>
    <w:unhideWhenUsed/>
    <w:rsid w:val="0068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1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02A2"/>
    <w:rPr>
      <w:color w:val="808080"/>
    </w:rPr>
  </w:style>
  <w:style w:type="table" w:styleId="TableGrid">
    <w:name w:val="Table Grid"/>
    <w:basedOn w:val="TableNormal"/>
    <w:uiPriority w:val="59"/>
    <w:unhideWhenUsed/>
    <w:rsid w:val="0068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6D05-359F-4E1A-9985-CE5696EC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1023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Użytkownik systemu Windows</cp:lastModifiedBy>
  <cp:revision>4</cp:revision>
  <dcterms:created xsi:type="dcterms:W3CDTF">2017-11-05T22:18:00Z</dcterms:created>
  <dcterms:modified xsi:type="dcterms:W3CDTF">2017-11-06T00:03:00Z</dcterms:modified>
</cp:coreProperties>
</file>