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Steven Hall ID: 014062657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Question 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u w:val="single"/>
          <w:rtl w:val="0"/>
        </w:rPr>
        <w:t xml:space="preserve">Question 2</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design of the program is very simple. It establishes the socket and listens for a connection, then once the connection is made the client reads the input from the user and gives it to the server which then repeats it back to the client to display for the user. It also checks the input each time for the string ‘exit’ which will then disconnect the client from the socket.</w:t>
      </w:r>
    </w:p>
    <w:p w:rsidR="00000000" w:rsidDel="00000000" w:rsidP="00000000" w:rsidRDefault="00000000" w:rsidRPr="00000000" w14:paraId="0000000C">
      <w:pPr>
        <w:rPr/>
      </w:pPr>
      <w:r w:rsidDel="00000000" w:rsidR="00000000" w:rsidRPr="00000000">
        <w:rPr>
          <w:rtl w:val="0"/>
        </w:rPr>
        <w:t xml:space="preserve">Execution video: </w:t>
      </w:r>
      <w:hyperlink r:id="rId6">
        <w:r w:rsidDel="00000000" w:rsidR="00000000" w:rsidRPr="00000000">
          <w:rPr>
            <w:color w:val="1155cc"/>
            <w:u w:val="single"/>
            <w:rtl w:val="0"/>
          </w:rPr>
          <w:t xml:space="preserve">https://youtu.be/KohYzaaywmc</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KohYzaayw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