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14F5E" w:rsidRDefault="00D14F5E">
      <w:pPr>
        <w:rPr>
          <w:rFonts w:cs="Calibri"/>
          <w:bCs/>
          <w:szCs w:val="24"/>
        </w:rPr>
      </w:pPr>
      <w:bookmarkStart w:id="0" w:name="_GoBack"/>
      <w:bookmarkEnd w:id="0"/>
      <w:r>
        <w:rPr>
          <w:rFonts w:cs="Calibri"/>
          <w:bCs/>
          <w:szCs w:val="24"/>
        </w:rPr>
        <w:t xml:space="preserve">Необходимость такого типа анализа обнаружилась </w:t>
      </w:r>
      <w:r w:rsidR="003C6F3B">
        <w:rPr>
          <w:rFonts w:cs="Calibri"/>
          <w:bCs/>
          <w:szCs w:val="24"/>
        </w:rPr>
        <w:t>при подготовке нашей работы</w:t>
      </w:r>
      <w:r w:rsidR="003C6F3B">
        <w:rPr>
          <w:rFonts w:cs="Calibri"/>
          <w:bCs/>
          <w:szCs w:val="24"/>
        </w:rPr>
        <w:br/>
      </w:r>
      <w:hyperlink r:id="rId7" w:history="1">
        <w:r w:rsidR="003C6F3B" w:rsidRPr="00CA1A6B">
          <w:rPr>
            <w:rStyle w:val="Hyperlink"/>
            <w:rFonts w:cs="Calibri"/>
            <w:bCs/>
            <w:szCs w:val="24"/>
          </w:rPr>
          <w:t>https://journals.plos.org/plosgenetics/article?id=10.1371/journal.pgen.1003429</w:t>
        </w:r>
      </w:hyperlink>
    </w:p>
    <w:p w:rsidR="003C6F3B" w:rsidRPr="008121C5" w:rsidRDefault="003C6F3B">
      <w:pPr>
        <w:rPr>
          <w:rFonts w:cs="Calibri"/>
          <w:bCs/>
          <w:szCs w:val="24"/>
        </w:rPr>
      </w:pPr>
      <w:r>
        <w:rPr>
          <w:rFonts w:cs="Calibri"/>
          <w:bCs/>
          <w:szCs w:val="24"/>
        </w:rPr>
        <w:t>которую имеет смысл хотя бы поверхностно просмотреть, чтобы углублённо войти в курс дела,</w:t>
      </w:r>
      <w:r w:rsidR="008121C5">
        <w:rPr>
          <w:rFonts w:cs="Calibri"/>
          <w:bCs/>
          <w:szCs w:val="24"/>
        </w:rPr>
        <w:t xml:space="preserve"> особенно часть </w:t>
      </w:r>
      <w:r w:rsidR="008121C5">
        <w:rPr>
          <w:rFonts w:cs="Calibri"/>
          <w:bCs/>
          <w:szCs w:val="24"/>
          <w:lang w:val="en-US"/>
        </w:rPr>
        <w:t>methods</w:t>
      </w:r>
      <w:r w:rsidR="008121C5" w:rsidRPr="008121C5">
        <w:rPr>
          <w:rFonts w:cs="Calibri"/>
          <w:bCs/>
          <w:szCs w:val="24"/>
        </w:rPr>
        <w:t xml:space="preserve">, </w:t>
      </w:r>
      <w:r w:rsidR="008121C5">
        <w:rPr>
          <w:rFonts w:cs="Calibri"/>
          <w:bCs/>
          <w:szCs w:val="24"/>
        </w:rPr>
        <w:t xml:space="preserve">часть </w:t>
      </w:r>
      <w:r w:rsidR="008121C5">
        <w:rPr>
          <w:rFonts w:cs="Calibri"/>
          <w:bCs/>
          <w:szCs w:val="24"/>
          <w:lang w:val="en-US"/>
        </w:rPr>
        <w:t>statistics</w:t>
      </w:r>
      <w:r w:rsidR="008121C5" w:rsidRPr="008121C5">
        <w:rPr>
          <w:rFonts w:cs="Calibri"/>
          <w:bCs/>
          <w:szCs w:val="24"/>
        </w:rPr>
        <w:t xml:space="preserve">, </w:t>
      </w:r>
      <w:r w:rsidR="008121C5">
        <w:rPr>
          <w:rFonts w:cs="Calibri"/>
          <w:bCs/>
          <w:szCs w:val="24"/>
        </w:rPr>
        <w:t xml:space="preserve">и особенно </w:t>
      </w:r>
      <w:r w:rsidR="008121C5">
        <w:rPr>
          <w:rFonts w:cs="Calibri"/>
          <w:bCs/>
          <w:szCs w:val="24"/>
          <w:lang w:val="en-US"/>
        </w:rPr>
        <w:t>statistics</w:t>
      </w:r>
      <w:r w:rsidR="008121C5" w:rsidRPr="008121C5">
        <w:rPr>
          <w:rFonts w:cs="Calibri"/>
          <w:bCs/>
          <w:szCs w:val="24"/>
        </w:rPr>
        <w:t xml:space="preserve"> </w:t>
      </w:r>
      <w:r w:rsidR="008121C5">
        <w:rPr>
          <w:rFonts w:cs="Calibri"/>
          <w:bCs/>
          <w:szCs w:val="24"/>
        </w:rPr>
        <w:t>приложения</w:t>
      </w:r>
      <w:r w:rsidR="008121C5" w:rsidRPr="008121C5">
        <w:rPr>
          <w:rFonts w:cs="Calibri"/>
          <w:bCs/>
          <w:szCs w:val="24"/>
        </w:rPr>
        <w:t>:</w:t>
      </w:r>
    </w:p>
    <w:p w:rsidR="008121C5" w:rsidRPr="008121C5" w:rsidRDefault="00677EF9">
      <w:pPr>
        <w:rPr>
          <w:rFonts w:cs="Calibri"/>
          <w:bCs/>
          <w:szCs w:val="24"/>
        </w:rPr>
      </w:pPr>
      <w:hyperlink r:id="rId8" w:history="1">
        <w:r w:rsidR="008121C5" w:rsidRPr="00CA1A6B">
          <w:rPr>
            <w:rStyle w:val="Hyperlink"/>
            <w:rFonts w:cs="Calibri"/>
            <w:bCs/>
            <w:szCs w:val="24"/>
          </w:rPr>
          <w:t>https://doi.org/10.1371/journal.pgen.1003429.s019</w:t>
        </w:r>
      </w:hyperlink>
    </w:p>
    <w:p w:rsidR="008121C5" w:rsidRPr="008121C5" w:rsidRDefault="008121C5">
      <w:pPr>
        <w:rPr>
          <w:rFonts w:cs="Calibri"/>
          <w:bCs/>
          <w:szCs w:val="24"/>
        </w:rPr>
      </w:pPr>
      <w:r>
        <w:rPr>
          <w:rFonts w:cs="Calibri"/>
          <w:bCs/>
          <w:szCs w:val="24"/>
        </w:rPr>
        <w:t xml:space="preserve">Первые попытки что-то сделать в этой области </w:t>
      </w:r>
      <w:r w:rsidR="000636B8">
        <w:rPr>
          <w:rFonts w:cs="Calibri"/>
          <w:bCs/>
          <w:szCs w:val="24"/>
          <w:lang w:val="en-US"/>
        </w:rPr>
        <w:t>c</w:t>
      </w:r>
      <w:r w:rsidR="000636B8" w:rsidRPr="000636B8">
        <w:rPr>
          <w:rFonts w:cs="Calibri"/>
          <w:bCs/>
          <w:szCs w:val="24"/>
        </w:rPr>
        <w:t xml:space="preserve"> </w:t>
      </w:r>
      <w:r w:rsidR="000636B8">
        <w:rPr>
          <w:rFonts w:cs="Calibri"/>
          <w:bCs/>
          <w:szCs w:val="24"/>
        </w:rPr>
        <w:t xml:space="preserve">помощью циклических сдвигов </w:t>
      </w:r>
      <w:r>
        <w:rPr>
          <w:rFonts w:cs="Calibri"/>
          <w:bCs/>
          <w:szCs w:val="24"/>
        </w:rPr>
        <w:t xml:space="preserve">– статья в </w:t>
      </w:r>
      <w:r>
        <w:rPr>
          <w:rFonts w:cs="Calibri"/>
          <w:bCs/>
          <w:szCs w:val="24"/>
          <w:lang w:val="en-US"/>
        </w:rPr>
        <w:t>G</w:t>
      </w:r>
      <w:r w:rsidRPr="008121C5">
        <w:rPr>
          <w:rFonts w:cs="Calibri"/>
          <w:bCs/>
          <w:szCs w:val="24"/>
        </w:rPr>
        <w:t xml:space="preserve">3: </w:t>
      </w:r>
      <w:hyperlink r:id="rId9" w:history="1">
        <w:r w:rsidRPr="00CA1A6B">
          <w:rPr>
            <w:rStyle w:val="Hyperlink"/>
            <w:rFonts w:cs="Calibri"/>
            <w:bCs/>
            <w:szCs w:val="24"/>
          </w:rPr>
          <w:t>https://academic.oup.com/g3journal/article/2/9/1067/6026088</w:t>
        </w:r>
      </w:hyperlink>
      <w:r>
        <w:rPr>
          <w:rFonts w:cs="Calibri"/>
          <w:bCs/>
          <w:szCs w:val="24"/>
        </w:rPr>
        <w:t xml:space="preserve"> </w:t>
      </w:r>
    </w:p>
    <w:p w:rsidR="00956B2A" w:rsidRPr="000636B8" w:rsidRDefault="00956B2A">
      <w:pPr>
        <w:rPr>
          <w:b/>
        </w:rPr>
      </w:pPr>
    </w:p>
    <w:p w:rsidR="0047657A" w:rsidRPr="00B47B8A" w:rsidRDefault="0047657A">
      <w:r w:rsidRPr="0047657A">
        <w:rPr>
          <w:b/>
        </w:rPr>
        <w:t>Однородность экспрессии</w:t>
      </w:r>
    </w:p>
    <w:p w:rsidR="0047657A" w:rsidRDefault="0047657A">
      <w:r>
        <w:t>1. Циклический тест</w:t>
      </w:r>
    </w:p>
    <w:p w:rsidR="00B42D92" w:rsidRPr="00F60121" w:rsidRDefault="001B1F8A">
      <w:r>
        <w:t>Профили экспрессии</w:t>
      </w:r>
      <w:r w:rsidR="00B42D92">
        <w:t xml:space="preserve">: берём данные </w:t>
      </w:r>
      <w:r w:rsidR="00B42D92">
        <w:rPr>
          <w:lang w:val="en-US"/>
        </w:rPr>
        <w:t>RNA</w:t>
      </w:r>
      <w:r w:rsidR="00B42D92" w:rsidRPr="00B42D92">
        <w:t>-</w:t>
      </w:r>
      <w:proofErr w:type="spellStart"/>
      <w:r w:rsidR="00B42D92">
        <w:rPr>
          <w:lang w:val="en-US"/>
        </w:rPr>
        <w:t>Seq</w:t>
      </w:r>
      <w:proofErr w:type="spellEnd"/>
      <w:r w:rsidR="00B42D92">
        <w:t xml:space="preserve"> </w:t>
      </w:r>
      <w:r w:rsidR="00B42D92" w:rsidRPr="00B42D92">
        <w:t>(</w:t>
      </w:r>
      <w:r w:rsidR="00B42D92">
        <w:t xml:space="preserve">сигнал, профиль, </w:t>
      </w:r>
      <w:r w:rsidR="00B42D92">
        <w:rPr>
          <w:lang w:val="en-US"/>
        </w:rPr>
        <w:t>wig</w:t>
      </w:r>
      <w:r w:rsidR="00B42D92" w:rsidRPr="00B42D92">
        <w:t xml:space="preserve">, </w:t>
      </w:r>
      <w:proofErr w:type="spellStart"/>
      <w:r w:rsidR="00B42D92">
        <w:rPr>
          <w:lang w:val="en-US"/>
        </w:rPr>
        <w:t>bedGraph</w:t>
      </w:r>
      <w:proofErr w:type="spellEnd"/>
      <w:r w:rsidR="00B42D92" w:rsidRPr="00B42D92">
        <w:t xml:space="preserve"> </w:t>
      </w:r>
      <w:r w:rsidR="00B42D92">
        <w:t>–</w:t>
      </w:r>
      <w:r w:rsidR="00B42D92" w:rsidRPr="00B42D92">
        <w:t xml:space="preserve"> </w:t>
      </w:r>
      <w:r w:rsidR="00B42D92">
        <w:t xml:space="preserve">это всё одно и то же), для каждого </w:t>
      </w:r>
      <w:proofErr w:type="spellStart"/>
      <w:r w:rsidR="00B42D92">
        <w:t>экзона</w:t>
      </w:r>
      <w:proofErr w:type="spellEnd"/>
      <w:r w:rsidR="00B42D92">
        <w:t xml:space="preserve"> из генома вычисляем медианное значение</w:t>
      </w:r>
      <w:r w:rsidR="00F60121" w:rsidRPr="00F60121">
        <w:t xml:space="preserve"> </w:t>
      </w:r>
      <w:r w:rsidR="00F60121">
        <w:t>экспрессии.</w:t>
      </w:r>
    </w:p>
    <w:p w:rsidR="00F60121" w:rsidRPr="00AA5F07" w:rsidRDefault="00CA5F4B">
      <w:r>
        <w:t xml:space="preserve">Сдвиги/циклические перестановки. </w:t>
      </w:r>
      <w:r w:rsidR="00ED6B13">
        <w:t>Д</w:t>
      </w:r>
      <w:r w:rsidR="0047657A">
        <w:t>елаем циклич</w:t>
      </w:r>
      <w:r w:rsidR="00E81E7D">
        <w:t>еские</w:t>
      </w:r>
      <w:r w:rsidR="0047657A">
        <w:t xml:space="preserve"> перестановки для профиля экспрессии, чтобы оценить однородность экспрессии в области между пиками разрывов.</w:t>
      </w:r>
      <w:r w:rsidR="00AA5F07" w:rsidRPr="00AA5F07">
        <w:t xml:space="preserve"> </w:t>
      </w:r>
      <w:r w:rsidR="00AA5F07">
        <w:t>Используются равномерные сдвиги, вызывается генератор случайных чисел с равномерным распределением от 0 до 1, и умножением на общее число генов определяется количество генов, на которое надо делать «вращение».</w:t>
      </w:r>
      <w:r w:rsidR="00000A83">
        <w:t xml:space="preserve"> «Вращение» выполняется для замкнутой в кольцо хромосомы (</w:t>
      </w:r>
      <w:proofErr w:type="spellStart"/>
      <w:r w:rsidR="00000A83">
        <w:t>похромосомный</w:t>
      </w:r>
      <w:proofErr w:type="spellEnd"/>
      <w:r w:rsidR="00000A83">
        <w:t xml:space="preserve"> анализ), или генома (</w:t>
      </w:r>
      <w:proofErr w:type="spellStart"/>
      <w:r w:rsidR="00000A83">
        <w:t>полногеномный</w:t>
      </w:r>
      <w:proofErr w:type="spellEnd"/>
      <w:r w:rsidR="00000A83">
        <w:t xml:space="preserve"> анализ).</w:t>
      </w:r>
      <w:r w:rsidR="00AA5F07">
        <w:t xml:space="preserve"> Есть ли там характерная длина для сдвигов? Рассматриваем варианты:</w:t>
      </w:r>
    </w:p>
    <w:p w:rsidR="00FD37E8" w:rsidRDefault="00CB432E" w:rsidP="00F60121">
      <w:r>
        <w:t xml:space="preserve">1. </w:t>
      </w:r>
      <w:r w:rsidR="00C34C5A">
        <w:t>Случайные сдвиги равномерно перекрыва</w:t>
      </w:r>
      <w:r>
        <w:t>ю</w:t>
      </w:r>
      <w:r w:rsidR="00C34C5A">
        <w:t xml:space="preserve">т среднюю длину домена для разрывов. </w:t>
      </w:r>
      <w:r>
        <w:t>(</w:t>
      </w:r>
      <w:r w:rsidR="00C34C5A">
        <w:t>Возможно, имело бы смысл отдельно рассмотреть сдвиги порядка половины средней длины для доменов разрывов.</w:t>
      </w:r>
      <w:r>
        <w:t xml:space="preserve">); </w:t>
      </w:r>
      <w:r w:rsidR="00F60121">
        <w:br/>
      </w:r>
      <w:r>
        <w:t xml:space="preserve">2. Произвольные сдвиги равномерно перекрывают все объединение доменов. </w:t>
      </w:r>
      <w:r w:rsidR="00C34C5A">
        <w:t xml:space="preserve"> </w:t>
      </w:r>
    </w:p>
    <w:p w:rsidR="00FD37E8" w:rsidRDefault="00977A4B" w:rsidP="00FD37E8">
      <w:r>
        <w:t xml:space="preserve">Сравниваем среднюю экспрессию между пиками в исходных данных и среднее по циклическим перестановкам. </w:t>
      </w:r>
      <w:r w:rsidR="00FD37E8">
        <w:t>Средние определяются как</w:t>
      </w:r>
    </w:p>
    <w:p w:rsidR="00FD37E8" w:rsidRDefault="001C638A" w:rsidP="00FD37E8">
      <w:r w:rsidRPr="00BF078A">
        <w:rPr>
          <w:position w:val="-34"/>
        </w:rPr>
        <w:object w:dxaOrig="4000" w:dyaOrig="8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0.25pt;height:40.9pt" o:ole="">
            <v:imagedata r:id="rId10" o:title=""/>
          </v:shape>
          <o:OLEObject Type="Embed" ProgID="Equation.3" ShapeID="_x0000_i1025" DrawAspect="Content" ObjectID="_1768996682" r:id="rId11"/>
        </w:object>
      </w:r>
      <w:r w:rsidR="00FD37E8">
        <w:t xml:space="preserve">                                                                           (1)</w:t>
      </w:r>
    </w:p>
    <w:p w:rsidR="00FD37E8" w:rsidRDefault="001C638A" w:rsidP="00FD37E8">
      <w:r w:rsidRPr="00EA5155">
        <w:rPr>
          <w:position w:val="-76"/>
        </w:rPr>
        <w:object w:dxaOrig="4420" w:dyaOrig="1640">
          <v:shape id="_x0000_i1026" type="#_x0000_t75" style="width:221.65pt;height:82.9pt" o:ole="">
            <v:imagedata r:id="rId12" o:title=""/>
          </v:shape>
          <o:OLEObject Type="Embed" ProgID="Equation.3" ShapeID="_x0000_i1026" DrawAspect="Content" ObjectID="_1768996683" r:id="rId13"/>
        </w:object>
      </w:r>
      <w:r w:rsidR="00FD37E8">
        <w:t xml:space="preserve">                           </w:t>
      </w:r>
      <w:r w:rsidR="00F772E8">
        <w:t xml:space="preserve">           </w:t>
      </w:r>
      <w:r w:rsidR="00FD37E8">
        <w:t xml:space="preserve">   </w:t>
      </w:r>
      <w:r w:rsidR="00EA5155">
        <w:t xml:space="preserve">                 </w:t>
      </w:r>
      <w:r w:rsidR="00FD37E8">
        <w:t xml:space="preserve">          (2)</w:t>
      </w:r>
    </w:p>
    <w:p w:rsidR="00FD37E8" w:rsidRDefault="00FD37E8" w:rsidP="00FD37E8">
      <w:r>
        <w:t xml:space="preserve">т.е. в (1) сначала усредняем экспрессию по внутренней области между </w:t>
      </w:r>
      <w:r w:rsidR="001E6A45">
        <w:t>границами домен</w:t>
      </w:r>
      <w:r w:rsidR="00A255FE">
        <w:t>а</w:t>
      </w:r>
      <w:proofErr w:type="gramStart"/>
      <w:r>
        <w:t xml:space="preserve"> </w:t>
      </w:r>
      <w:r w:rsidR="00A255FE">
        <w:t xml:space="preserve"> </w:t>
      </w:r>
      <w:r>
        <w:t>(</w:t>
      </w:r>
      <w:r w:rsidR="0084049F" w:rsidRPr="005C18AA">
        <w:rPr>
          <w:position w:val="-14"/>
        </w:rPr>
        <w:object w:dxaOrig="520" w:dyaOrig="380">
          <v:shape id="_x0000_i1027" type="#_x0000_t75" style="width:26.25pt;height:19.15pt" o:ole="">
            <v:imagedata r:id="rId14" o:title=""/>
          </v:shape>
          <o:OLEObject Type="Embed" ProgID="Equation.3" ShapeID="_x0000_i1027" DrawAspect="Content" ObjectID="_1768996684" r:id="rId15"/>
        </w:object>
      </w:r>
      <w:r>
        <w:t xml:space="preserve"> - </w:t>
      </w:r>
      <w:proofErr w:type="gramEnd"/>
      <w:r>
        <w:t>число точек во внутренней области</w:t>
      </w:r>
      <w:r w:rsidR="00A12E50">
        <w:t>, по которым проводится усреднение</w:t>
      </w:r>
      <w:r>
        <w:t xml:space="preserve">), а потом </w:t>
      </w:r>
      <w:r w:rsidR="00E639CC">
        <w:t xml:space="preserve">усредняем </w:t>
      </w:r>
      <w:r>
        <w:t>по разным областям</w:t>
      </w:r>
      <w:r w:rsidR="008F478F">
        <w:t xml:space="preserve"> (разным доменам)</w:t>
      </w:r>
      <w:r>
        <w:t xml:space="preserve"> (</w:t>
      </w:r>
      <w:r w:rsidR="00542AFE" w:rsidRPr="00A264B3">
        <w:rPr>
          <w:position w:val="-10"/>
        </w:rPr>
        <w:object w:dxaOrig="340" w:dyaOrig="340">
          <v:shape id="_x0000_i1028" type="#_x0000_t75" style="width:17.25pt;height:16.9pt" o:ole="">
            <v:imagedata r:id="rId16" o:title=""/>
          </v:shape>
          <o:OLEObject Type="Embed" ProgID="Equation.3" ShapeID="_x0000_i1028" DrawAspect="Content" ObjectID="_1768996685" r:id="rId17"/>
        </w:object>
      </w:r>
      <w:r>
        <w:t xml:space="preserve"> - общее число областей между </w:t>
      </w:r>
      <w:r>
        <w:lastRenderedPageBreak/>
        <w:t>пиками разрывов</w:t>
      </w:r>
      <w:r w:rsidR="00CD395F">
        <w:t xml:space="preserve"> = число доменов</w:t>
      </w:r>
      <w:r>
        <w:t xml:space="preserve">); в (2) добавляется еще усреднение по перестановкам </w:t>
      </w:r>
      <w:r w:rsidR="003B6437">
        <w:t xml:space="preserve">   (</w:t>
      </w:r>
      <w:r w:rsidRPr="00E66649">
        <w:rPr>
          <w:position w:val="-12"/>
        </w:rPr>
        <w:object w:dxaOrig="340" w:dyaOrig="360">
          <v:shape id="_x0000_i1029" type="#_x0000_t75" style="width:17.25pt;height:18.4pt" o:ole="">
            <v:imagedata r:id="rId18" o:title=""/>
          </v:shape>
          <o:OLEObject Type="Embed" ProgID="Equation.3" ShapeID="_x0000_i1029" DrawAspect="Content" ObjectID="_1768996686" r:id="rId19"/>
        </w:object>
      </w:r>
      <w:r>
        <w:t xml:space="preserve"> - общее число перестановок).</w:t>
      </w:r>
      <w:r w:rsidR="00F25E92">
        <w:t xml:space="preserve"> </w:t>
      </w:r>
      <w:r w:rsidR="0076561D">
        <w:t>Р</w:t>
      </w:r>
      <w:r w:rsidR="00F25E92">
        <w:t>езультаты каждого из усреднений</w:t>
      </w:r>
      <w:r w:rsidR="0076561D">
        <w:t xml:space="preserve"> надо выводить отдельно</w:t>
      </w:r>
      <w:r w:rsidR="00F25E92">
        <w:t xml:space="preserve"> (</w:t>
      </w:r>
      <w:r w:rsidR="008F05F4">
        <w:t>нужны как полные средние (1)</w:t>
      </w:r>
      <w:r w:rsidR="009A6E72">
        <w:t>,</w:t>
      </w:r>
      <w:r w:rsidR="008F05F4">
        <w:t xml:space="preserve"> (2), так и </w:t>
      </w:r>
      <w:r w:rsidR="00885BF2" w:rsidRPr="00E66649">
        <w:rPr>
          <w:position w:val="-14"/>
        </w:rPr>
        <w:object w:dxaOrig="1280" w:dyaOrig="380">
          <v:shape id="_x0000_i1030" type="#_x0000_t75" style="width:63.75pt;height:19.15pt" o:ole="">
            <v:imagedata r:id="rId20" o:title=""/>
          </v:shape>
          <o:OLEObject Type="Embed" ProgID="Equation.3" ShapeID="_x0000_i1030" DrawAspect="Content" ObjectID="_1768996687" r:id="rId21"/>
        </w:object>
      </w:r>
      <w:r w:rsidR="00F25E92">
        <w:t>).</w:t>
      </w:r>
    </w:p>
    <w:p w:rsidR="00FD37E8" w:rsidRDefault="00BC3D19" w:rsidP="00FD37E8">
      <w:r>
        <w:t>Д</w:t>
      </w:r>
      <w:r w:rsidR="00FD37E8">
        <w:t>исперсии</w:t>
      </w:r>
      <w:r w:rsidR="007C3804">
        <w:t>, характеризующие однородность</w:t>
      </w:r>
      <w:r w:rsidR="00FD37E8">
        <w:t xml:space="preserve"> </w:t>
      </w:r>
      <w:r w:rsidR="00AD4E37">
        <w:t>экспрессии</w:t>
      </w:r>
      <w:r w:rsidR="007C3804">
        <w:t>,</w:t>
      </w:r>
      <w:r w:rsidR="00AD4E37">
        <w:t xml:space="preserve"> </w:t>
      </w:r>
      <w:r w:rsidR="00FD37E8">
        <w:t>определяются как</w:t>
      </w:r>
    </w:p>
    <w:p w:rsidR="00D627F9" w:rsidRDefault="000B0EFA" w:rsidP="00D627F9">
      <w:r w:rsidRPr="00BF078A">
        <w:rPr>
          <w:position w:val="-34"/>
        </w:rPr>
        <w:object w:dxaOrig="5360" w:dyaOrig="800">
          <v:shape id="_x0000_i1031" type="#_x0000_t75" style="width:268.15pt;height:40.9pt" o:ole="">
            <v:imagedata r:id="rId22" o:title=""/>
          </v:shape>
          <o:OLEObject Type="Embed" ProgID="Equation.3" ShapeID="_x0000_i1031" DrawAspect="Content" ObjectID="_1768996688" r:id="rId23"/>
        </w:object>
      </w:r>
      <w:r w:rsidR="00D627F9">
        <w:t xml:space="preserve">                                             </w:t>
      </w:r>
      <w:r w:rsidR="00E71042">
        <w:t xml:space="preserve">  </w:t>
      </w:r>
      <w:r w:rsidR="00D627F9">
        <w:t xml:space="preserve">      (</w:t>
      </w:r>
      <w:r w:rsidR="00A461CA">
        <w:t>3</w:t>
      </w:r>
      <w:r w:rsidR="00D627F9">
        <w:t>)</w:t>
      </w:r>
    </w:p>
    <w:p w:rsidR="00A461CA" w:rsidRDefault="00D71525" w:rsidP="00A461CA">
      <w:r w:rsidRPr="004F76B2">
        <w:rPr>
          <w:position w:val="-70"/>
        </w:rPr>
        <w:object w:dxaOrig="8059" w:dyaOrig="1520">
          <v:shape id="_x0000_i1032" type="#_x0000_t75" style="width:403.15pt;height:77.25pt" o:ole="">
            <v:imagedata r:id="rId24" o:title=""/>
          </v:shape>
          <o:OLEObject Type="Embed" ProgID="Equation.3" ShapeID="_x0000_i1032" DrawAspect="Content" ObjectID="_1768996689" r:id="rId25"/>
        </w:object>
      </w:r>
      <w:r w:rsidR="00A461CA">
        <w:t xml:space="preserve">          (4)</w:t>
      </w:r>
    </w:p>
    <w:p w:rsidR="00F60121" w:rsidRPr="004569F5" w:rsidRDefault="00A461CA" w:rsidP="00A461CA">
      <w:r>
        <w:t>В (3) сначала вычисляем дисперсию для внутренней области, а потом ее усредняем по разным областям</w:t>
      </w:r>
      <w:r w:rsidR="009A590F">
        <w:t xml:space="preserve"> (разным доменам)</w:t>
      </w:r>
      <w:r>
        <w:t xml:space="preserve">; </w:t>
      </w:r>
    </w:p>
    <w:p w:rsidR="00A461CA" w:rsidRPr="00987DEA" w:rsidRDefault="00A461CA" w:rsidP="00A461CA">
      <w:r>
        <w:t>в (4) добавляется еще усреднение по перестановкам.</w:t>
      </w:r>
      <w:r w:rsidR="002642D5">
        <w:t xml:space="preserve"> Результаты каждого из усреднений надо выводить отдельно (ниже понадобятся</w:t>
      </w:r>
      <w:r w:rsidR="00DE71AD">
        <w:t xml:space="preserve"> как (3), (4), так и</w:t>
      </w:r>
      <w:r w:rsidR="002642D5">
        <w:t xml:space="preserve"> </w:t>
      </w:r>
      <w:r w:rsidR="00235E07" w:rsidRPr="009A590F">
        <w:rPr>
          <w:position w:val="-12"/>
        </w:rPr>
        <w:object w:dxaOrig="360" w:dyaOrig="380">
          <v:shape id="_x0000_i1033" type="#_x0000_t75" style="width:18.4pt;height:18.75pt" o:ole="">
            <v:imagedata r:id="rId26" o:title=""/>
          </v:shape>
          <o:OLEObject Type="Embed" ProgID="Equation.3" ShapeID="_x0000_i1033" DrawAspect="Content" ObjectID="_1768996690" r:id="rId27"/>
        </w:object>
      </w:r>
      <w:r w:rsidR="002642D5">
        <w:t>).</w:t>
      </w:r>
    </w:p>
    <w:p w:rsidR="00987DEA" w:rsidRDefault="00987DEA" w:rsidP="00A461CA">
      <w:r>
        <w:t xml:space="preserve">Далее вычисляем дисперсию </w:t>
      </w:r>
      <w:proofErr w:type="gramStart"/>
      <w:r>
        <w:t>от</w:t>
      </w:r>
      <w:proofErr w:type="gramEnd"/>
      <w:r>
        <w:t xml:space="preserve"> </w:t>
      </w:r>
      <w:r w:rsidR="00852981" w:rsidRPr="00CB5CB9">
        <w:rPr>
          <w:position w:val="-12"/>
        </w:rPr>
        <w:object w:dxaOrig="360" w:dyaOrig="380">
          <v:shape id="_x0000_i1034" type="#_x0000_t75" style="width:18.4pt;height:18.75pt" o:ole="">
            <v:imagedata r:id="rId28" o:title=""/>
          </v:shape>
          <o:OLEObject Type="Embed" ProgID="Equation.3" ShapeID="_x0000_i1034" DrawAspect="Content" ObjectID="_1768996691" r:id="rId29"/>
        </w:object>
      </w:r>
      <w:r>
        <w:t xml:space="preserve"> по циклическим перестановкам</w:t>
      </w:r>
    </w:p>
    <w:p w:rsidR="00987DEA" w:rsidRDefault="00F772E8" w:rsidP="00A461CA">
      <w:r w:rsidRPr="00987DEA">
        <w:rPr>
          <w:position w:val="-30"/>
        </w:rPr>
        <w:object w:dxaOrig="3540" w:dyaOrig="680">
          <v:shape id="_x0000_i1035" type="#_x0000_t75" style="width:177pt;height:34.15pt" o:ole="">
            <v:imagedata r:id="rId30" o:title=""/>
          </v:shape>
          <o:OLEObject Type="Embed" ProgID="Equation.3" ShapeID="_x0000_i1035" DrawAspect="Content" ObjectID="_1768996692" r:id="rId31"/>
        </w:object>
      </w:r>
      <w:r w:rsidR="00987DEA">
        <w:t xml:space="preserve">                                                             </w:t>
      </w:r>
      <w:r w:rsidR="00852981">
        <w:t xml:space="preserve">       </w:t>
      </w:r>
      <w:r w:rsidR="00987DEA">
        <w:t xml:space="preserve">               (5)</w:t>
      </w:r>
    </w:p>
    <w:p w:rsidR="00987DEA" w:rsidRDefault="00987DEA" w:rsidP="00A461CA">
      <w:r>
        <w:t>См. определения в (4).</w:t>
      </w:r>
      <w:r w:rsidR="0004140C">
        <w:t xml:space="preserve"> Значимость изменения однородности экспрессии оцениваем по </w:t>
      </w:r>
      <w:proofErr w:type="spellStart"/>
      <w:r w:rsidR="0004140C">
        <w:t>Гауссовому</w:t>
      </w:r>
      <w:proofErr w:type="spellEnd"/>
      <w:r w:rsidR="0004140C">
        <w:t xml:space="preserve"> критерию</w:t>
      </w:r>
    </w:p>
    <w:p w:rsidR="0004140C" w:rsidRPr="00987DEA" w:rsidRDefault="00C61565" w:rsidP="00A461CA">
      <w:r w:rsidRPr="0004140C">
        <w:rPr>
          <w:position w:val="-34"/>
        </w:rPr>
        <w:object w:dxaOrig="2200" w:dyaOrig="760">
          <v:shape id="_x0000_i1036" type="#_x0000_t75" style="width:109.9pt;height:38.25pt" o:ole="">
            <v:imagedata r:id="rId32" o:title=""/>
          </v:shape>
          <o:OLEObject Type="Embed" ProgID="Equation.3" ShapeID="_x0000_i1036" DrawAspect="Content" ObjectID="_1768996693" r:id="rId33"/>
        </w:object>
      </w:r>
      <w:r w:rsidR="0004140C">
        <w:t xml:space="preserve">                                                                           </w:t>
      </w:r>
      <w:r w:rsidR="008828E4">
        <w:t xml:space="preserve">             </w:t>
      </w:r>
      <w:r w:rsidR="0004140C">
        <w:t xml:space="preserve">                 (6)</w:t>
      </w:r>
    </w:p>
    <w:p w:rsidR="00A73D3E" w:rsidRDefault="009779C0">
      <w:r>
        <w:t>Отрицательные значения (</w:t>
      </w:r>
      <w:r w:rsidR="00B31A87">
        <w:t>6</w:t>
      </w:r>
      <w:r>
        <w:t xml:space="preserve">) отвечают усилению неоднородности экспрессии при перестановках, а положительные - подавлению. </w:t>
      </w:r>
    </w:p>
    <w:p w:rsidR="0047657A" w:rsidRDefault="005C0E70">
      <w:r>
        <w:t>Приближенный Гауссов к</w:t>
      </w:r>
      <w:r w:rsidR="0047657A">
        <w:t>ритерий для значимости различия</w:t>
      </w:r>
      <w:r>
        <w:t xml:space="preserve"> средних экспрессий имеет вид</w:t>
      </w:r>
      <w:r w:rsidR="001D35F1">
        <w:t xml:space="preserve"> </w:t>
      </w:r>
    </w:p>
    <w:p w:rsidR="00E24407" w:rsidRDefault="004B75BB" w:rsidP="00E24407">
      <w:r w:rsidRPr="00BC4D41">
        <w:rPr>
          <w:position w:val="-34"/>
        </w:rPr>
        <w:object w:dxaOrig="2079" w:dyaOrig="720">
          <v:shape id="_x0000_i1037" type="#_x0000_t75" style="width:103.9pt;height:36.4pt" o:ole="">
            <v:imagedata r:id="rId34" o:title=""/>
          </v:shape>
          <o:OLEObject Type="Embed" ProgID="Equation.3" ShapeID="_x0000_i1037" DrawAspect="Content" ObjectID="_1768996694" r:id="rId35"/>
        </w:object>
      </w:r>
      <w:r w:rsidR="00E24407">
        <w:t xml:space="preserve">                        </w:t>
      </w:r>
      <w:r w:rsidR="00BC4D41">
        <w:t xml:space="preserve"> </w:t>
      </w:r>
      <w:r w:rsidR="00E24407">
        <w:t xml:space="preserve">    </w:t>
      </w:r>
      <w:r>
        <w:t xml:space="preserve">                                                    </w:t>
      </w:r>
      <w:r w:rsidR="00E24407">
        <w:t xml:space="preserve">                          (</w:t>
      </w:r>
      <w:r w:rsidR="008828E4">
        <w:t>7</w:t>
      </w:r>
      <w:r w:rsidR="00E24407">
        <w:t>)</w:t>
      </w:r>
    </w:p>
    <w:p w:rsidR="004B75BB" w:rsidRDefault="00A4589B" w:rsidP="00E24407">
      <w:r w:rsidRPr="004B75BB">
        <w:rPr>
          <w:position w:val="-30"/>
        </w:rPr>
        <w:object w:dxaOrig="3460" w:dyaOrig="680">
          <v:shape id="_x0000_i1038" type="#_x0000_t75" style="width:172.9pt;height:34.5pt" o:ole="">
            <v:imagedata r:id="rId36" o:title=""/>
          </v:shape>
          <o:OLEObject Type="Embed" ProgID="Equation.3" ShapeID="_x0000_i1038" DrawAspect="Content" ObjectID="_1768996695" r:id="rId37"/>
        </w:object>
      </w:r>
      <w:r w:rsidR="004B75BB">
        <w:t xml:space="preserve">                                                                                     (</w:t>
      </w:r>
      <w:r w:rsidR="00C71B71">
        <w:t>8</w:t>
      </w:r>
      <w:r w:rsidR="004B75BB">
        <w:t>)</w:t>
      </w:r>
    </w:p>
    <w:p w:rsidR="00FD37E8" w:rsidRDefault="00783A81" w:rsidP="00FD37E8">
      <w:r>
        <w:t>Средние экспрессии вычисляются согласно (1) и (2).</w:t>
      </w:r>
    </w:p>
    <w:p w:rsidR="00381BE3" w:rsidRPr="00F60121" w:rsidRDefault="00381BE3" w:rsidP="00E24407">
      <w:r>
        <w:t>Циклический тест можно делать отдельно для каждой</w:t>
      </w:r>
      <w:r w:rsidR="00F60121">
        <w:t xml:space="preserve"> хромосомы, замыкая ее в кольцо</w:t>
      </w:r>
      <w:r w:rsidR="00F60121" w:rsidRPr="00F60121">
        <w:t xml:space="preserve"> </w:t>
      </w:r>
      <w:r w:rsidR="00F60121">
        <w:t>(это не первоочередная задача).</w:t>
      </w:r>
    </w:p>
    <w:p w:rsidR="0000365A" w:rsidRPr="0000365A" w:rsidRDefault="0000365A" w:rsidP="00E24407">
      <w:r>
        <w:lastRenderedPageBreak/>
        <w:t xml:space="preserve">Возможным тестом является также изучение экспрессии в области, отвечающей случайному разбиению хромосомы при числе точек равном числу пиков. Профиль экспрессии тот же, что и для пиков. Критерии те же, что выше, только вместо циклических перестановок теперь будут случайные разбиения. </w:t>
      </w:r>
    </w:p>
    <w:p w:rsidR="00490AD9" w:rsidRPr="00490AD9" w:rsidRDefault="00490AD9" w:rsidP="00F60121">
      <w:r>
        <w:t xml:space="preserve">2. </w:t>
      </w:r>
      <w:r w:rsidR="00F60121">
        <w:t xml:space="preserve">Построить гистограмму </w:t>
      </w:r>
      <w:r>
        <w:t xml:space="preserve">для числа генов в области между пиками. Гены, перекрывающие пики - два варианта: </w:t>
      </w:r>
      <w:r w:rsidR="00F60121">
        <w:br/>
      </w:r>
      <w:r w:rsidR="00F60121">
        <w:tab/>
        <w:t>а</w:t>
      </w:r>
      <w:r>
        <w:t>. относим к обеим областям;</w:t>
      </w:r>
      <w:r w:rsidR="00F60121">
        <w:br/>
      </w:r>
      <w:r w:rsidR="00F60121">
        <w:tab/>
      </w:r>
      <w:r w:rsidR="00F60121">
        <w:rPr>
          <w:lang w:val="en-US"/>
        </w:rPr>
        <w:t>b</w:t>
      </w:r>
      <w:r>
        <w:t>.</w:t>
      </w:r>
      <w:r w:rsidR="00F60121" w:rsidRPr="00F60121">
        <w:t xml:space="preserve"> </w:t>
      </w:r>
      <w:r>
        <w:t xml:space="preserve">не учитываем. </w:t>
      </w:r>
      <w:r w:rsidR="00F60121">
        <w:br/>
      </w:r>
      <w:r>
        <w:t xml:space="preserve">Вариант </w:t>
      </w:r>
      <w:r w:rsidR="00F60121">
        <w:rPr>
          <w:lang w:val="en-US"/>
        </w:rPr>
        <w:t>a</w:t>
      </w:r>
      <w:r w:rsidR="00F60121" w:rsidRPr="004569F5">
        <w:t>.</w:t>
      </w:r>
      <w:r>
        <w:t xml:space="preserve"> кажется предпочтительнее.</w:t>
      </w:r>
      <w:r w:rsidR="00161D27">
        <w:t xml:space="preserve"> </w:t>
      </w:r>
      <w:r w:rsidR="0055146B">
        <w:t>Пока б</w:t>
      </w:r>
      <w:r w:rsidR="00161D27">
        <w:t>удем использовать именно его.</w:t>
      </w:r>
    </w:p>
    <w:p w:rsidR="00490AD9" w:rsidRDefault="00686BDB" w:rsidP="00E24407">
      <w:r>
        <w:t>3</w:t>
      </w:r>
      <w:r w:rsidR="00490AD9">
        <w:t>. Тесты на тренд попадания</w:t>
      </w:r>
      <w:r>
        <w:t xml:space="preserve"> генов внутрь области между пиками разрывов</w:t>
      </w:r>
    </w:p>
    <w:p w:rsidR="004A796B" w:rsidRDefault="00686BDB" w:rsidP="00E24407">
      <w:r>
        <w:t xml:space="preserve">Ген - полный набор </w:t>
      </w:r>
      <w:proofErr w:type="spellStart"/>
      <w:r>
        <w:t>экзонов-интронов</w:t>
      </w:r>
      <w:proofErr w:type="spellEnd"/>
      <w:r>
        <w:t xml:space="preserve">, отвечающих данному гену для наиболее длинного варианта </w:t>
      </w:r>
      <w:proofErr w:type="spellStart"/>
      <w:r>
        <w:t>сплайсинга</w:t>
      </w:r>
      <w:proofErr w:type="spellEnd"/>
      <w:r>
        <w:t xml:space="preserve"> (или типичному варианту, если есть информация).</w:t>
      </w:r>
      <w:r w:rsidR="004A796B">
        <w:t xml:space="preserve"> Находим все гены, покрывающие пики разрывов.</w:t>
      </w:r>
      <w:r w:rsidR="009650A9">
        <w:t xml:space="preserve"> Далее критерии относятся только к ним.</w:t>
      </w:r>
      <w:r w:rsidR="003A3C38">
        <w:t xml:space="preserve"> Есть огромные гены, которые могут покрывать сразу несколько пиков разрывов. Возможно, их надо рассматривать отдельно. Это следует учитывать при составлении выборки для анализа. Тогда надо предварительно проводить фильтрацию по выбросам длин генов.</w:t>
      </w:r>
    </w:p>
    <w:p w:rsidR="004A796B" w:rsidRDefault="00C85FDF" w:rsidP="00E24407">
      <w:r>
        <w:t xml:space="preserve">А. </w:t>
      </w:r>
      <w:r w:rsidR="00625522">
        <w:t>Взаимное положение центра гена и пика разрывов.</w:t>
      </w:r>
      <w:r w:rsidR="00B259FB">
        <w:t xml:space="preserve"> Рассматриваем только гены, покрывающие пики разрывов.</w:t>
      </w:r>
      <w:r w:rsidR="00625522">
        <w:t xml:space="preserve"> </w:t>
      </w:r>
      <w:r w:rsidR="00C36555">
        <w:t>Используем приближенно Гауссов критерий</w:t>
      </w:r>
    </w:p>
    <w:p w:rsidR="00C36555" w:rsidRDefault="007301A1" w:rsidP="00C36555">
      <w:r w:rsidRPr="00C36555">
        <w:rPr>
          <w:position w:val="-34"/>
        </w:rPr>
        <w:object w:dxaOrig="2000" w:dyaOrig="760">
          <v:shape id="_x0000_i1039" type="#_x0000_t75" style="width:100.5pt;height:38.25pt" o:ole="">
            <v:imagedata r:id="rId38" o:title=""/>
          </v:shape>
          <o:OLEObject Type="Embed" ProgID="Equation.3" ShapeID="_x0000_i1039" DrawAspect="Content" ObjectID="_1768996696" r:id="rId39"/>
        </w:object>
      </w:r>
      <w:r w:rsidR="00C36555">
        <w:t xml:space="preserve">                                                                                                           (</w:t>
      </w:r>
      <w:r w:rsidR="00625E36">
        <w:t>9</w:t>
      </w:r>
      <w:r w:rsidR="00C36555">
        <w:t>)</w:t>
      </w:r>
    </w:p>
    <w:p w:rsidR="00304536" w:rsidRDefault="00304536" w:rsidP="00C36555">
      <w:r>
        <w:t xml:space="preserve">Здесь </w:t>
      </w:r>
      <w:r w:rsidRPr="00E66649">
        <w:rPr>
          <w:position w:val="-14"/>
        </w:rPr>
        <w:object w:dxaOrig="400" w:dyaOrig="380">
          <v:shape id="_x0000_i1040" type="#_x0000_t75" style="width:20.25pt;height:19.15pt" o:ole="">
            <v:imagedata r:id="rId40" o:title=""/>
          </v:shape>
          <o:OLEObject Type="Embed" ProgID="Equation.3" ShapeID="_x0000_i1040" DrawAspect="Content" ObjectID="_1768996697" r:id="rId41"/>
        </w:object>
      </w:r>
      <w:r>
        <w:t xml:space="preserve"> - расстояние между центром гена и пиком разрывов, </w:t>
      </w:r>
      <w:r w:rsidRPr="00E66649">
        <w:rPr>
          <w:position w:val="-14"/>
        </w:rPr>
        <w:object w:dxaOrig="300" w:dyaOrig="380">
          <v:shape id="_x0000_i1041" type="#_x0000_t75" style="width:15.75pt;height:19.15pt" o:ole="">
            <v:imagedata r:id="rId42" o:title=""/>
          </v:shape>
          <o:OLEObject Type="Embed" ProgID="Equation.3" ShapeID="_x0000_i1041" DrawAspect="Content" ObjectID="_1768996698" r:id="rId43"/>
        </w:object>
      </w:r>
      <w:r>
        <w:t xml:space="preserve"> - длина гена, покрывающего пик разрывов,</w:t>
      </w:r>
      <w:r w:rsidR="00B90B9C">
        <w:t xml:space="preserve"> черта сверху означает среднее по всем накрывающим генам, </w:t>
      </w:r>
      <w:r>
        <w:t xml:space="preserve"> </w:t>
      </w:r>
      <w:r w:rsidR="00F27EC6" w:rsidRPr="00E66649">
        <w:rPr>
          <w:position w:val="-14"/>
        </w:rPr>
        <w:object w:dxaOrig="360" w:dyaOrig="380">
          <v:shape id="_x0000_i1042" type="#_x0000_t75" style="width:18.4pt;height:19.15pt" o:ole="">
            <v:imagedata r:id="rId44" o:title=""/>
          </v:shape>
          <o:OLEObject Type="Embed" ProgID="Equation.3" ShapeID="_x0000_i1042" DrawAspect="Content" ObjectID="_1768996699" r:id="rId45"/>
        </w:object>
      </w:r>
      <w:r w:rsidR="00B517D3">
        <w:t xml:space="preserve">  - общее число генов, покрывающих пики разрывов.</w:t>
      </w:r>
      <w:r w:rsidR="00F27EC6">
        <w:t xml:space="preserve"> Статистическая значимость критерия (</w:t>
      </w:r>
      <w:r w:rsidR="00625E36">
        <w:t>9</w:t>
      </w:r>
      <w:r w:rsidR="00F27EC6">
        <w:t xml:space="preserve">) по </w:t>
      </w:r>
      <w:r w:rsidR="00DF6786">
        <w:t xml:space="preserve">превышению </w:t>
      </w:r>
      <w:r w:rsidR="00F27EC6">
        <w:t>порог</w:t>
      </w:r>
      <w:r w:rsidR="00DF6786">
        <w:t>а</w:t>
      </w:r>
      <w:r w:rsidR="00F27EC6">
        <w:t xml:space="preserve"> 1.96 (по абсолютной величине) означает наличие тренда попадания гена внутрь области между пиками</w:t>
      </w:r>
      <w:r w:rsidR="00F153DD">
        <w:t xml:space="preserve"> разрывов</w:t>
      </w:r>
      <w:r w:rsidR="00F27EC6">
        <w:t>.</w:t>
      </w:r>
    </w:p>
    <w:p w:rsidR="00887260" w:rsidRPr="009650A9" w:rsidRDefault="00C85FDF" w:rsidP="00E24407">
      <w:r>
        <w:t xml:space="preserve">В. </w:t>
      </w:r>
      <w:r w:rsidR="009650A9">
        <w:t>Возможную асимметрию в направлении 5</w:t>
      </w:r>
      <w:r w:rsidR="009650A9" w:rsidRPr="009650A9">
        <w:t xml:space="preserve">'-3' </w:t>
      </w:r>
      <w:r w:rsidR="009650A9">
        <w:t>для положения центра гена и пика разрывов</w:t>
      </w:r>
      <w:r w:rsidR="0072341A">
        <w:t xml:space="preserve"> (на каждой из цепей ДНК отдельно)</w:t>
      </w:r>
      <w:r w:rsidR="009650A9">
        <w:t xml:space="preserve"> можно оценить с помощью </w:t>
      </w:r>
      <w:r w:rsidR="00794CA8">
        <w:t xml:space="preserve">стандартного </w:t>
      </w:r>
      <w:r w:rsidR="009650A9">
        <w:t xml:space="preserve">критерия </w:t>
      </w:r>
    </w:p>
    <w:p w:rsidR="00B16D64" w:rsidRPr="00B47B8A" w:rsidRDefault="00B16D64" w:rsidP="00B16D64">
      <w:pPr>
        <w:rPr>
          <w:lang w:val="en-US"/>
        </w:rPr>
      </w:pPr>
      <w:r w:rsidRPr="00E75DD3">
        <w:rPr>
          <w:position w:val="-10"/>
        </w:rPr>
        <w:object w:dxaOrig="2620" w:dyaOrig="360">
          <v:shape id="_x0000_i1043" type="#_x0000_t75" style="width:131.25pt;height:18.4pt" o:ole="">
            <v:imagedata r:id="rId46" o:title=""/>
          </v:shape>
          <o:OLEObject Type="Embed" ProgID="Equation.3" ShapeID="_x0000_i1043" DrawAspect="Content" ObjectID="_1768996700" r:id="rId47"/>
        </w:object>
      </w:r>
      <w:r w:rsidRPr="00B47B8A">
        <w:rPr>
          <w:lang w:val="en-US"/>
        </w:rPr>
        <w:t xml:space="preserve"> </w:t>
      </w:r>
      <w:r w:rsidRPr="00B47B8A">
        <w:rPr>
          <w:lang w:val="en-US"/>
        </w:rPr>
        <w:tab/>
      </w:r>
      <w:r w:rsidRPr="00B47B8A">
        <w:rPr>
          <w:lang w:val="en-US"/>
        </w:rPr>
        <w:tab/>
      </w:r>
      <w:r w:rsidRPr="00B47B8A">
        <w:rPr>
          <w:lang w:val="en-US"/>
        </w:rPr>
        <w:tab/>
      </w:r>
      <w:r w:rsidRPr="00B47B8A">
        <w:rPr>
          <w:lang w:val="en-US"/>
        </w:rPr>
        <w:tab/>
      </w:r>
      <w:r w:rsidRPr="00B47B8A">
        <w:rPr>
          <w:lang w:val="en-US"/>
        </w:rPr>
        <w:tab/>
        <w:t xml:space="preserve">                  </w:t>
      </w:r>
      <w:r w:rsidRPr="00B47B8A">
        <w:rPr>
          <w:lang w:val="en-US"/>
        </w:rPr>
        <w:tab/>
      </w:r>
      <w:r w:rsidRPr="00B47B8A">
        <w:rPr>
          <w:lang w:val="en-US"/>
        </w:rPr>
        <w:tab/>
        <w:t xml:space="preserve">           (</w:t>
      </w:r>
      <w:r w:rsidR="00625E36" w:rsidRPr="00F65E27">
        <w:rPr>
          <w:lang w:val="en-US"/>
        </w:rPr>
        <w:t>10</w:t>
      </w:r>
      <w:r w:rsidRPr="00B47B8A">
        <w:rPr>
          <w:lang w:val="en-US"/>
        </w:rPr>
        <w:t xml:space="preserve">) </w:t>
      </w:r>
    </w:p>
    <w:p w:rsidR="004A796B" w:rsidRPr="00B47B8A" w:rsidRDefault="00B16D64" w:rsidP="00B16D64">
      <w:proofErr w:type="gramStart"/>
      <w:r w:rsidRPr="00B16D64">
        <w:rPr>
          <w:lang w:val="en-US"/>
        </w:rPr>
        <w:t>where</w:t>
      </w:r>
      <w:proofErr w:type="gramEnd"/>
      <w:r w:rsidRPr="00B16D64">
        <w:rPr>
          <w:lang w:val="en-US"/>
        </w:rPr>
        <w:t xml:space="preserve"> </w:t>
      </w:r>
      <w:r w:rsidRPr="00B16D64">
        <w:rPr>
          <w:i/>
          <w:lang w:val="en-US"/>
        </w:rPr>
        <w:t>P</w:t>
      </w:r>
      <w:r w:rsidRPr="00B16D64">
        <w:rPr>
          <w:lang w:val="en-US"/>
        </w:rPr>
        <w:t xml:space="preserve"> is the total number of pairs and </w:t>
      </w:r>
      <w:r w:rsidRPr="00B16D64">
        <w:rPr>
          <w:i/>
          <w:lang w:val="en-US"/>
        </w:rPr>
        <w:t>P</w:t>
      </w:r>
      <w:r w:rsidRPr="00B16D64">
        <w:rPr>
          <w:vertAlign w:val="subscript"/>
          <w:lang w:val="en-US"/>
        </w:rPr>
        <w:t>+</w:t>
      </w:r>
      <w:r w:rsidRPr="00B16D64">
        <w:rPr>
          <w:lang w:val="en-US"/>
        </w:rPr>
        <w:t xml:space="preserve"> is the number of pairs in which the points of one type precede the points of the other type. At the limit of large </w:t>
      </w:r>
      <w:r w:rsidRPr="00B16D64">
        <w:rPr>
          <w:i/>
          <w:lang w:val="en-US"/>
        </w:rPr>
        <w:t>P</w:t>
      </w:r>
      <w:r w:rsidRPr="00B16D64">
        <w:rPr>
          <w:lang w:val="en-US"/>
        </w:rPr>
        <w:t>, the deviations (</w:t>
      </w:r>
      <w:r w:rsidR="00625E36" w:rsidRPr="00625E36">
        <w:rPr>
          <w:lang w:val="en-US"/>
        </w:rPr>
        <w:t>10</w:t>
      </w:r>
      <w:r w:rsidRPr="00B16D64">
        <w:rPr>
          <w:lang w:val="en-US"/>
        </w:rPr>
        <w:t>) also obey Gaussian statistics.</w:t>
      </w:r>
      <w:r w:rsidR="00D22890" w:rsidRPr="00D22890">
        <w:rPr>
          <w:lang w:val="en-US"/>
        </w:rPr>
        <w:t xml:space="preserve"> </w:t>
      </w:r>
      <w:r w:rsidR="00D22890">
        <w:t>Здесь пары - пик разрывов и центр гена, его накрывающий.</w:t>
      </w:r>
    </w:p>
    <w:p w:rsidR="0047657A" w:rsidRDefault="006B4112">
      <w:r>
        <w:t xml:space="preserve">С. </w:t>
      </w:r>
      <w:r w:rsidR="004A1747">
        <w:t>Критерий для случайного попадания пика внутрь гена</w:t>
      </w:r>
    </w:p>
    <w:p w:rsidR="009619E3" w:rsidRPr="009619E3" w:rsidRDefault="00DC7140" w:rsidP="009619E3">
      <w:pPr>
        <w:spacing w:line="240" w:lineRule="auto"/>
      </w:pPr>
      <w:r w:rsidRPr="009619E3">
        <w:rPr>
          <w:position w:val="-34"/>
          <w:lang w:val="en-US"/>
        </w:rPr>
        <w:object w:dxaOrig="3560" w:dyaOrig="740">
          <v:shape id="_x0000_i1044" type="#_x0000_t75" style="width:175.9pt;height:35.65pt" o:ole="">
            <v:imagedata r:id="rId48" o:title=""/>
          </v:shape>
          <o:OLEObject Type="Embed" ProgID="Equation.3" ShapeID="_x0000_i1044" DrawAspect="Content" ObjectID="_1768996701" r:id="rId49"/>
        </w:object>
      </w:r>
      <w:r w:rsidR="009619E3" w:rsidRPr="009619E3">
        <w:t xml:space="preserve">                                             </w:t>
      </w:r>
      <w:r w:rsidR="009619E3">
        <w:t xml:space="preserve">         </w:t>
      </w:r>
      <w:r w:rsidR="009619E3" w:rsidRPr="009619E3">
        <w:t xml:space="preserve">                            (</w:t>
      </w:r>
      <w:r w:rsidR="00625E36">
        <w:t>11</w:t>
      </w:r>
      <w:r w:rsidR="009619E3" w:rsidRPr="009619E3">
        <w:t>)</w:t>
      </w:r>
    </w:p>
    <w:p w:rsidR="009619E3" w:rsidRPr="009619E3" w:rsidRDefault="009619E3" w:rsidP="009619E3">
      <w:pPr>
        <w:spacing w:line="240" w:lineRule="auto"/>
      </w:pPr>
      <w:r>
        <w:lastRenderedPageBreak/>
        <w:t xml:space="preserve">Здесь </w:t>
      </w:r>
      <w:r w:rsidR="00623342" w:rsidRPr="00E66649">
        <w:rPr>
          <w:position w:val="-14"/>
        </w:rPr>
        <w:object w:dxaOrig="400" w:dyaOrig="380">
          <v:shape id="_x0000_i1045" type="#_x0000_t75" style="width:20.25pt;height:19.15pt" o:ole="">
            <v:imagedata r:id="rId50" o:title=""/>
          </v:shape>
          <o:OLEObject Type="Embed" ProgID="Equation.3" ShapeID="_x0000_i1045" DrawAspect="Content" ObjectID="_1768996702" r:id="rId51"/>
        </w:object>
      </w:r>
      <w:r>
        <w:t xml:space="preserve"> - доля пиков, попавших внутрь гена</w:t>
      </w:r>
      <w:r w:rsidR="00623342">
        <w:t xml:space="preserve"> (относительно общего числа пиков)</w:t>
      </w:r>
      <w:r>
        <w:t xml:space="preserve">, </w:t>
      </w:r>
      <w:r w:rsidR="003A5E38" w:rsidRPr="00E66649">
        <w:rPr>
          <w:position w:val="-14"/>
        </w:rPr>
        <w:object w:dxaOrig="700" w:dyaOrig="380">
          <v:shape id="_x0000_i1046" type="#_x0000_t75" style="width:34.9pt;height:19.15pt" o:ole="">
            <v:imagedata r:id="rId52" o:title=""/>
          </v:shape>
          <o:OLEObject Type="Embed" ProgID="Equation.3" ShapeID="_x0000_i1046" DrawAspect="Content" ObjectID="_1768996703" r:id="rId53"/>
        </w:object>
      </w:r>
      <w:r w:rsidRPr="009619E3">
        <w:t xml:space="preserve"> </w:t>
      </w:r>
      <w:r w:rsidR="00623342">
        <w:t xml:space="preserve">- общее число </w:t>
      </w:r>
      <w:r w:rsidR="007301A1">
        <w:t>пик</w:t>
      </w:r>
      <w:r w:rsidR="00623342">
        <w:t>ов (всех!),</w:t>
      </w:r>
    </w:p>
    <w:p w:rsidR="009619E3" w:rsidRDefault="00623342" w:rsidP="009619E3">
      <w:pPr>
        <w:spacing w:line="240" w:lineRule="auto"/>
      </w:pPr>
      <w:r w:rsidRPr="00623342">
        <w:rPr>
          <w:position w:val="-34"/>
          <w:lang w:val="en-US"/>
        </w:rPr>
        <w:object w:dxaOrig="2860" w:dyaOrig="800">
          <v:shape id="_x0000_i1047" type="#_x0000_t75" style="width:141.75pt;height:38.25pt" o:ole="">
            <v:imagedata r:id="rId54" o:title=""/>
          </v:shape>
          <o:OLEObject Type="Embed" ProgID="Equation.3" ShapeID="_x0000_i1047" DrawAspect="Content" ObjectID="_1768996704" r:id="rId55"/>
        </w:object>
      </w:r>
      <w:r w:rsidR="009619E3" w:rsidRPr="009619E3">
        <w:t xml:space="preserve">                                                        </w:t>
      </w:r>
      <w:r>
        <w:t xml:space="preserve">                      </w:t>
      </w:r>
      <w:r w:rsidR="009619E3" w:rsidRPr="009619E3">
        <w:t xml:space="preserve">               (</w:t>
      </w:r>
      <w:r w:rsidR="00625E36">
        <w:t>12</w:t>
      </w:r>
      <w:r w:rsidR="009619E3" w:rsidRPr="009619E3">
        <w:t>)</w:t>
      </w:r>
    </w:p>
    <w:p w:rsidR="00623342" w:rsidRDefault="00623342" w:rsidP="009619E3">
      <w:pPr>
        <w:spacing w:line="240" w:lineRule="auto"/>
      </w:pPr>
      <w:r>
        <w:t>В (</w:t>
      </w:r>
      <w:r w:rsidR="00625E36">
        <w:t>12</w:t>
      </w:r>
      <w:r>
        <w:t>) суммирование ведется по длинам всех генов (а не только покрывающих пики), т.е. (</w:t>
      </w:r>
      <w:r w:rsidR="00625E36">
        <w:t>12</w:t>
      </w:r>
      <w:r>
        <w:t xml:space="preserve">) - </w:t>
      </w:r>
      <w:r w:rsidR="000574D2">
        <w:t>отношение</w:t>
      </w:r>
      <w:r>
        <w:t xml:space="preserve"> </w:t>
      </w:r>
      <w:r w:rsidR="00DC7140">
        <w:t xml:space="preserve">общей </w:t>
      </w:r>
      <w:r>
        <w:t>длины всех генов к длине хромосомы.</w:t>
      </w:r>
      <w:r w:rsidR="002E4979">
        <w:t xml:space="preserve"> В (12) аномально длинные гены надо фильтровать, т.к. они дадут основной вклад, а нас интересуют тренды и  статистика.</w:t>
      </w:r>
    </w:p>
    <w:p w:rsidR="00623342" w:rsidRDefault="00623342" w:rsidP="009619E3">
      <w:pPr>
        <w:spacing w:line="240" w:lineRule="auto"/>
      </w:pPr>
      <w:r>
        <w:t>Вместо (</w:t>
      </w:r>
      <w:r w:rsidR="00625E36">
        <w:t>12</w:t>
      </w:r>
      <w:r>
        <w:t>) (или в дополнение</w:t>
      </w:r>
      <w:r w:rsidR="003A5E38">
        <w:t xml:space="preserve"> к (</w:t>
      </w:r>
      <w:r w:rsidR="00625E36">
        <w:t>12</w:t>
      </w:r>
      <w:r w:rsidR="003A5E38">
        <w:t>)</w:t>
      </w:r>
      <w:r>
        <w:t xml:space="preserve">) </w:t>
      </w:r>
      <w:r w:rsidR="003A5E38">
        <w:t>следует</w:t>
      </w:r>
      <w:r w:rsidR="004C3550">
        <w:t xml:space="preserve"> использовать циклические перестановки, т.е. пошагово циклически сдвигаем геном</w:t>
      </w:r>
      <w:r w:rsidR="005C37AB">
        <w:t xml:space="preserve"> при фиксированных положениях пиков разрывов</w:t>
      </w:r>
      <w:r w:rsidR="004C3550">
        <w:t>, как при анализе однородности экспрессии. Тогда критерий имеет вид</w:t>
      </w:r>
    </w:p>
    <w:p w:rsidR="004C3550" w:rsidRPr="009619E3" w:rsidRDefault="00621D2B" w:rsidP="004C3550">
      <w:pPr>
        <w:spacing w:line="240" w:lineRule="auto"/>
      </w:pPr>
      <w:r w:rsidRPr="004C3550">
        <w:rPr>
          <w:position w:val="-82"/>
          <w:lang w:val="en-US"/>
        </w:rPr>
        <w:object w:dxaOrig="7160" w:dyaOrig="1240">
          <v:shape id="_x0000_i1048" type="#_x0000_t75" style="width:354pt;height:60pt" o:ole="">
            <v:imagedata r:id="rId56" o:title=""/>
          </v:shape>
          <o:OLEObject Type="Embed" ProgID="Equation.3" ShapeID="_x0000_i1048" DrawAspect="Content" ObjectID="_1768996705" r:id="rId57"/>
        </w:object>
      </w:r>
      <w:r w:rsidR="004C3550" w:rsidRPr="009619E3">
        <w:t xml:space="preserve">                      (</w:t>
      </w:r>
      <w:r w:rsidR="00625E36">
        <w:t>13</w:t>
      </w:r>
      <w:r w:rsidR="004C3550" w:rsidRPr="009619E3">
        <w:t>)</w:t>
      </w:r>
    </w:p>
    <w:p w:rsidR="00241D6C" w:rsidRDefault="00621D2B" w:rsidP="00241D6C">
      <w:pPr>
        <w:spacing w:line="240" w:lineRule="auto"/>
      </w:pPr>
      <w:r w:rsidRPr="004C3550">
        <w:rPr>
          <w:position w:val="-32"/>
          <w:lang w:val="en-US"/>
        </w:rPr>
        <w:object w:dxaOrig="3180" w:dyaOrig="740">
          <v:shape id="_x0000_i1049" type="#_x0000_t75" style="width:157.15pt;height:35.65pt" o:ole="">
            <v:imagedata r:id="rId58" o:title=""/>
          </v:shape>
          <o:OLEObject Type="Embed" ProgID="Equation.3" ShapeID="_x0000_i1049" DrawAspect="Content" ObjectID="_1768996706" r:id="rId59"/>
        </w:object>
      </w:r>
      <w:r w:rsidR="004C3550" w:rsidRPr="009619E3">
        <w:t xml:space="preserve">                                             </w:t>
      </w:r>
      <w:r w:rsidR="004C3550">
        <w:t xml:space="preserve">         </w:t>
      </w:r>
      <w:r w:rsidR="004C3550" w:rsidRPr="009619E3">
        <w:t xml:space="preserve">     </w:t>
      </w:r>
      <w:r w:rsidR="004C3550">
        <w:t xml:space="preserve">                             </w:t>
      </w:r>
      <w:r w:rsidR="004C3550" w:rsidRPr="009619E3">
        <w:t>(</w:t>
      </w:r>
      <w:r w:rsidR="00625E36">
        <w:t>14</w:t>
      </w:r>
      <w:r w:rsidR="004C3550" w:rsidRPr="009619E3">
        <w:t>)</w:t>
      </w:r>
      <w:r w:rsidR="00241D6C">
        <w:t xml:space="preserve"> </w:t>
      </w:r>
    </w:p>
    <w:p w:rsidR="004A1747" w:rsidRDefault="00BD6809" w:rsidP="00F60121">
      <w:pPr>
        <w:spacing w:line="240" w:lineRule="auto"/>
      </w:pPr>
      <w:r>
        <w:t xml:space="preserve">Здесь </w:t>
      </w:r>
      <w:r w:rsidRPr="00E66649">
        <w:rPr>
          <w:position w:val="-14"/>
        </w:rPr>
        <w:object w:dxaOrig="400" w:dyaOrig="380">
          <v:shape id="_x0000_i1050" type="#_x0000_t75" style="width:20.25pt;height:19.15pt" o:ole="">
            <v:imagedata r:id="rId50" o:title=""/>
          </v:shape>
          <o:OLEObject Type="Embed" ProgID="Equation.3" ShapeID="_x0000_i1050" DrawAspect="Content" ObjectID="_1768996707" r:id="rId60"/>
        </w:object>
      </w:r>
      <w:r>
        <w:t xml:space="preserve"> - доля пиков, попавших внутрь гена (относительно общего числа пиков), </w:t>
      </w:r>
      <w:r w:rsidR="00621D2B" w:rsidRPr="00E66649">
        <w:rPr>
          <w:position w:val="-14"/>
        </w:rPr>
        <w:object w:dxaOrig="360" w:dyaOrig="380">
          <v:shape id="_x0000_i1051" type="#_x0000_t75" style="width:18.4pt;height:19.15pt" o:ole="">
            <v:imagedata r:id="rId61" o:title=""/>
          </v:shape>
          <o:OLEObject Type="Embed" ProgID="Equation.3" ShapeID="_x0000_i1051" DrawAspect="Content" ObjectID="_1768996708" r:id="rId62"/>
        </w:object>
      </w:r>
      <w:r w:rsidR="00621D2B">
        <w:t xml:space="preserve"> - </w:t>
      </w:r>
      <w:r w:rsidR="00EB38C5">
        <w:t>число</w:t>
      </w:r>
      <w:r w:rsidR="00621D2B">
        <w:t xml:space="preserve"> пиков, попавших внутрь гена в исходных данных, </w:t>
      </w:r>
      <w:r w:rsidR="00045E3C" w:rsidRPr="00E66649">
        <w:rPr>
          <w:position w:val="-14"/>
        </w:rPr>
        <w:object w:dxaOrig="700" w:dyaOrig="380">
          <v:shape id="_x0000_i1052" type="#_x0000_t75" style="width:34.9pt;height:19.15pt" o:ole="">
            <v:imagedata r:id="rId63" o:title=""/>
          </v:shape>
          <o:OLEObject Type="Embed" ProgID="Equation.3" ShapeID="_x0000_i1052" DrawAspect="Content" ObjectID="_1768996709" r:id="rId64"/>
        </w:object>
      </w:r>
      <w:r w:rsidRPr="009619E3">
        <w:t xml:space="preserve"> </w:t>
      </w:r>
      <w:r>
        <w:t xml:space="preserve">- общее число </w:t>
      </w:r>
      <w:r w:rsidR="00621D2B">
        <w:t>пиков</w:t>
      </w:r>
      <w:r>
        <w:t xml:space="preserve"> (всех!); соответственно, </w:t>
      </w:r>
      <w:r w:rsidR="00045E3C" w:rsidRPr="00E66649">
        <w:rPr>
          <w:position w:val="-14"/>
        </w:rPr>
        <w:object w:dxaOrig="760" w:dyaOrig="380">
          <v:shape id="_x0000_i1053" type="#_x0000_t75" style="width:37.9pt;height:19.15pt" o:ole="">
            <v:imagedata r:id="rId65" o:title=""/>
          </v:shape>
          <o:OLEObject Type="Embed" ProgID="Equation.3" ShapeID="_x0000_i1053" DrawAspect="Content" ObjectID="_1768996710" r:id="rId66"/>
        </w:object>
      </w:r>
      <w:r>
        <w:t xml:space="preserve"> - доля пиков, попавших внутрь гена (относительно общего числа пиков) при </w:t>
      </w:r>
      <w:r w:rsidR="00886B7C">
        <w:t xml:space="preserve">всех </w:t>
      </w:r>
      <w:r>
        <w:t>циклических перестановках,</w:t>
      </w:r>
      <w:r w:rsidR="00547987">
        <w:t xml:space="preserve"> угловые скобки означают усреднение по циклическим перестановкам,</w:t>
      </w:r>
      <w:r w:rsidR="00045E3C">
        <w:t xml:space="preserve"> </w:t>
      </w:r>
      <w:r w:rsidR="00EB38C5" w:rsidRPr="00E66649">
        <w:rPr>
          <w:position w:val="-14"/>
        </w:rPr>
        <w:object w:dxaOrig="420" w:dyaOrig="380">
          <v:shape id="_x0000_i1054" type="#_x0000_t75" style="width:21.4pt;height:19.15pt" o:ole="">
            <v:imagedata r:id="rId67" o:title=""/>
          </v:shape>
          <o:OLEObject Type="Embed" ProgID="Equation.3" ShapeID="_x0000_i1054" DrawAspect="Content" ObjectID="_1768996711" r:id="rId68"/>
        </w:object>
      </w:r>
      <w:r w:rsidR="00045E3C">
        <w:t xml:space="preserve"> - общее число пиков, попавших внутрь генов, при всех циклических перестановках (суммарное число</w:t>
      </w:r>
      <w:r w:rsidR="00886FA2">
        <w:t xml:space="preserve"> при всех перестановках</w:t>
      </w:r>
      <w:r w:rsidR="00045E3C">
        <w:t>),</w:t>
      </w:r>
      <w:r>
        <w:t xml:space="preserve"> </w:t>
      </w:r>
      <w:r w:rsidR="00045E3C" w:rsidRPr="00E66649">
        <w:rPr>
          <w:position w:val="-14"/>
        </w:rPr>
        <w:object w:dxaOrig="760" w:dyaOrig="380">
          <v:shape id="_x0000_i1055" type="#_x0000_t75" style="width:37.9pt;height:19.15pt" o:ole="">
            <v:imagedata r:id="rId69" o:title=""/>
          </v:shape>
          <o:OLEObject Type="Embed" ProgID="Equation.3" ShapeID="_x0000_i1055" DrawAspect="Content" ObjectID="_1768996712" r:id="rId70"/>
        </w:object>
      </w:r>
      <w:r w:rsidRPr="009619E3">
        <w:t xml:space="preserve"> </w:t>
      </w:r>
      <w:r>
        <w:t xml:space="preserve">- общее число </w:t>
      </w:r>
      <w:r w:rsidR="00621D2B">
        <w:t>пиков</w:t>
      </w:r>
      <w:r>
        <w:t xml:space="preserve"> при всех циклических перестановках (общее число </w:t>
      </w:r>
      <w:r w:rsidR="00621D2B">
        <w:t>пиков</w:t>
      </w:r>
      <w:r>
        <w:t>, умноженное на число перестановок).</w:t>
      </w:r>
    </w:p>
    <w:p w:rsidR="00F60121" w:rsidRPr="006B4112" w:rsidRDefault="00F60121" w:rsidP="00F60121">
      <w:pPr>
        <w:spacing w:line="240" w:lineRule="auto"/>
      </w:pPr>
    </w:p>
    <w:sectPr w:rsidR="00F60121" w:rsidRPr="006B4112" w:rsidSect="00F777E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mbria">
    <w:panose1 w:val="02040503050406030204"/>
    <w:charset w:val="CC"/>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BE0821"/>
    <w:multiLevelType w:val="hybridMultilevel"/>
    <w:tmpl w:val="331C037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1666A"/>
    <w:rsid w:val="00000A83"/>
    <w:rsid w:val="0000365A"/>
    <w:rsid w:val="0004140C"/>
    <w:rsid w:val="00045E3C"/>
    <w:rsid w:val="000574D2"/>
    <w:rsid w:val="0006256D"/>
    <w:rsid w:val="000636B8"/>
    <w:rsid w:val="00097672"/>
    <w:rsid w:val="000B0EFA"/>
    <w:rsid w:val="00115D2E"/>
    <w:rsid w:val="00136BD1"/>
    <w:rsid w:val="00153A34"/>
    <w:rsid w:val="00161D27"/>
    <w:rsid w:val="00176AD8"/>
    <w:rsid w:val="00197480"/>
    <w:rsid w:val="001B1F8A"/>
    <w:rsid w:val="001C638A"/>
    <w:rsid w:val="001D35F1"/>
    <w:rsid w:val="001D7904"/>
    <w:rsid w:val="001E3C7C"/>
    <w:rsid w:val="001E6A45"/>
    <w:rsid w:val="002236E4"/>
    <w:rsid w:val="00232D77"/>
    <w:rsid w:val="00234FA5"/>
    <w:rsid w:val="00235E07"/>
    <w:rsid w:val="00241D6C"/>
    <w:rsid w:val="002549F7"/>
    <w:rsid w:val="00262EF8"/>
    <w:rsid w:val="002642D5"/>
    <w:rsid w:val="0026488B"/>
    <w:rsid w:val="002A1EAA"/>
    <w:rsid w:val="002A3D32"/>
    <w:rsid w:val="002A4256"/>
    <w:rsid w:val="002B0EEA"/>
    <w:rsid w:val="002C2919"/>
    <w:rsid w:val="002D5B77"/>
    <w:rsid w:val="002E4979"/>
    <w:rsid w:val="00304536"/>
    <w:rsid w:val="003121A6"/>
    <w:rsid w:val="00320629"/>
    <w:rsid w:val="003238FE"/>
    <w:rsid w:val="0032761E"/>
    <w:rsid w:val="00343E38"/>
    <w:rsid w:val="00352B84"/>
    <w:rsid w:val="00367030"/>
    <w:rsid w:val="00381BE3"/>
    <w:rsid w:val="003A3C38"/>
    <w:rsid w:val="003A5E38"/>
    <w:rsid w:val="003B5ABD"/>
    <w:rsid w:val="003B6437"/>
    <w:rsid w:val="003C0763"/>
    <w:rsid w:val="003C6F3B"/>
    <w:rsid w:val="003D46D9"/>
    <w:rsid w:val="0043704C"/>
    <w:rsid w:val="004371AB"/>
    <w:rsid w:val="004569F5"/>
    <w:rsid w:val="00474814"/>
    <w:rsid w:val="0047657A"/>
    <w:rsid w:val="00483ED0"/>
    <w:rsid w:val="00490AD9"/>
    <w:rsid w:val="004A1747"/>
    <w:rsid w:val="004A71B5"/>
    <w:rsid w:val="004A796B"/>
    <w:rsid w:val="004B5CE9"/>
    <w:rsid w:val="004B75BB"/>
    <w:rsid w:val="004C3550"/>
    <w:rsid w:val="004F16E2"/>
    <w:rsid w:val="004F76B2"/>
    <w:rsid w:val="0052374A"/>
    <w:rsid w:val="005308B7"/>
    <w:rsid w:val="00542AFE"/>
    <w:rsid w:val="005441BC"/>
    <w:rsid w:val="00545EEB"/>
    <w:rsid w:val="00547987"/>
    <w:rsid w:val="0055146B"/>
    <w:rsid w:val="00556970"/>
    <w:rsid w:val="005C0E70"/>
    <w:rsid w:val="005C18AA"/>
    <w:rsid w:val="005C37AB"/>
    <w:rsid w:val="005C6B52"/>
    <w:rsid w:val="005D52D4"/>
    <w:rsid w:val="00610F7D"/>
    <w:rsid w:val="0061666A"/>
    <w:rsid w:val="00621D2B"/>
    <w:rsid w:val="00623342"/>
    <w:rsid w:val="00625522"/>
    <w:rsid w:val="00625E36"/>
    <w:rsid w:val="00640D31"/>
    <w:rsid w:val="00661A51"/>
    <w:rsid w:val="00677EF9"/>
    <w:rsid w:val="006862EB"/>
    <w:rsid w:val="00686BDB"/>
    <w:rsid w:val="006912AC"/>
    <w:rsid w:val="006B4112"/>
    <w:rsid w:val="006B73B4"/>
    <w:rsid w:val="006D2CDB"/>
    <w:rsid w:val="006D52F9"/>
    <w:rsid w:val="006E55EB"/>
    <w:rsid w:val="006F28AE"/>
    <w:rsid w:val="006F4165"/>
    <w:rsid w:val="006F7D40"/>
    <w:rsid w:val="00711F77"/>
    <w:rsid w:val="00717F03"/>
    <w:rsid w:val="0072341A"/>
    <w:rsid w:val="007301A1"/>
    <w:rsid w:val="00746E2B"/>
    <w:rsid w:val="0076561D"/>
    <w:rsid w:val="00783A81"/>
    <w:rsid w:val="007938B0"/>
    <w:rsid w:val="00794CA8"/>
    <w:rsid w:val="007A63A5"/>
    <w:rsid w:val="007C1C50"/>
    <w:rsid w:val="007C3804"/>
    <w:rsid w:val="007C764A"/>
    <w:rsid w:val="007E3E7D"/>
    <w:rsid w:val="007F6BA2"/>
    <w:rsid w:val="00803B23"/>
    <w:rsid w:val="008121C5"/>
    <w:rsid w:val="00834306"/>
    <w:rsid w:val="0084049F"/>
    <w:rsid w:val="00841E61"/>
    <w:rsid w:val="00852981"/>
    <w:rsid w:val="00865CC9"/>
    <w:rsid w:val="008828E4"/>
    <w:rsid w:val="00885BF2"/>
    <w:rsid w:val="00886B7C"/>
    <w:rsid w:val="00886FA2"/>
    <w:rsid w:val="00887260"/>
    <w:rsid w:val="00894CB2"/>
    <w:rsid w:val="0089773E"/>
    <w:rsid w:val="008E2B90"/>
    <w:rsid w:val="008F05F4"/>
    <w:rsid w:val="008F478F"/>
    <w:rsid w:val="00920181"/>
    <w:rsid w:val="00923F08"/>
    <w:rsid w:val="009277EA"/>
    <w:rsid w:val="0095091B"/>
    <w:rsid w:val="00956B2A"/>
    <w:rsid w:val="009619E3"/>
    <w:rsid w:val="009650A9"/>
    <w:rsid w:val="009779C0"/>
    <w:rsid w:val="00977A4B"/>
    <w:rsid w:val="00987DEA"/>
    <w:rsid w:val="009A092C"/>
    <w:rsid w:val="009A590F"/>
    <w:rsid w:val="009A6E72"/>
    <w:rsid w:val="009E711A"/>
    <w:rsid w:val="009F58EB"/>
    <w:rsid w:val="00A04028"/>
    <w:rsid w:val="00A12E50"/>
    <w:rsid w:val="00A13C89"/>
    <w:rsid w:val="00A255FE"/>
    <w:rsid w:val="00A264B3"/>
    <w:rsid w:val="00A4589B"/>
    <w:rsid w:val="00A461CA"/>
    <w:rsid w:val="00A732F5"/>
    <w:rsid w:val="00A73D3E"/>
    <w:rsid w:val="00A740E9"/>
    <w:rsid w:val="00A83EEC"/>
    <w:rsid w:val="00A87884"/>
    <w:rsid w:val="00AA26D7"/>
    <w:rsid w:val="00AA5F07"/>
    <w:rsid w:val="00AA79F5"/>
    <w:rsid w:val="00AC5A94"/>
    <w:rsid w:val="00AD4E37"/>
    <w:rsid w:val="00AD7445"/>
    <w:rsid w:val="00AF6866"/>
    <w:rsid w:val="00B013F6"/>
    <w:rsid w:val="00B131B7"/>
    <w:rsid w:val="00B16D64"/>
    <w:rsid w:val="00B259FB"/>
    <w:rsid w:val="00B31A87"/>
    <w:rsid w:val="00B32CE5"/>
    <w:rsid w:val="00B42D92"/>
    <w:rsid w:val="00B479EF"/>
    <w:rsid w:val="00B47B8A"/>
    <w:rsid w:val="00B517D3"/>
    <w:rsid w:val="00B52949"/>
    <w:rsid w:val="00B71225"/>
    <w:rsid w:val="00B90B9C"/>
    <w:rsid w:val="00B95FAB"/>
    <w:rsid w:val="00BA352C"/>
    <w:rsid w:val="00BC3D19"/>
    <w:rsid w:val="00BC4D41"/>
    <w:rsid w:val="00BC5DA1"/>
    <w:rsid w:val="00BD6809"/>
    <w:rsid w:val="00BF078A"/>
    <w:rsid w:val="00C156C8"/>
    <w:rsid w:val="00C34C5A"/>
    <w:rsid w:val="00C36555"/>
    <w:rsid w:val="00C41401"/>
    <w:rsid w:val="00C61565"/>
    <w:rsid w:val="00C71B71"/>
    <w:rsid w:val="00C82D12"/>
    <w:rsid w:val="00C85FDF"/>
    <w:rsid w:val="00C863F0"/>
    <w:rsid w:val="00CA5F4B"/>
    <w:rsid w:val="00CB432E"/>
    <w:rsid w:val="00CB43F5"/>
    <w:rsid w:val="00CB4C17"/>
    <w:rsid w:val="00CB5CB9"/>
    <w:rsid w:val="00CD395F"/>
    <w:rsid w:val="00CD75E0"/>
    <w:rsid w:val="00D14F5E"/>
    <w:rsid w:val="00D22890"/>
    <w:rsid w:val="00D35E92"/>
    <w:rsid w:val="00D45806"/>
    <w:rsid w:val="00D621D4"/>
    <w:rsid w:val="00D627F9"/>
    <w:rsid w:val="00D71525"/>
    <w:rsid w:val="00D741FF"/>
    <w:rsid w:val="00D820E6"/>
    <w:rsid w:val="00D94065"/>
    <w:rsid w:val="00DC0110"/>
    <w:rsid w:val="00DC5976"/>
    <w:rsid w:val="00DC7140"/>
    <w:rsid w:val="00DC7643"/>
    <w:rsid w:val="00DD3312"/>
    <w:rsid w:val="00DE71AD"/>
    <w:rsid w:val="00DF5BC3"/>
    <w:rsid w:val="00DF6786"/>
    <w:rsid w:val="00E03DEE"/>
    <w:rsid w:val="00E24407"/>
    <w:rsid w:val="00E41DC5"/>
    <w:rsid w:val="00E57D51"/>
    <w:rsid w:val="00E639CC"/>
    <w:rsid w:val="00E71042"/>
    <w:rsid w:val="00E81E7D"/>
    <w:rsid w:val="00E91636"/>
    <w:rsid w:val="00EA5155"/>
    <w:rsid w:val="00EB38C5"/>
    <w:rsid w:val="00EB4169"/>
    <w:rsid w:val="00EB62CF"/>
    <w:rsid w:val="00ED6B13"/>
    <w:rsid w:val="00F153DD"/>
    <w:rsid w:val="00F22E58"/>
    <w:rsid w:val="00F25E92"/>
    <w:rsid w:val="00F27EC6"/>
    <w:rsid w:val="00F51926"/>
    <w:rsid w:val="00F60121"/>
    <w:rsid w:val="00F65E27"/>
    <w:rsid w:val="00F71CBA"/>
    <w:rsid w:val="00F772E8"/>
    <w:rsid w:val="00F777EA"/>
    <w:rsid w:val="00F8592C"/>
    <w:rsid w:val="00FA0EC2"/>
    <w:rsid w:val="00FA5EC0"/>
    <w:rsid w:val="00FC37E9"/>
    <w:rsid w:val="00FD37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4"/>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225"/>
    <w:pPr>
      <w:ind w:left="720"/>
      <w:contextualSpacing/>
    </w:pPr>
  </w:style>
  <w:style w:type="character" w:styleId="Hyperlink">
    <w:name w:val="Hyperlink"/>
    <w:basedOn w:val="DefaultParagraphFont"/>
    <w:uiPriority w:val="99"/>
    <w:unhideWhenUsed/>
    <w:rsid w:val="003C6F3B"/>
    <w:rPr>
      <w:color w:val="0000FF" w:themeColor="hyperlink"/>
      <w:u w:val="single"/>
    </w:rPr>
  </w:style>
  <w:style w:type="character" w:styleId="FollowedHyperlink">
    <w:name w:val="FollowedHyperlink"/>
    <w:basedOn w:val="DefaultParagraphFont"/>
    <w:uiPriority w:val="99"/>
    <w:semiHidden/>
    <w:unhideWhenUsed/>
    <w:rsid w:val="00956B2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4"/>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77E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71225"/>
    <w:pPr>
      <w:ind w:left="720"/>
      <w:contextualSpacing/>
    </w:pPr>
  </w:style>
  <w:style w:type="character" w:styleId="Hyperlink">
    <w:name w:val="Hyperlink"/>
    <w:basedOn w:val="DefaultParagraphFont"/>
    <w:uiPriority w:val="99"/>
    <w:unhideWhenUsed/>
    <w:rsid w:val="003C6F3B"/>
    <w:rPr>
      <w:color w:val="0000FF" w:themeColor="hyperlink"/>
      <w:u w:val="single"/>
    </w:rPr>
  </w:style>
  <w:style w:type="character" w:styleId="FollowedHyperlink">
    <w:name w:val="FollowedHyperlink"/>
    <w:basedOn w:val="DefaultParagraphFont"/>
    <w:uiPriority w:val="99"/>
    <w:semiHidden/>
    <w:unhideWhenUsed/>
    <w:rsid w:val="00956B2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00857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5.wmf"/><Relationship Id="rId26" Type="http://schemas.openxmlformats.org/officeDocument/2006/relationships/image" Target="media/image9.wmf"/><Relationship Id="rId39" Type="http://schemas.openxmlformats.org/officeDocument/2006/relationships/oleObject" Target="embeddings/oleObject15.bin"/><Relationship Id="rId21" Type="http://schemas.openxmlformats.org/officeDocument/2006/relationships/oleObject" Target="embeddings/oleObject6.bin"/><Relationship Id="rId34" Type="http://schemas.openxmlformats.org/officeDocument/2006/relationships/image" Target="media/image13.wmf"/><Relationship Id="rId42" Type="http://schemas.openxmlformats.org/officeDocument/2006/relationships/image" Target="media/image17.wmf"/><Relationship Id="rId47" Type="http://schemas.openxmlformats.org/officeDocument/2006/relationships/oleObject" Target="embeddings/oleObject19.bin"/><Relationship Id="rId50" Type="http://schemas.openxmlformats.org/officeDocument/2006/relationships/image" Target="media/image21.wmf"/><Relationship Id="rId55" Type="http://schemas.openxmlformats.org/officeDocument/2006/relationships/oleObject" Target="embeddings/oleObject23.bin"/><Relationship Id="rId63" Type="http://schemas.openxmlformats.org/officeDocument/2006/relationships/image" Target="media/image27.wmf"/><Relationship Id="rId68" Type="http://schemas.openxmlformats.org/officeDocument/2006/relationships/oleObject" Target="embeddings/oleObject30.bin"/><Relationship Id="rId7" Type="http://schemas.openxmlformats.org/officeDocument/2006/relationships/hyperlink" Target="https://journals.plos.org/plosgenetics/article?id=10.1371/journal.pgen.1003429" TargetMode="Externa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oleObject" Target="embeddings/oleObject1.bin"/><Relationship Id="rId24" Type="http://schemas.openxmlformats.org/officeDocument/2006/relationships/image" Target="media/image8.wmf"/><Relationship Id="rId32" Type="http://schemas.openxmlformats.org/officeDocument/2006/relationships/image" Target="media/image12.wmf"/><Relationship Id="rId37" Type="http://schemas.openxmlformats.org/officeDocument/2006/relationships/oleObject" Target="embeddings/oleObject14.bin"/><Relationship Id="rId40" Type="http://schemas.openxmlformats.org/officeDocument/2006/relationships/image" Target="media/image16.wmf"/><Relationship Id="rId45" Type="http://schemas.openxmlformats.org/officeDocument/2006/relationships/oleObject" Target="embeddings/oleObject18.bin"/><Relationship Id="rId53" Type="http://schemas.openxmlformats.org/officeDocument/2006/relationships/oleObject" Target="embeddings/oleObject22.bin"/><Relationship Id="rId58" Type="http://schemas.openxmlformats.org/officeDocument/2006/relationships/image" Target="media/image25.wmf"/><Relationship Id="rId66" Type="http://schemas.openxmlformats.org/officeDocument/2006/relationships/oleObject" Target="embeddings/oleObject29.bin"/><Relationship Id="rId5" Type="http://schemas.openxmlformats.org/officeDocument/2006/relationships/settings" Target="setting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image" Target="media/image10.wmf"/><Relationship Id="rId36" Type="http://schemas.openxmlformats.org/officeDocument/2006/relationships/image" Target="media/image14.wmf"/><Relationship Id="rId49" Type="http://schemas.openxmlformats.org/officeDocument/2006/relationships/oleObject" Target="embeddings/oleObject20.bin"/><Relationship Id="rId57" Type="http://schemas.openxmlformats.org/officeDocument/2006/relationships/oleObject" Target="embeddings/oleObject24.bin"/><Relationship Id="rId61" Type="http://schemas.openxmlformats.org/officeDocument/2006/relationships/image" Target="media/image26.wmf"/><Relationship Id="rId10" Type="http://schemas.openxmlformats.org/officeDocument/2006/relationships/image" Target="media/image1.wmf"/><Relationship Id="rId19" Type="http://schemas.openxmlformats.org/officeDocument/2006/relationships/oleObject" Target="embeddings/oleObject5.bin"/><Relationship Id="rId31" Type="http://schemas.openxmlformats.org/officeDocument/2006/relationships/oleObject" Target="embeddings/oleObject11.bin"/><Relationship Id="rId44" Type="http://schemas.openxmlformats.org/officeDocument/2006/relationships/image" Target="media/image18.wmf"/><Relationship Id="rId52" Type="http://schemas.openxmlformats.org/officeDocument/2006/relationships/image" Target="media/image22.wmf"/><Relationship Id="rId60" Type="http://schemas.openxmlformats.org/officeDocument/2006/relationships/oleObject" Target="embeddings/oleObject26.bin"/><Relationship Id="rId65" Type="http://schemas.openxmlformats.org/officeDocument/2006/relationships/image" Target="media/image28.wmf"/><Relationship Id="rId4" Type="http://schemas.microsoft.com/office/2007/relationships/stylesWithEffects" Target="stylesWithEffects.xml"/><Relationship Id="rId9" Type="http://schemas.openxmlformats.org/officeDocument/2006/relationships/hyperlink" Target="https://academic.oup.com/g3journal/article/2/9/1067/6026088" TargetMode="External"/><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oleObject" Target="embeddings/oleObject9.bin"/><Relationship Id="rId30" Type="http://schemas.openxmlformats.org/officeDocument/2006/relationships/image" Target="media/image11.wmf"/><Relationship Id="rId35" Type="http://schemas.openxmlformats.org/officeDocument/2006/relationships/oleObject" Target="embeddings/oleObject13.bin"/><Relationship Id="rId43" Type="http://schemas.openxmlformats.org/officeDocument/2006/relationships/oleObject" Target="embeddings/oleObject17.bin"/><Relationship Id="rId48" Type="http://schemas.openxmlformats.org/officeDocument/2006/relationships/image" Target="media/image20.wmf"/><Relationship Id="rId56" Type="http://schemas.openxmlformats.org/officeDocument/2006/relationships/image" Target="media/image24.wmf"/><Relationship Id="rId64" Type="http://schemas.openxmlformats.org/officeDocument/2006/relationships/oleObject" Target="embeddings/oleObject28.bin"/><Relationship Id="rId69" Type="http://schemas.openxmlformats.org/officeDocument/2006/relationships/image" Target="media/image30.wmf"/><Relationship Id="rId8" Type="http://schemas.openxmlformats.org/officeDocument/2006/relationships/hyperlink" Target="https://doi.org/10.1371/journal.pgen.1003429.s019" TargetMode="External"/><Relationship Id="rId51" Type="http://schemas.openxmlformats.org/officeDocument/2006/relationships/oleObject" Target="embeddings/oleObject21.bin"/><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oleObject" Target="embeddings/oleObject12.bin"/><Relationship Id="rId38" Type="http://schemas.openxmlformats.org/officeDocument/2006/relationships/image" Target="media/image15.wmf"/><Relationship Id="rId46" Type="http://schemas.openxmlformats.org/officeDocument/2006/relationships/image" Target="media/image19.wmf"/><Relationship Id="rId59" Type="http://schemas.openxmlformats.org/officeDocument/2006/relationships/oleObject" Target="embeddings/oleObject25.bin"/><Relationship Id="rId67" Type="http://schemas.openxmlformats.org/officeDocument/2006/relationships/image" Target="media/image29.wmf"/><Relationship Id="rId20" Type="http://schemas.openxmlformats.org/officeDocument/2006/relationships/image" Target="media/image6.wmf"/><Relationship Id="rId41" Type="http://schemas.openxmlformats.org/officeDocument/2006/relationships/oleObject" Target="embeddings/oleObject16.bin"/><Relationship Id="rId54" Type="http://schemas.openxmlformats.org/officeDocument/2006/relationships/image" Target="media/image23.wmf"/><Relationship Id="rId62" Type="http://schemas.openxmlformats.org/officeDocument/2006/relationships/oleObject" Target="embeddings/oleObject27.bin"/><Relationship Id="rId70" Type="http://schemas.openxmlformats.org/officeDocument/2006/relationships/oleObject" Target="embeddings/oleObject3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E2229B-B5CE-4BC8-A3EA-9CECF69251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852</Words>
  <Characters>5441</Characters>
  <Application>Microsoft Office Word</Application>
  <DocSecurity>0</DocSecurity>
  <Lines>107</Lines>
  <Paragraphs>47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EIMB, Moscow</Company>
  <LinksUpToDate>false</LinksUpToDate>
  <CharactersWithSpaces>7297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YK</dc:creator>
  <cp:lastModifiedBy>Yuri Kravatsky</cp:lastModifiedBy>
  <cp:revision>14</cp:revision>
  <dcterms:created xsi:type="dcterms:W3CDTF">2018-11-28T09:45:00Z</dcterms:created>
  <dcterms:modified xsi:type="dcterms:W3CDTF">2024-02-09T12:11:00Z</dcterms:modified>
</cp:coreProperties>
</file>