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Северо-Кавказский горно-металлургический институт</w:t>
      </w:r>
    </w:p>
    <w:p w:rsidR="00F10243" w:rsidRDefault="001D36A2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(государственный технический университет)</w:t>
      </w: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</w:p>
    <w:p w:rsidR="00C1517E" w:rsidRDefault="00C1517E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</w:p>
    <w:p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электронной техники</w:t>
      </w:r>
    </w:p>
    <w:p w:rsidR="00F10243" w:rsidRDefault="001D36A2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«Информатики и вычислительной техники»</w:t>
      </w: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</w:p>
    <w:p w:rsidR="00F10243" w:rsidRPr="00E0613B" w:rsidRDefault="001D36A2" w:rsidP="00B22E43">
      <w:pPr>
        <w:ind w:left="426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E0613B" w:rsidRPr="00E0613B">
        <w:rPr>
          <w:rFonts w:ascii="Times New Roman" w:hAnsi="Times New Roman" w:cs="Times New Roman"/>
          <w:b/>
          <w:sz w:val="28"/>
          <w:szCs w:val="28"/>
        </w:rPr>
        <w:t>2</w:t>
      </w:r>
    </w:p>
    <w:p w:rsidR="00F10243" w:rsidRPr="005A0B09" w:rsidRDefault="001D36A2" w:rsidP="00B22E43">
      <w:pPr>
        <w:ind w:left="426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  <w:r w:rsidR="005A0B09" w:rsidRPr="00EC2E77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5A0B09" w:rsidRPr="005A0B09">
        <w:rPr>
          <w:rFonts w:ascii="Times New Roman" w:hAnsi="Times New Roman" w:cs="Times New Roman"/>
          <w:b/>
          <w:bCs/>
          <w:sz w:val="28"/>
          <w:szCs w:val="28"/>
        </w:rPr>
        <w:t>Основы Теории Управления</w:t>
      </w:r>
    </w:p>
    <w:p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0243" w:rsidRDefault="001D36A2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Выполнил(-а) ст.гр.ИВб-22-2:</w:t>
      </w:r>
    </w:p>
    <w:p w:rsidR="00F10243" w:rsidRDefault="0067224F" w:rsidP="00B22E43">
      <w:pPr>
        <w:ind w:left="426" w:hanging="142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Степанян К.</w:t>
      </w:r>
    </w:p>
    <w:p w:rsidR="00F10243" w:rsidRDefault="001D36A2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Проверил(-а):</w:t>
      </w:r>
    </w:p>
    <w:p w:rsidR="00F10243" w:rsidRDefault="0067224F" w:rsidP="00B22E43">
      <w:pPr>
        <w:wordWrap w:val="0"/>
        <w:ind w:left="426" w:hanging="142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Хатагов А.Ч.</w:t>
      </w: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36"/>
          <w:szCs w:val="36"/>
        </w:rPr>
      </w:pP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36"/>
          <w:szCs w:val="36"/>
        </w:rPr>
      </w:pP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517E" w:rsidRDefault="00C1517E" w:rsidP="00B22E43">
      <w:pPr>
        <w:ind w:left="426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10243" w:rsidRDefault="00F10243" w:rsidP="00B22E43">
      <w:pPr>
        <w:ind w:left="426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1517E" w:rsidRDefault="00C1517E" w:rsidP="00B22E43">
      <w:pPr>
        <w:ind w:left="426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0243" w:rsidRDefault="001D36A2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Владикавказ 2025</w:t>
      </w:r>
    </w:p>
    <w:p w:rsidR="00C1517E" w:rsidRDefault="00C1517E" w:rsidP="0067224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C2E77" w:rsidRDefault="00EC2E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35409" w:rsidRPr="00092902" w:rsidRDefault="00B22E43" w:rsidP="00E3540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2902">
        <w:rPr>
          <w:rFonts w:ascii="Times New Roman" w:hAnsi="Times New Roman" w:cs="Times New Roman"/>
          <w:b/>
          <w:sz w:val="24"/>
          <w:szCs w:val="24"/>
        </w:rPr>
        <w:lastRenderedPageBreak/>
        <w:t>Задание</w:t>
      </w:r>
      <w:r w:rsidR="007204D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(3.1)</w:t>
      </w:r>
      <w:r w:rsidRPr="00092902">
        <w:rPr>
          <w:rFonts w:ascii="Times New Roman" w:hAnsi="Times New Roman" w:cs="Times New Roman"/>
          <w:b/>
          <w:sz w:val="24"/>
          <w:szCs w:val="24"/>
        </w:rPr>
        <w:t>:</w:t>
      </w:r>
    </w:p>
    <w:p w:rsidR="002F1EEF" w:rsidRDefault="00EC2E77" w:rsidP="00E354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64525" cy="1621766"/>
            <wp:effectExtent l="19050" t="0" r="76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369" cy="1622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E77" w:rsidRDefault="008B7930" w:rsidP="003F633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31123" cy="3162853"/>
            <wp:effectExtent l="19050" t="0" r="767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567" cy="316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930" w:rsidRPr="008B7930" w:rsidRDefault="008B7930" w:rsidP="003F63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F633B" w:rsidRPr="003F633B" w:rsidRDefault="003F633B" w:rsidP="003F63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3B">
        <w:rPr>
          <w:rFonts w:ascii="Times New Roman" w:hAnsi="Times New Roman" w:cs="Times New Roman"/>
          <w:b/>
          <w:bCs/>
          <w:sz w:val="24"/>
          <w:szCs w:val="24"/>
        </w:rPr>
        <w:t>«Как ведет себя переходная характеристика интегратора? Почему такое звено называется звеном без самовозврата (или без самовозбуждения)?»</w:t>
      </w:r>
    </w:p>
    <w:p w:rsidR="003F633B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>Переходная характеристика интегратора представляет собой линейно возрастающую функцию (наклонную прямую).</w:t>
      </w:r>
    </w:p>
    <w:p w:rsidR="003F633B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>Если на вход подаётся ступенчатое воздействие (единичный скачок), то выход растёт неограниченно — с постоянным наклоном.</w:t>
      </w:r>
    </w:p>
    <w:p w:rsidR="003F633B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>Это означает, что система не возвращается к исходному состоянию, не стремится к равновесию — сигнал просто интегрируется и растёт во времени.</w:t>
      </w:r>
    </w:p>
    <w:p w:rsidR="00AF12F6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 xml:space="preserve"> Поэтому интегратор называют звено без самовозврата (или без саморегулирования) — его выход не стабилизируется, а «уходит в бесконечность».</w:t>
      </w:r>
    </w:p>
    <w:p w:rsidR="00324F7D" w:rsidRPr="00324F7D" w:rsidRDefault="00324F7D" w:rsidP="00EC2E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24F7D">
        <w:rPr>
          <w:rFonts w:ascii="Times New Roman" w:hAnsi="Times New Roman" w:cs="Times New Roman"/>
          <w:b/>
          <w:bCs/>
          <w:sz w:val="28"/>
          <w:szCs w:val="28"/>
        </w:rPr>
        <w:t>«Найдите связь между постоянной времени T интегратора и временем, за которое его выходная величина достигает значения входной ступени»</w:t>
      </w:r>
    </w:p>
    <w:p w:rsidR="00324F7D" w:rsidRPr="00324F7D" w:rsidRDefault="00324F7D" w:rsidP="00EC2E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24F7D">
        <w:rPr>
          <w:rFonts w:ascii="Times New Roman" w:hAnsi="Times New Roman" w:cs="Times New Roman"/>
          <w:sz w:val="28"/>
          <w:szCs w:val="28"/>
        </w:rPr>
        <w:t>Передаточная функция интегратора:</w:t>
      </w:r>
      <w:r w:rsidRPr="00324F7D"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  <w:r w:rsidRPr="00324F7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324F7D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324F7D">
        <w:rPr>
          <w:rFonts w:ascii="Times New Roman" w:hAnsi="Times New Roman" w:cs="Times New Roman"/>
          <w:b/>
          <w:bCs/>
          <w:sz w:val="28"/>
          <w:szCs w:val="28"/>
        </w:rPr>
        <w:t xml:space="preserve">) = 1 / </w:t>
      </w:r>
      <w:r w:rsidRPr="00324F7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324F7D">
        <w:rPr>
          <w:rFonts w:ascii="Times New Roman" w:hAnsi="Times New Roman" w:cs="Times New Roman"/>
          <w:b/>
          <w:bCs/>
          <w:sz w:val="36"/>
          <w:szCs w:val="36"/>
          <w:vertAlign w:val="subscript"/>
          <w:lang w:val="en-US"/>
        </w:rPr>
        <w:t>s</w:t>
      </w:r>
    </w:p>
    <w:p w:rsidR="00324F7D" w:rsidRPr="005A0B09" w:rsidRDefault="00215DB5" w:rsidP="00EC2E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15DB5">
        <w:rPr>
          <w:rFonts w:ascii="Times New Roman" w:hAnsi="Times New Roman" w:cs="Times New Roman"/>
          <w:sz w:val="28"/>
          <w:szCs w:val="28"/>
        </w:rPr>
        <w:lastRenderedPageBreak/>
        <w:t>Пусть на вход подаётся ступень x(t)=1</w:t>
      </w:r>
    </w:p>
    <w:p w:rsidR="00215DB5" w:rsidRDefault="00BF36D6" w:rsidP="00EC2E77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BF36D6">
        <w:rPr>
          <w:rFonts w:ascii="Times New Roman" w:hAnsi="Times New Roman" w:cs="Times New Roman"/>
          <w:sz w:val="28"/>
          <w:szCs w:val="28"/>
        </w:rPr>
        <w:t>Тогда отклик:</w:t>
      </w:r>
    </w:p>
    <w:p w:rsidR="00BF36D6" w:rsidRDefault="00EC2E77" w:rsidP="00324F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269889" cy="370936"/>
            <wp:effectExtent l="19050" t="0" r="6461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058" cy="371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6D6" w:rsidRPr="00BF36D6" w:rsidRDefault="00BF36D6" w:rsidP="00324F7D">
      <w:pPr>
        <w:rPr>
          <w:rFonts w:ascii="Times New Roman" w:hAnsi="Times New Roman" w:cs="Times New Roman"/>
          <w:sz w:val="28"/>
          <w:szCs w:val="28"/>
        </w:rPr>
      </w:pPr>
      <w:r w:rsidRPr="00BF36D6">
        <w:rPr>
          <w:rFonts w:ascii="Times New Roman" w:hAnsi="Times New Roman" w:cs="Times New Roman"/>
          <w:sz w:val="28"/>
          <w:szCs w:val="28"/>
        </w:rPr>
        <w:t>Выход y(t) достигает значения 1 (величины входной ступени) при:</w:t>
      </w:r>
    </w:p>
    <w:p w:rsidR="00BF36D6" w:rsidRDefault="00EC2E77" w:rsidP="00324F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663101" cy="383232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579" cy="383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F11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70F11">
        <w:rPr>
          <w:rFonts w:ascii="Times New Roman" w:hAnsi="Times New Roman" w:cs="Times New Roman"/>
          <w:sz w:val="28"/>
          <w:szCs w:val="28"/>
        </w:rPr>
        <w:br/>
      </w:r>
      <w:r w:rsidRPr="00170F11">
        <w:rPr>
          <w:rFonts w:ascii="Times New Roman" w:hAnsi="Times New Roman" w:cs="Times New Roman"/>
          <w:b/>
          <w:bCs/>
          <w:sz w:val="28"/>
          <w:szCs w:val="28"/>
        </w:rPr>
        <w:t>Постоянная</w:t>
      </w:r>
      <w:r w:rsidR="00EC2E77">
        <w:rPr>
          <w:rFonts w:ascii="Times New Roman" w:hAnsi="Times New Roman" w:cs="Times New Roman"/>
          <w:b/>
          <w:bCs/>
          <w:sz w:val="28"/>
          <w:szCs w:val="28"/>
        </w:rPr>
        <w:t xml:space="preserve">  времени </w:t>
      </w:r>
      <w:r w:rsidRPr="00170F11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 xml:space="preserve"> — это время, за которое выход интегратора при единичном входе достигает значения 1.</w:t>
      </w:r>
    </w:p>
    <w:p w:rsidR="00EC2E77" w:rsidRPr="00EC2E77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sz w:val="28"/>
          <w:szCs w:val="28"/>
        </w:rPr>
        <w:t>При подаче на вход интегратора единичной ступеньки переходная характеристика представляет собой линейно возрастающую прямую.</w:t>
      </w:r>
    </w:p>
    <w:p w:rsidR="00EC2E77" w:rsidRPr="00EC2E77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sz w:val="28"/>
          <w:szCs w:val="28"/>
        </w:rPr>
        <w:t xml:space="preserve">Связь между постоянной времени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 xml:space="preserve"> интегратора и временем, за которое его выход достигает значения входной ступеньки, выражается равенством</w:t>
      </w:r>
      <w:r w:rsidR="00EC2E77" w:rsidRPr="00EC2E77">
        <w:rPr>
          <w:rFonts w:ascii="Times New Roman" w:hAnsi="Times New Roman" w:cs="Times New Roman"/>
          <w:sz w:val="28"/>
          <w:szCs w:val="28"/>
        </w:rPr>
        <w:t xml:space="preserve"> </w:t>
      </w:r>
      <w:r w:rsidRPr="00170F11">
        <w:rPr>
          <w:rFonts w:ascii="Times New Roman" w:hAnsi="Times New Roman" w:cs="Times New Roman"/>
          <w:sz w:val="28"/>
          <w:szCs w:val="28"/>
        </w:rPr>
        <w:t xml:space="preserve">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="00EC2E77" w:rsidRPr="00EC2E77">
        <w:rPr>
          <w:rFonts w:ascii="Times New Roman" w:hAnsi="Times New Roman" w:cs="Times New Roman"/>
          <w:sz w:val="28"/>
          <w:szCs w:val="28"/>
        </w:rPr>
        <w:t xml:space="preserve"> </w:t>
      </w:r>
      <w:r w:rsidR="00EC2E77">
        <w:rPr>
          <w:rFonts w:ascii="Times New Roman" w:hAnsi="Times New Roman" w:cs="Times New Roman"/>
          <w:sz w:val="28"/>
          <w:szCs w:val="28"/>
        </w:rPr>
        <w:t>=</w:t>
      </w:r>
      <w:r w:rsidR="00EC2E77" w:rsidRPr="00EC2E77">
        <w:rPr>
          <w:rFonts w:ascii="Times New Roman" w:hAnsi="Times New Roman" w:cs="Times New Roman"/>
          <w:sz w:val="28"/>
          <w:szCs w:val="28"/>
        </w:rPr>
        <w:t xml:space="preserve">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>.</w:t>
      </w:r>
    </w:p>
    <w:p w:rsidR="00170F11" w:rsidRPr="00170F11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sz w:val="28"/>
          <w:szCs w:val="28"/>
        </w:rPr>
        <w:t xml:space="preserve">Таким образом, постоянная времени определяет скорость нарастания выходного сигнала: чем больше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>, тем медленнее происходит изменение выходной величины.</w:t>
      </w:r>
    </w:p>
    <w:p w:rsidR="00170F11" w:rsidRPr="00170F11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70F11">
        <w:rPr>
          <w:rFonts w:ascii="Times New Roman" w:hAnsi="Times New Roman" w:cs="Times New Roman"/>
          <w:sz w:val="28"/>
          <w:szCs w:val="28"/>
        </w:rPr>
        <w:t xml:space="preserve"> постоянная времени интегратора численно равна времени достижения выхода значения входной ступеньки и является показателем «инерционности» интегратора.</w:t>
      </w:r>
    </w:p>
    <w:p w:rsidR="003F633B" w:rsidRDefault="007127FF" w:rsidP="007127FF">
      <w:pPr>
        <w:pStyle w:val="2"/>
      </w:pPr>
      <w:r w:rsidRPr="00B337CF">
        <w:t xml:space="preserve">3.2 </w:t>
      </w:r>
      <w:r>
        <w:t>исследование апериодического звена</w:t>
      </w:r>
    </w:p>
    <w:p w:rsidR="007127FF" w:rsidRDefault="003A55F1" w:rsidP="003F633B">
      <w:r>
        <w:rPr>
          <w:noProof/>
          <w:lang w:eastAsia="ru-RU"/>
        </w:rPr>
        <w:drawing>
          <wp:inline distT="0" distB="0" distL="0" distR="0">
            <wp:extent cx="3765211" cy="1992573"/>
            <wp:effectExtent l="19050" t="0" r="6689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484" cy="1996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C28" w:rsidRDefault="00FD2C28" w:rsidP="003F63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211756" cy="2275625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178" cy="2276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52C" w:rsidRDefault="001A352C" w:rsidP="003F633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03667" cy="2538483"/>
            <wp:effectExtent l="19050" t="0" r="6483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96" cy="2543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4665" w:rsidRPr="00204665" w:rsidRDefault="00204665" w:rsidP="003F633B">
      <w:r>
        <w:t xml:space="preserve">Вывод: коэффициент затухания переходного звена определяет вид переходного процесса. При </w:t>
      </w:r>
      <w:r>
        <w:rPr>
          <w:lang w:val="en-US"/>
        </w:rPr>
        <w:t>ksi</w:t>
      </w:r>
      <w:r w:rsidRPr="009B3CD1">
        <w:t xml:space="preserve"> =0.4 </w:t>
      </w:r>
      <w:r>
        <w:t xml:space="preserve">получается колебательный, при </w:t>
      </w:r>
      <w:r>
        <w:rPr>
          <w:lang w:val="en-US"/>
        </w:rPr>
        <w:t>ksi</w:t>
      </w:r>
      <w:r w:rsidRPr="009B3CD1">
        <w:t xml:space="preserve">=1.26 = </w:t>
      </w:r>
      <w:r>
        <w:t xml:space="preserve">периодический, при </w:t>
      </w:r>
      <w:r>
        <w:rPr>
          <w:lang w:val="en-US"/>
        </w:rPr>
        <w:t>ksi</w:t>
      </w:r>
      <w:r w:rsidRPr="009B3CD1">
        <w:t xml:space="preserve"> = 1.79 </w:t>
      </w:r>
      <w:r>
        <w:t>получается монотонный</w:t>
      </w:r>
    </w:p>
    <w:p w:rsidR="001A352C" w:rsidRPr="00204665" w:rsidRDefault="001A352C" w:rsidP="003F633B"/>
    <w:p w:rsidR="00EC2E77" w:rsidRDefault="00A07B71" w:rsidP="00EC2E77">
      <w:r>
        <w:rPr>
          <w:noProof/>
          <w:lang w:eastAsia="ru-RU"/>
        </w:rPr>
        <w:drawing>
          <wp:inline distT="0" distB="0" distL="0" distR="0">
            <wp:extent cx="3838818" cy="1992573"/>
            <wp:effectExtent l="19050" t="0" r="9282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665" cy="199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2E77">
        <w:br w:type="page"/>
      </w:r>
    </w:p>
    <w:p w:rsidR="00EC2E77" w:rsidRDefault="00EC2E77" w:rsidP="003F63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Исследование колебательного звена</w:t>
      </w:r>
    </w:p>
    <w:p w:rsidR="00EC2E77" w:rsidRPr="00EC2E77" w:rsidRDefault="00A07B71" w:rsidP="003F63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03326" cy="2402549"/>
            <wp:effectExtent l="19050" t="0" r="6824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478" cy="2405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E77" w:rsidRDefault="00EC2E77" w:rsidP="003F63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звена запаздывания:</w:t>
      </w:r>
    </w:p>
    <w:p w:rsidR="00E405FE" w:rsidRPr="0094057C" w:rsidRDefault="00A07B71" w:rsidP="003F63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10624" cy="2307909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836" cy="231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05FE" w:rsidRPr="0094057C" w:rsidSect="00EC2E77">
      <w:pgSz w:w="11906" w:h="16838"/>
      <w:pgMar w:top="142" w:right="1800" w:bottom="0" w:left="127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58AB" w:rsidRDefault="009658AB">
      <w:pPr>
        <w:spacing w:line="240" w:lineRule="auto"/>
      </w:pPr>
      <w:r>
        <w:separator/>
      </w:r>
    </w:p>
  </w:endnote>
  <w:endnote w:type="continuationSeparator" w:id="1">
    <w:p w:rsidR="009658AB" w:rsidRDefault="009658A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58AB" w:rsidRDefault="009658AB">
      <w:pPr>
        <w:spacing w:after="0"/>
      </w:pPr>
      <w:r>
        <w:separator/>
      </w:r>
    </w:p>
  </w:footnote>
  <w:footnote w:type="continuationSeparator" w:id="1">
    <w:p w:rsidR="009658AB" w:rsidRDefault="009658AB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BD0A0D2"/>
    <w:multiLevelType w:val="singleLevel"/>
    <w:tmpl w:val="BBD0A0D2"/>
    <w:lvl w:ilvl="0">
      <w:start w:val="1"/>
      <w:numFmt w:val="bullet"/>
      <w:lvlText w:val=""/>
      <w:lvlJc w:val="left"/>
      <w:pPr>
        <w:tabs>
          <w:tab w:val="left" w:pos="420"/>
        </w:tabs>
        <w:ind w:left="640" w:hanging="420"/>
      </w:pPr>
      <w:rPr>
        <w:rFonts w:ascii="Wingdings" w:hAnsi="Wingdings" w:hint="default"/>
        <w:sz w:val="16"/>
        <w:szCs w:val="16"/>
      </w:rPr>
    </w:lvl>
  </w:abstractNum>
  <w:abstractNum w:abstractNumId="1">
    <w:nsid w:val="23FF1425"/>
    <w:multiLevelType w:val="multilevel"/>
    <w:tmpl w:val="00F2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defaultTabStop w:val="708"/>
  <w:drawingGridVerticalSpacing w:val="156"/>
  <w:noPunctuationKerning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</w:compat>
  <w:rsids>
    <w:rsidRoot w:val="00F10243"/>
    <w:rsid w:val="00030066"/>
    <w:rsid w:val="00065F07"/>
    <w:rsid w:val="00092902"/>
    <w:rsid w:val="00134487"/>
    <w:rsid w:val="00170F11"/>
    <w:rsid w:val="001A352C"/>
    <w:rsid w:val="001D36A2"/>
    <w:rsid w:val="001E7A86"/>
    <w:rsid w:val="00204665"/>
    <w:rsid w:val="00215DB5"/>
    <w:rsid w:val="00281663"/>
    <w:rsid w:val="002F1EEF"/>
    <w:rsid w:val="00324F7D"/>
    <w:rsid w:val="003910C5"/>
    <w:rsid w:val="003A0564"/>
    <w:rsid w:val="003A55F1"/>
    <w:rsid w:val="003F4EAF"/>
    <w:rsid w:val="003F633B"/>
    <w:rsid w:val="00457D53"/>
    <w:rsid w:val="005002E6"/>
    <w:rsid w:val="005971CA"/>
    <w:rsid w:val="005A0B09"/>
    <w:rsid w:val="005A0C8B"/>
    <w:rsid w:val="005A1A54"/>
    <w:rsid w:val="006160D4"/>
    <w:rsid w:val="0067224F"/>
    <w:rsid w:val="006749E2"/>
    <w:rsid w:val="007127FF"/>
    <w:rsid w:val="007204DC"/>
    <w:rsid w:val="008B7930"/>
    <w:rsid w:val="008F465E"/>
    <w:rsid w:val="0094057C"/>
    <w:rsid w:val="00950C7A"/>
    <w:rsid w:val="009658AB"/>
    <w:rsid w:val="00993DBF"/>
    <w:rsid w:val="009B3CD1"/>
    <w:rsid w:val="009D6B5B"/>
    <w:rsid w:val="009E1276"/>
    <w:rsid w:val="009F1C32"/>
    <w:rsid w:val="00A07B71"/>
    <w:rsid w:val="00A651F2"/>
    <w:rsid w:val="00AB091F"/>
    <w:rsid w:val="00AB4D61"/>
    <w:rsid w:val="00AF12F6"/>
    <w:rsid w:val="00B22E43"/>
    <w:rsid w:val="00B337CF"/>
    <w:rsid w:val="00B545B5"/>
    <w:rsid w:val="00BE2383"/>
    <w:rsid w:val="00BF36D6"/>
    <w:rsid w:val="00C1517E"/>
    <w:rsid w:val="00CE5FA7"/>
    <w:rsid w:val="00DD54A9"/>
    <w:rsid w:val="00DF6599"/>
    <w:rsid w:val="00E0613B"/>
    <w:rsid w:val="00E35409"/>
    <w:rsid w:val="00E405FE"/>
    <w:rsid w:val="00E76E80"/>
    <w:rsid w:val="00E83F1C"/>
    <w:rsid w:val="00EB4256"/>
    <w:rsid w:val="00EC2E77"/>
    <w:rsid w:val="00F10243"/>
    <w:rsid w:val="00FD2C28"/>
    <w:rsid w:val="02703664"/>
    <w:rsid w:val="20BA3B0A"/>
    <w:rsid w:val="22FC5AF3"/>
    <w:rsid w:val="25EA41CE"/>
    <w:rsid w:val="2B132B93"/>
    <w:rsid w:val="4F2F3BFD"/>
    <w:rsid w:val="51384450"/>
    <w:rsid w:val="578A4D65"/>
    <w:rsid w:val="6ECF0F09"/>
    <w:rsid w:val="74512765"/>
    <w:rsid w:val="771E3B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545B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3910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sid w:val="00B545B5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sid w:val="00B545B5"/>
    <w:rPr>
      <w:b/>
      <w:bCs/>
    </w:rPr>
  </w:style>
  <w:style w:type="paragraph" w:styleId="a4">
    <w:name w:val="Normal (Web)"/>
    <w:rsid w:val="00B545B5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rsid w:val="00B54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5">
    <w:name w:val="Balloon Text"/>
    <w:basedOn w:val="a"/>
    <w:link w:val="a6"/>
    <w:rsid w:val="005A0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A0B0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20">
    <w:name w:val="Заголовок 2 Знак"/>
    <w:basedOn w:val="a0"/>
    <w:link w:val="2"/>
    <w:rsid w:val="003910C5"/>
    <w:rPr>
      <w:rFonts w:asciiTheme="majorHAnsi" w:eastAsiaTheme="majorEastAsia" w:hAnsiTheme="majorHAnsi" w:cstheme="majorBidi"/>
      <w:b/>
      <w:bCs/>
      <w:color w:val="000000" w:themeColor="text1"/>
      <w:sz w:val="26"/>
      <w:szCs w:val="2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1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8FE25-E4BD-4614-B749-3F1E463FB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1-501-10</dc:creator>
  <cp:lastModifiedBy>Центр</cp:lastModifiedBy>
  <cp:revision>2</cp:revision>
  <dcterms:created xsi:type="dcterms:W3CDTF">2025-12-01T09:28:00Z</dcterms:created>
  <dcterms:modified xsi:type="dcterms:W3CDTF">2025-12-01T09:28:00Z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AA707046B2A94C94A9C7111A0149F58B_12</vt:lpwstr>
  </property>
</Properties>
</file>