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IT Security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V1.2</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p>
        </w:tc>
      </w:tr>
    </w:tbl>
    <w:p w:rsidR="0078259C">
      <w:pPr>
        <w:pStyle w:val="Heading1"/>
        <w:rPr>
          <w:lang w:val="sv-SE"/>
        </w:rPr>
      </w:pPr>
      <w:bookmarkStart w:id="2" w:name="scroll-bookmark-3"/>
      <w:bookmarkEnd w:id="2"/>
      <w:bookmarkStart w:id="3" w:name="scroll-bookmark-4"/>
      <w:r>
        <w:rPr>
          <w:lang w:val="sv-SE"/>
        </w:rPr>
        <w:t>1 Acceptable Use of Information Assets</w:t>
      </w:r>
      <w:bookmarkEnd w:id="3"/>
    </w:p>
    <w:p w:rsidR="0078259C">
      <w:pPr>
        <w:pStyle w:val="Heading2"/>
        <w:rPr>
          <w:lang w:val="sv-SE"/>
        </w:rPr>
      </w:pPr>
      <w:bookmarkStart w:id="4" w:name="scroll-bookmark-5"/>
      <w:bookmarkEnd w:id="4"/>
      <w:bookmarkStart w:id="5" w:name="scroll-bookmark-6"/>
      <w:r>
        <w:rPr>
          <w:lang w:val="sv-SE"/>
        </w:rPr>
        <w:t>1.1 Definitions</w:t>
      </w:r>
      <w:bookmarkEnd w:id="5"/>
    </w:p>
    <w:p w:rsidR="0078259C">
      <w:pPr>
        <w:rPr>
          <w:lang w:val="sv-SE"/>
        </w:rPr>
      </w:pPr>
      <w:r>
        <w:rPr>
          <w:lang w:val="sv-SE"/>
        </w:rPr>
        <w:t>Information system includes all servers and clients, network infrastructure, system and application software, data, and other computer subsystems and components that are owned or used by the organisation or that are under the organisation's responsibility.</w:t>
      </w:r>
    </w:p>
    <w:p w:rsidR="0078259C">
      <w:pPr>
        <w:rPr>
          <w:lang w:val="sv-SE"/>
        </w:rPr>
      </w:pPr>
      <w:r>
        <w:rPr>
          <w:lang w:val="sv-SE"/>
        </w:rPr>
        <w:t>The use of an information system also includes the use of all internal or external services, such as Internet access, e-mail. Information assets in the context of this policy, applies to information systems and other information/equipment including paper documents, mobile phones, portable computers, data storage media, etc.</w:t>
      </w:r>
    </w:p>
    <w:p w:rsidR="0078259C">
      <w:pPr>
        <w:pStyle w:val="Heading2"/>
        <w:rPr>
          <w:lang w:val="sv-SE"/>
        </w:rPr>
      </w:pPr>
      <w:bookmarkStart w:id="6" w:name="scroll-bookmark-7"/>
      <w:bookmarkEnd w:id="6"/>
      <w:bookmarkStart w:id="7" w:name="scroll-bookmark-8"/>
      <w:r>
        <w:rPr>
          <w:lang w:val="sv-SE"/>
        </w:rPr>
        <w:t>1.2 Acceptable Use</w:t>
      </w:r>
      <w:bookmarkEnd w:id="7"/>
    </w:p>
    <w:p w:rsidR="0078259C">
      <w:pPr>
        <w:rPr>
          <w:lang w:val="sv-SE"/>
        </w:rPr>
      </w:pPr>
      <w:r>
        <w:rPr>
          <w:lang w:val="sv-SE"/>
        </w:rPr>
        <w:t>Information assets may be used only for business needs with the purpose of executing organisation related tasks.</w:t>
      </w:r>
    </w:p>
    <w:p w:rsidR="0078259C">
      <w:pPr>
        <w:pStyle w:val="Heading2"/>
        <w:rPr>
          <w:lang w:val="sv-SE"/>
        </w:rPr>
      </w:pPr>
      <w:bookmarkStart w:id="8" w:name="scroll-bookmark-9"/>
      <w:bookmarkEnd w:id="8"/>
      <w:bookmarkStart w:id="9" w:name="scroll-bookmark-10"/>
      <w:r>
        <w:rPr>
          <w:lang w:val="sv-SE"/>
        </w:rPr>
        <w:t>1.3 Responsibility for Assets</w:t>
      </w:r>
      <w:bookmarkEnd w:id="9"/>
    </w:p>
    <w:p w:rsidR="0078259C">
      <w:pPr>
        <w:rPr>
          <w:lang w:val="sv-SE"/>
        </w:rPr>
      </w:pPr>
      <w:r>
        <w:rPr>
          <w:lang w:val="sv-SE"/>
        </w:rPr>
        <w:t>Each information asset has an owner designated in the Risk Register. The asset owner is responsible for the confidentiality, integrity, and availability of information in the asset in question.</w:t>
      </w:r>
    </w:p>
    <w:p w:rsidR="0078259C">
      <w:pPr>
        <w:pStyle w:val="Heading2"/>
        <w:rPr>
          <w:lang w:val="sv-SE"/>
        </w:rPr>
      </w:pPr>
      <w:bookmarkStart w:id="10" w:name="scroll-bookmark-11"/>
      <w:bookmarkEnd w:id="10"/>
      <w:bookmarkStart w:id="11" w:name="scroll-bookmark-12"/>
      <w:r>
        <w:rPr>
          <w:lang w:val="sv-SE"/>
        </w:rPr>
        <w:t>1.4 Prohibited Activities</w:t>
      </w:r>
      <w:bookmarkEnd w:id="11"/>
    </w:p>
    <w:p w:rsidR="0078259C">
      <w:pPr>
        <w:rPr>
          <w:lang w:val="sv-SE"/>
        </w:rPr>
      </w:pPr>
      <w:r>
        <w:rPr>
          <w:lang w:val="sv-SE"/>
        </w:rPr>
        <w:t>It is prohibited to use information assets in a manner that unnecessarily takes up capacity, weakens the performance of the information system, or poses a security threat. It is also prohibited:</w:t>
      </w:r>
    </w:p>
    <w:p w:rsidR="0078259C">
      <w:pPr>
        <w:numPr>
          <w:ilvl w:val="0"/>
          <w:numId w:val="1"/>
        </w:numPr>
        <w:rPr>
          <w:lang w:val="sv-SE"/>
        </w:rPr>
      </w:pPr>
      <w:r>
        <w:rPr>
          <w:lang w:val="sv-SE"/>
        </w:rPr>
        <w:t>to install software on a local computer that could harm the information system or pose a security threat</w:t>
      </w:r>
    </w:p>
    <w:p w:rsidR="0078259C">
      <w:pPr>
        <w:numPr>
          <w:ilvl w:val="0"/>
          <w:numId w:val="1"/>
        </w:numPr>
        <w:rPr>
          <w:lang w:val="sv-SE"/>
        </w:rPr>
      </w:pPr>
      <w:r>
        <w:rPr>
          <w:lang w:val="sv-SE"/>
        </w:rPr>
        <w:t>to use Java applications, Active X controls, and other mobile code that are not in line with the company's scope</w:t>
      </w:r>
    </w:p>
    <w:p w:rsidR="0078259C">
      <w:pPr>
        <w:numPr>
          <w:ilvl w:val="0"/>
          <w:numId w:val="1"/>
        </w:numPr>
        <w:rPr>
          <w:lang w:val="sv-SE"/>
        </w:rPr>
      </w:pPr>
      <w:r>
        <w:rPr>
          <w:lang w:val="sv-SE"/>
        </w:rPr>
        <w:t>to download program code from unknown external media to install or use unknown peripheral devices such as modems, memory cards, or other devices for storing and reading data (e.g., USB flash drives)</w:t>
      </w:r>
    </w:p>
    <w:p w:rsidR="0078259C">
      <w:pPr>
        <w:rPr>
          <w:lang w:val="sv-SE"/>
        </w:rPr>
      </w:pPr>
      <w:r>
        <w:rPr>
          <w:lang w:val="sv-SE"/>
        </w:rPr>
        <w:t>For exceptions of the above-mentioned prohibitions, contact the Security Officer for explicit permission.</w:t>
      </w:r>
    </w:p>
    <w:p w:rsidR="0078259C">
      <w:pPr>
        <w:pStyle w:val="Heading1"/>
        <w:rPr>
          <w:lang w:val="sv-SE"/>
        </w:rPr>
      </w:pPr>
      <w:bookmarkStart w:id="12" w:name="scroll-bookmark-13"/>
      <w:bookmarkEnd w:id="12"/>
      <w:bookmarkStart w:id="13" w:name="scroll-bookmark-14"/>
      <w:r>
        <w:rPr>
          <w:lang w:val="sv-SE"/>
        </w:rPr>
        <w:t>2 Taking Assets Off-Site</w:t>
      </w:r>
      <w:bookmarkEnd w:id="13"/>
    </w:p>
    <w:p w:rsidR="0078259C">
      <w:pPr>
        <w:rPr>
          <w:lang w:val="sv-SE"/>
        </w:rPr>
      </w:pPr>
      <w:r>
        <w:rPr>
          <w:lang w:val="sv-SE"/>
        </w:rPr>
        <w:t>Equipment, information, or software may be taken off-site as all employees can work from home as long as all equipment is sufficiently encrypted and secured.</w:t>
      </w:r>
    </w:p>
    <w:p w:rsidR="0078259C">
      <w:pPr>
        <w:rPr>
          <w:lang w:val="sv-SE"/>
        </w:rPr>
      </w:pPr>
      <w:r>
        <w:rPr>
          <w:lang w:val="sv-SE"/>
        </w:rPr>
        <w:t>For the period that the assets are outside the office, they must be controlled by the person to whom they are assigned. It is the person's responsibility to handle the equipment with care so that the Company’s assets will be sufficiently protected.</w:t>
      </w:r>
    </w:p>
    <w:p w:rsidR="0078259C">
      <w:pPr>
        <w:pStyle w:val="Heading1"/>
        <w:rPr>
          <w:lang w:val="sv-SE"/>
        </w:rPr>
      </w:pPr>
      <w:bookmarkStart w:id="14" w:name="scroll-bookmark-15"/>
      <w:bookmarkEnd w:id="14"/>
      <w:bookmarkStart w:id="15" w:name="scroll-bookmark-16"/>
      <w:r>
        <w:rPr>
          <w:lang w:val="sv-SE"/>
        </w:rPr>
        <w:t>3 Return of Assets Upon Termination of Contract</w:t>
      </w:r>
      <w:bookmarkEnd w:id="15"/>
    </w:p>
    <w:p w:rsidR="0078259C">
      <w:pPr>
        <w:rPr>
          <w:lang w:val="sv-SE"/>
        </w:rPr>
      </w:pPr>
      <w:r>
        <w:rPr>
          <w:lang w:val="sv-SE"/>
        </w:rPr>
        <w:t>Upon termination of an employment contract or other contract on the basis of which various equipment, software, or information in electronic or paper form is used, the employee must return all such assets and information assets to their manager or the People and Culture team. After the termination of the contract, the People and Culture team, or the country managers are the new owner and thus responsible for all returned assets.  </w:t>
      </w:r>
    </w:p>
    <w:p w:rsidR="0078259C">
      <w:pPr>
        <w:pStyle w:val="Heading1"/>
        <w:rPr>
          <w:lang w:val="sv-SE"/>
        </w:rPr>
      </w:pPr>
      <w:bookmarkStart w:id="16" w:name="scroll-bookmark-17"/>
      <w:bookmarkEnd w:id="16"/>
      <w:bookmarkStart w:id="17" w:name="scroll-bookmark-18"/>
      <w:r>
        <w:rPr>
          <w:lang w:val="sv-SE"/>
        </w:rPr>
        <w:t>4 Backup Procedure</w:t>
      </w:r>
      <w:bookmarkEnd w:id="17"/>
    </w:p>
    <w:p w:rsidR="0078259C">
      <w:pPr>
        <w:rPr>
          <w:lang w:val="sv-SE"/>
        </w:rPr>
      </w:pPr>
      <w:r>
        <w:rPr>
          <w:lang w:val="sv-SE"/>
        </w:rPr>
        <w:t>The employee must not have any sensitive information stored on their computer but instead, stored in OneDrive, Teams, SharePoint or any other organisation-approved application. Customer data (e.g., personal data) should not be stored on Intragen's systems but only in the customer environment.</w:t>
      </w:r>
    </w:p>
    <w:p w:rsidR="0078259C">
      <w:pPr>
        <w:pStyle w:val="Heading1"/>
        <w:rPr>
          <w:lang w:val="sv-SE"/>
        </w:rPr>
      </w:pPr>
      <w:bookmarkStart w:id="18" w:name="scroll-bookmark-19"/>
      <w:bookmarkEnd w:id="18"/>
      <w:bookmarkStart w:id="19" w:name="scroll-bookmark-20"/>
      <w:r>
        <w:rPr>
          <w:lang w:val="sv-SE"/>
        </w:rPr>
        <w:t>5 Antivirus Protection</w:t>
      </w:r>
      <w:bookmarkEnd w:id="19"/>
    </w:p>
    <w:p w:rsidR="0078259C">
      <w:pPr>
        <w:rPr>
          <w:lang w:val="sv-SE"/>
        </w:rPr>
      </w:pPr>
      <w:r>
        <w:rPr>
          <w:lang w:val="sv-SE"/>
        </w:rPr>
        <w:t>Microsoft Defender or any other approved AV must be installed on each computer via the outsourced endpoint security system, with automatic updates activated.</w:t>
      </w:r>
    </w:p>
    <w:p w:rsidR="0078259C">
      <w:pPr>
        <w:pStyle w:val="Heading1"/>
        <w:rPr>
          <w:lang w:val="sv-SE"/>
        </w:rPr>
      </w:pPr>
      <w:bookmarkStart w:id="20" w:name="scroll-bookmark-21"/>
      <w:bookmarkEnd w:id="20"/>
      <w:bookmarkStart w:id="21" w:name="scroll-bookmark-22"/>
      <w:r>
        <w:rPr>
          <w:lang w:val="sv-SE"/>
        </w:rPr>
        <w:t>6 Authorisation for Information System Use</w:t>
      </w:r>
      <w:bookmarkEnd w:id="21"/>
    </w:p>
    <w:p w:rsidR="0078259C">
      <w:pPr>
        <w:rPr>
          <w:lang w:val="sv-SE"/>
        </w:rPr>
      </w:pPr>
      <w:r>
        <w:rPr>
          <w:lang w:val="sv-SE"/>
        </w:rPr>
        <w:t>Employees of the information system may only access the information system assets for which they have been explicitly authorised by the asset owner. Employees may use the information system only for purposes for which they have been authorised, i.e., for which they have been granted access rights. Employees are prohibited from bypassing the security systems and security controls.</w:t>
      </w:r>
    </w:p>
    <w:p w:rsidR="0078259C">
      <w:pPr>
        <w:pStyle w:val="Heading1"/>
        <w:rPr>
          <w:lang w:val="sv-SE"/>
        </w:rPr>
      </w:pPr>
      <w:bookmarkStart w:id="22" w:name="scroll-bookmark-23"/>
      <w:bookmarkEnd w:id="22"/>
      <w:bookmarkStart w:id="23" w:name="scroll-bookmark-24"/>
      <w:r>
        <w:rPr>
          <w:lang w:val="sv-SE"/>
        </w:rPr>
        <w:t>7 User Account Responsibilities</w:t>
      </w:r>
      <w:bookmarkEnd w:id="23"/>
    </w:p>
    <w:p w:rsidR="0078259C">
      <w:pPr>
        <w:rPr>
          <w:lang w:val="sv-SE"/>
        </w:rPr>
      </w:pPr>
      <w:r>
        <w:rPr>
          <w:lang w:val="sv-SE"/>
        </w:rPr>
        <w:t>The user must not, directly, or indirectly, allow another person to use their access rights, i.e., username, and must not use another person's username and/or password. The use of group usernames is forbidden.</w:t>
      </w:r>
    </w:p>
    <w:p w:rsidR="0078259C">
      <w:pPr>
        <w:rPr>
          <w:lang w:val="sv-SE"/>
        </w:rPr>
      </w:pPr>
      <w:r>
        <w:rPr>
          <w:lang w:val="sv-SE"/>
        </w:rPr>
        <w:t>The owner of the user account is its user, who is responsible for its use, and all transactions performed through this user account.</w:t>
      </w:r>
    </w:p>
    <w:p w:rsidR="0078259C">
      <w:pPr>
        <w:pStyle w:val="Heading1"/>
        <w:rPr>
          <w:lang w:val="sv-SE"/>
        </w:rPr>
      </w:pPr>
      <w:bookmarkStart w:id="24" w:name="scroll-bookmark-25"/>
      <w:bookmarkEnd w:id="24"/>
      <w:bookmarkStart w:id="25" w:name="scroll-bookmark-26"/>
      <w:r>
        <w:rPr>
          <w:lang w:val="sv-SE"/>
        </w:rPr>
        <w:t>8 Internet Use</w:t>
      </w:r>
      <w:bookmarkEnd w:id="25"/>
    </w:p>
    <w:p w:rsidR="0078259C">
      <w:pPr>
        <w:rPr>
          <w:lang w:val="sv-SE"/>
        </w:rPr>
      </w:pPr>
      <w:r>
        <w:rPr>
          <w:lang w:val="sv-SE"/>
        </w:rPr>
        <w:t>The Internet may be accessed freely without limitations. However, employees are expected to use the Internet responsibly and productively. Insufficient protected websites are blocked by the endpoint security system.</w:t>
      </w:r>
    </w:p>
    <w:p w:rsidR="0078259C">
      <w:pPr>
        <w:rPr>
          <w:lang w:val="sv-SE"/>
        </w:rPr>
      </w:pPr>
      <w:r>
        <w:rPr>
          <w:lang w:val="sv-SE"/>
        </w:rPr>
        <w:t>The Security Officer may, in exceptional circumstances, block access to some Internet pages for individual users, groups of users, or all employees at the organisation. If access to some web pages is blocked, the employee may submit a written request to the ISMS Manager for authorisation to access such pages. The employee must not try to bypass such restrictions autonomously.</w:t>
      </w:r>
    </w:p>
    <w:p w:rsidR="0078259C">
      <w:pPr>
        <w:rPr>
          <w:lang w:val="sv-SE"/>
        </w:rPr>
      </w:pPr>
      <w:r>
        <w:rPr>
          <w:lang w:val="sv-SE"/>
        </w:rPr>
        <w:t>The employee must regard information received through unverified websites with caution. Such information may be used for business purposes only after its authenticity and correctness have been verified.</w:t>
      </w:r>
    </w:p>
    <w:p w:rsidR="0078259C">
      <w:pPr>
        <w:rPr>
          <w:lang w:val="sv-SE"/>
        </w:rPr>
      </w:pPr>
      <w:r>
        <w:rPr>
          <w:lang w:val="sv-SE"/>
        </w:rPr>
        <w:t>Employees are responsible for all possible consequences arising from unauthorised or inappropriate use of Internet services or content.</w:t>
      </w:r>
    </w:p>
    <w:p w:rsidR="0078259C">
      <w:pPr>
        <w:pStyle w:val="Heading1"/>
        <w:rPr>
          <w:lang w:val="sv-SE"/>
        </w:rPr>
      </w:pPr>
      <w:bookmarkStart w:id="26" w:name="scroll-bookmark-27"/>
      <w:bookmarkEnd w:id="26"/>
      <w:bookmarkStart w:id="27" w:name="scroll-bookmark-28"/>
      <w:r>
        <w:rPr>
          <w:lang w:val="sv-SE"/>
        </w:rPr>
        <w:t>9 Email and Other Message Exchange Models</w:t>
      </w:r>
      <w:bookmarkEnd w:id="27"/>
    </w:p>
    <w:p w:rsidR="0078259C">
      <w:pPr>
        <w:rPr>
          <w:lang w:val="sv-SE"/>
        </w:rPr>
      </w:pPr>
      <w:r>
        <w:rPr>
          <w:lang w:val="sv-SE"/>
        </w:rPr>
        <w:t>Message exchange methods other than email also include transfer of data via dedicated links, transfer of data, telephones, fax machines, SMS text messages, portable media, forums, and social media networks.</w:t>
      </w:r>
    </w:p>
    <w:p w:rsidR="0078259C">
      <w:pPr>
        <w:rPr>
          <w:lang w:val="sv-SE"/>
        </w:rPr>
      </w:pPr>
      <w:r>
        <w:rPr>
          <w:lang w:val="sv-SE"/>
        </w:rPr>
        <w:t>Employees may only send messages containing true information. It is forbidden to send materials with disturbing, unpleasant, sexually explicit, rude, and slanderous or any other unacceptable or illegal content.</w:t>
      </w:r>
    </w:p>
    <w:p w:rsidR="0078259C">
      <w:pPr>
        <w:rPr>
          <w:lang w:val="sv-SE"/>
        </w:rPr>
      </w:pPr>
      <w:r>
        <w:rPr>
          <w:lang w:val="sv-SE"/>
        </w:rPr>
        <w:t>Employees must not send spam messages to persons with whom no business relationship has been established or to persons who did not require such information. Should an employee receive a spam e-mail, they must report this e-mail via the report phishing button in Outlook. If there is doubt about the authenticity of the e-mail, the ISMS Manager can be informed.</w:t>
      </w:r>
    </w:p>
    <w:p w:rsidR="0078259C">
      <w:pPr>
        <w:rPr>
          <w:lang w:val="sv-SE"/>
        </w:rPr>
      </w:pPr>
      <w:r>
        <w:rPr>
          <w:lang w:val="sv-SE"/>
        </w:rPr>
        <w:t>Each e-mail message must contain the name and the job role of the sender. Should an employee post a message on their social media account, forums, and similar, they must unambiguously state that it does not represent the organisation's viewpoint unless it is for the good of the Company.</w:t>
      </w:r>
    </w:p>
    <w:p w:rsidR="0078259C">
      <w:pPr>
        <w:pStyle w:val="Heading1"/>
        <w:rPr>
          <w:lang w:val="sv-SE"/>
        </w:rPr>
      </w:pPr>
      <w:bookmarkStart w:id="28" w:name="scroll-bookmark-29"/>
      <w:bookmarkEnd w:id="28"/>
      <w:bookmarkStart w:id="29" w:name="scroll-bookmark-30"/>
      <w:r>
        <w:rPr>
          <w:lang w:val="sv-SE"/>
        </w:rPr>
        <w:t>10 Copyright</w:t>
      </w:r>
      <w:bookmarkEnd w:id="29"/>
    </w:p>
    <w:p w:rsidR="0078259C">
      <w:pPr>
        <w:rPr>
          <w:lang w:val="sv-SE"/>
        </w:rPr>
      </w:pPr>
      <w:r>
        <w:rPr>
          <w:lang w:val="sv-SE"/>
        </w:rPr>
        <w:t>Employees must not make unauthorised copies of software owned by the Company. Employees can make copies of software in cases permitted by law, by the asset owner, or by the Security Officer.</w:t>
      </w:r>
    </w:p>
    <w:p w:rsidR="0078259C">
      <w:pPr>
        <w:rPr>
          <w:lang w:val="sv-SE"/>
        </w:rPr>
      </w:pPr>
      <w:r>
        <w:rPr>
          <w:lang w:val="sv-SE"/>
        </w:rPr>
        <w:t>Users may not copy software or other materials protected by copyright from other sources and are liable for all consequences that could arise under intellectual property law.</w:t>
      </w:r>
    </w:p>
    <w:p w:rsidR="0078259C">
      <w:pPr>
        <w:pStyle w:val="Heading1"/>
        <w:rPr>
          <w:lang w:val="sv-SE"/>
        </w:rPr>
      </w:pPr>
      <w:bookmarkStart w:id="30" w:name="scroll-bookmark-31"/>
      <w:bookmarkEnd w:id="30"/>
      <w:bookmarkStart w:id="31" w:name="scroll-bookmark-32"/>
      <w:r>
        <w:rPr>
          <w:lang w:val="sv-SE"/>
        </w:rPr>
        <w:t>11 Monitoring the Use of Information and Communication Systems</w:t>
      </w:r>
      <w:bookmarkEnd w:id="31"/>
    </w:p>
    <w:p w:rsidR="0078259C">
      <w:pPr>
        <w:rPr>
          <w:lang w:val="sv-SE"/>
        </w:rPr>
      </w:pPr>
      <w:r>
        <w:rPr>
          <w:lang w:val="sv-SE"/>
        </w:rPr>
        <w:t>All data created, stored, sent, or received through the information system or the organisation's other communication systems, including various applications, e-mail, Internet, fax, etc., whether personal or not, is considered the ownership of Intragen.</w:t>
      </w:r>
    </w:p>
    <w:p w:rsidR="0078259C">
      <w:pPr>
        <w:rPr>
          <w:lang w:val="sv-SE"/>
        </w:rPr>
      </w:pPr>
      <w:r>
        <w:rPr>
          <w:lang w:val="sv-SE"/>
        </w:rPr>
        <w:t>The Company may use specialised tools to identify, and block forbidden communication methods and filter forbidden content.</w:t>
      </w:r>
    </w:p>
    <w:p w:rsidR="0078259C">
      <w:pPr>
        <w:pStyle w:val="Heading1"/>
        <w:rPr>
          <w:lang w:val="sv-SE"/>
        </w:rPr>
      </w:pPr>
      <w:bookmarkStart w:id="32" w:name="scroll-bookmark-33"/>
      <w:bookmarkEnd w:id="32"/>
      <w:bookmarkStart w:id="33" w:name="scroll-bookmark-34"/>
      <w:r>
        <w:rPr>
          <w:lang w:val="sv-SE"/>
        </w:rPr>
        <w:t>10 Incidents</w:t>
      </w:r>
      <w:bookmarkEnd w:id="33"/>
    </w:p>
    <w:p w:rsidR="0078259C">
      <w:pPr>
        <w:rPr>
          <w:lang w:val="sv-SE"/>
        </w:rPr>
      </w:pPr>
      <w:r>
        <w:rPr>
          <w:lang w:val="sv-SE"/>
        </w:rPr>
        <w:t>Each employee, supplier, or third person who is in contact with data and/or systems of Intragen must report any system weakness, incident, or event as specified in the Incident Management Procedure.</w:t>
      </w:r>
    </w:p>
    <w:p w:rsidR="0078259C">
      <w:pPr>
        <w:pStyle w:val="Heading1"/>
        <w:rPr>
          <w:lang w:val="sv-SE"/>
        </w:rPr>
      </w:pPr>
      <w:bookmarkStart w:id="34" w:name="scroll-bookmark-35"/>
      <w:bookmarkEnd w:id="34"/>
      <w:bookmarkStart w:id="35" w:name="scroll-bookmark-36"/>
      <w:r>
        <w:rPr>
          <w:lang w:val="sv-SE"/>
        </w:rPr>
        <w:t>Document control</w:t>
      </w:r>
      <w:bookmarkEnd w:id="35"/>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rsidR="0078259C">
      <w:pPr>
        <w:rPr>
          <w:lang w:val="sv-SE"/>
        </w:rPr>
      </w:pPr>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0C4A1A-4E3A-48C3-8E66-A1180624974C}"/>
</file>

<file path=customXml/itemProps2.xml><?xml version="1.0" encoding="utf-8"?>
<ds:datastoreItem xmlns:ds="http://schemas.openxmlformats.org/officeDocument/2006/customXml" ds:itemID="{B72F8094-6416-4704-A485-756165C499A4}"/>
</file>

<file path=customXml/itemProps3.xml><?xml version="1.0" encoding="utf-8"?>
<ds:datastoreItem xmlns:ds="http://schemas.openxmlformats.org/officeDocument/2006/customXml" ds:itemID="{3DEBC458-4F30-4C11-AF5A-0342A35C2A79}"/>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4</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2025-05-21T10:58:19Z</dcterms:created>
  <dcterms:modified xsi:type="dcterms:W3CDTF">2025-05-21T10:58:19Z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