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Security Incident Management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spacing w:before="200" w:beforeAutospacing="0" w:after="120" w:afterAutospacing="0" w:line="276" w:lineRule="auto"/>
              <w:ind w:left="0" w:right="0" w:firstLine="0"/>
              <w:jc w:val="left"/>
              <w:outlineLvl w:val="9"/>
              <w:rPr>
                <w:lang w:val="sv-SE"/>
              </w:rPr>
            </w:pPr>
            <w:r>
              <w:rPr>
                <w:lang w:val="sv-SE"/>
              </w:rPr>
              <w:t>ITSEC-122</w:t>
            </w:r>
          </w:p>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ITSEC-124</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The Company's definition of a breach for the purposes of this and related documents, is a divergence from any standard operating procedure (SOP), which causes a failure to meet the required compliance standards as laid out by our own compliance program objectives and/or those of any regulatory body.</w:t>
      </w:r>
    </w:p>
    <w:p w:rsidR="0078259C">
      <w:pPr>
        <w:rPr>
          <w:lang w:val="sv-SE"/>
        </w:rPr>
      </w:pPr>
      <w:r>
        <w:rPr>
          <w:lang w:val="sv-SE"/>
        </w:rPr>
        <w:t>Compliance in this document means any area of business that is subject to rules, laws or guidelines set out by a third party which are to be followed and which, when breached, could cause emotional, reputational, or financial damage to a third party.</w:t>
      </w:r>
    </w:p>
    <w:p w:rsidR="0078259C">
      <w:pPr>
        <w:pStyle w:val="Heading1"/>
        <w:rPr>
          <w:lang w:val="sv-SE"/>
        </w:rPr>
      </w:pPr>
      <w:bookmarkStart w:id="4" w:name="scroll-bookmark-5"/>
      <w:bookmarkEnd w:id="4"/>
      <w:bookmarkStart w:id="5" w:name="scroll-bookmark-6"/>
      <w:r>
        <w:rPr>
          <w:lang w:val="sv-SE"/>
        </w:rPr>
        <w:t>2 Incident Management Approach</w:t>
      </w:r>
      <w:bookmarkEnd w:id="5"/>
    </w:p>
    <w:p w:rsidR="0078259C">
      <w:pPr>
        <w:rPr>
          <w:lang w:val="sv-SE"/>
        </w:rPr>
      </w:pPr>
      <w:r>
        <w:rPr>
          <w:lang w:val="sv-SE"/>
        </w:rPr>
        <w:t>The Company has robust objectives and controls for preventing security incidents and managing them if they occur. Whilst we take every care with our systems, security and information, risks still exist when using technology and being reliant on human intervention, necessitating defined measures and protocols for handling any incidents.</w:t>
      </w:r>
    </w:p>
    <w:p w:rsidR="0078259C">
      <w:pPr>
        <w:rPr>
          <w:lang w:val="sv-SE"/>
        </w:rPr>
      </w:pPr>
      <w:r>
        <w:rPr>
          <w:lang w:val="sv-SE"/>
        </w:rPr>
        <w:t>We carry out frequent risk assessments and gap analysis reports to ensure that our compliance processes, functions, and procedures are fit for purpose and that mitigating actions are in place where necessary, however should there be any compliance breaches, we are fully prepared to identify, investigate, manage, and mitigate with immediate effect and to reduce risks and impact.</w:t>
      </w:r>
    </w:p>
    <w:p w:rsidR="0078259C">
      <w:pPr>
        <w:rPr>
          <w:lang w:val="sv-SE"/>
        </w:rPr>
      </w:pPr>
      <w:r>
        <w:rPr>
          <w:lang w:val="sv-SE"/>
        </w:rPr>
        <w:t>The Company have the below objectives with regards to incident Management: -</w:t>
      </w:r>
    </w:p>
    <w:p w:rsidR="0078259C">
      <w:pPr>
        <w:numPr>
          <w:ilvl w:val="0"/>
          <w:numId w:val="1"/>
        </w:numPr>
        <w:rPr>
          <w:lang w:val="sv-SE"/>
        </w:rPr>
      </w:pPr>
      <w:r>
        <w:rPr>
          <w:lang w:val="sv-SE"/>
        </w:rPr>
        <w:t>To maintain a robust set of compliance procedures which aim to mitigate against any risk and provide a compliant environment for trading and business activities</w:t>
      </w:r>
    </w:p>
    <w:p w:rsidR="0078259C">
      <w:pPr>
        <w:numPr>
          <w:ilvl w:val="0"/>
          <w:numId w:val="1"/>
        </w:numPr>
        <w:rPr>
          <w:lang w:val="sv-SE"/>
        </w:rPr>
      </w:pPr>
      <w:r>
        <w:rPr>
          <w:lang w:val="sv-SE"/>
        </w:rPr>
        <w:t>To develop and implement strict compliance breach and risk management procedures</w:t>
      </w:r>
    </w:p>
    <w:p w:rsidR="0078259C">
      <w:pPr>
        <w:numPr>
          <w:ilvl w:val="0"/>
          <w:numId w:val="1"/>
        </w:numPr>
        <w:rPr>
          <w:lang w:val="sv-SE"/>
        </w:rPr>
      </w:pPr>
      <w:r>
        <w:rPr>
          <w:lang w:val="sv-SE"/>
        </w:rPr>
        <w:t>To ensure that any compliance breaches are reported to the correct regulatory bodies within the timeframes as set out in their code of practice or handbooks</w:t>
      </w:r>
    </w:p>
    <w:p w:rsidR="0078259C">
      <w:pPr>
        <w:numPr>
          <w:ilvl w:val="0"/>
          <w:numId w:val="1"/>
        </w:numPr>
        <w:rPr>
          <w:lang w:val="sv-SE"/>
        </w:rPr>
      </w:pPr>
      <w:r>
        <w:rPr>
          <w:lang w:val="sv-SE"/>
        </w:rPr>
        <w:t>To use breach investigations and logs to assess any breaches' root cause and implement a full review to prevent further incidents from occurring</w:t>
      </w:r>
    </w:p>
    <w:p w:rsidR="0078259C">
      <w:pPr>
        <w:numPr>
          <w:ilvl w:val="0"/>
          <w:numId w:val="1"/>
        </w:numPr>
        <w:rPr>
          <w:lang w:val="sv-SE"/>
        </w:rPr>
      </w:pPr>
      <w:r>
        <w:rPr>
          <w:lang w:val="sv-SE"/>
        </w:rPr>
        <w:t>To comply with regulating bodies and laws on compliance breach methods, procedures, and controls</w:t>
      </w:r>
    </w:p>
    <w:p w:rsidR="0078259C">
      <w:pPr>
        <w:numPr>
          <w:ilvl w:val="0"/>
          <w:numId w:val="1"/>
        </w:numPr>
        <w:rPr>
          <w:lang w:val="sv-SE"/>
        </w:rPr>
      </w:pPr>
      <w:r>
        <w:rPr>
          <w:lang w:val="sv-SE"/>
        </w:rPr>
        <w:t>To protect consumers, clients, and employees – including their data, information and identity.</w:t>
      </w:r>
    </w:p>
    <w:p w:rsidR="0078259C">
      <w:pPr>
        <w:pStyle w:val="Heading1"/>
        <w:rPr>
          <w:lang w:val="sv-SE"/>
        </w:rPr>
      </w:pPr>
      <w:bookmarkStart w:id="6" w:name="scroll-bookmark-7"/>
      <w:bookmarkEnd w:id="6"/>
      <w:bookmarkStart w:id="7" w:name="scroll-bookmark-8"/>
      <w:r>
        <w:rPr>
          <w:lang w:val="sv-SE"/>
        </w:rPr>
        <w:t>3 Reporting Incidents</w:t>
      </w:r>
      <w:bookmarkEnd w:id="7"/>
    </w:p>
    <w:p w:rsidR="0078259C">
      <w:pPr>
        <w:rPr>
          <w:lang w:val="sv-SE"/>
        </w:rPr>
      </w:pPr>
      <w:r>
        <w:rPr>
          <w:lang w:val="sv-SE"/>
        </w:rPr>
        <w:t>In order to deal with security and continuity incidents more consistently and effectively, we would like everyone to follow the same procedure when dealing with incidents and how to report these incidents.</w:t>
      </w:r>
    </w:p>
    <w:p w:rsidR="0078259C">
      <w:pPr>
        <w:rPr>
          <w:lang w:val="sv-SE"/>
        </w:rPr>
      </w:pPr>
      <w:r>
        <w:rPr>
          <w:lang w:val="sv-SE"/>
        </w:rPr>
        <w:t>This will help Intragen solve incidents as quickly as possible and log incidents for future mitigation.</w:t>
      </w:r>
    </w:p>
    <w:p w:rsidR="0078259C">
      <w:pPr>
        <w:jc w:val="center"/>
        <w:rPr>
          <w:lang w:val="sv-SE"/>
        </w:rPr>
      </w:pPr>
      <w:r>
        <w:rPr>
          <w:lang w:val="sv-SE"/>
        </w:rPr>
        <w:drawing>
          <wp:inline>
            <wp:extent cx="2114550" cy="3248025"/>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2114550" cy="3248025"/>
                    </a:xfrm>
                    <a:prstGeom prst="rect">
                      <a:avLst/>
                    </a:prstGeom>
                  </pic:spPr>
                </pic:pic>
              </a:graphicData>
            </a:graphic>
          </wp:inline>
        </w:drawing>
      </w:r>
    </w:p>
    <w:p w:rsidR="0078259C">
      <w:pPr>
        <w:rPr>
          <w:lang w:val="sv-SE"/>
        </w:rPr>
      </w:pPr>
      <w:r>
        <w:rPr>
          <w:lang w:val="sv-SE"/>
        </w:rPr>
        <w:t>When an incident occurs, or a suspicion of it, this should be reported as follows:</w:t>
      </w:r>
    </w:p>
    <w:p w:rsidR="0078259C">
      <w:pPr>
        <w:numPr>
          <w:ilvl w:val="0"/>
          <w:numId w:val="2"/>
        </w:numPr>
        <w:rPr>
          <w:lang w:val="sv-SE"/>
        </w:rPr>
      </w:pPr>
      <w:r>
        <w:rPr>
          <w:lang w:val="sv-SE"/>
        </w:rPr>
        <w:t>Send an email to support@intragen,com with a clear explanation of the incident</w:t>
      </w:r>
    </w:p>
    <w:p>
      <w:pPr>
        <w:numPr>
          <w:ilvl w:val="0"/>
          <w:numId w:val="2"/>
        </w:numPr>
      </w:pPr>
      <w:r w:rsidR="0078259C">
        <w:rPr>
          <w:lang w:val="sv-SE"/>
        </w:rPr>
        <w:t xml:space="preserve">You will receive an automatic response with the </w:t>
      </w:r>
      <w:r w:rsidR="0078259C">
        <w:rPr>
          <w:b/>
          <w:lang w:val="sv-SE"/>
        </w:rPr>
        <w:t>incident ticket number</w:t>
      </w:r>
      <w:r>
        <w:t xml:space="preserve"> and its details</w:t>
      </w:r>
    </w:p>
    <w:p>
      <w:pPr>
        <w:numPr>
          <w:ilvl w:val="0"/>
          <w:numId w:val="2"/>
        </w:numPr>
      </w:pPr>
      <w:r>
        <w:t>The incident ticket is automatically prioritised as 4 - Minor. If it should have a higher priority, contract your manager or a member of the support team via teams or emails to adjust the priority level</w:t>
      </w:r>
    </w:p>
    <w:p>
      <w:pPr>
        <w:numPr>
          <w:ilvl w:val="0"/>
          <w:numId w:val="2"/>
        </w:numPr>
      </w:pPr>
      <w:r>
        <w:t>When a manager (e.g. line manager, project manager or office manager) needs to be informed about the incident (because of business continuity disruption), send the incident ticket number, with explanation, to the manager for an efficient process</w:t>
      </w:r>
    </w:p>
    <w:p>
      <w:r>
        <w:t>The following incidents should be reported:</w:t>
      </w:r>
    </w:p>
    <w:p>
      <w:r>
        <w:rPr>
          <w:b/>
        </w:rPr>
        <w:t>Suspicion of a hack (Priority 1)</w:t>
      </w:r>
    </w:p>
    <w:p>
      <w:r>
        <w:t>Examples:</w:t>
      </w:r>
    </w:p>
    <w:p>
      <w:pPr>
        <w:numPr>
          <w:ilvl w:val="0"/>
          <w:numId w:val="3"/>
        </w:numPr>
      </w:pPr>
      <w:r>
        <w:t>Clicked on a (possible) phishing attack link – when only opening the phishing email, use the report message button in Outlook</w:t>
      </w:r>
    </w:p>
    <w:p>
      <w:pPr>
        <w:numPr>
          <w:ilvl w:val="0"/>
          <w:numId w:val="3"/>
        </w:numPr>
      </w:pPr>
      <w:r>
        <w:t>Received fake anti-virus, malware message</w:t>
      </w:r>
    </w:p>
    <w:p>
      <w:pPr>
        <w:numPr>
          <w:ilvl w:val="0"/>
          <w:numId w:val="3"/>
        </w:numPr>
      </w:pPr>
      <w:r>
        <w:t>Password not working anymore combined with suspicion of hack</w:t>
      </w:r>
    </w:p>
    <w:p>
      <w:pPr>
        <w:numPr>
          <w:ilvl w:val="0"/>
          <w:numId w:val="3"/>
        </w:numPr>
      </w:pPr>
      <w:r>
        <w:t>Unexpected mouse moves</w:t>
      </w:r>
    </w:p>
    <w:p>
      <w:pPr>
        <w:numPr>
          <w:ilvl w:val="0"/>
          <w:numId w:val="3"/>
        </w:numPr>
      </w:pPr>
      <w:r>
        <w:t>Internet searches are redirected</w:t>
      </w:r>
    </w:p>
    <w:p>
      <w:r>
        <w:rPr>
          <w:b/>
        </w:rPr>
        <w:t>Suspicion of a data leak (Priority 1)</w:t>
      </w:r>
      <w:r>
        <w:t xml:space="preserve"> (Could be the result of the above)</w:t>
      </w:r>
    </w:p>
    <w:p>
      <w:r>
        <w:t>Examples:</w:t>
      </w:r>
    </w:p>
    <w:p>
      <w:pPr>
        <w:numPr>
          <w:ilvl w:val="0"/>
          <w:numId w:val="4"/>
        </w:numPr>
      </w:pPr>
      <w:r>
        <w:t>You accidentally shared confidential data, or someone shared confidential data with you</w:t>
      </w:r>
    </w:p>
    <w:p>
      <w:pPr>
        <w:numPr>
          <w:ilvl w:val="0"/>
          <w:numId w:val="4"/>
        </w:numPr>
      </w:pPr>
      <w:r>
        <w:t>Noticing unauthorised access</w:t>
      </w:r>
    </w:p>
    <w:p>
      <w:r>
        <w:rPr>
          <w:b/>
        </w:rPr>
        <w:t>Damage to hardware that discontinues your work (Priority 1)</w:t>
      </w:r>
    </w:p>
    <w:p>
      <w:r>
        <w:t>Examples:</w:t>
      </w:r>
    </w:p>
    <w:p>
      <w:pPr>
        <w:numPr>
          <w:ilvl w:val="0"/>
          <w:numId w:val="5"/>
        </w:numPr>
      </w:pPr>
      <w:r>
        <w:t>Laptop not working anymore</w:t>
      </w:r>
    </w:p>
    <w:p>
      <w:pPr>
        <w:numPr>
          <w:ilvl w:val="0"/>
          <w:numId w:val="5"/>
        </w:numPr>
      </w:pPr>
      <w:r>
        <w:t>Company's mobile device damaged</w:t>
      </w:r>
    </w:p>
    <w:p>
      <w:r>
        <w:rPr>
          <w:b/>
        </w:rPr>
        <w:t>Theft/loss of physical sensitive company assets (Priority 1)</w:t>
      </w:r>
    </w:p>
    <w:p>
      <w:r>
        <w:t>Examples:</w:t>
      </w:r>
    </w:p>
    <w:p>
      <w:pPr>
        <w:numPr>
          <w:ilvl w:val="0"/>
          <w:numId w:val="6"/>
        </w:numPr>
      </w:pPr>
      <w:r>
        <w:t>Laptop stolen or lost</w:t>
      </w:r>
    </w:p>
    <w:p>
      <w:pPr>
        <w:numPr>
          <w:ilvl w:val="0"/>
          <w:numId w:val="6"/>
        </w:numPr>
      </w:pPr>
      <w:r>
        <w:t>Mobile device with company/customer data lost or stolen</w:t>
      </w:r>
    </w:p>
    <w:p>
      <w:r>
        <w:rPr>
          <w:b/>
        </w:rPr>
        <w:t>Website defects</w:t>
      </w:r>
      <w:r>
        <w:t xml:space="preserve"> (</w:t>
      </w:r>
      <w:hyperlink r:id="rId7" w:history="1">
        <w:r>
          <w:rPr>
            <w:rStyle w:val="Hyperlink"/>
          </w:rPr>
          <w:t>http://www.intragen.com</w:t>
        </w:r>
      </w:hyperlink>
      <w:r>
        <w:t xml:space="preserve"> )</w:t>
      </w:r>
    </w:p>
    <w:p>
      <w:r>
        <w:t>Examples:</w:t>
      </w:r>
    </w:p>
    <w:p>
      <w:pPr>
        <w:numPr>
          <w:ilvl w:val="0"/>
          <w:numId w:val="7"/>
        </w:numPr>
      </w:pPr>
      <w:r>
        <w:t xml:space="preserve">An error of unsafe website when browsing to </w:t>
      </w:r>
      <w:hyperlink r:id="rId8" w:history="1">
        <w:r>
          <w:rPr>
            <w:rStyle w:val="Hyperlink"/>
          </w:rPr>
          <w:t>http://Intragen.com</w:t>
        </w:r>
      </w:hyperlink>
      <w:r>
        <w:t xml:space="preserve"> (Priority 2)</w:t>
      </w:r>
    </w:p>
    <w:p>
      <w:pPr>
        <w:numPr>
          <w:ilvl w:val="0"/>
          <w:numId w:val="7"/>
        </w:numPr>
      </w:pPr>
      <w:r>
        <w:t xml:space="preserve">Tabs not working within </w:t>
      </w:r>
      <w:hyperlink r:id="rId8" w:history="1">
        <w:r>
          <w:rPr>
            <w:rStyle w:val="Hyperlink"/>
          </w:rPr>
          <w:t>http://Intragen.com</w:t>
        </w:r>
      </w:hyperlink>
      <w:r>
        <w:t xml:space="preserve"> (Priority 4)</w:t>
      </w:r>
    </w:p>
    <w:p>
      <w:r>
        <w:rPr>
          <w:b/>
        </w:rPr>
        <w:t>Internal Software issues: Intra1, Ping, ServiceNow, that disturb work (Priority depends on the type of incident)</w:t>
      </w:r>
    </w:p>
    <w:p>
      <w:r>
        <w:t>Example:</w:t>
      </w:r>
    </w:p>
    <w:p>
      <w:pPr>
        <w:numPr>
          <w:ilvl w:val="0"/>
          <w:numId w:val="8"/>
        </w:numPr>
      </w:pPr>
      <w:r>
        <w:t>Ping, Projector not accessible – (priority 1)</w:t>
      </w:r>
    </w:p>
    <w:p>
      <w:pPr>
        <w:numPr>
          <w:ilvl w:val="0"/>
          <w:numId w:val="8"/>
        </w:numPr>
      </w:pPr>
      <w:r>
        <w:t>Other security and continuity incidents that, in your opinion, do need attention but are not listed above</w:t>
      </w:r>
    </w:p>
    <w:p>
      <w:pPr>
        <w:pStyle w:val="Heading2"/>
      </w:pPr>
      <w:bookmarkStart w:id="8" w:name="scroll-bookmark-9"/>
      <w:bookmarkEnd w:id="8"/>
      <w:bookmarkStart w:id="9" w:name="scroll-bookmark-10"/>
      <w:r>
        <w:t>4. How to Prevent Misuse of Data</w:t>
      </w:r>
      <w:bookmarkEnd w:id="9"/>
    </w:p>
    <w:p>
      <w:pPr>
        <w:numPr>
          <w:ilvl w:val="0"/>
          <w:numId w:val="9"/>
        </w:numPr>
      </w:pPr>
      <w:r>
        <w:t>Store information to approved devices and applications only</w:t>
      </w:r>
    </w:p>
    <w:p>
      <w:pPr>
        <w:numPr>
          <w:ilvl w:val="0"/>
          <w:numId w:val="9"/>
        </w:numPr>
      </w:pPr>
      <w:r>
        <w:t>Do not download or open software or documents from e-mail or websites before thinking what might go wrong</w:t>
      </w:r>
    </w:p>
    <w:p>
      <w:pPr>
        <w:numPr>
          <w:ilvl w:val="0"/>
          <w:numId w:val="9"/>
        </w:numPr>
      </w:pPr>
      <w:r>
        <w:t>Create a regular back up of the information to the cloud or a disk drive you detach from your device and keep it safe</w:t>
      </w:r>
    </w:p>
    <w:p>
      <w:pPr>
        <w:numPr>
          <w:ilvl w:val="0"/>
          <w:numId w:val="9"/>
        </w:numPr>
      </w:pPr>
      <w:r>
        <w:t>Think before sending or answering to messages or e-mails, and make sure you are sending it to the right person</w:t>
      </w:r>
    </w:p>
    <w:p>
      <w:pPr>
        <w:numPr>
          <w:ilvl w:val="0"/>
          <w:numId w:val="9"/>
        </w:numPr>
      </w:pPr>
      <w:r>
        <w:t>Use a password manager to store long, separate passwords and to automate your access to websites and applications</w:t>
      </w:r>
    </w:p>
    <w:p>
      <w:pPr>
        <w:numPr>
          <w:ilvl w:val="0"/>
          <w:numId w:val="9"/>
        </w:numPr>
      </w:pPr>
      <w:r>
        <w:t>Do not share your password or access tokens with others</w:t>
      </w:r>
    </w:p>
    <w:p>
      <w:pPr>
        <w:numPr>
          <w:ilvl w:val="0"/>
          <w:numId w:val="9"/>
        </w:numPr>
      </w:pPr>
      <w:r>
        <w:t>Update your software whenever alerted to do so</w:t>
      </w:r>
    </w:p>
    <w:p>
      <w:pPr>
        <w:numPr>
          <w:ilvl w:val="0"/>
          <w:numId w:val="9"/>
        </w:numPr>
      </w:pPr>
      <w:r>
        <w:t>Use privacy settings in social media and other applications to limit who sees your information or the information you are sharing</w:t>
      </w:r>
    </w:p>
    <w:p>
      <w:pPr>
        <w:pStyle w:val="Heading1"/>
      </w:pPr>
      <w:bookmarkStart w:id="10" w:name="scroll-bookmark-11"/>
      <w:bookmarkEnd w:id="10"/>
      <w:bookmarkStart w:id="11" w:name="scroll-bookmark-12"/>
      <w:r>
        <w:t>Document control</w:t>
      </w:r>
      <w:bookmarkEnd w:id="11"/>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3.xml"/><Relationship Id="rId8" Type="http://schemas.openxmlformats.org/officeDocument/2006/relationships/hyperlink" Target="http://Intragen.com" TargetMode="External"/><Relationship Id="rId18"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styles" Target="styles.xml"/><Relationship Id="rId7" Type="http://schemas.openxmlformats.org/officeDocument/2006/relationships/hyperlink" Target="http://www.intragen.com" TargetMode="External"/><Relationship Id="rId16" Type="http://schemas.openxmlformats.org/officeDocument/2006/relationships/numbering" Target="numbering.xml"/><Relationship Id="rId2" Type="http://schemas.openxmlformats.org/officeDocument/2006/relationships/endnotes" Target="endnotes.xml"/><Relationship Id="rId20" Type="http://schemas.openxmlformats.org/officeDocument/2006/relationships/customXml" Target="../customXml/item3.xml"/><Relationship Id="rId1" Type="http://schemas.openxmlformats.org/officeDocument/2006/relationships/footnotes" Target="footnotes.xml"/><Relationship Id="rId11" Type="http://schemas.openxmlformats.org/officeDocument/2006/relationships/footer" Target="footer1.xml"/><Relationship Id="rId6" Type="http://schemas.openxmlformats.org/officeDocument/2006/relationships/image" Target="media/image1.png"/><Relationship Id="rId15"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2.xml"/><Relationship Id="rId1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B85D3E-99B3-4268-846D-F4F19FF07F26}"/>
</file>

<file path=customXml/itemProps2.xml><?xml version="1.0" encoding="utf-8"?>
<ds:datastoreItem xmlns:ds="http://schemas.openxmlformats.org/officeDocument/2006/customXml" ds:itemID="{0891E913-1EE1-48FF-87CC-61C4C79065E1}"/>
</file>

<file path=customXml/itemProps3.xml><?xml version="1.0" encoding="utf-8"?>
<ds:datastoreItem xmlns:ds="http://schemas.openxmlformats.org/officeDocument/2006/customXml" ds:itemID="{3EB44E7D-A367-49F9-9C50-7016D03F71F0}"/>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4</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2025-05-21T11:00:36Z</dcterms:created>
  <dcterms:modified xsi:type="dcterms:W3CDTF">2025-05-21T11:00:36Z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