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color w:val="000000"/>
          <w:sz w:val="40"/>
        </w:rPr>
      </w:pPr>
      <w:r>
        <w:rPr>
          <w:color w:val="000000"/>
          <w:sz w:val="40"/>
        </w:rPr>
        <w:t xml:space="preserve">Κωδικός Εργασίας (2.1) </w:t>
      </w:r>
    </w:p>
    <w:p>
      <w:pPr>
        <w:pStyle w:val="Normal"/>
        <w:spacing w:lineRule="atLeast" w:line="100" w:before="0" w:after="0"/>
        <w:jc w:val="center"/>
        <w:rPr/>
      </w:pPr>
      <w:r>
        <w:rPr>
          <w:b/>
        </w:rPr>
        <w:t>Ομάδα</w:t>
      </w:r>
      <w:r>
        <w:rPr/>
        <w:t xml:space="preserve"> [2]</w:t>
      </w:r>
    </w:p>
    <w:p>
      <w:pPr>
        <w:pStyle w:val="Normal"/>
        <w:spacing w:lineRule="atLeast" w:line="100" w:before="0" w:after="0"/>
        <w:jc w:val="center"/>
        <w:rPr/>
      </w:pPr>
      <w:r>
        <w:rPr>
          <w:b/>
        </w:rPr>
        <w:t xml:space="preserve">Μέλος </w:t>
      </w:r>
      <w:r>
        <w:rPr>
          <w:b/>
          <w:lang w:val="en-US"/>
        </w:rPr>
        <w:t>A</w:t>
      </w:r>
      <w:r>
        <w:rPr/>
        <w:t>: [</w:t>
      </w:r>
      <w:r>
        <w:rPr>
          <w:lang w:val="en-US"/>
        </w:rPr>
        <w:t>Θεοδοσίου Κωνσταντίνος, 1619, konstheo@uth.gr</w:t>
      </w:r>
      <w:r>
        <w:rPr/>
        <w:t>]</w:t>
      </w:r>
    </w:p>
    <w:p>
      <w:pPr>
        <w:pStyle w:val="Normal"/>
        <w:spacing w:lineRule="atLeast" w:line="100" w:before="0" w:after="0"/>
        <w:jc w:val="center"/>
        <w:rPr/>
      </w:pPr>
      <w:r>
        <w:rPr>
          <w:b/>
        </w:rPr>
        <w:t xml:space="preserve">Μέλος </w:t>
      </w:r>
      <w:r>
        <w:rPr>
          <w:b/>
          <w:lang w:val="en-US"/>
        </w:rPr>
        <w:t>B</w:t>
      </w:r>
      <w:r>
        <w:rPr/>
        <w:t xml:space="preserve">: [Καράκουλα Κατερίνα, 1604, </w:t>
      </w:r>
      <w:r>
        <w:rPr>
          <w:lang w:val="en-US"/>
        </w:rPr>
        <w:t>karakoul@uth.gr</w:t>
      </w:r>
      <w:r>
        <w:rPr/>
        <w:t>]</w:t>
      </w:r>
    </w:p>
    <w:p>
      <w:pPr>
        <w:pStyle w:val="Normal"/>
        <w:spacing w:lineRule="atLeast" w:line="100" w:before="0" w:after="0"/>
        <w:rPr/>
      </w:pPr>
      <w:r>
        <w:rPr/>
      </w:r>
    </w:p>
    <w:p>
      <w:pPr>
        <w:pStyle w:val="Heading2"/>
        <w:numPr>
          <w:ilvl w:val="0"/>
          <w:numId w:val="1"/>
        </w:numPr>
        <w:spacing w:lineRule="atLeast" w:line="100" w:before="0" w:after="0"/>
        <w:rPr>
          <w:color w:val="000000"/>
        </w:rPr>
      </w:pPr>
      <w:r>
        <w:rPr>
          <w:color w:val="000000"/>
        </w:rPr>
        <w:t>Περιγραφή σημείων συγχρονισμού με ψευτοκώδικα</w:t>
      </w:r>
    </w:p>
    <w:p>
      <w:pPr>
        <w:pStyle w:val="Normal"/>
        <w:spacing w:lineRule="atLeast" w:line="100" w:before="0" w:after="0"/>
        <w:rPr/>
      </w:pPr>
      <w:r>
        <w:rPr/>
      </w:r>
    </w:p>
    <w:tbl>
      <w:tblPr>
        <w:jc w:val="left"/>
        <w:tblInd w:w="-90" w:type="dxa"/>
        <w:tblBorders>
          <w:top w:val="nil"/>
          <w:left w:val="nil"/>
          <w:bottom w:val="nil"/>
          <w:insideH w:val="nil"/>
          <w:right w:val="nil"/>
          <w:insideV w:val="nil"/>
        </w:tblBorders>
        <w:tblCellMar>
          <w:top w:w="0" w:type="dxa"/>
          <w:left w:w="108" w:type="dxa"/>
          <w:bottom w:w="0" w:type="dxa"/>
          <w:right w:w="108" w:type="dxa"/>
        </w:tblCellMar>
      </w:tblPr>
      <w:tblGrid>
        <w:gridCol w:w="8504"/>
      </w:tblGrid>
      <w:tr>
        <w:trPr>
          <w:cantSplit w:val="false"/>
        </w:trPr>
        <w:tc>
          <w:tcPr>
            <w:tcW w:w="8504" w:type="dxa"/>
            <w:tcBorders>
              <w:top w:val="nil"/>
              <w:left w:val="nil"/>
              <w:bottom w:val="nil"/>
              <w:insideH w:val="nil"/>
              <w:right w:val="nil"/>
              <w:insideV w:val="nil"/>
            </w:tcBorders>
            <w:shd w:fill="FFFFFF" w:val="clear"/>
          </w:tcPr>
          <w:p>
            <w:pPr>
              <w:pStyle w:val="Normal"/>
              <w:widowControl/>
              <w:suppressAutoHyphens w:val="true"/>
              <w:bidi w:val="0"/>
              <w:spacing w:lineRule="auto" w:line="276" w:before="0" w:after="200"/>
              <w:jc w:val="left"/>
              <w:rPr/>
            </w:pPr>
            <w:r>
              <w:rPr/>
              <w:t xml:space="preserve">(α) Για τη λειτουργια των mtx και safe_mtx.  Η επιθυμητη λειτουργια ειναι να ξεκλειδωσουμε ενα-ενα  thread με τη mtx δινοντας του τα δεδομενα που του αντιστοιχουν. Επειτα το thread με τo safe_mtx ειδοποιει τη main οτι πηρε επιτυχως τα δεδομενα του, και μπορει να συνεχισει τη λειτουργια της. </w:t>
            </w:r>
          </w:p>
        </w:tc>
      </w:tr>
      <w:tr>
        <w:trPr>
          <w:cantSplit w:val="false"/>
        </w:trPr>
        <w:tc>
          <w:tcPr>
            <w:tcW w:w="8504" w:type="dxa"/>
            <w:tcBorders>
              <w:top w:val="nil"/>
              <w:left w:val="nil"/>
              <w:bottom w:val="nil"/>
              <w:insideH w:val="nil"/>
              <w:right w:val="nil"/>
              <w:insideV w:val="nil"/>
            </w:tcBorders>
            <w:shd w:fill="FFFFFF" w:val="clear"/>
          </w:tcPr>
          <w:p>
            <w:pPr>
              <w:pStyle w:val="Normal"/>
              <w:rPr/>
            </w:pPr>
            <w:r>
              <w:rPr/>
              <w:t xml:space="preserve">(β) main: </w:t>
            </w:r>
          </w:p>
          <w:p>
            <w:pPr>
              <w:pStyle w:val="Normal"/>
              <w:rPr/>
            </w:pPr>
            <w:r>
              <w:rPr/>
              <w:t>init(mtx), init(safe_mtx)</w:t>
            </w:r>
          </w:p>
          <w:p>
            <w:pPr>
              <w:pStyle w:val="Normal"/>
              <w:rPr/>
            </w:pPr>
            <w:r>
              <w:rPr/>
              <w:t>lock(mtx), lock(safe_mtx)</w:t>
            </w:r>
          </w:p>
          <w:p>
            <w:pPr>
              <w:pStyle w:val="Normal"/>
              <w:rPr/>
            </w:pPr>
            <w:r>
              <w:rPr/>
              <w:t>while(1) {</w:t>
            </w:r>
          </w:p>
          <w:p>
            <w:pPr>
              <w:pStyle w:val="Normal"/>
              <w:rPr/>
            </w:pPr>
            <w:bookmarkStart w:id="0" w:name="__DdeLink__60_1373369394"/>
            <w:bookmarkEnd w:id="0"/>
            <w:r>
              <w:rPr/>
              <w:t>/*pairnoume dedomena ap to xrhsth*/</w:t>
            </w:r>
          </w:p>
          <w:p>
            <w:pPr>
              <w:pStyle w:val="Normal"/>
              <w:rPr/>
            </w:pPr>
            <w:r>
              <w:rPr/>
              <w:t xml:space="preserve">  </w:t>
            </w:r>
            <w:r>
              <w:rPr/>
              <w:t>while(i&lt;slices) {</w:t>
            </w:r>
          </w:p>
          <w:p>
            <w:pPr>
              <w:pStyle w:val="Normal"/>
              <w:rPr/>
            </w:pPr>
            <w:r>
              <w:rPr/>
              <w:t xml:space="preserve">    </w:t>
            </w:r>
            <w:r>
              <w:rPr/>
              <w:t>unlock(mtx)</w:t>
            </w:r>
          </w:p>
          <w:p>
            <w:pPr>
              <w:pStyle w:val="Normal"/>
              <w:rPr/>
            </w:pPr>
            <w:r>
              <w:rPr/>
              <w:t xml:space="preserve">    </w:t>
            </w:r>
            <w:r>
              <w:rPr/>
              <w:t>lock(safe_mtx)</w:t>
            </w:r>
          </w:p>
          <w:p>
            <w:pPr>
              <w:pStyle w:val="Normal"/>
              <w:rPr/>
            </w:pPr>
            <w:r>
              <w:rPr/>
              <w:t xml:space="preserve">  </w:t>
            </w:r>
            <w:r>
              <w:rPr/>
              <w:t>}</w:t>
            </w:r>
          </w:p>
          <w:p>
            <w:pPr>
              <w:pStyle w:val="Normal"/>
              <w:rPr/>
            </w:pPr>
            <w:r>
              <w:rPr/>
              <w:t>}</w:t>
            </w:r>
          </w:p>
          <w:p>
            <w:pPr>
              <w:pStyle w:val="Normal"/>
              <w:rPr/>
            </w:pPr>
            <w:r>
              <w:rPr/>
              <w:t>thread:</w:t>
            </w:r>
          </w:p>
          <w:p>
            <w:pPr>
              <w:pStyle w:val="Normal"/>
              <w:rPr/>
            </w:pPr>
            <w:r>
              <w:rPr/>
              <w:t>lock(mtx)</w:t>
            </w:r>
          </w:p>
          <w:p>
            <w:pPr>
              <w:pStyle w:val="Normal"/>
              <w:rPr/>
            </w:pPr>
            <w:r>
              <w:rPr/>
              <w:t>/*krisimos kwdikas*/</w:t>
            </w:r>
          </w:p>
          <w:p>
            <w:pPr>
              <w:pStyle w:val="Normal"/>
              <w:widowControl/>
              <w:suppressAutoHyphens w:val="true"/>
              <w:bidi w:val="0"/>
              <w:spacing w:lineRule="auto" w:line="276" w:before="0" w:after="200"/>
              <w:jc w:val="left"/>
              <w:rPr/>
            </w:pPr>
            <w:r>
              <w:rPr/>
              <w:t>unlock(safe_mtx)</w:t>
            </w:r>
          </w:p>
        </w:tc>
      </w:tr>
      <w:tr>
        <w:trPr>
          <w:cantSplit w:val="false"/>
        </w:trPr>
        <w:tc>
          <w:tcPr>
            <w:tcW w:w="8504" w:type="dxa"/>
            <w:tcBorders>
              <w:top w:val="nil"/>
              <w:left w:val="nil"/>
              <w:bottom w:val="nil"/>
              <w:insideH w:val="nil"/>
              <w:right w:val="nil"/>
              <w:insideV w:val="nil"/>
            </w:tcBorders>
            <w:shd w:fill="FFFFFF" w:val="clear"/>
          </w:tcPr>
          <w:p>
            <w:pPr>
              <w:pStyle w:val="Normal"/>
              <w:widowControl/>
              <w:suppressAutoHyphens w:val="true"/>
              <w:bidi w:val="0"/>
              <w:spacing w:lineRule="auto" w:line="276" w:before="0" w:after="200"/>
              <w:jc w:val="left"/>
              <w:rPr/>
            </w:pPr>
            <w:r>
              <w:rPr/>
              <w:t>(γ) Σε περιπτωση που ολα τα threads δημιουργηθουν και χασουν τον επεξεργαστη πριν γινει το lock(mtx), τοτε η το πρωτο unlock(mtx) που θα κανει η main θα χαθει και θα κολλησει το προγραμμα.</w:t>
            </w:r>
          </w:p>
        </w:tc>
      </w:tr>
    </w:tbl>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Heading2"/>
        <w:numPr>
          <w:ilvl w:val="0"/>
          <w:numId w:val="1"/>
        </w:numPr>
        <w:spacing w:lineRule="atLeast" w:line="100" w:before="0" w:after="0"/>
        <w:rPr>
          <w:color w:val="000000"/>
        </w:rPr>
      </w:pPr>
      <w:r>
        <w:rPr>
          <w:color w:val="000000"/>
        </w:rPr>
        <w:t>Περιγραφή σημείων συγχρονισμού με ψευτοκώδικα</w:t>
      </w:r>
    </w:p>
    <w:p>
      <w:pPr>
        <w:pStyle w:val="Normal"/>
        <w:spacing w:lineRule="atLeast" w:line="100" w:before="0" w:after="0"/>
        <w:rPr/>
      </w:pPr>
      <w:r>
        <w:rPr/>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8522"/>
      </w:tblGrid>
      <w:tr>
        <w:trPr>
          <w:cantSplit w:val="false"/>
        </w:trPr>
        <w:tc>
          <w:tcPr>
            <w:tcW w:w="8522" w:type="dxa"/>
            <w:tcBorders>
              <w:top w:val="nil"/>
              <w:left w:val="nil"/>
              <w:bottom w:val="nil"/>
              <w:insideH w:val="nil"/>
              <w:right w:val="nil"/>
              <w:insideV w:val="nil"/>
            </w:tcBorders>
            <w:shd w:fill="FFFFFF" w:val="clear"/>
          </w:tcPr>
          <w:p>
            <w:pPr>
              <w:pStyle w:val="Normal"/>
              <w:widowControl/>
              <w:suppressAutoHyphens w:val="true"/>
              <w:bidi w:val="0"/>
              <w:spacing w:lineRule="auto" w:line="276" w:before="0" w:after="200"/>
              <w:jc w:val="left"/>
              <w:rPr/>
            </w:pPr>
            <w:r>
              <w:rPr/>
              <w:t xml:space="preserve">(α) Για τη λειτουργια των blck και safe_blck. Το safe_blck δηλωνει στη main οτι καποιο thread εχει τελειωσει τους υπολογισμους του μπλοκαροντας το thread αυτο. Το blck χρησιμοποιειται για να μπλοκαρει η main μεχρι να ειναι προσβασιμα τα δεδομενα καποιου αλλου thread. </w:t>
            </w:r>
          </w:p>
        </w:tc>
      </w:tr>
      <w:tr>
        <w:trPr>
          <w:cantSplit w:val="false"/>
        </w:trPr>
        <w:tc>
          <w:tcPr>
            <w:tcW w:w="8522" w:type="dxa"/>
            <w:tcBorders>
              <w:top w:val="nil"/>
              <w:left w:val="nil"/>
              <w:bottom w:val="nil"/>
              <w:insideH w:val="nil"/>
              <w:right w:val="nil"/>
              <w:insideV w:val="nil"/>
            </w:tcBorders>
            <w:shd w:fill="FFFFFF" w:val="clear"/>
          </w:tcPr>
          <w:p>
            <w:pPr>
              <w:pStyle w:val="Normal"/>
              <w:rPr/>
            </w:pPr>
            <w:r>
              <w:rPr/>
              <w:t>(β)main:</w:t>
            </w:r>
          </w:p>
          <w:p>
            <w:pPr>
              <w:pStyle w:val="Normal"/>
              <w:rPr/>
            </w:pPr>
            <w:r>
              <w:rPr/>
              <w:t>init(blck), init(safe_blck)</w:t>
            </w:r>
          </w:p>
          <w:p>
            <w:pPr>
              <w:pStyle w:val="Normal"/>
              <w:rPr/>
            </w:pPr>
            <w:r>
              <w:rPr/>
              <w:t>lock(blck)</w:t>
            </w:r>
          </w:p>
          <w:p>
            <w:pPr>
              <w:pStyle w:val="Normal"/>
              <w:rPr/>
            </w:pPr>
            <w:r>
              <w:rPr/>
              <w:t>while(1) {</w:t>
            </w:r>
          </w:p>
          <w:p>
            <w:pPr>
              <w:pStyle w:val="Normal"/>
              <w:rPr/>
            </w:pPr>
            <w:r>
              <w:rPr/>
              <w:t>/*pairnoume dedomena ap to xrhsth kai energopoioume ta threads*/</w:t>
            </w:r>
          </w:p>
          <w:p>
            <w:pPr>
              <w:pStyle w:val="Normal"/>
              <w:rPr/>
            </w:pPr>
            <w:r>
              <w:rPr/>
              <w:t xml:space="preserve">  </w:t>
            </w:r>
            <w:r>
              <w:rPr/>
              <w:t>while(i&lt;slices){</w:t>
            </w:r>
          </w:p>
          <w:p>
            <w:pPr>
              <w:pStyle w:val="Normal"/>
              <w:rPr/>
            </w:pPr>
            <w:r>
              <w:rPr/>
              <w:t xml:space="preserve">    </w:t>
            </w:r>
            <w:r>
              <w:rPr/>
              <w:t>lock(blck)</w:t>
            </w:r>
          </w:p>
          <w:p>
            <w:pPr>
              <w:pStyle w:val="Normal"/>
              <w:rPr/>
            </w:pPr>
            <w:r>
              <w:rPr/>
              <w:t xml:space="preserve">    </w:t>
            </w:r>
            <w:r>
              <w:rPr/>
              <w:t>/*zwgrafizei h main*/</w:t>
            </w:r>
          </w:p>
          <w:p>
            <w:pPr>
              <w:pStyle w:val="Normal"/>
              <w:rPr/>
            </w:pPr>
            <w:r>
              <w:rPr/>
              <w:t xml:space="preserve">    </w:t>
            </w:r>
            <w:r>
              <w:rPr/>
              <w:t>unlock(safe_blck)</w:t>
            </w:r>
          </w:p>
          <w:p>
            <w:pPr>
              <w:pStyle w:val="Normal"/>
              <w:rPr/>
            </w:pPr>
            <w:r>
              <w:rPr/>
              <w:t xml:space="preserve">  </w:t>
            </w:r>
            <w:r>
              <w:rPr/>
              <w:t>}</w:t>
            </w:r>
          </w:p>
          <w:p>
            <w:pPr>
              <w:pStyle w:val="Normal"/>
              <w:rPr/>
            </w:pPr>
            <w:r>
              <w:rPr/>
              <w:t>}</w:t>
            </w:r>
          </w:p>
          <w:p>
            <w:pPr>
              <w:pStyle w:val="Normal"/>
              <w:rPr/>
            </w:pPr>
            <w:r>
              <w:rPr/>
              <w:t>thread:</w:t>
            </w:r>
          </w:p>
          <w:p>
            <w:pPr>
              <w:pStyle w:val="Normal"/>
              <w:rPr/>
            </w:pPr>
            <w:r>
              <w:rPr/>
              <w:t>while(1){</w:t>
            </w:r>
          </w:p>
          <w:p>
            <w:pPr>
              <w:pStyle w:val="Normal"/>
              <w:rPr/>
            </w:pPr>
            <w:r>
              <w:rPr/>
              <w:t xml:space="preserve"> </w:t>
            </w:r>
            <w:r>
              <w:rPr/>
              <w:t>/*parnei dedomena kai kanei upologismous*/</w:t>
            </w:r>
          </w:p>
          <w:p>
            <w:pPr>
              <w:pStyle w:val="Normal"/>
              <w:rPr/>
            </w:pPr>
            <w:r>
              <w:rPr/>
              <w:t xml:space="preserve">  </w:t>
            </w:r>
            <w:r>
              <w:rPr/>
              <w:t>lock(safe_blck)</w:t>
            </w:r>
          </w:p>
          <w:p>
            <w:pPr>
              <w:pStyle w:val="Normal"/>
              <w:rPr/>
            </w:pPr>
            <w:r>
              <w:rPr/>
              <w:t xml:space="preserve">  </w:t>
            </w:r>
            <w:r>
              <w:rPr/>
              <w:t>unlock(blck)</w:t>
            </w:r>
          </w:p>
          <w:p>
            <w:pPr>
              <w:pStyle w:val="Normal"/>
              <w:widowControl/>
              <w:suppressAutoHyphens w:val="true"/>
              <w:bidi w:val="0"/>
              <w:spacing w:lineRule="auto" w:line="276" w:before="0" w:after="200"/>
              <w:jc w:val="left"/>
              <w:rPr/>
            </w:pPr>
            <w:r>
              <w:rPr/>
              <w:t>}</w:t>
            </w:r>
          </w:p>
        </w:tc>
      </w:tr>
      <w:tr>
        <w:trPr>
          <w:cantSplit w:val="false"/>
        </w:trPr>
        <w:tc>
          <w:tcPr>
            <w:tcW w:w="8522" w:type="dxa"/>
            <w:tcBorders>
              <w:top w:val="nil"/>
              <w:left w:val="nil"/>
              <w:bottom w:val="nil"/>
              <w:insideH w:val="nil"/>
              <w:right w:val="nil"/>
              <w:insideV w:val="nil"/>
            </w:tcBorders>
            <w:shd w:fill="FFFFFF" w:val="clear"/>
          </w:tcPr>
          <w:p>
            <w:pPr>
              <w:pStyle w:val="Normal"/>
              <w:widowControl/>
              <w:suppressAutoHyphens w:val="true"/>
              <w:bidi w:val="0"/>
              <w:spacing w:lineRule="auto" w:line="276" w:before="0" w:after="200"/>
              <w:jc w:val="left"/>
              <w:rPr/>
            </w:pPr>
            <w:r>
              <w:rPr/>
              <w:t>(γ) Δεν διακρινουμε καποιο προβλημα σε αυτο το συγχρονισμο.</w:t>
            </w:r>
          </w:p>
        </w:tc>
      </w:tr>
    </w:tbl>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Heading2"/>
        <w:numPr>
          <w:ilvl w:val="0"/>
          <w:numId w:val="1"/>
        </w:numPr>
        <w:spacing w:lineRule="atLeast" w:line="100" w:before="0" w:after="0"/>
        <w:rPr>
          <w:color w:val="000000"/>
        </w:rPr>
      </w:pPr>
      <w:r>
        <w:rPr>
          <w:color w:val="000000"/>
        </w:rPr>
        <w:t>Σχολιασμός φαινομένων / αποτελεσμάτων</w:t>
      </w:r>
    </w:p>
    <w:p>
      <w:pPr>
        <w:pStyle w:val="Normal"/>
        <w:spacing w:lineRule="atLeast" w:line="100" w:before="0" w:after="0"/>
        <w:rPr/>
      </w:pPr>
      <w:r>
        <w:rPr/>
      </w:r>
    </w:p>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8522"/>
      </w:tblGrid>
      <w:tr>
        <w:trPr>
          <w:cantSplit w:val="false"/>
        </w:trPr>
        <w:tc>
          <w:tcPr>
            <w:tcW w:w="8522" w:type="dxa"/>
            <w:tcBorders>
              <w:top w:val="nil"/>
              <w:left w:val="nil"/>
              <w:bottom w:val="nil"/>
              <w:insideH w:val="nil"/>
              <w:right w:val="nil"/>
              <w:insideV w:val="nil"/>
            </w:tcBorders>
            <w:shd w:fill="FFFFFF" w:val="clear"/>
          </w:tcPr>
          <w:p>
            <w:pPr>
              <w:pStyle w:val="Normal"/>
              <w:widowControl/>
              <w:suppressAutoHyphens w:val="true"/>
              <w:bidi w:val="0"/>
              <w:spacing w:lineRule="auto" w:line="276" w:before="0" w:after="200"/>
              <w:jc w:val="left"/>
              <w:rPr/>
            </w:pPr>
            <w:r>
              <w:rPr/>
              <w:t>(α) Στην υλοποιηση της εργασιας με ενεργη αναμονη ο χρονος που κανει το προγραμμα για να ζωγραφισει το αποτελεσμα ειναι πολυ μεγαλυτερος απο αυτον του προγραμματος που χρησιμοποιει mutex. Οταν ο χρηστης δωσει πολλα slices ο χρονος στο προγραμμα με mutex μειωενεται εκθετικα σε σχεση με τη προηγουμενη υλοποιηση. Ενω οταν τα slices που δινει ο χρηστης ειναι λιγα, η διαφορα δεν ειναι τοσο μεγαλη.</w:t>
            </w:r>
          </w:p>
        </w:tc>
      </w:tr>
      <w:tr>
        <w:trPr>
          <w:cantSplit w:val="false"/>
        </w:trPr>
        <w:tc>
          <w:tcPr>
            <w:tcW w:w="8522" w:type="dxa"/>
            <w:tcBorders>
              <w:top w:val="nil"/>
              <w:left w:val="nil"/>
              <w:bottom w:val="nil"/>
              <w:insideH w:val="nil"/>
              <w:right w:val="nil"/>
              <w:insideV w:val="nil"/>
            </w:tcBorders>
            <w:shd w:fill="FFFFFF" w:val="clear"/>
          </w:tcPr>
          <w:p>
            <w:pPr>
              <w:pStyle w:val="Normal"/>
              <w:widowControl/>
              <w:suppressAutoHyphens w:val="true"/>
              <w:bidi w:val="0"/>
              <w:spacing w:lineRule="auto" w:line="276" w:before="0" w:after="200"/>
              <w:jc w:val="left"/>
              <w:rPr/>
            </w:pPr>
            <w:r>
              <w:rPr/>
              <w:t>(β) Το φαινομενο αυτο παρουσιαζεται γιατι, στην ενεργη αναμονη κανει πολλες επαναληψεις και ελεγχους ακομα και σε περιπτωσεις που δεν χρειαζονται χωρις να δινει τον επεξεργαστη. Σε αντιθεση με τα mutexes που καθε φορα που κολλανε δινουν κατευθειαν τον επεξεργαστη, χωρις να κανουν ασκοπες επαναληψεις.</w:t>
            </w:r>
          </w:p>
        </w:tc>
      </w:tr>
    </w:tbl>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DejaVu Sans" w:cs="Calibri"/>
      <w:color w:val="00000A"/>
      <w:sz w:val="22"/>
      <w:szCs w:val="22"/>
      <w:lang w:val="el-GR" w:eastAsia="en-US" w:bidi="ar-SA"/>
    </w:rPr>
  </w:style>
  <w:style w:type="paragraph" w:styleId="Heading1">
    <w:name w:val="Heading 1"/>
    <w:basedOn w:val="Normal"/>
    <w:pPr>
      <w:keepNext/>
      <w:keepLines/>
      <w:spacing w:before="480" w:after="0"/>
    </w:pPr>
    <w:rPr>
      <w:rFonts w:ascii="Cambria" w:hAnsi="Cambria" w:cs=""/>
      <w:b/>
      <w:bCs/>
      <w:color w:val="365F91"/>
      <w:sz w:val="28"/>
      <w:szCs w:val="28"/>
    </w:rPr>
  </w:style>
  <w:style w:type="paragraph" w:styleId="Heading2">
    <w:name w:val="Heading 2"/>
    <w:basedOn w:val="Normal"/>
    <w:pPr>
      <w:keepNext/>
      <w:keepLines/>
      <w:spacing w:before="200" w:after="0"/>
      <w:outlineLvl w:val="1"/>
    </w:pPr>
    <w:rPr>
      <w:rFonts w:ascii="Cambria" w:hAnsi="Cambria" w:cs=""/>
      <w:b/>
      <w:bCs/>
      <w:color w:val="4F81BD"/>
      <w:sz w:val="26"/>
      <w:szCs w:val="26"/>
    </w:rPr>
  </w:style>
  <w:style w:type="character" w:styleId="DefaultParagraphFont">
    <w:name w:val="Default Paragraph Font"/>
    <w:rPr/>
  </w:style>
  <w:style w:type="character" w:styleId="Char">
    <w:name w:val="Τίτλος Char"/>
    <w:basedOn w:val="DefaultParagraphFont"/>
    <w:rPr>
      <w:rFonts w:ascii="Cambria" w:hAnsi="Cambria" w:cs=""/>
      <w:color w:val="17365D"/>
      <w:spacing w:val="5"/>
      <w:sz w:val="52"/>
      <w:szCs w:val="52"/>
    </w:rPr>
  </w:style>
  <w:style w:type="character" w:styleId="1Char">
    <w:name w:val="Επικεφαλίδα 1 Char"/>
    <w:basedOn w:val="DefaultParagraphFont"/>
    <w:rPr>
      <w:rFonts w:ascii="Cambria" w:hAnsi="Cambria" w:cs=""/>
      <w:b/>
      <w:bCs/>
      <w:color w:val="365F91"/>
      <w:sz w:val="28"/>
      <w:szCs w:val="28"/>
    </w:rPr>
  </w:style>
  <w:style w:type="character" w:styleId="2Char">
    <w:name w:val="Επικεφαλίδα 2 Char"/>
    <w:basedOn w:val="DefaultParagraphFont"/>
    <w:rPr>
      <w:rFonts w:ascii="Cambria" w:hAnsi="Cambria" w:cs=""/>
      <w:b/>
      <w:bCs/>
      <w:color w:val="4F81BD"/>
      <w:sz w:val="26"/>
      <w:szCs w:val="26"/>
    </w:rPr>
  </w:style>
  <w:style w:type="character" w:styleId="Char1">
    <w:name w:val="Υπότιτλος Char"/>
    <w:basedOn w:val="DefaultParagraphFont"/>
    <w:rPr>
      <w:rFonts w:ascii="Cambria" w:hAnsi="Cambria" w:cs=""/>
      <w:i/>
      <w:iCs/>
      <w:color w:val="4F81BD"/>
      <w:spacing w:val="15"/>
      <w:sz w:val="24"/>
      <w:szCs w:val="24"/>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itle">
    <w:name w:val="Title"/>
    <w:basedOn w:val="Normal"/>
    <w:pPr>
      <w:pBdr>
        <w:top w:val="nil"/>
        <w:left w:val="nil"/>
        <w:bottom w:val="single" w:sz="8" w:space="0" w:color="4F81BD"/>
        <w:right w:val="nil"/>
      </w:pBdr>
      <w:spacing w:lineRule="atLeast" w:line="100" w:before="0" w:after="300"/>
      <w:contextualSpacing/>
      <w:jc w:val="center"/>
    </w:pPr>
    <w:rPr>
      <w:rFonts w:ascii="Cambria" w:hAnsi="Cambria" w:cs=""/>
      <w:b/>
      <w:bCs/>
      <w:color w:val="17365D"/>
      <w:spacing w:val="5"/>
      <w:sz w:val="52"/>
      <w:szCs w:val="52"/>
    </w:rPr>
  </w:style>
  <w:style w:type="paragraph" w:styleId="Subtitle">
    <w:name w:val="Subtitle"/>
    <w:basedOn w:val="Normal"/>
    <w:pPr>
      <w:jc w:val="center"/>
    </w:pPr>
    <w:rPr>
      <w:rFonts w:ascii="Cambria" w:hAnsi="Cambria" w:cs=""/>
      <w:i/>
      <w:iCs/>
      <w:color w:val="4F81BD"/>
      <w:spacing w:val="15"/>
      <w:sz w:val="24"/>
      <w:szCs w:val="24"/>
    </w:rPr>
  </w:style>
  <w:style w:type="paragraph" w:styleId="NoSpacing">
    <w:name w:val="No Spacing"/>
    <w:pPr>
      <w:widowControl/>
      <w:suppressAutoHyphens w:val="true"/>
      <w:bidi w:val="0"/>
      <w:spacing w:lineRule="atLeast" w:line="100" w:before="0" w:after="0"/>
      <w:jc w:val="left"/>
    </w:pPr>
    <w:rPr>
      <w:rFonts w:ascii="Calibri" w:hAnsi="Calibri" w:eastAsia="DejaVu Sans" w:cs="Calibri"/>
      <w:color w:val="00000A"/>
      <w:sz w:val="22"/>
      <w:szCs w:val="22"/>
      <w:lang w:val="el-GR" w:eastAsia="en-US" w:bidi="ar-SA"/>
    </w:rPr>
  </w:style>
  <w:style w:type="paragraph" w:styleId="ListParagraph">
    <w:name w:val="List Paragraph"/>
    <w:basedOn w:val="Normal"/>
    <w:pPr>
      <w:spacing w:before="0" w:after="200"/>
      <w:ind w:left="720" w:right="0" w:hanging="0"/>
      <w:contextualSpacing/>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2014-10-01T10:58:00Z</dcterms:created>
  <dc:creator>emkouts</dc:creator>
  <dc:language>en-US</dc:language>
  <cp:lastModifiedBy>ece</cp:lastModifiedBy>
  <dcterms:modified xsi:type="dcterms:W3CDTF">2014-10-02T13:53:00Z</dcterms:modified>
  <cp:revision>6</cp:revision>
</cp:coreProperties>
</file>