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jc w:val="center"/>
      </w:pPr>
      <w:r>
        <w:rPr>
          <w:color w:val="000000"/>
          <w:sz w:val="40"/>
        </w:rPr>
        <w:t>Κωδικός Εργασίας (</w:t>
      </w:r>
      <w:r>
        <w:rPr>
          <w:color w:val="000000"/>
          <w:sz w:val="40"/>
        </w:rPr>
        <w:t>2</w:t>
      </w:r>
      <w:r>
        <w:rPr>
          <w:color w:val="000000"/>
          <w:sz w:val="40"/>
        </w:rPr>
        <w:t>.</w:t>
      </w:r>
      <w:r>
        <w:rPr>
          <w:color w:val="000000"/>
          <w:sz w:val="40"/>
        </w:rPr>
        <w:t>2</w:t>
      </w:r>
      <w:r>
        <w:rPr>
          <w:color w:val="000000"/>
          <w:sz w:val="40"/>
        </w:rPr>
        <w:t xml:space="preserve">) 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>Ομάδα</w:t>
      </w:r>
      <w:r>
        <w:rPr/>
        <w:t xml:space="preserve"> [</w:t>
      </w:r>
      <w:r>
        <w:rPr/>
        <w:t>2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 xml:space="preserve">Μέλος </w:t>
      </w:r>
      <w:r>
        <w:rPr>
          <w:b/>
          <w:lang w:val="en-US"/>
        </w:rPr>
        <w:t>A</w:t>
      </w:r>
      <w:r>
        <w:rPr/>
        <w:t>: [</w:t>
      </w:r>
      <w:r>
        <w:rPr/>
        <w:t>Θεοδοσίου Κωνσταντίνος</w:t>
      </w:r>
      <w:r>
        <w:rPr/>
        <w:t xml:space="preserve">, </w:t>
      </w:r>
      <w:r>
        <w:rPr/>
        <w:t xml:space="preserve">1619, </w:t>
      </w:r>
      <w:r>
        <w:rPr/>
        <w:t xml:space="preserve"> </w:t>
      </w:r>
      <w:r>
        <w:rPr>
          <w:lang w:val="en-US"/>
        </w:rPr>
        <w:t>konstheo@uth.gr</w:t>
      </w:r>
      <w:r>
        <w:rPr/>
        <w:t>]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 xml:space="preserve">Μέλος </w:t>
      </w:r>
      <w:r>
        <w:rPr>
          <w:b/>
          <w:lang w:val="en-US"/>
        </w:rPr>
        <w:t>B</w:t>
      </w:r>
      <w:r>
        <w:rPr/>
        <w:t>: [</w:t>
      </w:r>
      <w:r>
        <w:rPr/>
        <w:t>Καράκουλα Κατερίνα</w:t>
      </w:r>
      <w:r>
        <w:rPr/>
        <w:t xml:space="preserve">, </w:t>
      </w:r>
      <w:r>
        <w:rPr/>
        <w:t>1604</w:t>
      </w:r>
      <w:r>
        <w:rPr/>
        <w:t xml:space="preserve">, </w:t>
      </w:r>
      <w:r>
        <w:rPr>
          <w:lang w:val="en-US"/>
        </w:rPr>
        <w:t>karakoul@uth.gr</w:t>
      </w:r>
      <w:r>
        <w:rPr/>
        <w:t>]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2"/>
        </w:numPr>
        <w:spacing w:after="0" w:before="0" w:line="100" w:lineRule="atLeast"/>
        <w:contextualSpacing w:val="false"/>
      </w:pPr>
      <w:r>
        <w:rPr>
          <w:color w:val="000000"/>
        </w:rPr>
        <w:t>Περιγραφή σημείων συγχρονισμού με ψευτοκώδικα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08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(α) </w:t>
            </w:r>
            <w:r>
              <w:rPr/>
              <w:t xml:space="preserve">Για τη λειτουργια </w:t>
            </w:r>
            <w:r>
              <w:rPr/>
              <w:t>safe_</w:t>
            </w:r>
            <w:r>
              <w:rPr/>
              <w:t xml:space="preserve">mtx, </w:t>
            </w:r>
            <w:r>
              <w:rPr/>
              <w:t>mtx</w:t>
            </w:r>
            <w:r>
              <w:rPr/>
              <w:t xml:space="preserve">_blue και mtx_red. </w:t>
            </w:r>
            <w:r>
              <w:rPr/>
              <w:t>Τα mtx_blue/red ειναι υπευθυνα να κλειδωσουν τα threads μεχρι να εχουν το δικαιωμα να μπουνε στη γεφυρα. Και το safe_mtx  μας ειδοποιει οτι το αμαξι μπηκε στη γεφυρα.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(β) </w:t>
            </w:r>
            <w:r>
              <w:rPr/>
              <w:t>main:</w:t>
            </w:r>
          </w:p>
          <w:p>
            <w:pPr>
              <w:pStyle w:val="style0"/>
            </w:pPr>
            <w:r>
              <w:rPr/>
              <w:t>init(mtx_blue/red), init(safe_mtx)</w:t>
            </w:r>
          </w:p>
          <w:p>
            <w:pPr>
              <w:pStyle w:val="style0"/>
            </w:pPr>
            <w:r>
              <w:rPr/>
              <w:t>while(1) {</w:t>
            </w:r>
          </w:p>
          <w:p>
            <w:pPr>
              <w:pStyle w:val="style0"/>
            </w:pPr>
            <w:r>
              <w:rPr/>
              <w:t>lock(mtx_blue/red)</w:t>
            </w:r>
          </w:p>
          <w:p>
            <w:pPr>
              <w:pStyle w:val="style0"/>
            </w:pPr>
            <w:r>
              <w:rPr/>
              <w:t>lock(safe_mtx)</w:t>
            </w:r>
          </w:p>
          <w:p>
            <w:pPr>
              <w:pStyle w:val="style0"/>
            </w:pPr>
            <w:r>
              <w:rPr/>
              <w:t>/*dinei o xrhsths dedomena*/</w:t>
            </w:r>
          </w:p>
          <w:p>
            <w:pPr>
              <w:pStyle w:val="style0"/>
            </w:pPr>
            <w:r>
              <w:rPr/>
              <w:t>/*dhmioyrgoyme ta nhmata/oxhmata*/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>unlock(mtx_blue/red)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>lock(safe_mtx)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 xml:space="preserve">if(teleiwsoyn ta amaksia) </w:t>
            </w:r>
            <w:r>
              <w:rPr/>
              <w:t>{</w:t>
            </w:r>
          </w:p>
          <w:p>
            <w:pPr>
              <w:pStyle w:val="style0"/>
            </w:pPr>
            <w:r>
              <w:rPr/>
              <w:t xml:space="preserve">    </w:t>
            </w:r>
            <w:r>
              <w:rPr/>
              <w:t>unlock(safe_mtx)</w:t>
            </w:r>
          </w:p>
          <w:p>
            <w:pPr>
              <w:pStyle w:val="style0"/>
            </w:pPr>
            <w:r>
              <w:rPr/>
              <w:t xml:space="preserve">    </w:t>
            </w:r>
            <w:r>
              <w:rPr/>
              <w:t xml:space="preserve">unlock(mtx_blue/red) </w:t>
            </w:r>
          </w:p>
          <w:p>
            <w:pPr>
              <w:pStyle w:val="style0"/>
            </w:pPr>
            <w:r>
              <w:rPr/>
              <w:t xml:space="preserve">    </w:t>
            </w:r>
            <w:r>
              <w:rPr/>
              <w:t>break;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0"/>
            </w:pPr>
            <w:r>
              <w:rPr/>
              <w:t>}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thread:</w:t>
            </w:r>
          </w:p>
          <w:p>
            <w:pPr>
              <w:pStyle w:val="style0"/>
            </w:pPr>
            <w:r>
              <w:rPr/>
              <w:t>lock(mtx_red/blue)</w:t>
            </w:r>
          </w:p>
          <w:p>
            <w:pPr>
              <w:pStyle w:val="style0"/>
            </w:pPr>
            <w:r>
              <w:rPr/>
              <w:t>unlock(safe_mtx)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2"/>
        </w:numPr>
        <w:spacing w:after="0" w:before="0" w:line="100" w:lineRule="atLeast"/>
        <w:contextualSpacing w:val="false"/>
      </w:pPr>
      <w:r>
        <w:rPr>
          <w:color w:val="000000"/>
        </w:rPr>
        <w:t>Περιγραφή σημείων συγχρονισμού με ψευτοκώδικα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08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(α) </w:t>
            </w:r>
            <w:r>
              <w:rPr/>
              <w:t xml:space="preserve">Για το mtx. Το χρησιμοποιουμε για αμοιβαιο αποκλεισμο μεταξυ των threads ωστε να προστατευσουμε την αλλαγη των μεταβλητων και τον ελεγχο.  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(β)</w:t>
            </w:r>
            <w:r>
              <w:rPr/>
              <w:t>main:</w:t>
            </w:r>
          </w:p>
          <w:p>
            <w:pPr>
              <w:pStyle w:val="style0"/>
            </w:pPr>
            <w:r>
              <w:rPr/>
              <w:t>init(mtx)</w:t>
            </w:r>
            <w:r>
              <w:rPr/>
              <w:t xml:space="preserve"> </w:t>
            </w:r>
          </w:p>
          <w:p>
            <w:pPr>
              <w:pStyle w:val="style0"/>
            </w:pPr>
            <w:r>
              <w:rPr/>
              <w:t>thread:</w:t>
            </w:r>
          </w:p>
          <w:p>
            <w:pPr>
              <w:pStyle w:val="style0"/>
            </w:pPr>
            <w:r>
              <w:rPr/>
              <w:t>lock(mtx)</w:t>
            </w:r>
          </w:p>
          <w:p>
            <w:pPr>
              <w:pStyle w:val="style0"/>
            </w:pPr>
            <w:r>
              <w:rPr/>
              <w:t>/*krisimos kwdikas*/</w:t>
            </w:r>
          </w:p>
          <w:p>
            <w:pPr>
              <w:pStyle w:val="style0"/>
            </w:pPr>
            <w:r>
              <w:rPr/>
              <w:t>unlock(mtx)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2"/>
        </w:numPr>
        <w:spacing w:after="0" w:before="0" w:line="100" w:lineRule="atLeast"/>
        <w:contextualSpacing w:val="false"/>
      </w:pPr>
      <w:r>
        <w:rPr>
          <w:color w:val="000000"/>
        </w:rPr>
        <w:t>Περιγραφή σημείων συγχρονισμού με ψευτοκώδικα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08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(α) </w:t>
            </w:r>
            <w:r>
              <w:rPr/>
              <w:t>Για το swap. Χρησιμοποιουμε το swap για να γινεται εναλλαγη της σειρας που περνανε τα αυτοκινητα τη γεφυρα ωστε να μην υπαρξει λιμοκτονια.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(β) </w:t>
            </w:r>
            <w:r>
              <w:rPr/>
              <w:t>main:</w:t>
            </w:r>
          </w:p>
          <w:p>
            <w:pPr>
              <w:pStyle w:val="style0"/>
            </w:pPr>
            <w:r>
              <w:rPr/>
              <w:t>init(swap)</w:t>
            </w:r>
          </w:p>
          <w:p>
            <w:pPr>
              <w:pStyle w:val="style0"/>
            </w:pPr>
            <w:r>
              <w:rPr/>
              <w:t>while(1) {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>lock(swap)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>if(cars_r== total_cars_r) {</w:t>
            </w:r>
          </w:p>
          <w:p>
            <w:pPr>
              <w:pStyle w:val="style0"/>
            </w:pPr>
            <w:r>
              <w:rPr/>
              <w:t xml:space="preserve">    </w:t>
            </w:r>
            <w:r>
              <w:rPr/>
              <w:t>unlock(swap)</w:t>
            </w:r>
          </w:p>
          <w:p>
            <w:pPr>
              <w:pStyle w:val="style0"/>
            </w:pPr>
            <w:r>
              <w:rPr/>
              <w:t>}</w:t>
            </w:r>
          </w:p>
          <w:p>
            <w:pPr>
              <w:pStyle w:val="style0"/>
            </w:pPr>
            <w:bookmarkStart w:id="0" w:name="__DdeLink__64_1570589336"/>
            <w:bookmarkEnd w:id="0"/>
            <w:r>
              <w:rPr/>
              <w:t>/*ksekleidwma N kokkinwn oxhamtwn*/</w:t>
            </w:r>
          </w:p>
          <w:p>
            <w:pPr>
              <w:pStyle w:val="style0"/>
            </w:pPr>
            <w:r>
              <w:rPr/>
              <w:t xml:space="preserve"> </w:t>
            </w:r>
            <w:r>
              <w:rPr/>
              <w:t>lock(swap)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>if(cars_b== total_cars_b) {</w:t>
            </w:r>
          </w:p>
          <w:p>
            <w:pPr>
              <w:pStyle w:val="style0"/>
            </w:pPr>
            <w:r>
              <w:rPr/>
              <w:t xml:space="preserve">    </w:t>
            </w:r>
            <w:r>
              <w:rPr/>
              <w:t>unlock(swap)</w:t>
            </w:r>
          </w:p>
          <w:p>
            <w:pPr>
              <w:pStyle w:val="style0"/>
            </w:pPr>
            <w:r>
              <w:rPr/>
              <w:t>}</w:t>
            </w:r>
          </w:p>
          <w:p>
            <w:pPr>
              <w:pStyle w:val="style0"/>
            </w:pPr>
            <w:r>
              <w:rPr/>
              <w:t>/*ksekleidwma N ble oxhamtwn*/</w:t>
            </w:r>
          </w:p>
          <w:p>
            <w:pPr>
              <w:pStyle w:val="style0"/>
            </w:pPr>
            <w:r>
              <w:rPr/>
              <w:t xml:space="preserve"> </w:t>
            </w:r>
            <w:r>
              <w:rPr/>
              <w:t>lock(swap)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>if(cars_b== total_cars_b &amp;&amp; cars_r == total_cars_r) {</w:t>
            </w:r>
          </w:p>
          <w:p>
            <w:pPr>
              <w:pStyle w:val="style0"/>
            </w:pPr>
            <w:r>
              <w:rPr/>
              <w:t xml:space="preserve">    </w:t>
            </w:r>
            <w:r>
              <w:rPr/>
              <w:t>unlock(swap)</w:t>
            </w:r>
          </w:p>
          <w:p>
            <w:pPr>
              <w:pStyle w:val="style0"/>
            </w:pPr>
            <w:r>
              <w:rPr/>
              <w:t xml:space="preserve">    </w:t>
            </w:r>
            <w:r>
              <w:rPr/>
              <w:t>break;</w:t>
            </w:r>
          </w:p>
          <w:p>
            <w:pPr>
              <w:pStyle w:val="style0"/>
            </w:pPr>
            <w:r>
              <w:rPr/>
              <w:t>}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>unlock(swap)</w:t>
            </w:r>
          </w:p>
          <w:p>
            <w:pPr>
              <w:pStyle w:val="style0"/>
            </w:pPr>
            <w:r>
              <w:rPr/>
              <w:t>}</w:t>
            </w:r>
          </w:p>
          <w:p>
            <w:pPr>
              <w:pStyle w:val="style0"/>
            </w:pPr>
            <w:r>
              <w:rPr/>
              <w:t>thread:</w:t>
            </w:r>
          </w:p>
          <w:p>
            <w:pPr>
              <w:pStyle w:val="style0"/>
            </w:pPr>
            <w:r>
              <w:rPr/>
              <w:t>cars_r/b++</w:t>
            </w:r>
          </w:p>
          <w:p>
            <w:pPr>
              <w:pStyle w:val="style0"/>
            </w:pPr>
            <w:r>
              <w:rPr/>
              <w:t>if(cars_r/b%N== 0) {unlock(swap)}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l-GR"/>
    </w:rPr>
  </w:style>
  <w:style w:styleId="style1" w:type="paragraph">
    <w:name w:val="Heading 1"/>
    <w:basedOn w:val="style0"/>
    <w:next w:val="style22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2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Τίτλος Char"/>
    <w:basedOn w:val="style15"/>
    <w:next w:val="style16"/>
    <w:rPr>
      <w:rFonts w:ascii="Cambria" w:cs="" w:hAnsi="Cambria"/>
      <w:color w:val="17365D"/>
      <w:spacing w:val="5"/>
      <w:sz w:val="52"/>
      <w:szCs w:val="52"/>
    </w:rPr>
  </w:style>
  <w:style w:styleId="style17" w:type="character">
    <w:name w:val="Επικεφαλίδα 1 Char"/>
    <w:basedOn w:val="style15"/>
    <w:next w:val="style17"/>
    <w:rPr>
      <w:rFonts w:ascii="Cambria" w:cs="" w:hAnsi="Cambria"/>
      <w:b/>
      <w:bCs/>
      <w:color w:val="365F91"/>
      <w:sz w:val="28"/>
      <w:szCs w:val="28"/>
    </w:rPr>
  </w:style>
  <w:style w:styleId="style18" w:type="character">
    <w:name w:val="Επικεφαλίδα 2 Char"/>
    <w:basedOn w:val="style15"/>
    <w:next w:val="style18"/>
    <w:rPr>
      <w:rFonts w:ascii="Cambria" w:cs="" w:hAnsi="Cambria"/>
      <w:b/>
      <w:bCs/>
      <w:color w:val="4F81BD"/>
      <w:sz w:val="26"/>
      <w:szCs w:val="26"/>
    </w:rPr>
  </w:style>
  <w:style w:styleId="style19" w:type="character">
    <w:name w:val="Υπότιτλος Char"/>
    <w:basedOn w:val="style15"/>
    <w:next w:val="style19"/>
    <w:rPr>
      <w:rFonts w:ascii="Cambria" w:cs="" w:hAnsi="Cambria"/>
      <w:i/>
      <w:iCs/>
      <w:color w:val="4F81BD"/>
      <w:spacing w:val="15"/>
      <w:sz w:val="24"/>
      <w:szCs w:val="24"/>
    </w:rPr>
  </w:style>
  <w:style w:styleId="style20" w:type="character">
    <w:name w:val="ListLabel 1"/>
    <w:next w:val="style20"/>
    <w:rPr>
      <w:rFonts w:cs="Courier New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Title"/>
    <w:basedOn w:val="style0"/>
    <w:next w:val="style27"/>
    <w:pPr>
      <w:pBdr>
        <w:bottom w:color="4F81BD" w:space="0" w:sz="8" w:val="single"/>
      </w:pBdr>
      <w:spacing w:after="300" w:before="0" w:line="100" w:lineRule="atLeast"/>
      <w:contextualSpacing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27" w:type="paragraph">
    <w:name w:val="Subtitle"/>
    <w:basedOn w:val="style0"/>
    <w:next w:val="style22"/>
    <w:pPr>
      <w:jc w:val="center"/>
    </w:pPr>
    <w:rPr>
      <w:rFonts w:ascii="Cambria" w:cs="" w:hAnsi="Cambria"/>
      <w:i/>
      <w:iCs/>
      <w:color w:val="4F81BD"/>
      <w:spacing w:val="15"/>
      <w:sz w:val="24"/>
      <w:szCs w:val="24"/>
    </w:rPr>
  </w:style>
  <w:style w:styleId="style28" w:type="paragraph">
    <w:name w:val="No Spacing"/>
    <w:next w:val="style28"/>
    <w:pPr>
      <w:widowControl/>
      <w:tabs/>
      <w:suppressAutoHyphens w:val="true"/>
      <w:spacing w:after="0" w:before="0" w:line="100" w:lineRule="atLeast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l-GR"/>
    </w:rPr>
  </w:style>
  <w:style w:styleId="style29" w:type="paragraph">
    <w:name w:val="List Paragraph"/>
    <w:basedOn w:val="style0"/>
    <w:next w:val="style29"/>
    <w:pPr>
      <w:spacing w:after="200" w:before="0"/>
      <w:ind w:hanging="0" w:left="720" w:right="0"/>
      <w:contextualSpacing/>
    </w:pPr>
    <w:rPr/>
  </w:style>
  <w:style w:styleId="style30" w:type="paragraph">
    <w:name w:val="Table Contents"/>
    <w:basedOn w:val="style0"/>
    <w:next w:val="style30"/>
    <w:pPr>
      <w:suppressLineNumbers/>
    </w:pPr>
    <w:rPr/>
  </w:style>
  <w:style w:styleId="style31" w:type="paragraph">
    <w:name w:val="Table Heading"/>
    <w:basedOn w:val="style30"/>
    <w:next w:val="style3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2014-10-01T10:58:00.00Z</dcterms:created>
  <dc:creator>emkouts</dc:creator>
  <cp:lastModifiedBy>ece</cp:lastModifiedBy>
  <dcterms:modified xsi:type="dcterms:W3CDTF">2014-10-02T13:53:00.00Z</dcterms:modified>
  <cp:revision>6</cp:revision>
</cp:coreProperties>
</file>