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11057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245"/>
        <w:gridCol w:w="5811"/>
      </w:tblGrid>
      <w:tr>
        <w:trPr/>
        <w:tc>
          <w:tcPr>
            <w:tcW w:w="5245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1.Понятия, применяемые в Федеральном законе «О науке и государственной научно-технической политике»: «Экспериментальная или теоретическая деятельность, направленная на получение новых знаний об основных закономерностях строения, функционирования и развития человека, общества, окружающей среды» ˗ это… научные исследования.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Указать характер научных исследований в именительном падеже.</w:t>
            </w:r>
          </w:p>
        </w:tc>
        <w:tc>
          <w:tcPr>
            <w:tcW w:w="581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Фундаментальные</w:t>
            </w:r>
          </w:p>
        </w:tc>
      </w:tr>
      <w:tr>
        <w:trPr/>
        <w:tc>
          <w:tcPr>
            <w:tcW w:w="524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2.Показатели и инструменты для анализа журналов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Перечислите не менее трех</w:t>
            </w:r>
          </w:p>
        </w:tc>
        <w:tc>
          <w:tcPr>
            <w:tcW w:w="581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Импакт фактор, цититируемость, H-индекс</w:t>
            </w:r>
          </w:p>
        </w:tc>
      </w:tr>
      <w:tr>
        <w:trPr/>
        <w:tc>
          <w:tcPr>
            <w:tcW w:w="524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3.Уровни селективности российских научных журналов: elibrary, </w:t>
            </w:r>
            <w:r>
              <w:rPr>
                <w:sz w:val="20"/>
                <w:szCs w:val="20"/>
                <w:lang w:val="en-US"/>
              </w:rPr>
              <w:t>RSCI</w:t>
            </w:r>
            <w:r>
              <w:rPr>
                <w:sz w:val="20"/>
                <w:szCs w:val="20"/>
              </w:rPr>
              <w:t>, РИНЦ, ядро РИНЦ, ВАК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расположить в порядке возрастания значимости</w:t>
            </w:r>
          </w:p>
        </w:tc>
        <w:tc>
          <w:tcPr>
            <w:tcW w:w="581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Вак, РИНЦ, </w:t>
            </w:r>
            <w:r>
              <w:rPr>
                <w:sz w:val="20"/>
                <w:szCs w:val="20"/>
              </w:rPr>
              <w:t>Ядро РИНЦ, RSCI,elibrary</w:t>
            </w:r>
          </w:p>
        </w:tc>
      </w:tr>
      <w:tr>
        <w:trPr/>
        <w:tc>
          <w:tcPr>
            <w:tcW w:w="5245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4.Известно, что индекс Хирша допустимо использовать на практике только как часть набора разных метрик, характеризующих ученого с разных сторон. Многие недостатки индекса отметил сам Хирш: </w:t>
            </w:r>
          </w:p>
        </w:tc>
        <w:tc>
          <w:tcPr>
            <w:tcW w:w="581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(приведите не менее 3):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1)Игнорирование качества цитирований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2)Влияние сотрудничества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3)Зависимость от длины научной карьеры</w:t>
            </w:r>
          </w:p>
        </w:tc>
      </w:tr>
      <w:tr>
        <w:trPr/>
        <w:tc>
          <w:tcPr>
            <w:tcW w:w="5245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Функции DOI: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Лишнее вычеркнуть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811" w:type="dxa"/>
            <w:tcBorders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0"/>
                <w:szCs w:val="20"/>
              </w:rPr>
            </w:pPr>
            <w:r>
              <w:rPr>
                <w:rFonts w:eastAsia="Times New Roman"/>
                <w:i/>
                <w:color w:val="333333"/>
                <w:sz w:val="24"/>
                <w:szCs w:val="24"/>
                <w:lang w:eastAsia="ru-RU"/>
              </w:rPr>
              <w:t xml:space="preserve">Гиперссылка, для цитирования документов, подсчет числа цитирований, создание перекрестных ссылок, антиплагиат, </w:t>
            </w:r>
            <w:r>
              <w:rPr>
                <w:rFonts w:eastAsia="Times New Roman"/>
                <w:i/>
                <w:strike/>
                <w:color w:val="333333"/>
                <w:sz w:val="24"/>
                <w:szCs w:val="24"/>
                <w:lang w:eastAsia="ru-RU"/>
              </w:rPr>
              <w:t>участие в оценке эффективности научных учреждений и издательств</w:t>
            </w:r>
          </w:p>
        </w:tc>
      </w:tr>
      <w:tr>
        <w:trPr/>
        <w:tc>
          <w:tcPr>
            <w:tcW w:w="524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Приведите примеры идентификаторов: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81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Автора –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Публикации -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Журнала - </w:t>
            </w:r>
          </w:p>
        </w:tc>
      </w:tr>
      <w:tr>
        <w:trPr/>
        <w:tc>
          <w:tcPr>
            <w:tcW w:w="524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Принцип следования ключевых слов – в публикации, проекте: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81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</w:t>
              <w:tab/>
              <w:t>от частного к общему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</w:t>
              <w:tab/>
              <w:t>от общего к частному</w:t>
            </w:r>
          </w:p>
        </w:tc>
      </w:tr>
      <w:tr>
        <w:trPr/>
        <w:tc>
          <w:tcPr>
            <w:tcW w:w="524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8.Авторские идентификаторы ˗ один их ключевых типов метаданных в современной науке.  Укажите авторский идентификатор, поиск по которому доступен во всех основных наукометрических базах, кроме Google Scholar.</w:t>
            </w:r>
          </w:p>
        </w:tc>
        <w:tc>
          <w:tcPr>
            <w:tcW w:w="581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ORCID</w:t>
            </w:r>
          </w:p>
        </w:tc>
      </w:tr>
      <w:tr>
        <w:trPr/>
        <w:tc>
          <w:tcPr>
            <w:tcW w:w="524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9.Индекс Хирша (h-индекс) ˗ один из наиболее известных наукометрических показателей. В таблице упорядочены сведения о количестве публикаций и количестве цитирований ученого.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Чему равен Индекс Хирша (h-индекс)?</w:t>
            </w:r>
          </w:p>
        </w:tc>
        <w:tc>
          <w:tcPr>
            <w:tcW w:w="5811" w:type="dxa"/>
            <w:tcBorders/>
          </w:tcPr>
          <w:tbl>
            <w:tblPr>
              <w:tblStyle w:val="a3"/>
              <w:tblW w:w="5000" w:type="pct"/>
              <w:jc w:val="left"/>
              <w:tblInd w:w="1041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/>
            </w:tblPr>
            <w:tblGrid>
              <w:gridCol w:w="2588"/>
              <w:gridCol w:w="3007"/>
            </w:tblGrid>
            <w:tr>
              <w:trPr/>
              <w:tc>
                <w:tcPr>
                  <w:tcW w:w="258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</w:rPr>
                    <w:t>Количество публикаций</w:t>
                  </w:r>
                </w:p>
              </w:tc>
              <w:tc>
                <w:tcPr>
                  <w:tcW w:w="3007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</w:rPr>
                    <w:t>Цитируемость</w:t>
                  </w:r>
                </w:p>
              </w:tc>
            </w:tr>
            <w:tr>
              <w:trPr/>
              <w:tc>
                <w:tcPr>
                  <w:tcW w:w="258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</w:rPr>
                    <w:t>1</w:t>
                  </w:r>
                </w:p>
              </w:tc>
              <w:tc>
                <w:tcPr>
                  <w:tcW w:w="3007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</w:rPr>
                    <w:t>128</w:t>
                  </w:r>
                </w:p>
              </w:tc>
            </w:tr>
            <w:tr>
              <w:trPr/>
              <w:tc>
                <w:tcPr>
                  <w:tcW w:w="258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</w:rPr>
                    <w:t>2</w:t>
                  </w:r>
                </w:p>
              </w:tc>
              <w:tc>
                <w:tcPr>
                  <w:tcW w:w="3007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</w:rPr>
                    <w:t>67</w:t>
                  </w:r>
                </w:p>
              </w:tc>
            </w:tr>
            <w:tr>
              <w:trPr/>
              <w:tc>
                <w:tcPr>
                  <w:tcW w:w="258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</w:rPr>
                    <w:t>3</w:t>
                  </w:r>
                </w:p>
              </w:tc>
              <w:tc>
                <w:tcPr>
                  <w:tcW w:w="3007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</w:rPr>
                    <w:t>32</w:t>
                  </w:r>
                </w:p>
              </w:tc>
            </w:tr>
            <w:tr>
              <w:trPr/>
              <w:tc>
                <w:tcPr>
                  <w:tcW w:w="258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</w:rPr>
                    <w:t>4</w:t>
                  </w:r>
                </w:p>
              </w:tc>
              <w:tc>
                <w:tcPr>
                  <w:tcW w:w="3007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</w:rPr>
                    <w:t>11</w:t>
                  </w:r>
                </w:p>
              </w:tc>
            </w:tr>
            <w:tr>
              <w:trPr/>
              <w:tc>
                <w:tcPr>
                  <w:tcW w:w="258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</w:rPr>
                    <w:t>5</w:t>
                  </w:r>
                </w:p>
              </w:tc>
              <w:tc>
                <w:tcPr>
                  <w:tcW w:w="3007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</w:rPr>
                    <w:t>8</w:t>
                  </w:r>
                </w:p>
              </w:tc>
            </w:tr>
            <w:tr>
              <w:trPr/>
              <w:tc>
                <w:tcPr>
                  <w:tcW w:w="258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</w:rPr>
                    <w:t>6</w:t>
                  </w:r>
                </w:p>
              </w:tc>
              <w:tc>
                <w:tcPr>
                  <w:tcW w:w="3007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</w:rPr>
                    <w:t>4</w:t>
                  </w:r>
                </w:p>
              </w:tc>
            </w:tr>
            <w:tr>
              <w:trPr/>
              <w:tc>
                <w:tcPr>
                  <w:tcW w:w="258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</w:rPr>
                    <w:t>8</w:t>
                  </w:r>
                </w:p>
              </w:tc>
              <w:tc>
                <w:tcPr>
                  <w:tcW w:w="3007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</w:rPr>
                    <w:t>3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10.Рейтинг CiteScore ― это количество цитирований за год документов, опубликованных в журнале за предыдущие три года, деленное на количество документов, проиндексированных в Scopus, которые были опубликованы за эти же три года. Для каждой предметной категорий журналов Scopus по классификации AJSC, относящиеся к ней журналы упорядочиваются по убыванию показателя CiteScore.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Например, 86 процентиль свидетельствует, что журнал входит в ….. % журналов с наибольшем значением CiteScore в определенной области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14%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200"/>
        <w:rPr>
          <w:sz w:val="20"/>
          <w:szCs w:val="20"/>
        </w:rPr>
      </w:pPr>
      <w:r>
        <w:rPr/>
      </w:r>
    </w:p>
    <w:sectPr>
      <w:type w:val="nextPage"/>
      <w:pgSz w:w="11906" w:h="16838"/>
      <w:pgMar w:left="1701" w:right="851" w:header="0" w:top="567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b207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b63647"/>
    <w:rPr>
      <w:color w:val="0000FF" w:themeColor="hyperlink"/>
      <w:u w:val="single"/>
    </w:rPr>
  </w:style>
  <w:style w:type="character" w:styleId="Style15">
    <w:name w:val="Выделение"/>
    <w:basedOn w:val="DefaultParagraphFont"/>
    <w:uiPriority w:val="20"/>
    <w:qFormat/>
    <w:rsid w:val="00062eab"/>
    <w:rPr>
      <w:i/>
      <w:i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74ba7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b6364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274ba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LibreOffice/6.4.7.2$Linux_X86_64 LibreOffice_project/40$Build-2</Application>
  <Pages>2</Pages>
  <Words>308</Words>
  <Characters>2082</Characters>
  <CharactersWithSpaces>2353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2022-05-16T11:17:00Z</dcterms:created>
  <dc:creator>Марина</dc:creator>
  <dc:description/>
  <dc:language>ru-RU</dc:language>
  <cp:lastModifiedBy/>
  <cp:lastPrinted>2018-05-22T12:39:00Z</cp:lastPrinted>
  <dcterms:modified xsi:type="dcterms:W3CDTF">2023-06-26T16:06:09Z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