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Fabric Awnings — Обзор дизайна (версия для заказчика)</w:t>
      </w:r>
    </w:p>
    <w:p/>
    <w:p>
      <w:pPr>
        <w:pStyle w:val="Heading2"/>
      </w:pPr>
      <w:r>
        <w:t>1) Общая дизайн-концепция</w:t>
      </w:r>
    </w:p>
    <w:p/>
    <w:p>
      <w:r>
        <w:t>Обновлённая публичная часть сайта выполнена в **премиальном визуальном стиле** с поддержкой тёмной и светлой темы.</w:t>
      </w:r>
    </w:p>
    <w:p>
      <w:r>
        <w:t>Ключевая задача дизайна — одновременно подчеркнуть статус производителя и удерживать высокий уровень конверсии.</w:t>
      </w:r>
    </w:p>
    <w:p/>
    <w:p>
      <w:r>
        <w:t>Основные принципы:</w:t>
      </w:r>
    </w:p>
    <w:p>
      <w:pPr>
        <w:pStyle w:val="ListBullet"/>
      </w:pPr>
      <w:r>
        <w:t>сильный первый экран (Hero), который сразу объясняет ценность;</w:t>
      </w:r>
    </w:p>
    <w:p>
      <w:pPr>
        <w:pStyle w:val="ListBullet"/>
      </w:pPr>
      <w:r>
        <w:t>понятная иерархия: заголовок -&gt; выгода -&gt; действие;</w:t>
      </w:r>
    </w:p>
    <w:p>
      <w:pPr>
        <w:pStyle w:val="ListBullet"/>
      </w:pPr>
      <w:r>
        <w:t>аккуратный баланс “премиально, но практично”;</w:t>
      </w:r>
    </w:p>
    <w:p>
      <w:pPr>
        <w:pStyle w:val="ListBullet"/>
      </w:pPr>
      <w:r>
        <w:t>mobile-first подход без перегруза декоративными элементами.</w:t>
      </w:r>
    </w:p>
    <w:p/>
    <w:p>
      <w:pPr>
        <w:pStyle w:val="Heading2"/>
      </w:pPr>
      <w:r>
        <w:t>2) Визуальная система</w:t>
      </w:r>
    </w:p>
    <w:p/>
    <w:p>
      <w:pPr>
        <w:pStyle w:val="Heading3"/>
      </w:pPr>
      <w:r>
        <w:t>Цвет и поверхности</w:t>
      </w:r>
    </w:p>
    <w:p>
      <w:pPr>
        <w:pStyle w:val="ListBullet"/>
      </w:pPr>
      <w:r>
        <w:t>Базовая палитра: глубокий фон + акцентные золотистые оттенки.</w:t>
      </w:r>
    </w:p>
    <w:p>
      <w:pPr>
        <w:pStyle w:val="ListBullet"/>
      </w:pPr>
      <w:r>
        <w:t>Светлая тема доступна как полноценный режим интерфейса.</w:t>
      </w:r>
    </w:p>
    <w:p>
      <w:pPr>
        <w:pStyle w:val="ListBullet"/>
      </w:pPr>
      <w:r>
        <w:t>Многослойные поверхности: фон, карточки, glass-слои, акцентные блоки.</w:t>
      </w:r>
    </w:p>
    <w:p>
      <w:pPr>
        <w:pStyle w:val="ListBullet"/>
      </w:pPr>
      <w:r>
        <w:t>Усиленный контроль контраста для читаемости текста на фото/видео.</w:t>
      </w:r>
    </w:p>
    <w:p/>
    <w:p>
      <w:pPr>
        <w:pStyle w:val="Heading3"/>
      </w:pPr>
      <w:r>
        <w:t>Типографика</w:t>
      </w:r>
    </w:p>
    <w:p>
      <w:pPr>
        <w:pStyle w:val="ListBullet"/>
      </w:pPr>
      <w:r>
        <w:t>Выразительный шрифт заголовков для узнаваемости бренда.</w:t>
      </w:r>
    </w:p>
    <w:p>
      <w:pPr>
        <w:pStyle w:val="ListBullet"/>
      </w:pPr>
      <w:r>
        <w:t>Нейтральный шрифт текста для удобства чтения.</w:t>
      </w:r>
    </w:p>
    <w:p>
      <w:pPr>
        <w:pStyle w:val="ListBullet"/>
      </w:pPr>
      <w:r>
        <w:t>Отдельные размеры для Hero, заголовков секций и служебных подписей.</w:t>
      </w:r>
    </w:p>
    <w:p/>
    <w:p>
      <w:pPr>
        <w:pStyle w:val="Heading3"/>
      </w:pPr>
      <w:r>
        <w:t>Компоненты</w:t>
      </w:r>
    </w:p>
    <w:p>
      <w:pPr>
        <w:pStyle w:val="ListBullet"/>
      </w:pPr>
      <w:r>
        <w:t>Единая геометрия: скругления, карточки, чипы, кнопки.</w:t>
      </w:r>
    </w:p>
    <w:p>
      <w:pPr>
        <w:pStyle w:val="ListBullet"/>
      </w:pPr>
      <w:r>
        <w:t>Кнопки с мягкими интеракциями (hover/focus/press).</w:t>
      </w:r>
    </w:p>
    <w:p>
      <w:pPr>
        <w:pStyle w:val="ListBullet"/>
      </w:pPr>
      <w:r>
        <w:t>Единый компонент логотипов маркетплейсов (одинаково в хедере и карточках).</w:t>
      </w:r>
    </w:p>
    <w:p/>
    <w:p>
      <w:pPr>
        <w:pStyle w:val="Heading2"/>
      </w:pPr>
      <w:r>
        <w:t>3) Ключевые блоки главной страницы</w:t>
      </w:r>
    </w:p>
    <w:p/>
    <w:p>
      <w:pPr>
        <w:pStyle w:val="Heading3"/>
      </w:pPr>
      <w:r>
        <w:t>Hero (первый экран)</w:t>
      </w:r>
    </w:p>
    <w:p>
      <w:pPr>
        <w:pStyle w:val="ListBullet"/>
      </w:pPr>
      <w:r>
        <w:t>Крупный медиа-блок с поддержкой фото/видео-слайдов.</w:t>
      </w:r>
    </w:p>
    <w:p>
      <w:pPr>
        <w:pStyle w:val="ListBullet"/>
      </w:pPr>
      <w:r>
        <w:t>Отдельная настройка тона текста (светлый/тёмный) для **каждого слайда**.</w:t>
      </w:r>
    </w:p>
    <w:p>
      <w:pPr>
        <w:pStyle w:val="ListBullet"/>
      </w:pPr>
      <w:r>
        <w:t>Основное и вторичное CTA-действие.</w:t>
      </w:r>
    </w:p>
    <w:p>
      <w:pPr>
        <w:pStyle w:val="ListBullet"/>
      </w:pPr>
      <w:r>
        <w:t>Линия доверия, trust-чипы, KPI-чипы.</w:t>
      </w:r>
    </w:p>
    <w:p>
      <w:pPr>
        <w:pStyle w:val="ListBullet"/>
      </w:pPr>
      <w:r>
        <w:t>Режимы высоты Hero для разной визуальной интенсивности.</w:t>
      </w:r>
    </w:p>
    <w:p/>
    <w:p>
      <w:pPr>
        <w:pStyle w:val="Heading3"/>
      </w:pPr>
      <w:r>
        <w:t>Блок «Проблема — решение»</w:t>
      </w:r>
    </w:p>
    <w:p>
      <w:pPr>
        <w:pStyle w:val="ListBullet"/>
      </w:pPr>
      <w:r>
        <w:t>4 карточки с редактируемым контентом и типом иконки.</w:t>
      </w:r>
    </w:p>
    <w:p>
      <w:pPr>
        <w:pStyle w:val="ListBullet"/>
      </w:pPr>
      <w:r>
        <w:t>Усиленные reveal/hover-эффекты и мягкий spotlight-акцент.</w:t>
      </w:r>
    </w:p>
    <w:p>
      <w:pPr>
        <w:pStyle w:val="ListBullet"/>
      </w:pPr>
      <w:r>
        <w:t>Выразительно, но без просадки UX и производительности.</w:t>
      </w:r>
    </w:p>
    <w:p/>
    <w:p>
      <w:pPr>
        <w:pStyle w:val="Heading3"/>
      </w:pPr>
      <w:r>
        <w:t>Блок «Как оформить заказ»</w:t>
      </w:r>
    </w:p>
    <w:p>
      <w:pPr>
        <w:pStyle w:val="ListBullet"/>
      </w:pPr>
      <w:r>
        <w:t>Чёткое разделение двух сценариев:</w:t>
      </w:r>
    </w:p>
    <w:p>
      <w:pPr>
        <w:pStyle w:val="ListBullet2"/>
      </w:pPr>
      <w:r>
        <w:t>покупка готовой продукции из каталога;</w:t>
      </w:r>
    </w:p>
    <w:p>
      <w:pPr>
        <w:pStyle w:val="ListBullet2"/>
      </w:pPr>
      <w:r>
        <w:t>заявка на индивидуальный проект.</w:t>
      </w:r>
    </w:p>
    <w:p>
      <w:pPr>
        <w:pStyle w:val="ListBullet"/>
      </w:pPr>
      <w:r>
        <w:t>Отдельные CTA и тексты под каждый сценарий.</w:t>
      </w:r>
    </w:p>
    <w:p/>
    <w:p>
      <w:pPr>
        <w:pStyle w:val="Heading3"/>
      </w:pPr>
      <w:r>
        <w:t>Блок «Калькулятор / форма заявки»</w:t>
      </w:r>
    </w:p>
    <w:p>
      <w:pPr>
        <w:pStyle w:val="ListBullet"/>
      </w:pPr>
      <w:r>
        <w:t>Переключение режима через админку:</w:t>
      </w:r>
    </w:p>
    <w:p>
      <w:pPr>
        <w:pStyle w:val="ListBullet2"/>
      </w:pPr>
      <w:r>
        <w:t>конструктор,</w:t>
      </w:r>
    </w:p>
    <w:p>
      <w:pPr>
        <w:pStyle w:val="ListBullet2"/>
      </w:pPr>
      <w:r>
        <w:t>отдельная форма заявки.</w:t>
      </w:r>
    </w:p>
    <w:p>
      <w:pPr>
        <w:pStyle w:val="ListBullet"/>
      </w:pPr>
      <w:r>
        <w:t>Один conversion-блок, адаптируемый под разные воронки продаж.</w:t>
      </w:r>
    </w:p>
    <w:p/>
    <w:p>
      <w:pPr>
        <w:pStyle w:val="Heading2"/>
      </w:pPr>
      <w:r>
        <w:t>4) Анимации и интерактив</w:t>
      </w:r>
    </w:p>
    <w:p/>
    <w:p>
      <w:r>
        <w:t>Motion-подход выбран умеренный и управляемый:</w:t>
      </w:r>
    </w:p>
    <w:p>
      <w:pPr>
        <w:pStyle w:val="ListBullet"/>
      </w:pPr>
      <w:r>
        <w:t>анимации появления секций при прокрутке;</w:t>
      </w:r>
    </w:p>
    <w:p>
      <w:pPr>
        <w:pStyle w:val="ListBullet"/>
      </w:pPr>
      <w:r>
        <w:t>мягкий hover-подъём и тени у карточек;</w:t>
      </w:r>
    </w:p>
    <w:p>
      <w:pPr>
        <w:pStyle w:val="ListBullet"/>
      </w:pPr>
      <w:r>
        <w:t>микроакценты для CTA;</w:t>
      </w:r>
    </w:p>
    <w:p>
      <w:pPr>
        <w:pStyle w:val="ListBullet"/>
      </w:pPr>
      <w:r>
        <w:t>уважение `prefers-reduced-motion`.</w:t>
      </w:r>
    </w:p>
    <w:p/>
    <w:p>
      <w:r>
        <w:t>Итог: сайт ощущается современным и живым, но остаётся деловым и понятным.</w:t>
      </w:r>
    </w:p>
    <w:p/>
    <w:p>
      <w:pPr>
        <w:pStyle w:val="Heading2"/>
      </w:pPr>
      <w:r>
        <w:t>5) Мобильный UX</w:t>
      </w:r>
    </w:p>
    <w:p/>
    <w:p>
      <w:pPr>
        <w:pStyle w:val="ListBullet"/>
      </w:pPr>
      <w:r>
        <w:t>Фиксированная нижняя мобильная навигация.</w:t>
      </w:r>
    </w:p>
    <w:p>
      <w:pPr>
        <w:pStyle w:val="ListBullet"/>
      </w:pPr>
      <w:r>
        <w:t>Выдвижное мобильное меню с улучшенной плотностью фона (лучше читаемость).</w:t>
      </w:r>
    </w:p>
    <w:p>
      <w:pPr>
        <w:pStyle w:val="ListBullet"/>
      </w:pPr>
      <w:r>
        <w:t>Учёт safe-area у нижних элементов.</w:t>
      </w:r>
    </w:p>
    <w:p>
      <w:pPr>
        <w:pStyle w:val="ListBullet"/>
      </w:pPr>
      <w:r>
        <w:t>Защита от переполнения текста и “разъезда” блоков.</w:t>
      </w:r>
    </w:p>
    <w:p/>
    <w:p>
      <w:pPr>
        <w:pStyle w:val="Heading2"/>
      </w:pPr>
      <w:r>
        <w:t>6) Тема и брендинг</w:t>
      </w:r>
    </w:p>
    <w:p/>
    <w:p>
      <w:pPr>
        <w:pStyle w:val="ListBullet"/>
      </w:pPr>
      <w:r>
        <w:t>Переключатель темы с сохранением состояния.</w:t>
      </w:r>
    </w:p>
    <w:p>
      <w:pPr>
        <w:pStyle w:val="ListBullet"/>
      </w:pPr>
      <w:r>
        <w:t>Поведение логотипа в хедере:</w:t>
      </w:r>
    </w:p>
    <w:p>
      <w:pPr>
        <w:pStyle w:val="ListBullet2"/>
      </w:pPr>
      <w:r>
        <w:t>в тёмной теме — белый;</w:t>
      </w:r>
    </w:p>
    <w:p>
      <w:pPr>
        <w:pStyle w:val="ListBullet2"/>
      </w:pPr>
      <w:r>
        <w:t>в светлой теме — чёрный;</w:t>
      </w:r>
    </w:p>
    <w:p>
      <w:pPr>
        <w:pStyle w:val="ListBullet2"/>
      </w:pPr>
      <w:r>
        <w:t>при hover/focus — плавный переход к цветному.</w:t>
      </w:r>
    </w:p>
    <w:p>
      <w:pPr>
        <w:pStyle w:val="ListBullet"/>
      </w:pPr>
      <w:r>
        <w:t>Размер логотипа увеличен для более заметного брендинга.</w:t>
      </w:r>
    </w:p>
    <w:p/>
    <w:p>
      <w:pPr>
        <w:pStyle w:val="Heading2"/>
      </w:pPr>
      <w:r>
        <w:t>7) Управляемость через админку</w:t>
      </w:r>
    </w:p>
    <w:p/>
    <w:p>
      <w:r>
        <w:t>Ключевые блоки страницы настраиваются без кода:</w:t>
      </w:r>
    </w:p>
    <w:p>
      <w:pPr>
        <w:pStyle w:val="ListBullet"/>
      </w:pPr>
      <w:r>
        <w:t>Hero (тексты, кнопки, слайды, тон текста по слайдам);</w:t>
      </w:r>
    </w:p>
    <w:p>
      <w:pPr>
        <w:pStyle w:val="ListBullet"/>
      </w:pPr>
      <w:r>
        <w:t>«Проблема — решение»;</w:t>
      </w:r>
    </w:p>
    <w:p>
      <w:pPr>
        <w:pStyle w:val="ListBullet"/>
      </w:pPr>
      <w:r>
        <w:t>«Как оформить заказ»;</w:t>
      </w:r>
    </w:p>
    <w:p>
      <w:pPr>
        <w:pStyle w:val="ListBullet"/>
      </w:pPr>
      <w:r>
        <w:t>«Калькулятор / форма заявки»;</w:t>
      </w:r>
    </w:p>
    <w:p>
      <w:pPr>
        <w:pStyle w:val="ListBullet"/>
      </w:pPr>
      <w:r>
        <w:t>сопутствующие UI-тексты.</w:t>
      </w:r>
    </w:p>
    <w:p/>
    <w:p>
      <w:r>
        <w:t>Для удобства контент-редактора Hero сгруппирован по слайдам:</w:t>
      </w:r>
    </w:p>
    <w:p>
      <w:pPr>
        <w:pStyle w:val="ListBullet"/>
      </w:pPr>
      <w:r>
        <w:t>Слайд 1</w:t>
      </w:r>
    </w:p>
    <w:p>
      <w:pPr>
        <w:pStyle w:val="ListBullet"/>
      </w:pPr>
      <w:r>
        <w:t>Слайд 2</w:t>
      </w:r>
    </w:p>
    <w:p>
      <w:pPr>
        <w:pStyle w:val="ListBullet"/>
      </w:pPr>
      <w:r>
        <w:t>Слайд 3</w:t>
      </w:r>
    </w:p>
    <w:p>
      <w:pPr>
        <w:pStyle w:val="ListBullet"/>
      </w:pPr>
      <w:r>
        <w:t>Слайд 4</w:t>
      </w:r>
    </w:p>
    <w:p>
      <w:pPr>
        <w:pStyle w:val="ListBullet"/>
      </w:pPr>
      <w:r>
        <w:t>Слайд 5</w:t>
      </w:r>
    </w:p>
    <w:p/>
    <w:p>
      <w:r>
        <w:t>Это ускоряет редактирование и снижает риск ошибок.</w:t>
      </w:r>
    </w:p>
    <w:p/>
    <w:p>
      <w:pPr>
        <w:pStyle w:val="Heading2"/>
      </w:pPr>
      <w:r>
        <w:t>8) Конверсионные и доверительные акценты</w:t>
      </w:r>
    </w:p>
    <w:p/>
    <w:p>
      <w:r>
        <w:t>Дизайн целенаправленно усиливает:</w:t>
      </w:r>
    </w:p>
    <w:p>
      <w:pPr>
        <w:pStyle w:val="ListBullet"/>
      </w:pPr>
      <w:r>
        <w:t>доверие к производителю;</w:t>
      </w:r>
    </w:p>
    <w:p>
      <w:pPr>
        <w:pStyle w:val="ListBullet"/>
      </w:pPr>
      <w:r>
        <w:t>прозрачность этапов и гарантий;</w:t>
      </w:r>
    </w:p>
    <w:p>
      <w:pPr>
        <w:pStyle w:val="ListBullet"/>
      </w:pPr>
      <w:r>
        <w:t>несколько путей конверсии (каталог, калькулятор, заявка, звонок);</w:t>
      </w:r>
    </w:p>
    <w:p>
      <w:pPr>
        <w:pStyle w:val="ListBullet"/>
      </w:pPr>
      <w:r>
        <w:t>присутствие на маркетплейсах как социальное доказательство.</w:t>
      </w:r>
    </w:p>
    <w:p/>
    <w:p>
      <w:pPr>
        <w:pStyle w:val="Heading2"/>
      </w:pPr>
      <w:r>
        <w:t>9) Качество реализации</w:t>
      </w:r>
    </w:p>
    <w:p/>
    <w:p>
      <w:pPr>
        <w:pStyle w:val="ListBullet"/>
      </w:pPr>
      <w:r>
        <w:t>Сборка фронтенда и проверки типов проходят успешно.</w:t>
      </w:r>
    </w:p>
    <w:p>
      <w:pPr>
        <w:pStyle w:val="ListBullet"/>
      </w:pPr>
      <w:r>
        <w:t>Ошибки рендера админки, связанные с Hero, устранены.</w:t>
      </w:r>
    </w:p>
    <w:p>
      <w:pPr>
        <w:pStyle w:val="ListBullet"/>
      </w:pPr>
      <w:r>
        <w:t>Визуальные эффекты реализованы с fallback-логикой и без перегруза интерфейса.</w:t>
      </w:r>
    </w:p>
    <w:p/>
    <w:p>
      <w:pPr>
        <w:pStyle w:val="Heading2"/>
      </w:pPr>
      <w:r>
        <w:t>10) Рекомендуемое развитие (опционально)</w:t>
      </w:r>
    </w:p>
    <w:p/>
    <w:p>
      <w:pPr>
        <w:pStyle w:val="ListBullet"/>
      </w:pPr>
      <w:r>
        <w:t>Подготовить брендированный one-pager (короткая презентационная версия).</w:t>
      </w:r>
    </w:p>
    <w:p>
      <w:pPr>
        <w:pStyle w:val="ListBullet"/>
      </w:pPr>
      <w:r>
        <w:t>Добавить раздел “до/после” для презентации обновления стейкхолдерам.</w:t>
      </w:r>
    </w:p>
    <w:p>
      <w:pPr>
        <w:pStyle w:val="ListBullet"/>
      </w:pPr>
      <w:r>
        <w:t>Сделать краткий гайд для контент-редактора админки.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