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E1F" w:rsidRPr="004C2E1F" w:rsidRDefault="004C2E1F" w:rsidP="004C2E1F">
      <w:pPr>
        <w:spacing w:line="360" w:lineRule="auto"/>
        <w:ind w:firstLine="709"/>
        <w:jc w:val="both"/>
        <w:rPr>
          <w:b/>
          <w:sz w:val="32"/>
        </w:rPr>
      </w:pPr>
      <w:r w:rsidRPr="004C2E1F">
        <w:rPr>
          <w:b/>
          <w:sz w:val="32"/>
        </w:rPr>
        <w:t>Проектирование контекстной диаграммы функциональной модели ИС</w:t>
      </w:r>
    </w:p>
    <w:p w:rsidR="004C2E1F" w:rsidRPr="004C2E1F" w:rsidRDefault="004C2E1F" w:rsidP="004C2E1F">
      <w:pPr>
        <w:spacing w:line="360" w:lineRule="auto"/>
        <w:ind w:firstLine="709"/>
        <w:jc w:val="both"/>
        <w:rPr>
          <w:sz w:val="28"/>
        </w:rPr>
      </w:pPr>
      <w:r w:rsidRPr="004C2E1F">
        <w:rPr>
          <w:sz w:val="28"/>
        </w:rPr>
        <w:t>Была спроектирована контекстная диаграмма A-0 в нотации IDEF0. В качестве управления были выбраны следующие нормативные и правовые документы, а также регламенты: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правила ценообразования (утренний, дневной, вечерний, ночной сеансы),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лимит мест в зале (общее количество мест),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даты показа фильмов (дата начала и дата окончания показа),</w:t>
      </w:r>
    </w:p>
    <w:p w:rsid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политика информа</w:t>
      </w:r>
      <w:r w:rsidR="0002616D">
        <w:rPr>
          <w:sz w:val="28"/>
        </w:rPr>
        <w:t>ционной безопасности кинотеатра,</w:t>
      </w:r>
    </w:p>
    <w:p w:rsidR="0002616D" w:rsidRPr="004C2E1F" w:rsidRDefault="0002616D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</w:t>
      </w:r>
      <w:r w:rsidRPr="0002616D">
        <w:rPr>
          <w:sz w:val="28"/>
        </w:rPr>
        <w:t>егламент формирования отчётов</w:t>
      </w:r>
      <w:r>
        <w:rPr>
          <w:sz w:val="28"/>
        </w:rPr>
        <w:t>.</w:t>
      </w:r>
    </w:p>
    <w:p w:rsidR="004C2E1F" w:rsidRPr="004C2E1F" w:rsidRDefault="004C2E1F" w:rsidP="004C2E1F">
      <w:pPr>
        <w:spacing w:line="360" w:lineRule="auto"/>
        <w:ind w:firstLine="709"/>
        <w:jc w:val="both"/>
        <w:rPr>
          <w:sz w:val="28"/>
        </w:rPr>
      </w:pPr>
      <w:r w:rsidRPr="004C2E1F">
        <w:rPr>
          <w:sz w:val="28"/>
        </w:rPr>
        <w:t>В качестве входящих информационных потоков, которые подлежат обработке и преобразованию в процессе работы ИС, были указаны: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заявка на покупку билета (выбор фильма, даты, времени сеанса, места в зале),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расписание фильмов и сеансов (загружаемое администратором).</w:t>
      </w:r>
    </w:p>
    <w:p w:rsidR="004C2E1F" w:rsidRPr="004C2E1F" w:rsidRDefault="004C2E1F" w:rsidP="004C2E1F">
      <w:pPr>
        <w:spacing w:line="360" w:lineRule="auto"/>
        <w:ind w:firstLine="709"/>
        <w:jc w:val="both"/>
        <w:rPr>
          <w:sz w:val="28"/>
        </w:rPr>
      </w:pPr>
      <w:r w:rsidRPr="004C2E1F">
        <w:rPr>
          <w:sz w:val="28"/>
        </w:rPr>
        <w:t>В качестве механизмов (ресурсов, выполняющих работу) были выделены: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кассир (или оператор онлайн-продаж),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администратор кинотеатра,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программное обеспечение (ПО) автоматизированной системы,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веб-интерфейс (для онлайн-бронирования),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база данных (билеты, сеансы, места).</w:t>
      </w:r>
    </w:p>
    <w:p w:rsidR="004C2E1F" w:rsidRPr="004C2E1F" w:rsidRDefault="004C2E1F" w:rsidP="004C2E1F">
      <w:pPr>
        <w:spacing w:line="360" w:lineRule="auto"/>
        <w:ind w:firstLine="709"/>
        <w:jc w:val="both"/>
        <w:rPr>
          <w:sz w:val="28"/>
        </w:rPr>
      </w:pPr>
      <w:r w:rsidRPr="004C2E1F">
        <w:rPr>
          <w:sz w:val="28"/>
        </w:rPr>
        <w:t>В качестве выходов получены следующие информационные элементы: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подтверждение продажи билета (или электронный билет),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отказ в продаже (место занято / сеанс недоступен),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отчёт о продажах билетов,</w:t>
      </w:r>
    </w:p>
    <w:p w:rsidR="004C2E1F" w:rsidRPr="004C2E1F" w:rsidRDefault="004C2E1F" w:rsidP="00F732F9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4C2E1F">
        <w:rPr>
          <w:sz w:val="28"/>
        </w:rPr>
        <w:t>обновлённая схема занятости зала.</w:t>
      </w:r>
    </w:p>
    <w:p w:rsidR="00A21E82" w:rsidRPr="001B20F0" w:rsidRDefault="00542124" w:rsidP="004A1825">
      <w:pPr>
        <w:pStyle w:val="a4"/>
        <w:spacing w:line="360" w:lineRule="auto"/>
        <w:ind w:left="0" w:firstLine="0"/>
        <w:jc w:val="center"/>
        <w:rPr>
          <w:sz w:val="28"/>
          <w:lang w:val="en-US"/>
        </w:rPr>
      </w:pPr>
      <w:r>
        <w:rPr>
          <w:noProof/>
          <w:sz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4pt;height:333.2pt">
            <v:imagedata r:id="rId5" o:title="01_A0"/>
          </v:shape>
        </w:pict>
      </w:r>
    </w:p>
    <w:p w:rsidR="00A21E82" w:rsidRPr="00066555" w:rsidRDefault="00A21E82" w:rsidP="00A21E82">
      <w:pPr>
        <w:pStyle w:val="Textbody"/>
        <w:spacing w:line="360" w:lineRule="auto"/>
        <w:jc w:val="center"/>
        <w:rPr>
          <w:rFonts w:hint="eastAsia"/>
          <w:b/>
          <w:sz w:val="22"/>
        </w:rPr>
      </w:pPr>
      <w:r w:rsidRPr="00DD321E">
        <w:rPr>
          <w:rFonts w:ascii="Times New Roman" w:hAnsi="Times New Roman"/>
          <w:b/>
          <w:color w:val="000000"/>
          <w:szCs w:val="28"/>
        </w:rPr>
        <w:t xml:space="preserve">Рисунок 1 </w:t>
      </w:r>
      <w:r w:rsidR="003E7A15">
        <w:rPr>
          <w:rFonts w:ascii="Times New Roman" w:hAnsi="Times New Roman"/>
          <w:b/>
          <w:color w:val="000000"/>
          <w:szCs w:val="28"/>
        </w:rPr>
        <w:t>- Контекстная диаг</w:t>
      </w:r>
      <w:r w:rsidR="004A1825">
        <w:rPr>
          <w:rFonts w:ascii="Times New Roman" w:hAnsi="Times New Roman"/>
          <w:b/>
          <w:color w:val="000000"/>
          <w:szCs w:val="28"/>
        </w:rPr>
        <w:t>рамма процесса управления продажами билетов в кинотеатре</w:t>
      </w:r>
    </w:p>
    <w:p w:rsidR="00653A82" w:rsidRPr="00653A82" w:rsidRDefault="00653A82" w:rsidP="00653A82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653A82">
        <w:rPr>
          <w:b/>
          <w:sz w:val="32"/>
          <w:szCs w:val="28"/>
        </w:rPr>
        <w:t>Декомпозиция контекстной диаграммы</w:t>
      </w:r>
    </w:p>
    <w:p w:rsidR="00653A82" w:rsidRPr="00653A82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53A82">
        <w:rPr>
          <w:b/>
          <w:sz w:val="28"/>
          <w:szCs w:val="28"/>
        </w:rPr>
        <w:t>Блок A1 «Управление расписанием сеансов»</w:t>
      </w:r>
    </w:p>
    <w:p w:rsidR="004A1825" w:rsidRPr="004A1825" w:rsidRDefault="004A1825" w:rsidP="004A1825">
      <w:pPr>
        <w:spacing w:line="360" w:lineRule="auto"/>
        <w:ind w:firstLine="709"/>
        <w:jc w:val="both"/>
        <w:rPr>
          <w:sz w:val="28"/>
        </w:rPr>
      </w:pPr>
      <w:r w:rsidRPr="004A1825">
        <w:rPr>
          <w:sz w:val="28"/>
        </w:rPr>
        <w:t>Блок A1 «Управление расписанием сеансов» выполняет функцию формирования актуального расписания на основе вводимых администратором данных. Управление данным блоком осуществляется датами начала и окончания показа фильмов, правилами ценообразования (утренний, дневной, вечерний, ночной типы сеансов) и политикой информационной безопасности кинотеатра. В качестве механизмов выступают администратор кинотеатра, программное обеспечение автоматизированной системы, веб-интерфейс и база данных. На вход блок получает расписание фильмов и сеансов, вводимое администратором. На выходе формируется актуальное расписание сеансов с указанием типа сеанса (утро, день, вечер, ночь).</w:t>
      </w:r>
    </w:p>
    <w:p w:rsidR="00653A82" w:rsidRPr="00653A82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53A82">
        <w:rPr>
          <w:b/>
          <w:sz w:val="28"/>
          <w:szCs w:val="28"/>
        </w:rPr>
        <w:t>Блок A2 «Управление залом и местами»</w:t>
      </w:r>
    </w:p>
    <w:p w:rsidR="004A1825" w:rsidRPr="004A1825" w:rsidRDefault="004A1825" w:rsidP="004A1825">
      <w:pPr>
        <w:spacing w:line="360" w:lineRule="auto"/>
        <w:ind w:firstLine="709"/>
        <w:jc w:val="both"/>
        <w:rPr>
          <w:sz w:val="28"/>
        </w:rPr>
      </w:pPr>
      <w:r w:rsidRPr="004A1825">
        <w:rPr>
          <w:sz w:val="28"/>
        </w:rPr>
        <w:t xml:space="preserve">Блок A2 «Управление залом и местами» отвечает за контроль состояния </w:t>
      </w:r>
      <w:r w:rsidRPr="004A1825">
        <w:rPr>
          <w:sz w:val="28"/>
        </w:rPr>
        <w:lastRenderedPageBreak/>
        <w:t>мест в кинозале и поддержание актуальной схемы занятости. Управление осуществляется лимитом мест в зале (общим количеством посадочных мест) и политикой информационной безопасности. Механизмами выполнения работы являются программное обеспечение, база данных и веб-интерфейс. На вход блок получает актуальное расписание сеансов от блока A1, а также данные о проданных билетах от блока A3. Выходами блока являются схема свободных мест на каждый сеанс и обновлённая схема занятости зала.</w:t>
      </w:r>
    </w:p>
    <w:p w:rsidR="00653A82" w:rsidRPr="00653A82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53A82">
        <w:rPr>
          <w:b/>
          <w:sz w:val="28"/>
          <w:szCs w:val="28"/>
        </w:rPr>
        <w:t>Блок A3 «Продажа билетов»</w:t>
      </w:r>
    </w:p>
    <w:p w:rsidR="004A1825" w:rsidRPr="004A1825" w:rsidRDefault="004A1825" w:rsidP="004A1825">
      <w:pPr>
        <w:spacing w:line="360" w:lineRule="auto"/>
        <w:ind w:firstLine="709"/>
        <w:jc w:val="both"/>
        <w:rPr>
          <w:sz w:val="28"/>
        </w:rPr>
      </w:pPr>
      <w:r w:rsidRPr="004A1825">
        <w:rPr>
          <w:sz w:val="28"/>
        </w:rPr>
        <w:t>Блок A3 «Продажа билетов» реализует основной бизнес-процесс по оформлению и регистрации продажи билетов на выбранный сеанс. Управление блоком осуществляется правилами ценообразования и политикой информационной безопасности. В качестве механизмов выступают кассир (или оператор онлайн-продаж), программное обеспечение, веб-интерфейс и база данных. На вход блок получает заявку на покупку билета (содержащую выбранный фильм, дату, время сеанса и номер места), актуальное расписание сеансов от блока A1 и схему свободных мест от блока A2. Выходами блока являются подтверждение продажи билета (электронный билет), отказ в продаже (в случае, если место уже занято), а также данные о проданных билетах, передаваемые в блоки A2 и A4.</w:t>
      </w:r>
    </w:p>
    <w:p w:rsidR="00653A82" w:rsidRPr="00653A82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53A82">
        <w:rPr>
          <w:b/>
          <w:sz w:val="28"/>
          <w:szCs w:val="28"/>
        </w:rPr>
        <w:t>Блок A4 «Формирование отчётности»</w:t>
      </w:r>
    </w:p>
    <w:p w:rsidR="00552840" w:rsidRDefault="004A1825" w:rsidP="004A1825">
      <w:pPr>
        <w:spacing w:line="360" w:lineRule="auto"/>
        <w:ind w:firstLine="709"/>
        <w:jc w:val="both"/>
        <w:rPr>
          <w:sz w:val="28"/>
        </w:rPr>
      </w:pPr>
      <w:r w:rsidRPr="004A1825">
        <w:rPr>
          <w:sz w:val="28"/>
        </w:rPr>
        <w:t>Блок A4 «Формирование отчётности» предназначен для генерации отчётов по результатам работы кинотеатра. Управление блоком осуществляется регламентом формирования отчётов (ежедневно, еженедельно или по запросу) и политикой информационной безопасности. Механизмами являются администратор кинотеатра, программное обеспечение, веб-интерфейс и база данных. На вход блок получает данные о проданных билетах от блока A3 и актуальное расписание сеансов от блока A1. Выходами блока являются отчёт о продажах билетов (с возможной детализацией по фильмам, сеансам и типам сеансов) и отчёт о загрузке зала.</w:t>
      </w:r>
    </w:p>
    <w:p w:rsidR="00552840" w:rsidRPr="00552840" w:rsidRDefault="00552840" w:rsidP="00552840">
      <w:pPr>
        <w:rPr>
          <w:sz w:val="28"/>
        </w:rPr>
      </w:pPr>
    </w:p>
    <w:p w:rsidR="00552840" w:rsidRPr="00552840" w:rsidRDefault="00552840" w:rsidP="00552840">
      <w:pPr>
        <w:rPr>
          <w:sz w:val="28"/>
        </w:rPr>
      </w:pPr>
    </w:p>
    <w:p w:rsidR="00552840" w:rsidRPr="00552840" w:rsidRDefault="00552840" w:rsidP="00552840">
      <w:pPr>
        <w:rPr>
          <w:sz w:val="28"/>
        </w:rPr>
      </w:pPr>
    </w:p>
    <w:p w:rsidR="00552840" w:rsidRPr="00552840" w:rsidRDefault="00552840" w:rsidP="00552840">
      <w:pPr>
        <w:rPr>
          <w:sz w:val="28"/>
        </w:rPr>
      </w:pPr>
    </w:p>
    <w:p w:rsidR="00552840" w:rsidRDefault="00552840" w:rsidP="00552840">
      <w:pPr>
        <w:rPr>
          <w:sz w:val="28"/>
        </w:rPr>
      </w:pPr>
    </w:p>
    <w:p w:rsidR="00653A82" w:rsidRPr="004A1825" w:rsidRDefault="00542124" w:rsidP="004A1825">
      <w:pPr>
        <w:spacing w:line="360" w:lineRule="auto"/>
        <w:jc w:val="center"/>
        <w:rPr>
          <w:sz w:val="28"/>
        </w:rPr>
      </w:pPr>
      <w:r>
        <w:rPr>
          <w:sz w:val="28"/>
        </w:rPr>
        <w:pict>
          <v:shape id="_x0000_i1026" type="#_x0000_t75" style="width:481.4pt;height:333.2pt">
            <v:imagedata r:id="rId6" o:title="02_A0"/>
          </v:shape>
        </w:pict>
      </w:r>
    </w:p>
    <w:p w:rsidR="00653A82" w:rsidRPr="00653A82" w:rsidRDefault="00653A82" w:rsidP="00552840">
      <w:pPr>
        <w:spacing w:after="240" w:line="360" w:lineRule="auto"/>
        <w:jc w:val="center"/>
        <w:rPr>
          <w:b/>
          <w:sz w:val="24"/>
          <w:szCs w:val="28"/>
        </w:rPr>
      </w:pPr>
      <w:r w:rsidRPr="00653A82">
        <w:rPr>
          <w:rFonts w:eastAsiaTheme="majorEastAsia"/>
          <w:b/>
          <w:sz w:val="24"/>
          <w:szCs w:val="28"/>
        </w:rPr>
        <w:t>Рисунок 2 — Декомпозиция диаграммы процесса автоматизированной системы кинотеатра</w:t>
      </w:r>
    </w:p>
    <w:p w:rsidR="00653A82" w:rsidRPr="00552840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52840">
        <w:rPr>
          <w:b/>
          <w:sz w:val="28"/>
          <w:szCs w:val="28"/>
        </w:rPr>
        <w:t xml:space="preserve">Декомпозиция </w:t>
      </w:r>
      <w:proofErr w:type="spellStart"/>
      <w:r w:rsidRPr="00552840">
        <w:rPr>
          <w:b/>
          <w:sz w:val="28"/>
          <w:szCs w:val="28"/>
        </w:rPr>
        <w:t>подпроцесса</w:t>
      </w:r>
      <w:proofErr w:type="spellEnd"/>
      <w:r w:rsidRPr="00552840">
        <w:rPr>
          <w:b/>
          <w:sz w:val="28"/>
          <w:szCs w:val="28"/>
        </w:rPr>
        <w:t xml:space="preserve"> «Продажа билетов» (A3)</w:t>
      </w:r>
    </w:p>
    <w:p w:rsidR="00653A82" w:rsidRPr="00552840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52840">
        <w:rPr>
          <w:b/>
          <w:sz w:val="28"/>
          <w:szCs w:val="28"/>
        </w:rPr>
        <w:t>Блок A31 «Проверка доступности места»</w:t>
      </w:r>
    </w:p>
    <w:p w:rsidR="00653A82" w:rsidRPr="00552840" w:rsidRDefault="00552840" w:rsidP="00552840">
      <w:pPr>
        <w:spacing w:line="360" w:lineRule="auto"/>
        <w:ind w:firstLine="709"/>
        <w:jc w:val="both"/>
        <w:rPr>
          <w:sz w:val="28"/>
        </w:rPr>
      </w:pPr>
      <w:r w:rsidRPr="00552840">
        <w:rPr>
          <w:sz w:val="28"/>
        </w:rPr>
        <w:t xml:space="preserve">Блок A31 «Проверка доступности места» выполняет </w:t>
      </w:r>
      <w:proofErr w:type="spellStart"/>
      <w:r w:rsidRPr="00552840">
        <w:rPr>
          <w:sz w:val="28"/>
        </w:rPr>
        <w:t>валидацию</w:t>
      </w:r>
      <w:proofErr w:type="spellEnd"/>
      <w:r w:rsidRPr="00552840">
        <w:rPr>
          <w:sz w:val="28"/>
        </w:rPr>
        <w:t xml:space="preserve"> выбранного пользователем места на конкретный сеанс. Управление осуществляется лимитом мест в зале и политикой информационной безопасности. Механизмами являются программное обеспечение, база данных и веб-интерфейс. На вход блок получает заявку на покупку билета (с указанием номера места и идентификатора сеанса) и схему свободных мест от блока A2. Выходами блока являются подтверждение свободы места (при успешной проверке) либо отказ в продаже (если место уже занято).</w:t>
      </w:r>
    </w:p>
    <w:p w:rsidR="00653A82" w:rsidRPr="00552840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52840">
        <w:rPr>
          <w:b/>
          <w:sz w:val="28"/>
          <w:szCs w:val="28"/>
        </w:rPr>
        <w:t>Блок A32 «Расчёт стоимости билета»</w:t>
      </w:r>
    </w:p>
    <w:p w:rsidR="00653A82" w:rsidRPr="00552840" w:rsidRDefault="00552840" w:rsidP="00552840">
      <w:pPr>
        <w:spacing w:line="360" w:lineRule="auto"/>
        <w:ind w:firstLine="709"/>
        <w:jc w:val="both"/>
        <w:rPr>
          <w:sz w:val="28"/>
        </w:rPr>
      </w:pPr>
      <w:r w:rsidRPr="00552840">
        <w:rPr>
          <w:sz w:val="28"/>
        </w:rPr>
        <w:lastRenderedPageBreak/>
        <w:t>Блок A32 «Расчёт стоимости билета» определяет итоговую цену билета в зависимости от типа сеанса. Управление осуществляется правилами ценообразования (утренний, дневной, вечерний, ночной сеансы) и политикой информационной безопасности. Механизмами выступают программное обеспечение и веб-интерфейс. На вход блок получает подтверждение свободы места от блока A31 и актуальное расписание сеансов (содержащее тип сеанса). На выходе формируется итоговая стоимость билета.</w:t>
      </w:r>
    </w:p>
    <w:p w:rsidR="00653A82" w:rsidRPr="00552840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52840">
        <w:rPr>
          <w:b/>
          <w:sz w:val="28"/>
          <w:szCs w:val="28"/>
        </w:rPr>
        <w:t>Блок A33 «Регистрация продажи в БД»</w:t>
      </w:r>
    </w:p>
    <w:p w:rsidR="00552840" w:rsidRDefault="00552840" w:rsidP="00552840">
      <w:pPr>
        <w:spacing w:line="360" w:lineRule="auto"/>
        <w:ind w:firstLine="709"/>
        <w:jc w:val="both"/>
        <w:rPr>
          <w:sz w:val="28"/>
          <w:szCs w:val="28"/>
        </w:rPr>
      </w:pPr>
      <w:r w:rsidRPr="00552840">
        <w:rPr>
          <w:sz w:val="28"/>
        </w:rPr>
        <w:t>Блок A33 «Регистрация продажи в БД» фиксирует факт продажи билета в базе данных и формирует электронный билет. Управление осуществляется политикой информационной безопасности. Механизмами являются программное обеспечение, база данных, веб-интерфейс и кассир. На вход блок получает итоговую стоимость билета от блока A32, заявку на покупку билета и подтверждение свободы места от блока A31. Выходами блока являются подтверждение продажи билета (электронный билет), а также данные о проданных билетах, передаваемые в блоки A2 и A4 для обновления схемы зала и формирования отчётности.</w:t>
      </w:r>
    </w:p>
    <w:p w:rsidR="00653A82" w:rsidRPr="00653A82" w:rsidRDefault="00542124" w:rsidP="0055284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481.4pt;height:333.2pt">
            <v:imagedata r:id="rId7" o:title="04_A3"/>
          </v:shape>
        </w:pict>
      </w:r>
    </w:p>
    <w:p w:rsidR="00653A82" w:rsidRPr="00552840" w:rsidRDefault="00653A82" w:rsidP="00F732F9">
      <w:pPr>
        <w:spacing w:after="240" w:line="360" w:lineRule="auto"/>
        <w:jc w:val="center"/>
        <w:rPr>
          <w:b/>
          <w:sz w:val="24"/>
          <w:szCs w:val="28"/>
        </w:rPr>
      </w:pPr>
      <w:r w:rsidRPr="004A1825">
        <w:rPr>
          <w:rFonts w:eastAsiaTheme="majorEastAsia"/>
          <w:b/>
          <w:sz w:val="24"/>
          <w:szCs w:val="28"/>
        </w:rPr>
        <w:t xml:space="preserve">Рисунок 3 — Декомпозиция </w:t>
      </w:r>
      <w:proofErr w:type="spellStart"/>
      <w:r w:rsidRPr="004A1825">
        <w:rPr>
          <w:rFonts w:eastAsiaTheme="majorEastAsia"/>
          <w:b/>
          <w:sz w:val="24"/>
          <w:szCs w:val="28"/>
        </w:rPr>
        <w:t>подпроцесса</w:t>
      </w:r>
      <w:proofErr w:type="spellEnd"/>
      <w:r w:rsidRPr="004A1825">
        <w:rPr>
          <w:rFonts w:eastAsiaTheme="majorEastAsia"/>
          <w:b/>
          <w:sz w:val="24"/>
          <w:szCs w:val="28"/>
        </w:rPr>
        <w:t xml:space="preserve"> «Продажа билетов» (A3)</w:t>
      </w:r>
    </w:p>
    <w:p w:rsidR="00653A82" w:rsidRPr="00552840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52840">
        <w:rPr>
          <w:b/>
          <w:sz w:val="28"/>
          <w:szCs w:val="28"/>
        </w:rPr>
        <w:t xml:space="preserve">Декомпозиция </w:t>
      </w:r>
      <w:proofErr w:type="spellStart"/>
      <w:r w:rsidRPr="00552840">
        <w:rPr>
          <w:b/>
          <w:sz w:val="28"/>
          <w:szCs w:val="28"/>
        </w:rPr>
        <w:t>подпроцесса</w:t>
      </w:r>
      <w:proofErr w:type="spellEnd"/>
      <w:r w:rsidRPr="00552840">
        <w:rPr>
          <w:b/>
          <w:sz w:val="28"/>
          <w:szCs w:val="28"/>
        </w:rPr>
        <w:t xml:space="preserve"> «Управление залом и местами» (A2)</w:t>
      </w:r>
    </w:p>
    <w:p w:rsidR="00653A82" w:rsidRPr="00552840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52840">
        <w:rPr>
          <w:b/>
          <w:sz w:val="28"/>
          <w:szCs w:val="28"/>
        </w:rPr>
        <w:t>Блок A21 «Инициализация схемы зала»</w:t>
      </w:r>
    </w:p>
    <w:p w:rsidR="00653A82" w:rsidRPr="00F732F9" w:rsidRDefault="00F732F9" w:rsidP="00F732F9">
      <w:pPr>
        <w:spacing w:line="360" w:lineRule="auto"/>
        <w:ind w:firstLine="709"/>
        <w:jc w:val="both"/>
        <w:rPr>
          <w:sz w:val="28"/>
        </w:rPr>
      </w:pPr>
      <w:r w:rsidRPr="00F732F9">
        <w:rPr>
          <w:sz w:val="28"/>
        </w:rPr>
        <w:t>Блок A21 «Инициализация схемы зала» создаёт начальную конфигурацию кинозала с указанием всех посадочных мест. Управление осуществляется лимитом мест в зале и политикой информационной безопасности. Механизмами являются администратор кинотеатра, программное обеспечение и база данных. На вход блок получает параметры зала (количество мест и схему рядов). На выходе формируется начальная схема зала, в которой все места помечены как свободные.</w:t>
      </w:r>
    </w:p>
    <w:p w:rsidR="00653A82" w:rsidRPr="00F732F9" w:rsidRDefault="00653A82" w:rsidP="00653A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732F9">
        <w:rPr>
          <w:b/>
          <w:sz w:val="28"/>
          <w:szCs w:val="28"/>
        </w:rPr>
        <w:t>Блок A22 «Блокировка мест на сеанс»</w:t>
      </w:r>
    </w:p>
    <w:p w:rsidR="00F732F9" w:rsidRPr="00F732F9" w:rsidRDefault="00F732F9" w:rsidP="00F732F9">
      <w:pPr>
        <w:spacing w:line="360" w:lineRule="auto"/>
        <w:ind w:firstLine="709"/>
        <w:jc w:val="both"/>
        <w:rPr>
          <w:sz w:val="28"/>
        </w:rPr>
      </w:pPr>
      <w:r w:rsidRPr="00F732F9">
        <w:rPr>
          <w:sz w:val="28"/>
        </w:rPr>
        <w:t xml:space="preserve">Блок A22 «Блокировка мест на сеанс» временно резервирует выбранное место на время оформления покупки, чтобы избежать двойной продажи. Управление осуществляется лимитом мест в зале и политикой информационной безопасности. Механизмами являются программное обеспечение и база данных. На вход блок получает актуальное расписание сеансов от блока A1 и заявку на </w:t>
      </w:r>
      <w:r w:rsidRPr="00F732F9">
        <w:rPr>
          <w:sz w:val="28"/>
        </w:rPr>
        <w:lastRenderedPageBreak/>
        <w:t>покупку билета (с указанием номера места и идентификатора сеанса). Выходом блока является временно заблокированное место на время оформления.</w:t>
      </w:r>
    </w:p>
    <w:p w:rsidR="00F732F9" w:rsidRPr="00F732F9" w:rsidRDefault="00653A82" w:rsidP="00F732F9">
      <w:pPr>
        <w:spacing w:line="360" w:lineRule="auto"/>
        <w:ind w:firstLine="709"/>
        <w:jc w:val="both"/>
        <w:rPr>
          <w:b/>
          <w:sz w:val="28"/>
        </w:rPr>
      </w:pPr>
      <w:r w:rsidRPr="00F732F9">
        <w:rPr>
          <w:b/>
          <w:sz w:val="28"/>
        </w:rPr>
        <w:t xml:space="preserve">Блок A23 </w:t>
      </w:r>
      <w:r w:rsidR="00F732F9" w:rsidRPr="00F732F9">
        <w:rPr>
          <w:b/>
          <w:sz w:val="28"/>
        </w:rPr>
        <w:t>«Обновление схемы зала после продажи» </w:t>
      </w:r>
    </w:p>
    <w:p w:rsidR="00F732F9" w:rsidRDefault="00F732F9" w:rsidP="00F732F9">
      <w:pPr>
        <w:spacing w:line="360" w:lineRule="auto"/>
        <w:ind w:firstLine="709"/>
        <w:jc w:val="both"/>
        <w:rPr>
          <w:sz w:val="28"/>
        </w:rPr>
      </w:pPr>
      <w:r w:rsidRPr="00F732F9">
        <w:rPr>
          <w:sz w:val="28"/>
        </w:rPr>
        <w:t>Блок A23 «Обновление схемы зала после продажи» фиксирует окончательное состояние мест в зале после успешной продажи билета. Управление осуществляется политикой информационной безопасности и лимитом мест в зале. Механизмами являются программное обеспечение и база данных. На вход блок получает данные о проданных билетах от блока A33 и информацию о временно заблокированном месте от блока A22. Выходами блока являются обновлённая схема зала (с отмеченными занятыми местами) и актуальная схема свободных мест на каждый сеанс, которые используются для последующих продаж и отображения оператору.</w:t>
      </w:r>
    </w:p>
    <w:p w:rsidR="004A1825" w:rsidRPr="00653A82" w:rsidRDefault="00542124" w:rsidP="00F732F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pict>
          <v:shape id="_x0000_i1028" type="#_x0000_t75" style="width:481.4pt;height:333.2pt">
            <v:imagedata r:id="rId8" o:title="03_A2"/>
          </v:shape>
        </w:pict>
      </w:r>
    </w:p>
    <w:p w:rsidR="00A21E82" w:rsidRPr="00F500F1" w:rsidRDefault="00653A82" w:rsidP="00F500F1">
      <w:pPr>
        <w:spacing w:after="240" w:line="360" w:lineRule="auto"/>
        <w:jc w:val="center"/>
        <w:rPr>
          <w:b/>
          <w:sz w:val="24"/>
          <w:szCs w:val="28"/>
        </w:rPr>
      </w:pPr>
      <w:r w:rsidRPr="004A1825">
        <w:rPr>
          <w:rFonts w:eastAsiaTheme="majorEastAsia"/>
          <w:b/>
          <w:sz w:val="24"/>
          <w:szCs w:val="28"/>
        </w:rPr>
        <w:t xml:space="preserve">Рисунок 4 — Декомпозиция </w:t>
      </w:r>
      <w:proofErr w:type="spellStart"/>
      <w:r w:rsidRPr="004A1825">
        <w:rPr>
          <w:rFonts w:eastAsiaTheme="majorEastAsia"/>
          <w:b/>
          <w:sz w:val="24"/>
          <w:szCs w:val="28"/>
        </w:rPr>
        <w:t>подпроцесса</w:t>
      </w:r>
      <w:proofErr w:type="spellEnd"/>
      <w:r w:rsidRPr="004A1825">
        <w:rPr>
          <w:rFonts w:eastAsiaTheme="majorEastAsia"/>
          <w:b/>
          <w:sz w:val="24"/>
          <w:szCs w:val="28"/>
        </w:rPr>
        <w:t xml:space="preserve"> «Управление залом и местами» (A2)</w:t>
      </w:r>
      <w:bookmarkStart w:id="0" w:name="_GoBack"/>
      <w:bookmarkEnd w:id="0"/>
    </w:p>
    <w:sectPr w:rsidR="00A21E82" w:rsidRPr="00F500F1" w:rsidSect="00552840">
      <w:pgSz w:w="11910" w:h="16840"/>
      <w:pgMar w:top="1134" w:right="708" w:bottom="1135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104CB"/>
    <w:multiLevelType w:val="hybridMultilevel"/>
    <w:tmpl w:val="814A6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475FB"/>
    <w:rsid w:val="0002616D"/>
    <w:rsid w:val="00031958"/>
    <w:rsid w:val="000475FB"/>
    <w:rsid w:val="003E7A15"/>
    <w:rsid w:val="004A1825"/>
    <w:rsid w:val="004C2E1F"/>
    <w:rsid w:val="00542124"/>
    <w:rsid w:val="00552840"/>
    <w:rsid w:val="005C7076"/>
    <w:rsid w:val="005E1A35"/>
    <w:rsid w:val="00653A82"/>
    <w:rsid w:val="00A21E82"/>
    <w:rsid w:val="00A42669"/>
    <w:rsid w:val="00F500F1"/>
    <w:rsid w:val="00F7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58AB"/>
  <w15:docId w15:val="{EB3DB906-BB70-4CC0-842A-83E37A4C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3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A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8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34"/>
    <w:qFormat/>
    <w:pPr>
      <w:ind w:left="861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40">
    <w:name w:val="Заголовок 4 Знак"/>
    <w:basedOn w:val="a0"/>
    <w:link w:val="4"/>
    <w:uiPriority w:val="9"/>
    <w:semiHidden/>
    <w:rsid w:val="00A21E8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A21E82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customStyle="1" w:styleId="Textbody">
    <w:name w:val="Text body"/>
    <w:basedOn w:val="a"/>
    <w:rsid w:val="00A21E82"/>
    <w:pPr>
      <w:widowControl/>
      <w:suppressAutoHyphens/>
      <w:autoSpaceDE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A21E82"/>
    <w:rPr>
      <w:b/>
      <w:bCs/>
    </w:rPr>
  </w:style>
  <w:style w:type="paragraph" w:customStyle="1" w:styleId="ds-markdown-paragraph">
    <w:name w:val="ds-markdown-paragraph"/>
    <w:basedOn w:val="a"/>
    <w:rsid w:val="004C2E1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C2E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653A8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653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Fedor</dc:creator>
  <cp:lastModifiedBy>RTX</cp:lastModifiedBy>
  <cp:revision>12</cp:revision>
  <dcterms:created xsi:type="dcterms:W3CDTF">2026-04-06T17:52:00Z</dcterms:created>
  <dcterms:modified xsi:type="dcterms:W3CDTF">2026-04-16T12:15:00Z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3-Heights(TM) PDF Security Shell 4.8.25.2 (http://www.pdf-tools.com)</vt:lpwstr>
  </property>
</Properties>
</file>