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Шаблон описания каналов и очередей брокера сообщений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Описание хостов, которые подключаются к брокеру сообщений</w:t>
      </w:r>
    </w:p>
    <w:tbl>
      <w:tblPr>
        <w:tblStyle w:val="a5"/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"/>
        <w:gridCol w:w="2551"/>
        <w:gridCol w:w="1273"/>
        <w:gridCol w:w="1987"/>
        <w:gridCol w:w="1701"/>
        <w:gridCol w:w="1701"/>
      </w:tblGrid>
      <w:tr>
        <w:trPr>
          <w:trHeight w:val="383" w:hRule="atLeast"/>
        </w:trPr>
        <w:tc>
          <w:tcPr>
            <w:tcW w:w="84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IP</w:t>
            </w:r>
          </w:p>
        </w:tc>
        <w:tc>
          <w:tcPr>
            <w:tcW w:w="255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Хост</w:t>
            </w:r>
          </w:p>
        </w:tc>
        <w:tc>
          <w:tcPr>
            <w:tcW w:w="127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Порт</w:t>
            </w:r>
          </w:p>
        </w:tc>
        <w:tc>
          <w:tcPr>
            <w:tcW w:w="198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Среда</w:t>
            </w:r>
          </w:p>
        </w:tc>
        <w:tc>
          <w:tcPr>
            <w:tcW w:w="170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QManager</w:t>
            </w:r>
          </w:p>
        </w:tc>
        <w:tc>
          <w:tcPr>
            <w:tcW w:w="170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Канал</w:t>
            </w:r>
          </w:p>
        </w:tc>
      </w:tr>
      <w:tr>
        <w:trPr/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</w:tr>
      <w:tr>
        <w:trPr/>
        <w:tc>
          <w:tcPr>
            <w:tcW w:w="8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2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120" w:after="0"/>
        <w:rPr>
          <w:sz w:val="16"/>
          <w:szCs w:val="16"/>
        </w:rPr>
      </w:pPr>
      <w:r>
        <w:rPr>
          <w:sz w:val="16"/>
          <w:szCs w:val="16"/>
        </w:rPr>
        <w:t>Таблица «Описание хостов, которые подключаются к брокеру сообщений» содержит следующие столбцы: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«IP» - </w:t>
      </w:r>
      <w:r>
        <w:rPr>
          <w:sz w:val="16"/>
          <w:szCs w:val="16"/>
          <w:lang w:val="en-US"/>
        </w:rPr>
        <w:t xml:space="preserve">IP </w:t>
      </w:r>
      <w:r>
        <w:rPr>
          <w:sz w:val="16"/>
          <w:szCs w:val="16"/>
        </w:rPr>
        <w:t>хоста.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«Хост» - название хоста, который подключен к брокеру сообщений.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«Порт» - порт хоста.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«Среда» - среда, в которой функционирует система: продуктовая среда, тестовая среда.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«QManager» - наименование брокера сообщений.</w:t>
      </w:r>
    </w:p>
    <w:p>
      <w:pPr>
        <w:pStyle w:val="ListParagraph"/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«Канал» - название виртуального соединение в брокере сообщений.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>Описание каналов брокера сообщений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5"/>
        <w:gridCol w:w="2269"/>
        <w:gridCol w:w="1556"/>
        <w:gridCol w:w="1559"/>
        <w:gridCol w:w="1558"/>
        <w:gridCol w:w="1557"/>
      </w:tblGrid>
      <w:tr>
        <w:trPr>
          <w:trHeight w:val="353" w:hRule="atLeast"/>
        </w:trPr>
        <w:tc>
          <w:tcPr>
            <w:tcW w:w="84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Канал</w:t>
            </w:r>
          </w:p>
        </w:tc>
        <w:tc>
          <w:tcPr>
            <w:tcW w:w="226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QManager</w:t>
            </w:r>
          </w:p>
        </w:tc>
        <w:tc>
          <w:tcPr>
            <w:tcW w:w="155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Очередь</w:t>
            </w:r>
          </w:p>
        </w:tc>
        <w:tc>
          <w:tcPr>
            <w:tcW w:w="155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Токен</w:t>
            </w:r>
          </w:p>
        </w:tc>
        <w:tc>
          <w:tcPr>
            <w:tcW w:w="155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Пользователь</w:t>
            </w:r>
          </w:p>
        </w:tc>
        <w:tc>
          <w:tcPr>
            <w:tcW w:w="155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Пароль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5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120" w:after="0"/>
        <w:rPr>
          <w:sz w:val="16"/>
          <w:szCs w:val="16"/>
        </w:rPr>
      </w:pPr>
      <w:r>
        <w:rPr>
          <w:sz w:val="16"/>
          <w:szCs w:val="16"/>
        </w:rPr>
        <w:t>Таблица «</w:t>
        <w:tab/>
        <w:t>Описание каналов брокера сообщений» содержит следующие столбцы: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«Канал» – название виртуального соединение в брокере сообщений.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«QManager» - наименование брокера сообщений.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«Очередь» - название очереди.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«Токен» - токен, используемый для подключения к каналу.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«Пользователь» - логин технического пользователя, который имеет право подключаться к каналу.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«Пароль» - пароль технического пользователя.</w:t>
      </w:r>
    </w:p>
    <w:p>
      <w:pPr>
        <w:pStyle w:val="Normal"/>
        <w:spacing w:lineRule="auto" w:line="24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Описание методов, которые можно передавать в брокере сообщений </w:t>
      </w:r>
    </w:p>
    <w:tbl>
      <w:tblPr>
        <w:tblStyle w:val="a5"/>
        <w:tblW w:w="835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1"/>
        <w:gridCol w:w="1694"/>
        <w:gridCol w:w="1630"/>
        <w:gridCol w:w="1142"/>
        <w:gridCol w:w="2197"/>
        <w:gridCol w:w="1272"/>
      </w:tblGrid>
      <w:tr>
        <w:trPr>
          <w:trHeight w:val="353" w:hRule="atLeast"/>
        </w:trPr>
        <w:tc>
          <w:tcPr>
            <w:tcW w:w="42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№</w:t>
            </w:r>
          </w:p>
        </w:tc>
        <w:tc>
          <w:tcPr>
            <w:tcW w:w="169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Название метода</w:t>
            </w:r>
          </w:p>
        </w:tc>
        <w:tc>
          <w:tcPr>
            <w:tcW w:w="163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Формат взаимодействия</w:t>
            </w:r>
          </w:p>
        </w:tc>
        <w:tc>
          <w:tcPr>
            <w:tcW w:w="114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Метод</w:t>
            </w:r>
          </w:p>
        </w:tc>
        <w:tc>
          <w:tcPr>
            <w:tcW w:w="219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Описание</w:t>
            </w:r>
          </w:p>
        </w:tc>
        <w:tc>
          <w:tcPr>
            <w:tcW w:w="127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16"/>
                <w:szCs w:val="16"/>
                <w:lang w:val="ru-RU" w:eastAsia="en-US" w:bidi="ar-SA"/>
              </w:rPr>
              <w:t>Ссылка на документацию метода</w:t>
            </w:r>
          </w:p>
        </w:tc>
      </w:tr>
      <w:tr>
        <w:trPr/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6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1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21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</w:tr>
      <w:tr>
        <w:trPr/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6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1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21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  <w:tc>
          <w:tcPr>
            <w:tcW w:w="12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120" w:after="0"/>
        <w:rPr>
          <w:sz w:val="16"/>
          <w:szCs w:val="16"/>
        </w:rPr>
      </w:pPr>
      <w:r>
        <w:rPr>
          <w:sz w:val="16"/>
          <w:szCs w:val="16"/>
        </w:rPr>
        <w:t>Таблица «Описание методов, которые можно передавать в брокере сообщений» содержит следующие столбцы: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«Название метода» – название метода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«Формат взаимодействия» - формат взаимодействия: </w:t>
      </w:r>
      <w:r>
        <w:rPr>
          <w:sz w:val="16"/>
          <w:szCs w:val="16"/>
          <w:lang w:val="en-US"/>
        </w:rPr>
        <w:t>XML</w:t>
      </w:r>
      <w:r>
        <w:rPr>
          <w:sz w:val="16"/>
          <w:szCs w:val="16"/>
        </w:rPr>
        <w:t xml:space="preserve">, </w:t>
      </w:r>
      <w:r>
        <w:rPr>
          <w:sz w:val="16"/>
          <w:szCs w:val="16"/>
          <w:lang w:val="en-US"/>
        </w:rPr>
        <w:t>JSON</w:t>
      </w:r>
      <w:r>
        <w:rPr>
          <w:sz w:val="16"/>
          <w:szCs w:val="16"/>
        </w:rPr>
        <w:t xml:space="preserve"> и т.д.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«</w:t>
      </w:r>
      <w:r>
        <w:rPr>
          <w:sz w:val="16"/>
          <w:szCs w:val="16"/>
        </w:rPr>
        <w:t>Метод</w:t>
      </w:r>
      <w:r>
        <w:rPr>
          <w:sz w:val="16"/>
          <w:szCs w:val="16"/>
          <w:lang w:val="en-US"/>
        </w:rPr>
        <w:t xml:space="preserve">» - GET, POST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</w:t>
      </w:r>
      <w:r>
        <w:rPr>
          <w:sz w:val="16"/>
          <w:szCs w:val="16"/>
          <w:lang w:val="en-US"/>
        </w:rPr>
        <w:t>.</w:t>
      </w:r>
      <w:r>
        <w:rPr>
          <w:sz w:val="16"/>
          <w:szCs w:val="16"/>
        </w:rPr>
        <w:t>д</w:t>
      </w:r>
      <w:r>
        <w:rPr>
          <w:sz w:val="16"/>
          <w:szCs w:val="16"/>
          <w:lang w:val="en-US"/>
        </w:rPr>
        <w:t>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>«Описание» - краткое описание метода.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sz w:val="16"/>
          <w:szCs w:val="16"/>
        </w:rPr>
      </w:pPr>
      <w:r>
        <w:rPr>
          <w:sz w:val="16"/>
          <w:szCs w:val="16"/>
        </w:rPr>
        <w:t xml:space="preserve">«Ссылка на документацию метода» - ссылка на документацию метода. </w:t>
      </w:r>
    </w:p>
    <w:sectPr>
      <w:type w:val="nextPage"/>
      <w:pgSz w:orient="landscape" w:w="16838" w:h="11906"/>
      <w:pgMar w:left="1134" w:right="1134" w:gutter="0" w:header="0" w:top="1701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6"/>
        <w:b w:val="false"/>
        <w:szCs w:val="16"/>
        <w:bCs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400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f400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Заголовок Знак"/>
    <w:basedOn w:val="DefaultParagraphFont"/>
    <w:uiPriority w:val="10"/>
    <w:qFormat/>
    <w:rsid w:val="00bf400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1" w:customStyle="1">
    <w:name w:val="Заголовок 1 Знак"/>
    <w:basedOn w:val="DefaultParagraphFont"/>
    <w:uiPriority w:val="9"/>
    <w:qFormat/>
    <w:rsid w:val="00bf400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bf400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2"/>
    <w:uiPriority w:val="10"/>
    <w:qFormat/>
    <w:rsid w:val="00bf400a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01235e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bf40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2859</TotalTime>
  <Application>Collabora_Office/23.05.6.4$Linux_X86_64 LibreOffice_project/058f614e11f900235be7419e98030535979436de</Application>
  <AppVersion>15.0000</AppVersion>
  <Pages>2</Pages>
  <Words>215</Words>
  <Characters>1335</Characters>
  <CharactersWithSpaces>1492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2022-07-22T07:49:00Z</dcterms:created>
  <dc:creator>A.A.Gerasimov A.A.Gerasimov</dc:creator>
  <dc:description/>
  <dc:language>ru-RU</dc:language>
  <cp:lastModifiedBy>A.A.Gerasimov A.A.Gerasimov</cp:lastModifiedBy>
  <dcterms:modified xsi:type="dcterms:W3CDTF">2022-07-28T10:12:00Z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