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  <w:t xml:space="preserve">Шаблон асинхр.интеграции. Брокер сообщений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Наименование Брокера и Топика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Н-р, kafka topic.delivery.v1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Сервис(-ы), публикующий сообщения в топик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235"/>
        <w:gridCol w:w="3225"/>
      </w:tblGrid>
      <w:tr>
        <w:trPr>
          <w:trHeight w:val="1" w:hRule="atLeast"/>
          <w:jc w:val="left"/>
        </w:trPr>
        <w:tc>
          <w:tcPr>
            <w:tcW w:w="22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Наименование сервиса</w:t>
            </w:r>
          </w:p>
        </w:tc>
        <w:tc>
          <w:tcPr>
            <w:tcW w:w="32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Триггер публикации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(кратко)</w:t>
            </w:r>
          </w:p>
        </w:tc>
      </w:tr>
      <w:tr>
        <w:trPr>
          <w:trHeight w:val="1" w:hRule="atLeast"/>
          <w:jc w:val="left"/>
        </w:trPr>
        <w:tc>
          <w:tcPr>
            <w:tcW w:w="22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Н-р, получен ответ от другого сервиса или создан объект в БД и т.д.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Сервис(-ы), читающие сообщения их топика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235"/>
        <w:gridCol w:w="3225"/>
      </w:tblGrid>
      <w:tr>
        <w:trPr>
          <w:trHeight w:val="1" w:hRule="atLeast"/>
          <w:jc w:val="left"/>
        </w:trPr>
        <w:tc>
          <w:tcPr>
            <w:tcW w:w="22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Наименование сервиса</w:t>
            </w:r>
          </w:p>
        </w:tc>
        <w:tc>
          <w:tcPr>
            <w:tcW w:w="32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Действия после чтения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(кратко)</w:t>
            </w:r>
          </w:p>
        </w:tc>
      </w:tr>
      <w:tr>
        <w:trPr>
          <w:trHeight w:val="1" w:hRule="atLeast"/>
          <w:jc w:val="left"/>
        </w:trPr>
        <w:tc>
          <w:tcPr>
            <w:tcW w:w="22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Н-р, создаётся запись в БД или поиск записи в БД и смена статуса и т.д.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Сценарий публикации сообщения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&lt;use case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сценарий, который описывает этапы публикации сообщения&gt;</w:t>
      </w:r>
    </w:p>
    <w:tbl>
      <w:tblPr/>
      <w:tblGrid>
        <w:gridCol w:w="2475"/>
        <w:gridCol w:w="6525"/>
      </w:tblGrid>
      <w:tr>
        <w:trPr>
          <w:trHeight w:val="1" w:hRule="atLeast"/>
          <w:jc w:val="left"/>
        </w:trPr>
        <w:tc>
          <w:tcPr>
            <w:tcW w:w="2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65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ID use case</w:t>
            </w:r>
          </w:p>
        </w:tc>
      </w:tr>
      <w:tr>
        <w:trPr>
          <w:trHeight w:val="1" w:hRule="atLeast"/>
          <w:jc w:val="left"/>
        </w:trPr>
        <w:tc>
          <w:tcPr>
            <w:tcW w:w="2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Название</w:t>
            </w:r>
          </w:p>
        </w:tc>
        <w:tc>
          <w:tcPr>
            <w:tcW w:w="65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В наименование указывается назначение сценария.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Н-р: “Передача данных заказа из Сервиса1 в Сервис2”</w:t>
            </w:r>
          </w:p>
        </w:tc>
      </w:tr>
      <w:tr>
        <w:trPr>
          <w:trHeight w:val="1" w:hRule="atLeast"/>
          <w:jc w:val="left"/>
        </w:trPr>
        <w:tc>
          <w:tcPr>
            <w:tcW w:w="2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Участники</w:t>
            </w:r>
          </w:p>
        </w:tc>
        <w:tc>
          <w:tcPr>
            <w:tcW w:w="65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Наименование сервисов/пользователей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Н-р: delivery-app, topic order.v1</w:t>
            </w:r>
          </w:p>
        </w:tc>
      </w:tr>
      <w:tr>
        <w:trPr>
          <w:trHeight w:val="1" w:hRule="atLeast"/>
          <w:jc w:val="left"/>
        </w:trPr>
        <w:tc>
          <w:tcPr>
            <w:tcW w:w="2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Предшествующие шаги сценария.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Н-р: создан заказ в статусе “Новый”</w:t>
            </w:r>
          </w:p>
        </w:tc>
      </w:tr>
      <w:tr>
        <w:trPr>
          <w:trHeight w:val="1" w:hRule="atLeast"/>
          <w:jc w:val="left"/>
        </w:trPr>
        <w:tc>
          <w:tcPr>
            <w:tcW w:w="2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Триггер</w:t>
            </w:r>
          </w:p>
        </w:tc>
        <w:tc>
          <w:tcPr>
            <w:tcW w:w="65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Действие, которое запускает процесс публикации сообщения.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Н-р: Статус заказа сменился на “В работе”</w:t>
            </w:r>
          </w:p>
        </w:tc>
      </w:tr>
      <w:tr>
        <w:trPr>
          <w:trHeight w:val="1" w:hRule="atLeast"/>
          <w:jc w:val="left"/>
        </w:trPr>
        <w:tc>
          <w:tcPr>
            <w:tcW w:w="2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Основной поток</w:t>
            </w:r>
          </w:p>
        </w:tc>
        <w:tc>
          <w:tcPr>
            <w:tcW w:w="65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Пошаговый сценарий публикации сообщения</w:t>
              <w:br/>
              <w:br/>
              <w:t xml:space="preserve">Н-р:</w:t>
            </w: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Сервис1 отправляет запрос Сервису2 POST …</w:t>
            </w: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Сервис1 получает ответ с результатами…</w:t>
            </w: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Сервис1 направляет сообщение в топик….</w:t>
            </w:r>
          </w:p>
        </w:tc>
      </w:tr>
      <w:tr>
        <w:trPr>
          <w:trHeight w:val="1" w:hRule="atLeast"/>
          <w:jc w:val="left"/>
        </w:trPr>
        <w:tc>
          <w:tcPr>
            <w:tcW w:w="24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Расширения</w:t>
            </w:r>
          </w:p>
        </w:tc>
        <w:tc>
          <w:tcPr>
            <w:tcW w:w="65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Пошаговый сценарий работы системы в случае возникновения ошибок.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а. Сервис1 получает неуспешный ответ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а1. Сервис1 обновляет статус заказа на “Ошибка обработки”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а2. ….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6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Структура направляемого сообщения в топик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800"/>
        <w:gridCol w:w="1800"/>
        <w:gridCol w:w="1800"/>
        <w:gridCol w:w="990"/>
        <w:gridCol w:w="261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Параметр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Тип данных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Описание</w:t>
            </w:r>
          </w:p>
        </w:tc>
        <w:tc>
          <w:tcPr>
            <w:tcW w:w="99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Обязательность </w:t>
            </w:r>
          </w:p>
        </w:tc>
        <w:tc>
          <w:tcPr>
            <w:tcW w:w="26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Правила заполнения</w:t>
            </w:r>
          </w:p>
        </w:tc>
      </w:tr>
      <w:tr>
        <w:trPr>
          <w:trHeight w:val="440" w:hRule="auto"/>
          <w:jc w:val="left"/>
        </w:trPr>
        <w:tc>
          <w:tcPr>
            <w:tcW w:w="9000" w:type="dxa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пример заполнения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string</w:t>
            </w:r>
          </w:p>
        </w:tc>
        <w:tc>
          <w:tcPr>
            <w:tcW w:w="1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Статус заказа</w:t>
            </w:r>
          </w:p>
        </w:tc>
        <w:tc>
          <w:tcPr>
            <w:tcW w:w="99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да</w:t>
            </w:r>
          </w:p>
        </w:tc>
        <w:tc>
          <w:tcPr>
            <w:tcW w:w="26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Указываем статус полученный во входных параметрах метода POST order/{id}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8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Схема сообщения (JSON, AVRO или др.)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Пример JSON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"order":{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"id":"c5ee4ad0-6693-4fab-870f-46f833a93a18",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"statusId": 40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"request":{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"requestId": 3422b448-2460-4fd2-9183-8000de6f8343,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"typeId":260,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"deviceId": 4567b437-76548-4fd2-9183-8000de6f8343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"participantId":"54776580"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Сценарий вычитки сообщения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&lt;use case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сценарий, который описывает этапы чтения сообщения&gt;</w:t>
      </w:r>
    </w:p>
    <w:tbl>
      <w:tblPr/>
      <w:tblGrid>
        <w:gridCol w:w="2460"/>
        <w:gridCol w:w="6420"/>
      </w:tblGrid>
      <w:tr>
        <w:trPr>
          <w:trHeight w:val="495" w:hRule="auto"/>
          <w:jc w:val="left"/>
        </w:trPr>
        <w:tc>
          <w:tcPr>
            <w:tcW w:w="246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642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ID use case</w:t>
            </w:r>
          </w:p>
        </w:tc>
      </w:tr>
      <w:tr>
        <w:trPr>
          <w:trHeight w:val="1065" w:hRule="auto"/>
          <w:jc w:val="left"/>
        </w:trPr>
        <w:tc>
          <w:tcPr>
            <w:tcW w:w="246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Название</w:t>
            </w:r>
          </w:p>
        </w:tc>
        <w:tc>
          <w:tcPr>
            <w:tcW w:w="642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В наименование указывается назначение сценария.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Н-р: “Получение данных заказа из сервиса1 в сервис2”</w:t>
            </w:r>
          </w:p>
        </w:tc>
      </w:tr>
      <w:tr>
        <w:trPr>
          <w:trHeight w:val="1065" w:hRule="auto"/>
          <w:jc w:val="left"/>
        </w:trPr>
        <w:tc>
          <w:tcPr>
            <w:tcW w:w="246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Участники</w:t>
            </w:r>
          </w:p>
        </w:tc>
        <w:tc>
          <w:tcPr>
            <w:tcW w:w="642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Наименование сервисов/пользователей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Н-р: delivery-order-app, topic order.v1</w:t>
            </w:r>
          </w:p>
        </w:tc>
      </w:tr>
      <w:tr>
        <w:trPr>
          <w:trHeight w:val="1350" w:hRule="auto"/>
          <w:jc w:val="left"/>
        </w:trPr>
        <w:tc>
          <w:tcPr>
            <w:tcW w:w="246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Триггер</w:t>
            </w:r>
          </w:p>
        </w:tc>
        <w:tc>
          <w:tcPr>
            <w:tcW w:w="642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Действие, которое запускает процесс чтения сообщения.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Обычно прописывается: В топике &lt;наименование топика&gt; опубликовано сообщение от &lt;наименование сервиса&gt;.</w:t>
            </w:r>
          </w:p>
        </w:tc>
      </w:tr>
      <w:tr>
        <w:trPr>
          <w:trHeight w:val="1080" w:hRule="auto"/>
          <w:jc w:val="left"/>
        </w:trPr>
        <w:tc>
          <w:tcPr>
            <w:tcW w:w="246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Основной поток</w:t>
            </w:r>
          </w:p>
        </w:tc>
        <w:tc>
          <w:tcPr>
            <w:tcW w:w="642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Пошаговый сценарий чтения сообщения</w:t>
            </w:r>
          </w:p>
          <w:p>
            <w:pPr>
              <w:numPr>
                <w:ilvl w:val="0"/>
                <w:numId w:val="82"/>
              </w:numPr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Сервис убеждается в полноте полученных данных.</w:t>
            </w:r>
          </w:p>
          <w:p>
            <w:pPr>
              <w:numPr>
                <w:ilvl w:val="0"/>
                <w:numId w:val="82"/>
              </w:numPr>
              <w:spacing w:before="0" w:after="0" w:line="276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Сервис сохраняет в БД в таблице… и т.д.</w:t>
            </w:r>
          </w:p>
        </w:tc>
      </w:tr>
      <w:tr>
        <w:trPr>
          <w:trHeight w:val="795" w:hRule="auto"/>
          <w:jc w:val="left"/>
        </w:trPr>
        <w:tc>
          <w:tcPr>
            <w:tcW w:w="246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Расширения</w:t>
            </w:r>
          </w:p>
        </w:tc>
        <w:tc>
          <w:tcPr>
            <w:tcW w:w="642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8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Пошаговый сценарий работы системы в случае возникновения ошибок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7">
    <w:abstractNumId w:val="42"/>
  </w:num>
  <w:num w:numId="16">
    <w:abstractNumId w:val="36"/>
  </w:num>
  <w:num w:numId="26">
    <w:abstractNumId w:val="30"/>
  </w:num>
  <w:num w:numId="41">
    <w:abstractNumId w:val="24"/>
  </w:num>
  <w:num w:numId="46">
    <w:abstractNumId w:val="18"/>
  </w:num>
  <w:num w:numId="58">
    <w:abstractNumId w:val="12"/>
  </w:num>
  <w:num w:numId="61">
    <w:abstractNumId w:val="6"/>
  </w:num>
  <w:num w:numId="8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