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Open Sans" w:hAnsi="Open Sans" w:cs="Open Sans"/>
          <w:sz w:val="22"/>
          <w:szCs w:val="22"/>
          <w:highlight w:val="yellow"/>
        </w:rPr>
      </w:pPr>
      <w:r>
        <w:rPr>
          <w:rFonts w:cs="Open Sans" w:ascii="Open Sans" w:hAnsi="Open Sans"/>
          <w:sz w:val="22"/>
          <w:szCs w:val="22"/>
          <w:highlight w:val="yellow"/>
        </w:rPr>
        <w:t>Желтым шрифтом выделен пример заполнения – нужно удалить</w:t>
      </w:r>
    </w:p>
    <w:p>
      <w:pPr>
        <w:pStyle w:val="Normal"/>
        <w:rPr>
          <w:sz w:val="22"/>
          <w:szCs w:val="22"/>
          <w:highlight w:val="none"/>
        </w:rPr>
      </w:pPr>
      <w:r>
        <w:rPr>
          <w:rFonts w:cs="Open Sans" w:ascii="Open Sans" w:hAnsi="Open Sans"/>
          <w:i/>
          <w:iCs/>
          <w:sz w:val="22"/>
          <w:szCs w:val="22"/>
          <w:highlight w:val="lightGray"/>
        </w:rPr>
        <w:t>Серым курсивом выделена справочная информация, которую нужно удалить при передаче документа заказчику</w:t>
      </w:r>
    </w:p>
    <w:p>
      <w:pPr>
        <w:pStyle w:val="Heading6"/>
        <w:rPr>
          <w:highlight w:val="none"/>
        </w:rPr>
      </w:pPr>
      <w:r>
        <w:rPr/>
        <w:t>Название операции/метода</w:t>
      </w:r>
    </w:p>
    <w:p>
      <w:pPr>
        <w:pStyle w:val="Heading5"/>
        <w:rPr>
          <w:highlight w:val="none"/>
          <w14:ligatures w14:val="none"/>
        </w:rPr>
      </w:pPr>
      <w:r>
        <w:rPr>
          <w:sz w:val="28"/>
          <w:szCs w:val="28"/>
        </w:rPr>
        <w:t>История изменений</w:t>
      </w:r>
    </w:p>
    <w:p>
      <w:pPr>
        <w:pStyle w:val="Normal"/>
        <w:rPr>
          <w:sz w:val="22"/>
          <w:szCs w:val="22"/>
          <w:highlight w:val="lightGray"/>
        </w:rPr>
      </w:pPr>
      <w:r>
        <w:rPr>
          <w:i/>
          <w:iCs/>
          <w:sz w:val="22"/>
          <w:szCs w:val="22"/>
          <w:highlight w:val="lightGray"/>
        </w:rPr>
        <w:t>Раздел предназначен для хранения истории изменения описания – раздел заполняется при передаче в разработку, затем данные вносятся только если описание изменено уже после внедрения. По тексту изменения можно обозначать как: N//..//N, где N – номер изменения.</w:t>
      </w:r>
    </w:p>
    <w:p>
      <w:pPr>
        <w:pStyle w:val="Normal"/>
        <w:rPr/>
      </w:pPr>
      <w:r>
        <w:rPr/>
      </w:r>
    </w:p>
    <w:tbl>
      <w:tblPr>
        <w:tblStyle w:val="686"/>
        <w:tblW w:w="903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25"/>
        <w:gridCol w:w="1558"/>
        <w:gridCol w:w="2977"/>
        <w:gridCol w:w="2976"/>
      </w:tblGrid>
      <w:tr>
        <w:trPr>
          <w:tblHeader w:val="true"/>
        </w:trPr>
        <w:tc>
          <w:tcPr>
            <w:tcW w:w="1525" w:type="dxa"/>
            <w:tcBorders/>
            <w:shd w:color="D9D9D9" w:fill="D9D9D9" w:themeColor="background1" w:themeFill="background1" w:themeFillShade="d9" w:themeShade="d9" w:val="clear"/>
            <w:vAlign w:val="center"/>
          </w:tcPr>
          <w:p>
            <w:pPr>
              <w:pStyle w:val="Normal"/>
              <w:widowControl/>
              <w:shd w:val="clear" w:color="D9D9D9" w:themeColor="background1" w:themeShade="d9" w:fill="D9D9D9" w:themeFill="background1" w:themeFillShade="d9"/>
              <w:spacing w:before="0" w:after="0"/>
              <w:jc w:val="center"/>
              <w:rPr>
                <w:b/>
                <w:bCs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0"/>
              </w:rPr>
              <w:t xml:space="preserve">№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0"/>
              </w:rPr>
              <w:t>п/п</w:t>
            </w:r>
          </w:p>
        </w:tc>
        <w:tc>
          <w:tcPr>
            <w:tcW w:w="1558" w:type="dxa"/>
            <w:tcBorders/>
            <w:shd w:color="D9D9D9" w:fill="D9D9D9" w:themeColor="background1" w:themeFill="background1" w:themeFillShade="d9" w:themeShade="d9" w:val="clear"/>
            <w:vAlign w:val="center"/>
          </w:tcPr>
          <w:p>
            <w:pPr>
              <w:pStyle w:val="Normal"/>
              <w:widowControl/>
              <w:shd w:val="clear" w:color="D9D9D9" w:themeColor="background1" w:themeShade="d9" w:fill="D9D9D9" w:themeFill="background1" w:themeFillShade="d9"/>
              <w:spacing w:before="0" w:after="0"/>
              <w:jc w:val="center"/>
              <w:rPr>
                <w:b/>
                <w:bCs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0"/>
              </w:rPr>
              <w:t>Дата</w:t>
            </w:r>
          </w:p>
        </w:tc>
        <w:tc>
          <w:tcPr>
            <w:tcW w:w="2977" w:type="dxa"/>
            <w:tcBorders/>
            <w:shd w:color="D9D9D9" w:fill="D9D9D9" w:themeColor="background1" w:themeFill="background1" w:themeFillShade="d9" w:themeShade="d9" w:val="clear"/>
            <w:vAlign w:val="center"/>
          </w:tcPr>
          <w:p>
            <w:pPr>
              <w:pStyle w:val="Normal"/>
              <w:widowControl/>
              <w:shd w:val="clear" w:color="D9D9D9" w:themeColor="background1" w:themeShade="d9" w:fill="D9D9D9" w:themeFill="background1" w:themeFillShade="d9"/>
              <w:spacing w:before="0" w:after="0"/>
              <w:jc w:val="center"/>
              <w:rPr>
                <w:b/>
                <w:bCs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0"/>
              </w:rPr>
              <w:t>Описание</w:t>
            </w:r>
          </w:p>
        </w:tc>
        <w:tc>
          <w:tcPr>
            <w:tcW w:w="2976" w:type="dxa"/>
            <w:tcBorders/>
            <w:shd w:color="D9D9D9" w:fill="D9D9D9" w:themeColor="background1" w:themeFill="background1" w:themeFillShade="d9" w:themeShade="d9" w:val="clear"/>
            <w:vAlign w:val="center"/>
          </w:tcPr>
          <w:p>
            <w:pPr>
              <w:pStyle w:val="Normal"/>
              <w:widowControl/>
              <w:shd w:val="clear" w:color="D9D9D9" w:themeColor="background1" w:themeShade="d9" w:fill="D9D9D9" w:themeFill="background1" w:themeFillShade="d9"/>
              <w:spacing w:before="0" w:after="0"/>
              <w:jc w:val="center"/>
              <w:rPr>
                <w:b/>
                <w:bCs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0"/>
              </w:rPr>
              <w:t>JIRA Task</w:t>
            </w:r>
          </w:p>
        </w:tc>
      </w:tr>
      <w:tr>
        <w:trPr/>
        <w:tc>
          <w:tcPr>
            <w:tcW w:w="1525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bCs/>
                <w:i/>
                <w:sz w:val="22"/>
                <w:szCs w:val="22"/>
                <w:highlight w:val="lightGray"/>
              </w:rPr>
            </w:pPr>
            <w:r>
              <w:rPr>
                <w:rFonts w:eastAsia="Times New Roman" w:cs="Times New Roman"/>
                <w:i/>
                <w:iCs/>
                <w:color w:val="000000"/>
                <w:kern w:val="0"/>
                <w:sz w:val="22"/>
                <w:szCs w:val="22"/>
                <w:highlight w:val="lightGray"/>
              </w:rPr>
              <w:t>Номер изменения</w:t>
            </w:r>
          </w:p>
        </w:tc>
        <w:tc>
          <w:tcPr>
            <w:tcW w:w="15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bCs/>
                <w:i/>
                <w:sz w:val="22"/>
                <w:szCs w:val="22"/>
                <w:highlight w:val="lightGray"/>
              </w:rPr>
            </w:pPr>
            <w:r>
              <w:rPr>
                <w:rFonts w:eastAsia="Times New Roman" w:cs="Times New Roman"/>
                <w:i/>
                <w:iCs/>
                <w:color w:val="000000"/>
                <w:kern w:val="0"/>
                <w:sz w:val="22"/>
                <w:szCs w:val="22"/>
                <w:highlight w:val="lightGray"/>
              </w:rPr>
              <w:t>Дата внесения изменения</w:t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bCs/>
                <w:i/>
                <w:sz w:val="22"/>
                <w:szCs w:val="22"/>
                <w:highlight w:val="lightGray"/>
              </w:rPr>
            </w:pPr>
            <w:r>
              <w:rPr>
                <w:rFonts w:eastAsia="Times New Roman" w:cs="Times New Roman"/>
                <w:i/>
                <w:iCs/>
                <w:color w:val="000000"/>
                <w:kern w:val="0"/>
                <w:sz w:val="22"/>
                <w:szCs w:val="22"/>
                <w:highlight w:val="lightGray"/>
              </w:rPr>
              <w:t>Описание изменения</w:t>
            </w:r>
          </w:p>
        </w:tc>
        <w:tc>
          <w:tcPr>
            <w:tcW w:w="2976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bCs/>
                <w:i/>
                <w:sz w:val="22"/>
                <w:szCs w:val="22"/>
                <w:highlight w:val="lightGray"/>
              </w:rPr>
            </w:pPr>
            <w:r>
              <w:rPr>
                <w:rFonts w:eastAsia="Times New Roman" w:cs="Times New Roman"/>
                <w:i/>
                <w:iCs/>
                <w:color w:val="000000"/>
                <w:kern w:val="0"/>
                <w:sz w:val="22"/>
                <w:szCs w:val="22"/>
                <w:highlight w:val="lightGray"/>
              </w:rPr>
              <w:t>Ссылка на талон JIRA, в рамках которого создается/изменяется страница</w:t>
            </w:r>
          </w:p>
        </w:tc>
      </w:tr>
      <w:tr>
        <w:trPr/>
        <w:tc>
          <w:tcPr>
            <w:tcW w:w="1525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bCs w:val="false"/>
                <w:i w:val="false"/>
                <w:sz w:val="22"/>
                <w:szCs w:val="22"/>
                <w:highlight w:val="yellow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highlight w:val="yellow"/>
              </w:rPr>
              <w:t>0</w:t>
            </w:r>
          </w:p>
        </w:tc>
        <w:tc>
          <w:tcPr>
            <w:tcW w:w="15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bCs w:val="false"/>
                <w:i w:val="false"/>
                <w:sz w:val="22"/>
                <w:szCs w:val="22"/>
                <w:highlight w:val="yellow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highlight w:val="yellow"/>
              </w:rPr>
              <w:t>01.01.2024</w:t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bCs w:val="false"/>
                <w:i w:val="false"/>
                <w:sz w:val="22"/>
                <w:szCs w:val="22"/>
                <w:highlight w:val="yellow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highlight w:val="yellow"/>
              </w:rPr>
              <w:t>Создание метода</w:t>
            </w:r>
          </w:p>
        </w:tc>
        <w:tc>
          <w:tcPr>
            <w:tcW w:w="2976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rFonts w:ascii="Open Sans" w:hAnsi="Open Sans" w:cs="Open Sans"/>
                <w:bCs w:val="false"/>
                <w:i w:val="false"/>
                <w:sz w:val="22"/>
                <w:szCs w:val="22"/>
                <w:highlight w:val="yellow"/>
              </w:rPr>
            </w:pPr>
            <w:r>
              <w:rPr>
                <w:rFonts w:cs="Open Sans" w:ascii="Open Sans" w:hAnsi="Open Sans"/>
                <w:bCs w:val="false"/>
                <w:i w:val="false"/>
                <w:sz w:val="22"/>
                <w:szCs w:val="22"/>
                <w:highlight w:val="yellow"/>
              </w:rPr>
            </w:r>
          </w:p>
        </w:tc>
      </w:tr>
      <w:tr>
        <w:trPr/>
        <w:tc>
          <w:tcPr>
            <w:tcW w:w="1525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i w:val="false"/>
                <w:iCs w:val="false"/>
                <w:sz w:val="22"/>
                <w:szCs w:val="22"/>
                <w:highlight w:val="yellow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highlight w:val="yellow"/>
              </w:rPr>
              <w:t>1</w:t>
            </w:r>
          </w:p>
        </w:tc>
        <w:tc>
          <w:tcPr>
            <w:tcW w:w="1558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i w:val="false"/>
                <w:iCs w:val="false"/>
                <w:sz w:val="22"/>
                <w:szCs w:val="22"/>
                <w:highlight w:val="yellow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highlight w:val="yellow"/>
              </w:rPr>
              <w:t>25.06.2024</w:t>
            </w:r>
          </w:p>
        </w:tc>
        <w:tc>
          <w:tcPr>
            <w:tcW w:w="2977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i w:val="false"/>
                <w:iCs w:val="false"/>
                <w:sz w:val="22"/>
                <w:szCs w:val="22"/>
                <w:highlight w:val="yellow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highlight w:val="yellow"/>
              </w:rPr>
              <w:t>Переименование параметра: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left"/>
              <w:rPr>
                <w:bCs w:val="false"/>
                <w:i w:val="false"/>
                <w:sz w:val="22"/>
                <w:szCs w:val="22"/>
                <w:highlight w:val="yellow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highlight w:val="yellow"/>
              </w:rPr>
              <w:t>Было – Status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left"/>
              <w:rPr>
                <w:bCs w:val="false"/>
                <w:i w:val="false"/>
                <w:sz w:val="22"/>
                <w:szCs w:val="22"/>
                <w:highlight w:val="yellow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highlight w:val="yellow"/>
              </w:rPr>
              <w:t>Стало - Result</w:t>
            </w:r>
          </w:p>
        </w:tc>
        <w:tc>
          <w:tcPr>
            <w:tcW w:w="2976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5"/>
        <w:rPr>
          <w:sz w:val="28"/>
          <w:szCs w:val="28"/>
          <w:highlight w:val="none"/>
        </w:rPr>
      </w:pPr>
      <w:r>
        <w:rPr>
          <w:sz w:val="28"/>
          <w:szCs w:val="28"/>
        </w:rPr>
        <w:t>Общие сведения</w:t>
      </w:r>
    </w:p>
    <w:p>
      <w:pPr>
        <w:pStyle w:val="Normal"/>
        <w:rPr>
          <w:bCs/>
          <w:i/>
          <w:sz w:val="22"/>
          <w:szCs w:val="22"/>
          <w:highlight w:val="none"/>
        </w:rPr>
      </w:pPr>
      <w:r>
        <w:rPr>
          <w:i/>
          <w:iCs/>
          <w:sz w:val="22"/>
          <w:szCs w:val="22"/>
          <w:highlight w:val="lightGray"/>
        </w:rPr>
        <w:t>Раздел предназначен для общего описания метода и связанных с ним требований.</w:t>
      </w:r>
    </w:p>
    <w:p>
      <w:pPr>
        <w:pStyle w:val="Normal"/>
        <w:rPr>
          <w:bCs w:val="false"/>
          <w:i w:val="false"/>
          <w:highlight w:val="lightGray"/>
        </w:rPr>
      </w:pPr>
      <w:r>
        <w:rPr>
          <w:bCs w:val="false"/>
          <w:i w:val="false"/>
          <w:highlight w:val="lightGray"/>
        </w:rPr>
      </w:r>
    </w:p>
    <w:tbl>
      <w:tblPr>
        <w:tblStyle w:val="686"/>
        <w:tblW w:w="957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084"/>
        <w:gridCol w:w="6486"/>
      </w:tblGrid>
      <w:tr>
        <w:trPr/>
        <w:tc>
          <w:tcPr>
            <w:tcW w:w="3084" w:type="dxa"/>
            <w:tcBorders/>
            <w:shd w:color="D9D9D9" w:fill="D9D9D9" w:themeColor="background1" w:themeFill="background1" w:themeFillShade="d9" w:themeShade="d9" w:val="clear"/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bCs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0"/>
              </w:rPr>
              <w:t>Цели</w:t>
            </w:r>
          </w:p>
        </w:tc>
        <w:tc>
          <w:tcPr>
            <w:tcW w:w="6486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bCs w:val="false"/>
                <w:i w:val="false"/>
                <w:highlight w:val="none"/>
              </w:rPr>
            </w:pP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kern w:val="0"/>
                <w:sz w:val="22"/>
                <w:szCs w:val="22"/>
                <w:highlight w:val="lightGray"/>
              </w:rPr>
              <w:t>Указать перечень целей, которые должны быть достигнуты при реализации метода</w:t>
            </w:r>
          </w:p>
        </w:tc>
      </w:tr>
      <w:tr>
        <w:trPr/>
        <w:tc>
          <w:tcPr>
            <w:tcW w:w="3084" w:type="dxa"/>
            <w:tcBorders/>
            <w:shd w:color="D9D9D9" w:fill="D9D9D9" w:themeColor="background1" w:themeFill="background1" w:themeFillShade="d9" w:themeShade="d9" w:val="clear"/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bCs/>
                <w:i w:val="false"/>
                <w:highlight w:val="none"/>
              </w:rPr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color w:val="000000"/>
                <w:kern w:val="0"/>
                <w:szCs w:val="20"/>
              </w:rPr>
              <w:t>Задачи</w:t>
            </w:r>
          </w:p>
        </w:tc>
        <w:tc>
          <w:tcPr>
            <w:tcW w:w="6486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bCs w:val="false"/>
                <w:i w:val="false"/>
                <w:highlight w:val="lightGray"/>
              </w:rPr>
            </w:pP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kern w:val="0"/>
                <w:sz w:val="22"/>
                <w:szCs w:val="22"/>
                <w:highlight w:val="lightGray"/>
              </w:rPr>
              <w:t>Указать перечень функций, реализуемые при разработке</w:t>
            </w:r>
          </w:p>
        </w:tc>
      </w:tr>
      <w:tr>
        <w:trPr/>
        <w:tc>
          <w:tcPr>
            <w:tcW w:w="3084" w:type="dxa"/>
            <w:tcBorders/>
            <w:shd w:color="D9D9D9" w:fill="D9D9D9" w:themeColor="background1" w:themeFill="background1" w:themeFillShade="d9" w:themeShade="d9" w:val="clear"/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bCs/>
                <w:i w:val="false"/>
                <w:iCs w:val="false"/>
                <w:highlight w:val="none"/>
              </w:rPr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color w:val="000000"/>
                <w:kern w:val="0"/>
                <w:szCs w:val="20"/>
              </w:rPr>
              <w:t>Связанные требования</w:t>
            </w:r>
          </w:p>
        </w:tc>
        <w:tc>
          <w:tcPr>
            <w:tcW w:w="6486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b w:val="false"/>
                <w:bCs w:val="false"/>
                <w:i/>
                <w:iCs/>
                <w:sz w:val="22"/>
                <w:szCs w:val="22"/>
                <w:highlight w:val="lightGray"/>
              </w:rPr>
            </w:pP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kern w:val="0"/>
                <w:sz w:val="22"/>
                <w:szCs w:val="22"/>
                <w:highlight w:val="lightGray"/>
              </w:rPr>
              <w:t>Указать ссылки на страницы со связанными требованиями – если есть</w:t>
            </w:r>
          </w:p>
        </w:tc>
      </w:tr>
      <w:tr>
        <w:trPr>
          <w:trHeight w:val="326" w:hRule="atLeast"/>
        </w:trPr>
        <w:tc>
          <w:tcPr>
            <w:tcW w:w="3084" w:type="dxa"/>
            <w:tcBorders/>
            <w:shd w:color="D9D9D9" w:fill="D9D9D9" w:themeColor="background1" w:themeFill="background1" w:themeFillShade="d9" w:themeShade="d9" w:val="clear"/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bCs/>
                <w:i w:val="false"/>
                <w:iCs w:val="false"/>
                <w:highlight w:val="none"/>
              </w:rPr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color w:val="000000"/>
                <w:kern w:val="0"/>
                <w:szCs w:val="20"/>
              </w:rPr>
              <w:t>Описание метода</w:t>
            </w:r>
          </w:p>
        </w:tc>
        <w:tc>
          <w:tcPr>
            <w:tcW w:w="6486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i w:val="false"/>
                <w:iCs w:val="false"/>
                <w:highlight w:val="lightGray"/>
              </w:rPr>
            </w:pP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kern w:val="0"/>
                <w:sz w:val="22"/>
                <w:szCs w:val="22"/>
                <w:highlight w:val="lightGray"/>
              </w:rPr>
              <w:t>Указать краткое описание метода</w:t>
            </w:r>
          </w:p>
        </w:tc>
      </w:tr>
      <w:tr>
        <w:trPr/>
        <w:tc>
          <w:tcPr>
            <w:tcW w:w="3084" w:type="dxa"/>
            <w:tcBorders/>
            <w:shd w:color="D9D9D9" w:fill="D9D9D9" w:themeColor="background1" w:themeFill="background1" w:themeFillShade="d9" w:themeShade="d9" w:val="clear"/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bCs/>
                <w:i w:val="false"/>
                <w:iCs w:val="false"/>
                <w:highlight w:val="none"/>
              </w:rPr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color w:val="000000"/>
                <w:kern w:val="0"/>
                <w:szCs w:val="20"/>
              </w:rPr>
              <w:t>Сервис отправки</w:t>
            </w:r>
          </w:p>
        </w:tc>
        <w:tc>
          <w:tcPr>
            <w:tcW w:w="6486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i w:val="false"/>
                <w:iCs w:val="false"/>
                <w:highlight w:val="lightGray"/>
              </w:rPr>
            </w:pP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kern w:val="0"/>
                <w:sz w:val="22"/>
                <w:szCs w:val="22"/>
                <w:highlight w:val="lightGray"/>
              </w:rPr>
              <w:t>Указать наименование сервиса отправки сообщения – ссылка на описание сервиса</w:t>
            </w:r>
          </w:p>
        </w:tc>
      </w:tr>
      <w:tr>
        <w:trPr/>
        <w:tc>
          <w:tcPr>
            <w:tcW w:w="3084" w:type="dxa"/>
            <w:tcBorders/>
            <w:shd w:color="D9D9D9" w:fill="D9D9D9" w:themeColor="background1" w:themeFill="background1" w:themeFillShade="d9" w:themeShade="d9" w:val="clear"/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bCs/>
                <w:i w:val="false"/>
                <w:iCs w:val="false"/>
                <w:highlight w:val="none"/>
              </w:rPr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color w:val="000000"/>
                <w:kern w:val="0"/>
                <w:szCs w:val="20"/>
              </w:rPr>
              <w:t>Сервис получения</w:t>
            </w:r>
          </w:p>
        </w:tc>
        <w:tc>
          <w:tcPr>
            <w:tcW w:w="6486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i w:val="false"/>
                <w:iCs w:val="false"/>
                <w:highlight w:val="lightGray"/>
              </w:rPr>
            </w:pP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kern w:val="0"/>
                <w:sz w:val="22"/>
                <w:szCs w:val="22"/>
                <w:highlight w:val="lightGray"/>
              </w:rPr>
              <w:t>Указать наименование сервиса получения сообщения – ссылка на описание сервиса</w:t>
            </w:r>
          </w:p>
        </w:tc>
      </w:tr>
      <w:tr>
        <w:trPr/>
        <w:tc>
          <w:tcPr>
            <w:tcW w:w="3084" w:type="dxa"/>
            <w:tcBorders/>
            <w:shd w:color="D9D9D9" w:fill="D9D9D9" w:themeColor="background1" w:themeFill="background1" w:themeFillShade="d9" w:themeShade="d9" w:val="clear"/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bCs/>
                <w:i w:val="false"/>
                <w:iCs w:val="false"/>
                <w:highlight w:val="none"/>
              </w:rPr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color w:val="000000"/>
                <w:kern w:val="0"/>
                <w:szCs w:val="20"/>
              </w:rPr>
              <w:t>Тип взаимодействия</w:t>
            </w:r>
          </w:p>
        </w:tc>
        <w:tc>
          <w:tcPr>
            <w:tcW w:w="6486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i w:val="false"/>
                <w:iCs w:val="false"/>
                <w:highlight w:val="lightGray"/>
              </w:rPr>
            </w:pPr>
            <w:r>
              <w:rPr>
                <w:rFonts w:eastAsia="Times New Roman" w:cs="Times New Roman"/>
                <w:b w:val="false"/>
                <w:bCs w:val="false"/>
                <w:i/>
                <w:iCs/>
                <w:color w:val="000000"/>
                <w:kern w:val="0"/>
                <w:sz w:val="22"/>
                <w:szCs w:val="22"/>
                <w:highlight w:val="lightGray"/>
              </w:rPr>
              <w:t>Синхронное / Асинхронное – если есть</w:t>
            </w:r>
          </w:p>
        </w:tc>
      </w:tr>
      <w:tr>
        <w:trPr/>
        <w:tc>
          <w:tcPr>
            <w:tcW w:w="3084" w:type="dxa"/>
            <w:tcBorders/>
            <w:shd w:color="D9D9D9" w:fill="D9D9D9" w:themeColor="background1" w:themeFill="background1" w:themeFillShade="d9" w:themeShade="d9" w:val="clear"/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bCs/>
                <w:i w:val="false"/>
                <w:iCs w:val="false"/>
                <w:highlight w:val="none"/>
              </w:rPr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color w:val="000000"/>
                <w:kern w:val="0"/>
                <w:szCs w:val="20"/>
              </w:rPr>
              <w:t>URL</w:t>
            </w:r>
          </w:p>
        </w:tc>
        <w:tc>
          <w:tcPr>
            <w:tcW w:w="6486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i/>
                <w:iCs/>
                <w:sz w:val="22"/>
                <w:szCs w:val="22"/>
                <w:highlight w:val="lightGray"/>
              </w:rPr>
            </w:pPr>
            <w:r>
              <w:rPr>
                <w:rFonts w:eastAsia="Times New Roman" w:cs="Times New Roman"/>
                <w:i/>
                <w:iCs/>
                <w:color w:val="000000"/>
                <w:kern w:val="0"/>
                <w:sz w:val="22"/>
                <w:szCs w:val="22"/>
                <w:highlight w:val="lightGray"/>
              </w:rPr>
              <w:t>Указать URL – если есть</w:t>
            </w:r>
          </w:p>
        </w:tc>
      </w:tr>
      <w:tr>
        <w:trPr/>
        <w:tc>
          <w:tcPr>
            <w:tcW w:w="3084" w:type="dxa"/>
            <w:tcBorders/>
            <w:shd w:color="D9D9D9" w:fill="D9D9D9" w:themeColor="background1" w:themeFill="background1" w:themeFillShade="d9" w:themeShade="d9" w:val="clear"/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bCs/>
                <w:i w:val="false"/>
                <w:iCs w:val="false"/>
                <w:highlight w:val="none"/>
              </w:rPr>
            </w:pPr>
            <w:r>
              <w:rPr>
                <w:rFonts w:eastAsia="Times New Roman" w:cs="Times New Roman"/>
                <w:b/>
                <w:bCs/>
                <w:i w:val="false"/>
                <w:iCs w:val="false"/>
                <w:color w:val="000000"/>
                <w:kern w:val="0"/>
                <w:szCs w:val="20"/>
              </w:rPr>
              <w:t>Ограничения</w:t>
            </w:r>
          </w:p>
        </w:tc>
        <w:tc>
          <w:tcPr>
            <w:tcW w:w="6486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bCs/>
                <w:i/>
                <w:iCs w:val="false"/>
                <w:sz w:val="22"/>
                <w:szCs w:val="22"/>
                <w:highlight w:val="lightGray"/>
              </w:rPr>
            </w:pPr>
            <w:r>
              <w:rPr>
                <w:rFonts w:eastAsia="Times New Roman" w:cs="Times New Roman"/>
                <w:i/>
                <w:iCs/>
                <w:color w:val="000000"/>
                <w:kern w:val="0"/>
                <w:sz w:val="22"/>
                <w:szCs w:val="22"/>
                <w:highlight w:val="lightGray"/>
              </w:rPr>
              <w:t>Описание ограничений (например, Не более 10 параллельных запросов в секунду) – если есть</w:t>
            </w:r>
          </w:p>
        </w:tc>
      </w:tr>
    </w:tbl>
    <w:p>
      <w:pPr>
        <w:pStyle w:val="Normal"/>
        <w:rPr>
          <w:bCs w:val="false"/>
          <w:i w:val="false"/>
          <w:highlight w:val="lightGray"/>
        </w:rPr>
      </w:pPr>
      <w:r>
        <w:rPr>
          <w:bCs w:val="false"/>
          <w:i w:val="false"/>
          <w:highlight w:val="lightGray"/>
        </w:rPr>
      </w:r>
    </w:p>
    <w:p>
      <w:pPr>
        <w:pStyle w:val="Heading5"/>
        <w:rPr>
          <w:sz w:val="28"/>
          <w:szCs w:val="28"/>
          <w:highlight w:val="none"/>
        </w:rPr>
      </w:pPr>
      <w:bookmarkStart w:id="0" w:name="__DdeLink__997_3750026465"/>
      <w:r>
        <w:rPr>
          <w:sz w:val="28"/>
          <w:szCs w:val="28"/>
        </w:rPr>
        <w:t xml:space="preserve">Sequence </w:t>
      </w:r>
      <w:bookmarkEnd w:id="0"/>
      <w:r>
        <w:rPr>
          <w:sz w:val="28"/>
          <w:szCs w:val="28"/>
        </w:rPr>
        <w:t>диаграмма</w:t>
      </w:r>
    </w:p>
    <w:p>
      <w:pPr>
        <w:pStyle w:val="Normal"/>
        <w:rPr>
          <w:bCs/>
          <w:i/>
          <w:sz w:val="22"/>
          <w:szCs w:val="22"/>
          <w:highlight w:val="none"/>
        </w:rPr>
      </w:pPr>
      <w:r>
        <w:rPr>
          <w:i/>
          <w:iCs/>
          <w:sz w:val="22"/>
          <w:szCs w:val="22"/>
          <w:highlight w:val="lightGray"/>
        </w:rPr>
        <w:t>Вставить Sequence диаграмму – если есть</w:t>
      </w:r>
    </w:p>
    <w:p>
      <w:pPr>
        <w:pStyle w:val="Normal"/>
        <w:rPr>
          <w:bCs w:val="false"/>
          <w:i w:val="false"/>
          <w:highlight w:val="lightGray"/>
        </w:rPr>
      </w:pPr>
      <w:r>
        <w:rPr>
          <w:bCs w:val="false"/>
          <w:i w:val="false"/>
          <w:highlight w:val="lightGray"/>
        </w:rPr>
      </w:r>
    </w:p>
    <w:p>
      <w:pPr>
        <w:pStyle w:val="Heading5"/>
        <w:rPr>
          <w:sz w:val="28"/>
          <w:szCs w:val="28"/>
          <w:highlight w:val="none"/>
        </w:rPr>
      </w:pPr>
      <w:r>
        <w:rPr>
          <w:sz w:val="28"/>
          <w:szCs w:val="28"/>
        </w:rPr>
        <w:t>Описание метода</w:t>
      </w:r>
    </w:p>
    <w:p>
      <w:pPr>
        <w:pStyle w:val="Normal"/>
        <w:rPr>
          <w:highlight w:val="none"/>
        </w:rPr>
        <w:sectPr>
          <w:type w:val="nextPage"/>
          <w:pgSz w:w="11906" w:h="16838"/>
          <w:pgMar w:left="1701" w:right="850" w:gutter="0" w:header="0" w:top="1134" w:footer="0" w:bottom="1134"/>
          <w:pgNumType w:fmt="decimal"/>
          <w:formProt w:val="false"/>
          <w:textDirection w:val="lrTb"/>
          <w:docGrid w:type="default" w:linePitch="360" w:charSpace="0"/>
        </w:sectPr>
      </w:pPr>
      <w:r>
        <w:rPr>
          <w:i/>
          <w:iCs/>
          <w:sz w:val="22"/>
          <w:szCs w:val="22"/>
          <w:highlight w:val="lightGray"/>
        </w:rPr>
        <w:t>Описать входные и выходные параметры</w:t>
      </w:r>
    </w:p>
    <w:p>
      <w:pPr>
        <w:pStyle w:val="Normal"/>
        <w:rPr>
          <w:b/>
          <w:bCs/>
          <w:highlight w:val="none"/>
        </w:rPr>
      </w:pPr>
      <w:r>
        <w:rPr>
          <w:b/>
          <w:bCs/>
        </w:rPr>
        <w:t>Входные параметры</w:t>
      </w:r>
    </w:p>
    <w:p>
      <w:pPr>
        <w:pStyle w:val="Normal"/>
        <w:rPr>
          <w:b w:val="false"/>
          <w:bCs/>
          <w:i/>
          <w:sz w:val="22"/>
          <w:szCs w:val="22"/>
          <w:highlight w:val="lightGray"/>
        </w:rPr>
      </w:pPr>
      <w:r>
        <w:rPr>
          <w:b w:val="false"/>
          <w:bCs w:val="false"/>
          <w:i/>
          <w:iCs/>
          <w:sz w:val="22"/>
          <w:szCs w:val="22"/>
          <w:highlight w:val="lightGray"/>
        </w:rPr>
        <w:t>Описать входные параметры</w:t>
      </w:r>
    </w:p>
    <w:tbl>
      <w:tblPr>
        <w:tblStyle w:val="686"/>
        <w:tblW w:w="95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196"/>
        <w:gridCol w:w="1196"/>
        <w:gridCol w:w="1196"/>
        <w:gridCol w:w="1196"/>
        <w:gridCol w:w="1196"/>
        <w:gridCol w:w="1197"/>
        <w:gridCol w:w="1196"/>
        <w:gridCol w:w="1195"/>
      </w:tblGrid>
      <w:tr>
        <w:trPr>
          <w:tblHeader w:val="true"/>
        </w:trPr>
        <w:tc>
          <w:tcPr>
            <w:tcW w:w="1196" w:type="dxa"/>
            <w:tcBorders/>
            <w:shd w:color="D9D9D9" w:fill="D9D9D9" w:themeColor="background1" w:themeFill="background1" w:themeFillShade="d9" w:themeShade="d9" w:val="clea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highlight w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0"/>
              </w:rPr>
              <w:t>Tag</w:t>
            </w:r>
          </w:p>
        </w:tc>
        <w:tc>
          <w:tcPr>
            <w:tcW w:w="1196" w:type="dxa"/>
            <w:tcBorders/>
            <w:shd w:color="D9D9D9" w:fill="D9D9D9" w:themeColor="background1" w:themeFill="background1" w:themeFillShade="d9" w:themeShade="d9" w:val="clea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highlight w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0"/>
              </w:rPr>
              <w:t>Наименование</w:t>
            </w:r>
          </w:p>
        </w:tc>
        <w:tc>
          <w:tcPr>
            <w:tcW w:w="1196" w:type="dxa"/>
            <w:tcBorders/>
            <w:shd w:color="D9D9D9" w:fill="D9D9D9" w:themeColor="background1" w:themeFill="background1" w:themeFillShade="d9" w:themeShade="d9" w:val="clea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highlight w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0"/>
              </w:rPr>
              <w:t>Расположение</w:t>
            </w:r>
          </w:p>
        </w:tc>
        <w:tc>
          <w:tcPr>
            <w:tcW w:w="1196" w:type="dxa"/>
            <w:tcBorders/>
            <w:shd w:color="D9D9D9" w:fill="D9D9D9" w:themeColor="background1" w:themeFill="background1" w:themeFillShade="d9" w:themeShade="d9" w:val="clea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highlight w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0"/>
              </w:rPr>
              <w:t>Тип данных</w:t>
            </w:r>
          </w:p>
        </w:tc>
        <w:tc>
          <w:tcPr>
            <w:tcW w:w="1196" w:type="dxa"/>
            <w:tcBorders/>
            <w:shd w:color="D9D9D9" w:fill="D9D9D9" w:themeColor="background1" w:themeFill="background1" w:themeFillShade="d9" w:themeShade="d9" w:val="clea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highlight w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0"/>
              </w:rPr>
              <w:t>Обязательность</w:t>
            </w:r>
          </w:p>
        </w:tc>
        <w:tc>
          <w:tcPr>
            <w:tcW w:w="1197" w:type="dxa"/>
            <w:tcBorders/>
            <w:shd w:color="D9D9D9" w:fill="D9D9D9" w:themeColor="background1" w:themeFill="background1" w:themeFillShade="d9" w:themeShade="d9" w:val="clea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highlight w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0"/>
              </w:rPr>
              <w:t>Хранение в БД</w:t>
            </w:r>
          </w:p>
        </w:tc>
        <w:tc>
          <w:tcPr>
            <w:tcW w:w="1196" w:type="dxa"/>
            <w:tcBorders/>
            <w:shd w:color="D9D9D9" w:fill="D9D9D9" w:themeColor="background1" w:themeFill="background1" w:themeFillShade="d9" w:themeShade="d9" w:val="clea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highlight w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0"/>
              </w:rPr>
              <w:t>Комментарий</w:t>
            </w:r>
          </w:p>
        </w:tc>
        <w:tc>
          <w:tcPr>
            <w:tcW w:w="1195" w:type="dxa"/>
            <w:tcBorders/>
            <w:shd w:color="D9D9D9" w:fill="D9D9D9" w:themeColor="background1" w:themeFill="background1" w:themeFillShade="d9" w:themeShade="d9" w:val="clea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highlight w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0"/>
              </w:rPr>
              <w:t>Tag Маппинг</w:t>
            </w:r>
          </w:p>
        </w:tc>
      </w:tr>
      <w:tr>
        <w:trPr/>
        <w:tc>
          <w:tcPr>
            <w:tcW w:w="1196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bCs/>
                <w:i/>
                <w:sz w:val="22"/>
                <w:szCs w:val="22"/>
                <w:highlight w:val="lightGray"/>
              </w:rPr>
            </w:pPr>
            <w:r>
              <w:rPr>
                <w:rFonts w:eastAsia="Times New Roman" w:cs="Times New Roman"/>
                <w:i/>
                <w:iCs/>
                <w:color w:val="000000"/>
                <w:kern w:val="0"/>
                <w:sz w:val="22"/>
                <w:szCs w:val="22"/>
                <w:highlight w:val="lightGray"/>
              </w:rPr>
              <w:t>Параметр запроса</w:t>
            </w:r>
          </w:p>
        </w:tc>
        <w:tc>
          <w:tcPr>
            <w:tcW w:w="1196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bCs/>
                <w:i/>
                <w:sz w:val="22"/>
                <w:szCs w:val="22"/>
                <w:highlight w:val="lightGray"/>
              </w:rPr>
            </w:pPr>
            <w:r>
              <w:rPr>
                <w:rFonts w:eastAsia="Times New Roman" w:cs="Times New Roman"/>
                <w:i/>
                <w:iCs/>
                <w:color w:val="000000"/>
                <w:kern w:val="0"/>
                <w:sz w:val="22"/>
                <w:szCs w:val="22"/>
                <w:highlight w:val="lightGray"/>
              </w:rPr>
              <w:t>Наименование параметра на кириллице</w:t>
            </w:r>
          </w:p>
        </w:tc>
        <w:tc>
          <w:tcPr>
            <w:tcW w:w="1196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bCs/>
                <w:i/>
                <w:sz w:val="22"/>
                <w:szCs w:val="22"/>
                <w:highlight w:val="lightGray"/>
              </w:rPr>
            </w:pPr>
            <w:r>
              <w:rPr>
                <w:rFonts w:eastAsia="Times New Roman" w:cs="Times New Roman"/>
                <w:i/>
                <w:iCs/>
                <w:color w:val="000000"/>
                <w:kern w:val="0"/>
                <w:sz w:val="22"/>
                <w:szCs w:val="22"/>
                <w:highlight w:val="lightGray"/>
              </w:rPr>
              <w:t>Headr/Body – только для REST</w:t>
            </w:r>
          </w:p>
        </w:tc>
        <w:tc>
          <w:tcPr>
            <w:tcW w:w="1196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bCs/>
                <w:i/>
                <w:sz w:val="22"/>
                <w:szCs w:val="22"/>
                <w:highlight w:val="lightGray"/>
              </w:rPr>
            </w:pPr>
            <w:r>
              <w:rPr>
                <w:rFonts w:eastAsia="Times New Roman" w:cs="Times New Roman"/>
                <w:i/>
                <w:iCs/>
                <w:color w:val="000000"/>
                <w:kern w:val="0"/>
                <w:sz w:val="22"/>
                <w:szCs w:val="22"/>
                <w:highlight w:val="lightGray"/>
              </w:rPr>
              <w:t>Тип данных параметра</w:t>
            </w:r>
          </w:p>
        </w:tc>
        <w:tc>
          <w:tcPr>
            <w:tcW w:w="1196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bCs/>
                <w:i/>
                <w:sz w:val="22"/>
                <w:szCs w:val="22"/>
                <w:highlight w:val="lightGray"/>
              </w:rPr>
            </w:pPr>
            <w:r>
              <w:rPr>
                <w:rFonts w:eastAsia="Times New Roman" w:cs="Times New Roman"/>
                <w:i/>
                <w:iCs/>
                <w:color w:val="000000"/>
                <w:kern w:val="0"/>
                <w:sz w:val="22"/>
                <w:szCs w:val="22"/>
                <w:highlight w:val="lightGray"/>
              </w:rPr>
              <w:t>Обязательность заполнения</w:t>
            </w:r>
          </w:p>
        </w:tc>
        <w:tc>
          <w:tcPr>
            <w:tcW w:w="1197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bCs/>
                <w:i/>
                <w:sz w:val="22"/>
                <w:szCs w:val="22"/>
                <w:highlight w:val="lightGray"/>
              </w:rPr>
            </w:pPr>
            <w:r>
              <w:rPr>
                <w:rFonts w:eastAsia="Times New Roman" w:cs="Times New Roman"/>
                <w:i/>
                <w:iCs/>
                <w:color w:val="000000"/>
                <w:kern w:val="0"/>
                <w:sz w:val="22"/>
                <w:szCs w:val="22"/>
                <w:highlight w:val="lightGray"/>
              </w:rPr>
              <w:t>Где хранится в БД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bCs/>
                <w:i/>
                <w:sz w:val="22"/>
                <w:szCs w:val="22"/>
                <w:highlight w:val="lightGray"/>
              </w:rPr>
            </w:pPr>
            <w:r>
              <w:rPr>
                <w:rFonts w:eastAsia="Times New Roman" w:cs="Times New Roman"/>
                <w:i/>
                <w:iCs/>
                <w:color w:val="000000"/>
                <w:kern w:val="0"/>
                <w:sz w:val="22"/>
                <w:szCs w:val="22"/>
                <w:highlight w:val="lightGray"/>
              </w:rPr>
              <w:t>Таблица.Параметр</w:t>
            </w:r>
          </w:p>
        </w:tc>
        <w:tc>
          <w:tcPr>
            <w:tcW w:w="1196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bCs/>
                <w:i/>
                <w:sz w:val="22"/>
                <w:szCs w:val="22"/>
                <w:highlight w:val="lightGray"/>
              </w:rPr>
            </w:pPr>
            <w:r>
              <w:rPr>
                <w:rFonts w:eastAsia="Times New Roman" w:cs="Times New Roman"/>
                <w:i/>
                <w:iCs/>
                <w:color w:val="000000"/>
                <w:kern w:val="0"/>
                <w:sz w:val="22"/>
                <w:szCs w:val="22"/>
                <w:highlight w:val="lightGray"/>
              </w:rPr>
              <w:t>Комментарий к параметру</w:t>
            </w:r>
          </w:p>
        </w:tc>
        <w:tc>
          <w:tcPr>
            <w:tcW w:w="1195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bCs/>
                <w:i/>
                <w:sz w:val="22"/>
                <w:szCs w:val="22"/>
                <w:highlight w:val="lightGray"/>
              </w:rPr>
            </w:pPr>
            <w:r>
              <w:rPr>
                <w:rFonts w:eastAsia="Times New Roman" w:cs="Times New Roman"/>
                <w:i/>
                <w:iCs/>
                <w:color w:val="000000"/>
                <w:kern w:val="0"/>
                <w:sz w:val="22"/>
                <w:szCs w:val="22"/>
                <w:highlight w:val="lightGray"/>
              </w:rPr>
              <w:t>Параметр маппинга – если надо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highlight w:val="none"/>
        </w:rPr>
      </w:pPr>
      <w:r>
        <w:rPr/>
        <w:t>Пример</w:t>
      </w:r>
    </w:p>
    <w:p>
      <w:pPr>
        <w:pStyle w:val="Normal"/>
        <w:rPr>
          <w:bCs/>
          <w:i/>
          <w:sz w:val="22"/>
          <w:szCs w:val="22"/>
          <w:highlight w:val="lightGray"/>
        </w:rPr>
      </w:pPr>
      <w:r>
        <w:rPr>
          <w:i/>
          <w:iCs/>
          <w:sz w:val="22"/>
          <w:szCs w:val="22"/>
          <w:highlight w:val="lightGray"/>
        </w:rPr>
        <w:t>Приложить пример запроса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highlight w:val="none"/>
        </w:rPr>
      </w:pPr>
      <w:r>
        <w:rPr>
          <w:b/>
          <w:bCs/>
        </w:rPr>
        <w:t>Выходные параметры</w:t>
      </w:r>
    </w:p>
    <w:p>
      <w:pPr>
        <w:pStyle w:val="Normal"/>
        <w:rPr>
          <w:highlight w:val="none"/>
        </w:rPr>
      </w:pPr>
      <w:r>
        <w:rPr>
          <w:b w:val="false"/>
          <w:bCs w:val="false"/>
          <w:i/>
          <w:iCs/>
          <w:sz w:val="22"/>
          <w:szCs w:val="22"/>
          <w:highlight w:val="lightGray"/>
        </w:rPr>
        <w:t>Описать выходные параметры</w:t>
      </w:r>
    </w:p>
    <w:tbl>
      <w:tblPr>
        <w:tblStyle w:val="686"/>
        <w:tblW w:w="95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196"/>
        <w:gridCol w:w="1196"/>
        <w:gridCol w:w="1196"/>
        <w:gridCol w:w="1196"/>
        <w:gridCol w:w="1196"/>
        <w:gridCol w:w="1197"/>
        <w:gridCol w:w="1196"/>
        <w:gridCol w:w="1195"/>
      </w:tblGrid>
      <w:tr>
        <w:trPr>
          <w:tblHeader w:val="true"/>
        </w:trPr>
        <w:tc>
          <w:tcPr>
            <w:tcW w:w="1196" w:type="dxa"/>
            <w:tcBorders/>
            <w:shd w:color="D9D9D9" w:fill="D9D9D9" w:themeColor="background1" w:themeFill="background1" w:themeFillShade="d9" w:themeShade="d9" w:val="clea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highlight w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0"/>
              </w:rPr>
              <w:t>Tag</w:t>
            </w:r>
          </w:p>
        </w:tc>
        <w:tc>
          <w:tcPr>
            <w:tcW w:w="1196" w:type="dxa"/>
            <w:tcBorders/>
            <w:shd w:color="D9D9D9" w:fill="D9D9D9" w:themeColor="background1" w:themeFill="background1" w:themeFillShade="d9" w:themeShade="d9" w:val="clea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highlight w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0"/>
              </w:rPr>
              <w:t>Наименование</w:t>
            </w:r>
          </w:p>
        </w:tc>
        <w:tc>
          <w:tcPr>
            <w:tcW w:w="1196" w:type="dxa"/>
            <w:tcBorders/>
            <w:shd w:color="D9D9D9" w:fill="D9D9D9" w:themeColor="background1" w:themeFill="background1" w:themeFillShade="d9" w:themeShade="d9" w:val="clea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highlight w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0"/>
              </w:rPr>
              <w:t>Расположение</w:t>
            </w:r>
          </w:p>
        </w:tc>
        <w:tc>
          <w:tcPr>
            <w:tcW w:w="1196" w:type="dxa"/>
            <w:tcBorders/>
            <w:shd w:color="D9D9D9" w:fill="D9D9D9" w:themeColor="background1" w:themeFill="background1" w:themeFillShade="d9" w:themeShade="d9" w:val="clea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highlight w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0"/>
              </w:rPr>
              <w:t>Тип данных</w:t>
            </w:r>
          </w:p>
        </w:tc>
        <w:tc>
          <w:tcPr>
            <w:tcW w:w="1196" w:type="dxa"/>
            <w:tcBorders/>
            <w:shd w:color="D9D9D9" w:fill="D9D9D9" w:themeColor="background1" w:themeFill="background1" w:themeFillShade="d9" w:themeShade="d9" w:val="clea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highlight w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0"/>
              </w:rPr>
              <w:t>Обязательность</w:t>
            </w:r>
          </w:p>
        </w:tc>
        <w:tc>
          <w:tcPr>
            <w:tcW w:w="1197" w:type="dxa"/>
            <w:tcBorders/>
            <w:shd w:color="D9D9D9" w:fill="D9D9D9" w:themeColor="background1" w:themeFill="background1" w:themeFillShade="d9" w:themeShade="d9" w:val="clea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highlight w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0"/>
              </w:rPr>
              <w:t>Хранение в БД</w:t>
            </w:r>
          </w:p>
        </w:tc>
        <w:tc>
          <w:tcPr>
            <w:tcW w:w="1196" w:type="dxa"/>
            <w:tcBorders/>
            <w:shd w:color="D9D9D9" w:fill="D9D9D9" w:themeColor="background1" w:themeFill="background1" w:themeFillShade="d9" w:themeShade="d9" w:val="clea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highlight w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0"/>
              </w:rPr>
              <w:t>Комментарий</w:t>
            </w:r>
          </w:p>
        </w:tc>
        <w:tc>
          <w:tcPr>
            <w:tcW w:w="1195" w:type="dxa"/>
            <w:tcBorders/>
            <w:shd w:color="D9D9D9" w:fill="D9D9D9" w:themeColor="background1" w:themeFill="background1" w:themeFillShade="d9" w:themeShade="d9" w:val="clea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highlight w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0"/>
              </w:rPr>
              <w:t>Tag Маппинг</w:t>
            </w:r>
          </w:p>
        </w:tc>
      </w:tr>
      <w:tr>
        <w:trPr/>
        <w:tc>
          <w:tcPr>
            <w:tcW w:w="1196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bCs/>
                <w:i/>
                <w:sz w:val="22"/>
                <w:szCs w:val="22"/>
                <w:highlight w:val="lightGray"/>
              </w:rPr>
            </w:pPr>
            <w:r>
              <w:rPr>
                <w:rFonts w:eastAsia="Times New Roman" w:cs="Times New Roman"/>
                <w:i/>
                <w:iCs/>
                <w:color w:val="000000"/>
                <w:kern w:val="0"/>
                <w:sz w:val="22"/>
                <w:szCs w:val="22"/>
                <w:highlight w:val="lightGray"/>
              </w:rPr>
              <w:t>Параметр ответа</w:t>
            </w:r>
          </w:p>
        </w:tc>
        <w:tc>
          <w:tcPr>
            <w:tcW w:w="1196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bCs/>
                <w:i/>
                <w:sz w:val="22"/>
                <w:szCs w:val="22"/>
                <w:highlight w:val="lightGray"/>
              </w:rPr>
            </w:pPr>
            <w:r>
              <w:rPr>
                <w:rFonts w:eastAsia="Times New Roman" w:cs="Times New Roman"/>
                <w:i/>
                <w:iCs/>
                <w:color w:val="000000"/>
                <w:kern w:val="0"/>
                <w:sz w:val="22"/>
                <w:szCs w:val="22"/>
                <w:highlight w:val="lightGray"/>
              </w:rPr>
              <w:t>Наименование параметра на кириллице</w:t>
            </w:r>
          </w:p>
        </w:tc>
        <w:tc>
          <w:tcPr>
            <w:tcW w:w="1196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bCs/>
                <w:i/>
                <w:sz w:val="22"/>
                <w:szCs w:val="22"/>
                <w:highlight w:val="lightGray"/>
              </w:rPr>
            </w:pPr>
            <w:r>
              <w:rPr>
                <w:rFonts w:eastAsia="Times New Roman" w:cs="Times New Roman"/>
                <w:i/>
                <w:iCs/>
                <w:color w:val="000000"/>
                <w:kern w:val="0"/>
                <w:sz w:val="22"/>
                <w:szCs w:val="22"/>
                <w:highlight w:val="lightGray"/>
              </w:rPr>
              <w:t>Headr/Body – только для REST</w:t>
            </w:r>
          </w:p>
        </w:tc>
        <w:tc>
          <w:tcPr>
            <w:tcW w:w="1196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bCs/>
                <w:i/>
                <w:sz w:val="22"/>
                <w:szCs w:val="22"/>
                <w:highlight w:val="lightGray"/>
              </w:rPr>
            </w:pPr>
            <w:r>
              <w:rPr>
                <w:rFonts w:eastAsia="Times New Roman" w:cs="Times New Roman"/>
                <w:i/>
                <w:iCs/>
                <w:color w:val="000000"/>
                <w:kern w:val="0"/>
                <w:sz w:val="22"/>
                <w:szCs w:val="22"/>
                <w:highlight w:val="lightGray"/>
              </w:rPr>
              <w:t>Тип данных параметра</w:t>
            </w:r>
          </w:p>
        </w:tc>
        <w:tc>
          <w:tcPr>
            <w:tcW w:w="1196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bCs/>
                <w:i/>
                <w:sz w:val="22"/>
                <w:szCs w:val="22"/>
                <w:highlight w:val="lightGray"/>
              </w:rPr>
            </w:pPr>
            <w:r>
              <w:rPr>
                <w:rFonts w:eastAsia="Times New Roman" w:cs="Times New Roman"/>
                <w:i/>
                <w:iCs/>
                <w:color w:val="000000"/>
                <w:kern w:val="0"/>
                <w:sz w:val="22"/>
                <w:szCs w:val="22"/>
                <w:highlight w:val="lightGray"/>
              </w:rPr>
              <w:t>Обязательность заполнения</w:t>
            </w:r>
          </w:p>
        </w:tc>
        <w:tc>
          <w:tcPr>
            <w:tcW w:w="1197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bCs/>
                <w:i/>
                <w:sz w:val="22"/>
                <w:szCs w:val="22"/>
                <w:highlight w:val="lightGray"/>
              </w:rPr>
            </w:pPr>
            <w:r>
              <w:rPr>
                <w:rFonts w:eastAsia="Times New Roman" w:cs="Times New Roman"/>
                <w:i/>
                <w:iCs/>
                <w:color w:val="000000"/>
                <w:kern w:val="0"/>
                <w:sz w:val="22"/>
                <w:szCs w:val="22"/>
                <w:highlight w:val="lightGray"/>
              </w:rPr>
              <w:t>Где хранится в БД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bCs/>
                <w:i/>
                <w:sz w:val="22"/>
                <w:szCs w:val="22"/>
                <w:highlight w:val="lightGray"/>
              </w:rPr>
            </w:pPr>
            <w:r>
              <w:rPr>
                <w:rFonts w:eastAsia="Times New Roman" w:cs="Times New Roman"/>
                <w:i/>
                <w:iCs/>
                <w:color w:val="000000"/>
                <w:kern w:val="0"/>
                <w:sz w:val="22"/>
                <w:szCs w:val="22"/>
                <w:highlight w:val="lightGray"/>
              </w:rPr>
              <w:t>Таблица.Параметр</w:t>
            </w:r>
          </w:p>
        </w:tc>
        <w:tc>
          <w:tcPr>
            <w:tcW w:w="1196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bCs/>
                <w:i/>
                <w:sz w:val="22"/>
                <w:szCs w:val="22"/>
                <w:highlight w:val="lightGray"/>
              </w:rPr>
            </w:pPr>
            <w:r>
              <w:rPr>
                <w:rFonts w:eastAsia="Times New Roman" w:cs="Times New Roman"/>
                <w:i/>
                <w:iCs/>
                <w:color w:val="000000"/>
                <w:kern w:val="0"/>
                <w:sz w:val="22"/>
                <w:szCs w:val="22"/>
                <w:highlight w:val="lightGray"/>
              </w:rPr>
              <w:t>Комментарий к параметру</w:t>
            </w:r>
          </w:p>
        </w:tc>
        <w:tc>
          <w:tcPr>
            <w:tcW w:w="1195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bCs/>
                <w:i/>
                <w:sz w:val="22"/>
                <w:szCs w:val="22"/>
                <w:highlight w:val="lightGray"/>
              </w:rPr>
            </w:pPr>
            <w:r>
              <w:rPr>
                <w:rFonts w:eastAsia="Times New Roman" w:cs="Times New Roman"/>
                <w:i/>
                <w:iCs/>
                <w:color w:val="000000"/>
                <w:kern w:val="0"/>
                <w:sz w:val="22"/>
                <w:szCs w:val="22"/>
                <w:highlight w:val="lightGray"/>
              </w:rPr>
              <w:t>Параметр маппинга – если надо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tabs>
          <w:tab w:val="clear" w:pos="720"/>
          <w:tab w:val="left" w:pos="1763" w:leader="none"/>
        </w:tabs>
        <w:rPr>
          <w:highlight w:val="none"/>
        </w:rPr>
      </w:pPr>
      <w:r>
        <w:rPr/>
        <w:t>Пример</w:t>
        <w:tab/>
      </w:r>
    </w:p>
    <w:p>
      <w:pPr>
        <w:pStyle w:val="Normal"/>
        <w:rPr>
          <w:bCs/>
          <w:i/>
          <w:sz w:val="22"/>
          <w:szCs w:val="22"/>
          <w:highlight w:val="lightGray"/>
        </w:rPr>
        <w:sectPr>
          <w:type w:val="nextPage"/>
          <w:pgSz w:orient="landscape" w:w="16838" w:h="11906"/>
          <w:pgMar w:left="1134" w:right="1134" w:gutter="0" w:header="0" w:top="1701" w:footer="0" w:bottom="850"/>
          <w:pgNumType w:fmt="decimal"/>
          <w:formProt w:val="false"/>
          <w:textDirection w:val="lrTb"/>
          <w:docGrid w:type="default" w:linePitch="360" w:charSpace="0"/>
        </w:sectPr>
      </w:pPr>
      <w:r>
        <w:rPr>
          <w:i/>
          <w:iCs/>
          <w:sz w:val="22"/>
          <w:szCs w:val="22"/>
          <w:highlight w:val="lightGray"/>
        </w:rPr>
        <w:t>Приложить пример ответа</w:t>
      </w:r>
    </w:p>
    <w:p>
      <w:pPr>
        <w:pStyle w:val="Normal"/>
        <w:rPr>
          <w:b/>
          <w:bCs/>
          <w:highlight w:val="none"/>
        </w:rPr>
      </w:pPr>
      <w:r>
        <w:rPr>
          <w:b/>
          <w:bCs/>
        </w:rPr>
        <w:t>Обработка системных ошибок</w:t>
      </w:r>
    </w:p>
    <w:p>
      <w:pPr>
        <w:pStyle w:val="Normal"/>
        <w:rPr>
          <w:b w:val="false"/>
          <w:bCs/>
          <w:i/>
          <w:sz w:val="22"/>
          <w:szCs w:val="22"/>
          <w:highlight w:val="lightGray"/>
        </w:rPr>
      </w:pPr>
      <w:r>
        <w:rPr>
          <w:b w:val="false"/>
          <w:bCs w:val="false"/>
          <w:i/>
          <w:iCs/>
          <w:sz w:val="22"/>
          <w:szCs w:val="22"/>
          <w:highlight w:val="lightGray"/>
        </w:rPr>
        <w:t>Описание возможных системных ошибок и действий системы при их получении</w:t>
      </w:r>
    </w:p>
    <w:tbl>
      <w:tblPr>
        <w:tblStyle w:val="686"/>
        <w:tblW w:w="957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90"/>
        <w:gridCol w:w="3190"/>
        <w:gridCol w:w="3190"/>
      </w:tblGrid>
      <w:tr>
        <w:trPr>
          <w:tblHeader w:val="true"/>
        </w:trPr>
        <w:tc>
          <w:tcPr>
            <w:tcW w:w="3190" w:type="dxa"/>
            <w:tcBorders/>
            <w:shd w:color="D9D9D9" w:fill="D9D9D9" w:themeColor="background1" w:themeFill="background1" w:themeFillShade="d9" w:themeShade="d9" w:val="clea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highlight w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0"/>
              </w:rPr>
              <w:t>Код ошибки</w:t>
            </w:r>
          </w:p>
        </w:tc>
        <w:tc>
          <w:tcPr>
            <w:tcW w:w="3190" w:type="dxa"/>
            <w:tcBorders/>
            <w:shd w:color="D9D9D9" w:fill="D9D9D9" w:themeColor="background1" w:themeFill="background1" w:themeFillShade="d9" w:themeShade="d9" w:val="clea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highlight w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0"/>
              </w:rPr>
              <w:t>Значение ошибки</w:t>
            </w:r>
          </w:p>
        </w:tc>
        <w:tc>
          <w:tcPr>
            <w:tcW w:w="3190" w:type="dxa"/>
            <w:tcBorders/>
            <w:shd w:color="D9D9D9" w:fill="D9D9D9" w:themeColor="background1" w:themeFill="background1" w:themeFillShade="d9" w:themeShade="d9" w:val="clea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highlight w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0"/>
              </w:rPr>
              <w:t>Действие системы</w:t>
            </w:r>
          </w:p>
        </w:tc>
      </w:tr>
      <w:tr>
        <w:trPr/>
        <w:tc>
          <w:tcPr>
            <w:tcW w:w="3190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bCs/>
                <w:i/>
                <w:sz w:val="22"/>
                <w:szCs w:val="22"/>
                <w:highlight w:val="lightGray"/>
              </w:rPr>
            </w:pPr>
            <w:r>
              <w:rPr>
                <w:rFonts w:eastAsia="Times New Roman" w:cs="Times New Roman"/>
                <w:i/>
                <w:iCs/>
                <w:color w:val="000000"/>
                <w:kern w:val="0"/>
                <w:sz w:val="22"/>
                <w:szCs w:val="22"/>
                <w:highlight w:val="lightGray"/>
              </w:rPr>
              <w:t>Код ошибки – может быть числовым и/или текстовым</w:t>
            </w:r>
          </w:p>
        </w:tc>
        <w:tc>
          <w:tcPr>
            <w:tcW w:w="3190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bCs/>
                <w:i/>
                <w:sz w:val="22"/>
                <w:szCs w:val="22"/>
                <w:highlight w:val="lightGray"/>
              </w:rPr>
            </w:pPr>
            <w:r>
              <w:rPr>
                <w:rFonts w:eastAsia="Times New Roman" w:cs="Times New Roman"/>
                <w:i/>
                <w:iCs/>
                <w:color w:val="000000"/>
                <w:kern w:val="0"/>
                <w:sz w:val="22"/>
                <w:szCs w:val="22"/>
                <w:highlight w:val="lightGray"/>
              </w:rPr>
              <w:t>У некоторых ошибок может быть несколько разных значений – необходимо указать если есть</w:t>
            </w:r>
          </w:p>
        </w:tc>
        <w:tc>
          <w:tcPr>
            <w:tcW w:w="3190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bCs/>
                <w:i/>
                <w:sz w:val="22"/>
                <w:szCs w:val="22"/>
                <w:highlight w:val="lightGray"/>
              </w:rPr>
            </w:pPr>
            <w:r>
              <w:rPr>
                <w:rFonts w:eastAsia="Times New Roman" w:cs="Times New Roman"/>
                <w:i/>
                <w:iCs/>
                <w:color w:val="000000"/>
                <w:kern w:val="0"/>
                <w:sz w:val="22"/>
                <w:szCs w:val="22"/>
                <w:highlight w:val="lightGray"/>
              </w:rPr>
              <w:t>Описать действие системы на полученную ошибку или вставить ссылку/номер Альтернативного сценари</w:t>
            </w:r>
            <w:r>
              <w:rPr>
                <w:rFonts w:eastAsia="Times New Roman" w:cs="Times New Roman"/>
                <w:i/>
                <w:iCs/>
                <w:color w:val="000000"/>
                <w:kern w:val="0"/>
                <w:sz w:val="22"/>
                <w:szCs w:val="22"/>
              </w:rPr>
              <w:t>я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5"/>
        <w:rPr>
          <w:sz w:val="28"/>
          <w:szCs w:val="28"/>
          <w:highlight w:val="none"/>
        </w:rPr>
      </w:pPr>
      <w:r>
        <w:rPr>
          <w:sz w:val="28"/>
          <w:szCs w:val="28"/>
        </w:rPr>
        <w:t>Описание алгоритма</w:t>
      </w:r>
    </w:p>
    <w:p>
      <w:pPr>
        <w:pStyle w:val="Normal"/>
        <w:rPr>
          <w:bCs/>
          <w:i/>
          <w:sz w:val="22"/>
          <w:szCs w:val="22"/>
          <w:highlight w:val="none"/>
        </w:rPr>
      </w:pPr>
      <w:r>
        <w:rPr>
          <w:i/>
          <w:iCs/>
          <w:sz w:val="22"/>
          <w:szCs w:val="22"/>
          <w:highlight w:val="lightGray"/>
        </w:rPr>
        <w:t>Описать алгоритм запуска/обработки интеграции – если есть</w:t>
      </w:r>
    </w:p>
    <w:tbl>
      <w:tblPr>
        <w:tblStyle w:val="686"/>
        <w:tblW w:w="957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673"/>
        <w:gridCol w:w="5953"/>
        <w:gridCol w:w="994"/>
        <w:gridCol w:w="991"/>
        <w:gridCol w:w="960"/>
      </w:tblGrid>
      <w:tr>
        <w:trPr/>
        <w:tc>
          <w:tcPr>
            <w:tcW w:w="673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Cs w:val="false"/>
                <w:i w:val="false"/>
                <w:sz w:val="22"/>
                <w:szCs w:val="22"/>
                <w:highlight w:val="none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2"/>
                <w:szCs w:val="22"/>
              </w:rPr>
              <w:t>№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bCs w:val="false"/>
                <w:i w:val="false"/>
                <w:sz w:val="22"/>
                <w:szCs w:val="22"/>
                <w:highlight w:val="none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2"/>
                <w:szCs w:val="22"/>
              </w:rPr>
              <w:t>Действие</w:t>
            </w:r>
          </w:p>
        </w:tc>
        <w:tc>
          <w:tcPr>
            <w:tcW w:w="994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Cs w:val="false"/>
                <w:i w:val="false"/>
                <w:sz w:val="22"/>
                <w:szCs w:val="22"/>
                <w:highlight w:val="none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2"/>
                <w:szCs w:val="22"/>
              </w:rPr>
              <w:t>AC</w:t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Cs w:val="false"/>
                <w:i w:val="false"/>
                <w:sz w:val="22"/>
                <w:szCs w:val="22"/>
                <w:highlight w:val="none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2"/>
                <w:szCs w:val="22"/>
              </w:rPr>
              <w:t>A</w:t>
            </w:r>
          </w:p>
        </w:tc>
        <w:tc>
          <w:tcPr>
            <w:tcW w:w="960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Cs w:val="false"/>
                <w:i w:val="false"/>
                <w:sz w:val="22"/>
                <w:szCs w:val="22"/>
                <w:highlight w:val="none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2"/>
                <w:szCs w:val="22"/>
              </w:rPr>
              <w:t>O</w:t>
            </w:r>
          </w:p>
        </w:tc>
      </w:tr>
      <w:tr>
        <w:trPr/>
        <w:tc>
          <w:tcPr>
            <w:tcW w:w="673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bCs w:val="false"/>
                <w:i w:val="false"/>
                <w:sz w:val="22"/>
                <w:szCs w:val="22"/>
                <w:highlight w:val="none"/>
              </w:rPr>
            </w:pPr>
            <w:r>
              <w:rPr>
                <w:bCs w:val="false"/>
                <w:i w:val="false"/>
                <w:sz w:val="22"/>
                <w:szCs w:val="22"/>
              </w:rPr>
            </w:r>
          </w:p>
        </w:tc>
        <w:tc>
          <w:tcPr>
            <w:tcW w:w="8898" w:type="dxa"/>
            <w:gridSpan w:val="4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bCs w:val="false"/>
                <w:i w:val="false"/>
                <w:sz w:val="22"/>
                <w:szCs w:val="22"/>
                <w:highlight w:val="none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2"/>
                <w:szCs w:val="22"/>
              </w:rPr>
              <w:t>Проверки</w:t>
            </w:r>
          </w:p>
        </w:tc>
      </w:tr>
      <w:tr>
        <w:trPr/>
        <w:tc>
          <w:tcPr>
            <w:tcW w:w="673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i w:val="false"/>
                <w:iCs w:val="false"/>
                <w:sz w:val="22"/>
                <w:szCs w:val="22"/>
                <w:highlight w:val="none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i w:val="false"/>
                <w:iCs w:val="false"/>
                <w:sz w:val="22"/>
                <w:szCs w:val="22"/>
                <w:highlight w:val="none"/>
              </w:rPr>
            </w:pPr>
            <w:r>
              <w:rPr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994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i w:val="false"/>
                <w:iCs w:val="false"/>
                <w:sz w:val="22"/>
                <w:szCs w:val="22"/>
                <w:highlight w:val="none"/>
              </w:rPr>
            </w:pPr>
            <w:r>
              <w:rPr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i w:val="false"/>
                <w:iCs w:val="false"/>
                <w:sz w:val="22"/>
                <w:szCs w:val="22"/>
                <w:highlight w:val="none"/>
              </w:rPr>
            </w:pPr>
            <w:r>
              <w:rPr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960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i w:val="false"/>
                <w:iCs w:val="false"/>
                <w:sz w:val="22"/>
                <w:szCs w:val="22"/>
                <w:highlight w:val="none"/>
              </w:rPr>
            </w:pPr>
            <w:r>
              <w:rPr>
                <w:i w:val="false"/>
                <w:iCs w:val="false"/>
                <w:sz w:val="22"/>
                <w:szCs w:val="22"/>
              </w:rPr>
            </w:r>
          </w:p>
        </w:tc>
      </w:tr>
      <w:tr>
        <w:trPr/>
        <w:tc>
          <w:tcPr>
            <w:tcW w:w="673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i w:val="false"/>
                <w:iCs w:val="false"/>
                <w:sz w:val="22"/>
                <w:szCs w:val="22"/>
                <w:highlight w:val="none"/>
              </w:rPr>
            </w:pPr>
            <w:r>
              <w:rPr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8898" w:type="dxa"/>
            <w:gridSpan w:val="4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i w:val="false"/>
                <w:iCs w:val="false"/>
                <w:sz w:val="22"/>
                <w:szCs w:val="22"/>
                <w:highlight w:val="none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2"/>
                <w:szCs w:val="22"/>
              </w:rPr>
              <w:t>Основной сценарий</w:t>
            </w:r>
          </w:p>
        </w:tc>
      </w:tr>
      <w:tr>
        <w:trPr/>
        <w:tc>
          <w:tcPr>
            <w:tcW w:w="673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i w:val="false"/>
                <w:iCs w:val="false"/>
                <w:sz w:val="22"/>
                <w:szCs w:val="22"/>
                <w:highlight w:val="none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i w:val="false"/>
                <w:iCs w:val="false"/>
                <w:sz w:val="22"/>
                <w:szCs w:val="22"/>
                <w:highlight w:val="none"/>
              </w:rPr>
            </w:pPr>
            <w:r>
              <w:rPr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994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i w:val="false"/>
                <w:iCs w:val="false"/>
                <w:sz w:val="22"/>
                <w:szCs w:val="22"/>
                <w:highlight w:val="none"/>
              </w:rPr>
            </w:pPr>
            <w:r>
              <w:rPr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i w:val="false"/>
                <w:iCs w:val="false"/>
                <w:sz w:val="22"/>
                <w:szCs w:val="22"/>
                <w:highlight w:val="none"/>
              </w:rPr>
            </w:pPr>
            <w:r>
              <w:rPr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960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i w:val="false"/>
                <w:iCs w:val="false"/>
                <w:sz w:val="22"/>
                <w:szCs w:val="22"/>
                <w:highlight w:val="none"/>
              </w:rPr>
            </w:pPr>
            <w:r>
              <w:rPr>
                <w:i w:val="false"/>
                <w:iCs w:val="false"/>
                <w:sz w:val="22"/>
                <w:szCs w:val="22"/>
              </w:rPr>
            </w:r>
          </w:p>
        </w:tc>
      </w:tr>
      <w:tr>
        <w:trPr/>
        <w:tc>
          <w:tcPr>
            <w:tcW w:w="673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i w:val="false"/>
                <w:iCs w:val="false"/>
                <w:sz w:val="22"/>
                <w:szCs w:val="22"/>
                <w:highlight w:val="none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2"/>
                <w:szCs w:val="22"/>
              </w:rPr>
              <w:t>3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i w:val="false"/>
                <w:iCs w:val="false"/>
                <w:sz w:val="22"/>
                <w:szCs w:val="22"/>
                <w:highlight w:val="none"/>
              </w:rPr>
            </w:pPr>
            <w:r>
              <w:rPr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994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i w:val="false"/>
                <w:iCs w:val="false"/>
                <w:sz w:val="22"/>
                <w:szCs w:val="22"/>
                <w:highlight w:val="none"/>
              </w:rPr>
            </w:pPr>
            <w:r>
              <w:rPr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i w:val="false"/>
                <w:iCs w:val="false"/>
                <w:sz w:val="22"/>
                <w:szCs w:val="22"/>
                <w:highlight w:val="none"/>
              </w:rPr>
            </w:pPr>
            <w:r>
              <w:rPr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960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i w:val="false"/>
                <w:iCs w:val="false"/>
                <w:sz w:val="22"/>
                <w:szCs w:val="22"/>
                <w:highlight w:val="none"/>
              </w:rPr>
            </w:pPr>
            <w:r>
              <w:rPr>
                <w:i w:val="false"/>
                <w:iCs w:val="false"/>
                <w:sz w:val="22"/>
                <w:szCs w:val="22"/>
              </w:rPr>
            </w:r>
          </w:p>
        </w:tc>
      </w:tr>
      <w:tr>
        <w:trPr/>
        <w:tc>
          <w:tcPr>
            <w:tcW w:w="673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i w:val="false"/>
                <w:iCs w:val="false"/>
                <w:sz w:val="22"/>
                <w:szCs w:val="22"/>
                <w:highlight w:val="none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2"/>
                <w:szCs w:val="22"/>
              </w:rPr>
              <w:t>4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i w:val="false"/>
                <w:iCs w:val="false"/>
                <w:sz w:val="22"/>
                <w:szCs w:val="22"/>
                <w:highlight w:val="none"/>
              </w:rPr>
            </w:pPr>
            <w:r>
              <w:rPr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994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i w:val="false"/>
                <w:iCs w:val="false"/>
                <w:sz w:val="22"/>
                <w:szCs w:val="22"/>
                <w:highlight w:val="none"/>
              </w:rPr>
            </w:pPr>
            <w:r>
              <w:rPr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i w:val="false"/>
                <w:iCs w:val="false"/>
                <w:sz w:val="22"/>
                <w:szCs w:val="22"/>
                <w:highlight w:val="none"/>
              </w:rPr>
            </w:pPr>
            <w:r>
              <w:rPr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960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i w:val="false"/>
                <w:iCs w:val="false"/>
                <w:sz w:val="22"/>
                <w:szCs w:val="22"/>
                <w:highlight w:val="none"/>
              </w:rPr>
            </w:pPr>
            <w:r>
              <w:rPr>
                <w:i w:val="false"/>
                <w:iCs w:val="false"/>
                <w:sz w:val="22"/>
                <w:szCs w:val="22"/>
              </w:rPr>
            </w:r>
          </w:p>
        </w:tc>
      </w:tr>
      <w:tr>
        <w:trPr/>
        <w:tc>
          <w:tcPr>
            <w:tcW w:w="673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i w:val="false"/>
                <w:iCs w:val="false"/>
                <w:sz w:val="22"/>
                <w:szCs w:val="22"/>
                <w:highlight w:val="none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2"/>
                <w:szCs w:val="22"/>
              </w:rPr>
              <w:t>5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i w:val="false"/>
                <w:iCs w:val="false"/>
                <w:sz w:val="22"/>
                <w:szCs w:val="22"/>
                <w:highlight w:val="none"/>
              </w:rPr>
            </w:pPr>
            <w:r>
              <w:rPr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994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i w:val="false"/>
                <w:iCs w:val="false"/>
                <w:sz w:val="22"/>
                <w:szCs w:val="22"/>
                <w:highlight w:val="none"/>
              </w:rPr>
            </w:pPr>
            <w:r>
              <w:rPr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i w:val="false"/>
                <w:iCs w:val="false"/>
                <w:sz w:val="22"/>
                <w:szCs w:val="22"/>
                <w:highlight w:val="none"/>
              </w:rPr>
            </w:pPr>
            <w:r>
              <w:rPr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960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i w:val="false"/>
                <w:iCs w:val="false"/>
                <w:sz w:val="22"/>
                <w:szCs w:val="22"/>
                <w:highlight w:val="none"/>
              </w:rPr>
            </w:pPr>
            <w:r>
              <w:rPr>
                <w:i w:val="false"/>
                <w:iCs w:val="false"/>
                <w:sz w:val="22"/>
                <w:szCs w:val="22"/>
              </w:rPr>
            </w:r>
          </w:p>
        </w:tc>
      </w:tr>
      <w:tr>
        <w:trPr/>
        <w:tc>
          <w:tcPr>
            <w:tcW w:w="673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i w:val="false"/>
                <w:iCs w:val="false"/>
                <w:sz w:val="22"/>
                <w:szCs w:val="22"/>
                <w:highlight w:val="none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2"/>
                <w:szCs w:val="22"/>
              </w:rPr>
              <w:t>6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i w:val="false"/>
                <w:iCs w:val="false"/>
                <w:sz w:val="22"/>
                <w:szCs w:val="22"/>
                <w:highlight w:val="none"/>
              </w:rPr>
            </w:pPr>
            <w:r>
              <w:rPr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994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i w:val="false"/>
                <w:iCs w:val="false"/>
                <w:sz w:val="22"/>
                <w:szCs w:val="22"/>
                <w:highlight w:val="none"/>
              </w:rPr>
            </w:pPr>
            <w:r>
              <w:rPr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i w:val="false"/>
                <w:iCs w:val="false"/>
                <w:sz w:val="22"/>
                <w:szCs w:val="22"/>
                <w:highlight w:val="none"/>
              </w:rPr>
            </w:pPr>
            <w:r>
              <w:rPr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960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i w:val="false"/>
                <w:iCs w:val="false"/>
                <w:sz w:val="22"/>
                <w:szCs w:val="22"/>
                <w:highlight w:val="none"/>
              </w:rPr>
            </w:pPr>
            <w:r>
              <w:rPr>
                <w:i w:val="false"/>
                <w:iCs w:val="false"/>
                <w:sz w:val="22"/>
                <w:szCs w:val="22"/>
              </w:rPr>
            </w:r>
          </w:p>
        </w:tc>
      </w:tr>
      <w:tr>
        <w:trPr/>
        <w:tc>
          <w:tcPr>
            <w:tcW w:w="673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i w:val="false"/>
                <w:iCs w:val="false"/>
                <w:sz w:val="22"/>
                <w:szCs w:val="22"/>
                <w:highlight w:val="none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2"/>
                <w:szCs w:val="22"/>
              </w:rPr>
              <w:t>7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i w:val="false"/>
                <w:iCs w:val="false"/>
                <w:sz w:val="22"/>
                <w:szCs w:val="22"/>
                <w:highlight w:val="none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2"/>
                <w:szCs w:val="22"/>
              </w:rPr>
              <w:t>Система возвращает ... В качестве результата</w:t>
            </w:r>
          </w:p>
        </w:tc>
        <w:tc>
          <w:tcPr>
            <w:tcW w:w="994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i w:val="false"/>
                <w:iCs w:val="false"/>
                <w:sz w:val="22"/>
                <w:szCs w:val="22"/>
                <w:highlight w:val="none"/>
              </w:rPr>
            </w:pPr>
            <w:r>
              <w:rPr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i w:val="false"/>
                <w:iCs w:val="false"/>
                <w:sz w:val="22"/>
                <w:szCs w:val="22"/>
                <w:highlight w:val="none"/>
              </w:rPr>
            </w:pPr>
            <w:r>
              <w:rPr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960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i w:val="false"/>
                <w:iCs w:val="false"/>
                <w:sz w:val="22"/>
                <w:szCs w:val="22"/>
                <w:highlight w:val="none"/>
              </w:rPr>
            </w:pPr>
            <w:r>
              <w:rPr>
                <w:i w:val="false"/>
                <w:iCs w:val="false"/>
                <w:sz w:val="22"/>
                <w:szCs w:val="22"/>
              </w:rPr>
            </w:r>
          </w:p>
        </w:tc>
      </w:tr>
      <w:tr>
        <w:trPr/>
        <w:tc>
          <w:tcPr>
            <w:tcW w:w="673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i w:val="false"/>
                <w:iCs w:val="false"/>
                <w:sz w:val="22"/>
                <w:szCs w:val="22"/>
                <w:highlight w:val="none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2"/>
                <w:szCs w:val="22"/>
              </w:rPr>
              <w:t>8</w:t>
            </w:r>
          </w:p>
        </w:tc>
        <w:tc>
          <w:tcPr>
            <w:tcW w:w="5953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i w:val="false"/>
                <w:iCs w:val="false"/>
                <w:sz w:val="22"/>
                <w:szCs w:val="22"/>
                <w:highlight w:val="none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2"/>
                <w:szCs w:val="22"/>
              </w:rPr>
              <w:t>Сценарий завершен</w:t>
            </w:r>
          </w:p>
        </w:tc>
        <w:tc>
          <w:tcPr>
            <w:tcW w:w="994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i w:val="false"/>
                <w:iCs w:val="false"/>
                <w:sz w:val="22"/>
                <w:szCs w:val="22"/>
                <w:highlight w:val="none"/>
              </w:rPr>
            </w:pPr>
            <w:r>
              <w:rPr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991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i w:val="false"/>
                <w:iCs w:val="false"/>
                <w:sz w:val="22"/>
                <w:szCs w:val="22"/>
                <w:highlight w:val="none"/>
              </w:rPr>
            </w:pPr>
            <w:r>
              <w:rPr>
                <w:i w:val="false"/>
                <w:iCs w:val="false"/>
                <w:sz w:val="22"/>
                <w:szCs w:val="22"/>
              </w:rPr>
            </w:r>
          </w:p>
        </w:tc>
        <w:tc>
          <w:tcPr>
            <w:tcW w:w="960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i w:val="false"/>
                <w:iCs w:val="false"/>
                <w:sz w:val="22"/>
                <w:szCs w:val="22"/>
                <w:highlight w:val="none"/>
              </w:rPr>
            </w:pPr>
            <w:r>
              <w:rPr>
                <w:i w:val="false"/>
                <w:iCs w:val="false"/>
                <w:sz w:val="22"/>
                <w:szCs w:val="22"/>
              </w:rPr>
            </w:r>
          </w:p>
        </w:tc>
      </w:tr>
    </w:tbl>
    <w:p>
      <w:pPr>
        <w:pStyle w:val="Normal"/>
        <w:rPr>
          <w:bCs w:val="false"/>
          <w:i w:val="false"/>
        </w:rPr>
      </w:pPr>
      <w:r>
        <w:rPr>
          <w:bCs w:val="false"/>
          <w:i w:val="false"/>
        </w:rPr>
      </w:r>
    </w:p>
    <w:p>
      <w:pPr>
        <w:pStyle w:val="Heading5"/>
        <w:rPr>
          <w:sz w:val="28"/>
          <w:szCs w:val="28"/>
          <w:highlight w:val="none"/>
        </w:rPr>
      </w:pPr>
      <w:r>
        <w:rPr>
          <w:sz w:val="28"/>
          <w:szCs w:val="28"/>
        </w:rPr>
        <w:t>Альтернативные сценарии</w:t>
      </w:r>
    </w:p>
    <w:p>
      <w:pPr>
        <w:pStyle w:val="Normal"/>
        <w:rPr>
          <w:bCs/>
          <w:i/>
          <w:sz w:val="22"/>
          <w:szCs w:val="22"/>
          <w:highlight w:val="none"/>
        </w:rPr>
      </w:pPr>
      <w:r>
        <w:rPr>
          <w:i/>
          <w:iCs/>
          <w:sz w:val="22"/>
          <w:szCs w:val="22"/>
          <w:highlight w:val="lightGray"/>
        </w:rPr>
        <w:t>Описать алгоритм запуска/обработки интеграции – если есть</w:t>
      </w:r>
    </w:p>
    <w:tbl>
      <w:tblPr>
        <w:tblStyle w:val="686"/>
        <w:tblW w:w="957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16"/>
        <w:gridCol w:w="8754"/>
      </w:tblGrid>
      <w:tr>
        <w:trPr/>
        <w:tc>
          <w:tcPr>
            <w:tcW w:w="816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bCs w:val="false"/>
                <w:i w:val="false"/>
                <w:sz w:val="22"/>
                <w:szCs w:val="22"/>
                <w:highlight w:val="none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2"/>
                <w:szCs w:val="22"/>
              </w:rPr>
              <w:t>АС.1</w:t>
            </w:r>
          </w:p>
        </w:tc>
        <w:tc>
          <w:tcPr>
            <w:tcW w:w="8754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bCs w:val="false"/>
                <w:i w:val="false"/>
                <w:sz w:val="22"/>
                <w:szCs w:val="22"/>
                <w:highlight w:val="none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2"/>
                <w:szCs w:val="22"/>
              </w:rPr>
              <w:t>[Название альтернативного сценария]</w:t>
            </w:r>
          </w:p>
        </w:tc>
      </w:tr>
      <w:tr>
        <w:trPr/>
        <w:tc>
          <w:tcPr>
            <w:tcW w:w="816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bCs w:val="false"/>
                <w:i w:val="false"/>
                <w:sz w:val="22"/>
                <w:szCs w:val="22"/>
                <w:highlight w:val="none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8754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bCs w:val="false"/>
                <w:i w:val="false"/>
                <w:sz w:val="22"/>
                <w:szCs w:val="22"/>
                <w:highlight w:val="none"/>
              </w:rPr>
            </w:pPr>
            <w:r>
              <w:rPr>
                <w:bCs w:val="false"/>
                <w:i w:val="false"/>
                <w:sz w:val="22"/>
                <w:szCs w:val="22"/>
              </w:rPr>
            </w:r>
          </w:p>
        </w:tc>
      </w:tr>
      <w:tr>
        <w:trPr/>
        <w:tc>
          <w:tcPr>
            <w:tcW w:w="816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bCs w:val="false"/>
                <w:i w:val="false"/>
                <w:sz w:val="22"/>
                <w:szCs w:val="22"/>
                <w:highlight w:val="none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8754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bCs w:val="false"/>
                <w:i w:val="false"/>
                <w:sz w:val="22"/>
                <w:szCs w:val="22"/>
                <w:highlight w:val="none"/>
              </w:rPr>
            </w:pPr>
            <w:r>
              <w:rPr>
                <w:bCs w:val="false"/>
                <w:i w:val="false"/>
                <w:sz w:val="22"/>
                <w:szCs w:val="22"/>
              </w:rPr>
            </w:r>
          </w:p>
        </w:tc>
      </w:tr>
      <w:tr>
        <w:trPr/>
        <w:tc>
          <w:tcPr>
            <w:tcW w:w="816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bCs w:val="false"/>
                <w:i w:val="false"/>
                <w:sz w:val="22"/>
                <w:szCs w:val="22"/>
                <w:highlight w:val="none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2"/>
                <w:szCs w:val="22"/>
              </w:rPr>
              <w:t>3</w:t>
            </w:r>
          </w:p>
        </w:tc>
        <w:tc>
          <w:tcPr>
            <w:tcW w:w="8754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bCs w:val="false"/>
                <w:i w:val="false"/>
                <w:sz w:val="22"/>
                <w:szCs w:val="22"/>
                <w:highlight w:val="none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2"/>
                <w:szCs w:val="22"/>
              </w:rPr>
              <w:t>Сценарий завершен</w:t>
            </w:r>
          </w:p>
        </w:tc>
      </w:tr>
      <w:tr>
        <w:trPr/>
        <w:tc>
          <w:tcPr>
            <w:tcW w:w="816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bCs w:val="false"/>
                <w:i w:val="false"/>
                <w:sz w:val="22"/>
                <w:szCs w:val="22"/>
                <w:highlight w:val="none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2"/>
                <w:szCs w:val="22"/>
              </w:rPr>
              <w:t>АС.2</w:t>
            </w:r>
          </w:p>
        </w:tc>
        <w:tc>
          <w:tcPr>
            <w:tcW w:w="8754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bCs w:val="false"/>
                <w:i w:val="false"/>
                <w:sz w:val="22"/>
                <w:szCs w:val="22"/>
                <w:highlight w:val="none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2"/>
                <w:szCs w:val="22"/>
              </w:rPr>
              <w:t>[Название альтернативного сценария]</w:t>
            </w:r>
          </w:p>
        </w:tc>
      </w:tr>
      <w:tr>
        <w:trPr/>
        <w:tc>
          <w:tcPr>
            <w:tcW w:w="816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bCs w:val="false"/>
                <w:i w:val="false"/>
                <w:sz w:val="22"/>
                <w:szCs w:val="22"/>
                <w:highlight w:val="none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8754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bCs w:val="false"/>
                <w:i w:val="false"/>
                <w:sz w:val="22"/>
                <w:szCs w:val="22"/>
                <w:highlight w:val="none"/>
              </w:rPr>
            </w:pPr>
            <w:r>
              <w:rPr>
                <w:bCs w:val="false"/>
                <w:i w:val="false"/>
                <w:sz w:val="22"/>
                <w:szCs w:val="22"/>
              </w:rPr>
            </w:r>
          </w:p>
        </w:tc>
      </w:tr>
      <w:tr>
        <w:trPr/>
        <w:tc>
          <w:tcPr>
            <w:tcW w:w="816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bCs w:val="false"/>
                <w:i w:val="false"/>
                <w:sz w:val="22"/>
                <w:szCs w:val="22"/>
                <w:highlight w:val="none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8754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bCs w:val="false"/>
                <w:i w:val="false"/>
                <w:sz w:val="22"/>
                <w:szCs w:val="22"/>
                <w:highlight w:val="none"/>
              </w:rPr>
            </w:pPr>
            <w:r>
              <w:rPr>
                <w:bCs w:val="false"/>
                <w:i w:val="false"/>
                <w:sz w:val="22"/>
                <w:szCs w:val="22"/>
              </w:rPr>
            </w:r>
          </w:p>
        </w:tc>
      </w:tr>
      <w:tr>
        <w:trPr/>
        <w:tc>
          <w:tcPr>
            <w:tcW w:w="816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bCs w:val="false"/>
                <w:i w:val="false"/>
                <w:sz w:val="22"/>
                <w:szCs w:val="22"/>
                <w:highlight w:val="none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2"/>
                <w:szCs w:val="22"/>
              </w:rPr>
              <w:t>3</w:t>
            </w:r>
          </w:p>
        </w:tc>
        <w:tc>
          <w:tcPr>
            <w:tcW w:w="8754" w:type="dxa"/>
            <w:tcBorders/>
          </w:tcPr>
          <w:p>
            <w:pPr>
              <w:pStyle w:val="Normal"/>
              <w:widowControl/>
              <w:spacing w:before="0" w:after="0"/>
              <w:jc w:val="left"/>
              <w:rPr>
                <w:bCs w:val="false"/>
                <w:i w:val="false"/>
                <w:sz w:val="22"/>
                <w:szCs w:val="22"/>
                <w:highlight w:val="none"/>
              </w:rPr>
            </w:pPr>
            <w:r>
              <w:rPr>
                <w:rFonts w:eastAsia="Times New Roman" w:cs="Times New Roman"/>
                <w:i w:val="false"/>
                <w:iCs w:val="false"/>
                <w:color w:val="000000"/>
                <w:kern w:val="0"/>
                <w:sz w:val="22"/>
                <w:szCs w:val="22"/>
              </w:rPr>
              <w:t>Сценарий завершен</w:t>
            </w:r>
          </w:p>
        </w:tc>
      </w:tr>
    </w:tbl>
    <w:p>
      <w:pPr>
        <w:pStyle w:val="Normal"/>
        <w:rPr>
          <w:bCs w:val="false"/>
          <w:i w:val="false"/>
        </w:rPr>
      </w:pPr>
      <w:r>
        <w:rPr>
          <w:bCs w:val="false"/>
          <w:i w:val="false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rlito">
    <w:altName w:val="Calibri"/>
    <w:charset w:val="01"/>
    <w:family w:val="roman"/>
    <w:pitch w:val="variable"/>
  </w:font>
  <w:font w:name="XO Thames">
    <w:charset w:val="01"/>
    <w:family w:val="roman"/>
    <w:pitch w:val="variable"/>
  </w:font>
  <w:font w:name="Arial">
    <w:charset w:val="01"/>
    <w:family w:val="swiss"/>
    <w:pitch w:val="variable"/>
  </w:font>
  <w:font w:name="Carlito">
    <w:altName w:val="Calibri"/>
    <w:charset w:val="01"/>
    <w:family w:val="swiss"/>
    <w:pitch w:val="variable"/>
  </w:font>
  <w:font w:name="Open Sans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isLgl/>
      <w:lvlText w:val="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isLgl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/>
      <w:lvlText w:val="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isLgl/>
      <w:lvlText w:val="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isLgl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/>
      <w:lvlText w:val="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isLgl/>
      <w:lvlText w:val="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isLgl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/>
      <w:lvlText w:val="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XO Thames" w:hAnsi="XO Thames" w:eastAsia="Times New Roman" w:cs="Times New Roman"/>
        <w:color w:val="000000"/>
        <w:sz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0"/>
      <w:jc w:val="left"/>
    </w:pPr>
    <w:rPr>
      <w:rFonts w:ascii="XO Thames" w:hAnsi="XO Thames" w:eastAsia="Times New Roman" w:cs="Times New Roman"/>
      <w:color w:val="000000"/>
      <w:kern w:val="0"/>
      <w:sz w:val="24"/>
      <w:szCs w:val="20"/>
      <w:lang w:val="ru-RU" w:eastAsia="zh-CN" w:bidi="hi-IN"/>
    </w:rPr>
  </w:style>
  <w:style w:type="paragraph" w:styleId="Heading1">
    <w:name w:val="heading 1"/>
    <w:basedOn w:val="Normal"/>
    <w:uiPriority w:val="9"/>
    <w:qFormat/>
    <w:pPr>
      <w:spacing w:before="120" w:after="120"/>
      <w:outlineLvl w:val="0"/>
    </w:pPr>
    <w:rPr>
      <w:rFonts w:ascii="XO Thames" w:hAnsi="XO Thames"/>
      <w:b/>
      <w:sz w:val="32"/>
    </w:rPr>
  </w:style>
  <w:style w:type="paragraph" w:styleId="Heading2">
    <w:name w:val="heading 2"/>
    <w:basedOn w:val="Normal"/>
    <w:uiPriority w:val="9"/>
    <w:qFormat/>
    <w:pPr>
      <w:spacing w:before="120" w:after="120"/>
      <w:outlineLvl w:val="1"/>
    </w:pPr>
    <w:rPr>
      <w:rFonts w:ascii="XO Thames" w:hAnsi="XO Thames"/>
      <w:b/>
      <w:color w:val="00A0FF"/>
      <w:sz w:val="26"/>
    </w:rPr>
  </w:style>
  <w:style w:type="paragraph" w:styleId="Heading3">
    <w:name w:val="heading 3"/>
    <w:basedOn w:val="Normal"/>
    <w:uiPriority w:val="9"/>
    <w:qFormat/>
    <w:pPr>
      <w:outlineLvl w:val="2"/>
    </w:pPr>
    <w:rPr>
      <w:rFonts w:ascii="XO Thames" w:hAnsi="XO Thames"/>
      <w:b/>
      <w:i/>
      <w:color w:val="000000"/>
    </w:rPr>
  </w:style>
  <w:style w:type="paragraph" w:styleId="Heading4">
    <w:name w:val="heading 4"/>
    <w:basedOn w:val="Normal"/>
    <w:uiPriority w:val="9"/>
    <w:qFormat/>
    <w:pPr>
      <w:spacing w:before="120" w:after="120"/>
      <w:outlineLvl w:val="3"/>
    </w:pPr>
    <w:rPr>
      <w:rFonts w:ascii="XO Thames" w:hAnsi="XO Thames"/>
      <w:b/>
      <w:color w:val="595959"/>
      <w:sz w:val="26"/>
    </w:rPr>
  </w:style>
  <w:style w:type="paragraph" w:styleId="Heading5">
    <w:name w:val="heading 5"/>
    <w:basedOn w:val="Normal"/>
    <w:uiPriority w:val="9"/>
    <w:qFormat/>
    <w:pPr>
      <w:spacing w:before="120" w:after="120"/>
      <w:outlineLvl w:val="4"/>
    </w:pPr>
    <w:rPr>
      <w:rFonts w:ascii="XO Thames" w:hAnsi="XO Thames"/>
      <w:b/>
      <w:color w:val="000000"/>
      <w:sz w:val="22"/>
    </w:rPr>
  </w:style>
  <w:style w:type="paragraph" w:styleId="Heading6">
    <w:name w:val="heading 6"/>
    <w:basedOn w:val="Normal"/>
    <w:uiPriority w:val="9"/>
    <w:unhideWhenUsed/>
    <w:qFormat/>
    <w:pPr>
      <w:keepNext w:val="true"/>
      <w:keepLines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Heading7">
    <w:name w:val="heading 7"/>
    <w:basedOn w:val="Normal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Heading9">
    <w:name w:val="heading 9"/>
    <w:basedOn w:val="Normal"/>
    <w:uiPriority w:val="9"/>
    <w:unhideWhenUsed/>
    <w:qFormat/>
    <w:pPr>
      <w:keepNext w:val="true"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DefaultParagraphFont">
    <w:name w:val="Default Paragraph Font"/>
    <w:uiPriority w:val="1"/>
    <w:semiHidden/>
    <w:unhideWhenUsed/>
    <w:qFormat/>
    <w:rPr/>
  </w:style>
  <w:style w:type="character" w:styleId="Heading1Char">
    <w:name w:val="Heading 1 Char"/>
    <w:basedOn w:val="DefaultParagraphFont"/>
    <w:uiPriority w:val="9"/>
    <w:qFormat/>
    <w:rPr>
      <w:rFonts w:ascii="Arial" w:hAnsi="Arial" w:eastAsia="Arial" w:cs="Arial"/>
      <w:sz w:val="40"/>
      <w:szCs w:val="40"/>
    </w:rPr>
  </w:style>
  <w:style w:type="character" w:styleId="Heading2Char">
    <w:name w:val="Heading 2 Char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Heading3Char">
    <w:name w:val="Heading 3 Char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Heading4Char">
    <w:name w:val="Heading 4 Char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Heading5Char">
    <w:name w:val="Heading 5 Char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Heading6Char">
    <w:name w:val="Heading 6 Char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Heading7Char">
    <w:name w:val="Heading 7 Char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Heading8Char">
    <w:name w:val="Heading 8 Char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Heading9Char">
    <w:name w:val="Heading 9 Char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TitleChar">
    <w:name w:val="Title Char"/>
    <w:basedOn w:val="DefaultParagraphFont"/>
    <w:uiPriority w:val="10"/>
    <w:qFormat/>
    <w:rPr>
      <w:sz w:val="48"/>
      <w:szCs w:val="48"/>
    </w:rPr>
  </w:style>
  <w:style w:type="character" w:styleId="SubtitleChar">
    <w:name w:val="Subtitle Char"/>
    <w:basedOn w:val="DefaultParagraphFont"/>
    <w:uiPriority w:val="11"/>
    <w:qFormat/>
    <w:rPr>
      <w:sz w:val="24"/>
      <w:szCs w:val="24"/>
    </w:rPr>
  </w:style>
  <w:style w:type="character" w:styleId="QuoteChar">
    <w:name w:val="Quote Char"/>
    <w:uiPriority w:val="29"/>
    <w:qFormat/>
    <w:rPr>
      <w:i/>
    </w:rPr>
  </w:style>
  <w:style w:type="character" w:styleId="IntenseQuoteChar">
    <w:name w:val="Intense Quote Char"/>
    <w:uiPriority w:val="30"/>
    <w:qFormat/>
    <w:rPr>
      <w:i/>
    </w:rPr>
  </w:style>
  <w:style w:type="character" w:styleId="HeaderChar">
    <w:name w:val="Header Char"/>
    <w:basedOn w:val="DefaultParagraphFont"/>
    <w:uiPriority w:val="99"/>
    <w:qFormat/>
    <w:rPr/>
  </w:style>
  <w:style w:type="character" w:styleId="FooterChar">
    <w:name w:val="Footer Char"/>
    <w:basedOn w:val="DefaultParagraphFont"/>
    <w:uiPriority w:val="99"/>
    <w:qFormat/>
    <w:rPr/>
  </w:style>
  <w:style w:type="character" w:styleId="CaptionChar">
    <w:name w:val="Caption Char"/>
    <w:uiPriority w:val="99"/>
    <w:qFormat/>
    <w:rPr/>
  </w:style>
  <w:style w:type="character" w:styleId="FootnoteTextChar">
    <w:name w:val="Footnote Text Char"/>
    <w:uiPriority w:val="99"/>
    <w:qFormat/>
    <w:rPr>
      <w:sz w:val="18"/>
    </w:rPr>
  </w:style>
  <w:style w:type="character" w:styleId="user">
    <w:name w:val="Символ сноски (user)"/>
    <w:basedOn w:val="DefaultParagraphFont"/>
    <w:uiPriority w:val="99"/>
    <w:unhideWhenUsed/>
    <w:qFormat/>
    <w:rPr>
      <w:vertAlign w:val="superscript"/>
    </w:rPr>
  </w:style>
  <w:style w:type="character" w:styleId="Style5">
    <w:name w:val="Символ сноски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TextChar">
    <w:name w:val="Endnote Text Char"/>
    <w:uiPriority w:val="99"/>
    <w:qFormat/>
    <w:rPr>
      <w:sz w:val="20"/>
    </w:rPr>
  </w:style>
  <w:style w:type="character" w:styleId="user1">
    <w:name w:val="Символ концевой сноски (user)"/>
    <w:basedOn w:val="DefaultParagraphFont"/>
    <w:uiPriority w:val="99"/>
    <w:semiHidden/>
    <w:unhideWhenUsed/>
    <w:qFormat/>
    <w:rPr>
      <w:vertAlign w:val="superscript"/>
    </w:rPr>
  </w:style>
  <w:style w:type="character" w:styleId="Style6">
    <w:name w:val="Символ концевой сноски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Contents2">
    <w:name w:val="Contents 2"/>
    <w:qFormat/>
    <w:rPr/>
  </w:style>
  <w:style w:type="character" w:styleId="Contents4">
    <w:name w:val="Contents 4"/>
    <w:qFormat/>
    <w:rPr/>
  </w:style>
  <w:style w:type="character" w:styleId="Contents6">
    <w:name w:val="Contents 6"/>
    <w:qFormat/>
    <w:rPr/>
  </w:style>
  <w:style w:type="character" w:styleId="Contents7">
    <w:name w:val="Contents 7"/>
    <w:qFormat/>
    <w:rPr/>
  </w:style>
  <w:style w:type="character" w:styleId="Heading31">
    <w:name w:val="Heading 31"/>
    <w:qFormat/>
    <w:rPr>
      <w:rFonts w:ascii="XO Thames" w:hAnsi="XO Thames"/>
      <w:b/>
      <w:i/>
      <w:color w:val="000000"/>
    </w:rPr>
  </w:style>
  <w:style w:type="character" w:styleId="Contents3">
    <w:name w:val="Contents 3"/>
    <w:qFormat/>
    <w:rPr/>
  </w:style>
  <w:style w:type="character" w:styleId="Heading51">
    <w:name w:val="Heading 51"/>
    <w:qFormat/>
    <w:rPr>
      <w:rFonts w:ascii="XO Thames" w:hAnsi="XO Thames"/>
      <w:b/>
      <w:color w:val="000000"/>
      <w:sz w:val="22"/>
    </w:rPr>
  </w:style>
  <w:style w:type="character" w:styleId="Heading11">
    <w:name w:val="Heading 11"/>
    <w:qFormat/>
    <w:rPr>
      <w:rFonts w:ascii="XO Thames" w:hAnsi="XO Thames"/>
      <w:b/>
      <w:sz w:val="32"/>
    </w:rPr>
  </w:style>
  <w:style w:type="character" w:styleId="Hyperlink">
    <w:name w:val="Hyperlink"/>
    <w:rPr>
      <w:color w:val="0000FF"/>
      <w:u w:val="single"/>
    </w:rPr>
  </w:style>
  <w:style w:type="character" w:styleId="Footnote">
    <w:name w:val="Footnote"/>
    <w:qFormat/>
    <w:rPr>
      <w:rFonts w:ascii="XO Thames" w:hAnsi="XO Thames"/>
      <w:sz w:val="22"/>
    </w:rPr>
  </w:style>
  <w:style w:type="character" w:styleId="Contents1">
    <w:name w:val="Contents 1"/>
    <w:qFormat/>
    <w:rPr>
      <w:rFonts w:ascii="XO Thames" w:hAnsi="XO Thames"/>
      <w:b/>
    </w:rPr>
  </w:style>
  <w:style w:type="character" w:styleId="HeaderandFooter">
    <w:name w:val="Header and Footer"/>
    <w:qFormat/>
    <w:rPr>
      <w:rFonts w:ascii="XO Thames" w:hAnsi="XO Thames"/>
      <w:sz w:val="20"/>
    </w:rPr>
  </w:style>
  <w:style w:type="character" w:styleId="Contents9">
    <w:name w:val="Contents 9"/>
    <w:qFormat/>
    <w:rPr/>
  </w:style>
  <w:style w:type="character" w:styleId="Contents8">
    <w:name w:val="Contents 8"/>
    <w:qFormat/>
    <w:rPr/>
  </w:style>
  <w:style w:type="character" w:styleId="Contents5">
    <w:name w:val="Contents 5"/>
    <w:qFormat/>
    <w:rPr/>
  </w:style>
  <w:style w:type="character" w:styleId="Subtitle1">
    <w:name w:val="Subtitle1"/>
    <w:qFormat/>
    <w:rPr>
      <w:rFonts w:ascii="XO Thames" w:hAnsi="XO Thames"/>
      <w:i/>
      <w:color w:val="616161"/>
      <w:sz w:val="24"/>
    </w:rPr>
  </w:style>
  <w:style w:type="character" w:styleId="toc10">
    <w:name w:val="toc 10"/>
    <w:qFormat/>
    <w:rPr/>
  </w:style>
  <w:style w:type="character" w:styleId="Title1">
    <w:name w:val="Title1"/>
    <w:qFormat/>
    <w:rPr>
      <w:rFonts w:ascii="XO Thames" w:hAnsi="XO Thames"/>
      <w:b/>
      <w:sz w:val="52"/>
    </w:rPr>
  </w:style>
  <w:style w:type="character" w:styleId="Heading41">
    <w:name w:val="Heading 41"/>
    <w:qFormat/>
    <w:rPr>
      <w:rFonts w:ascii="XO Thames" w:hAnsi="XO Thames"/>
      <w:b/>
      <w:color w:val="595959"/>
      <w:sz w:val="26"/>
    </w:rPr>
  </w:style>
  <w:style w:type="character" w:styleId="Heading21">
    <w:name w:val="Heading 21"/>
    <w:qFormat/>
    <w:rPr>
      <w:rFonts w:ascii="XO Thames" w:hAnsi="XO Thames"/>
      <w:b/>
      <w:color w:val="00A0FF"/>
      <w:sz w:val="26"/>
    </w:rPr>
  </w:style>
  <w:style w:type="paragraph" w:styleId="Style7">
    <w:name w:val="Заголовок"/>
    <w:basedOn w:val="Normal"/>
    <w:next w:val="BodyText"/>
    <w:qFormat/>
    <w:pPr>
      <w:keepNext w:val="true"/>
      <w:spacing w:before="240" w:after="120"/>
    </w:pPr>
    <w:rPr>
      <w:rFonts w:ascii="Carlito" w:hAnsi="Carlito" w:eastAsia="Noto Sans SC Regular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uiPriority w:val="35"/>
    <w:semiHidden/>
    <w:unhideWhenUsed/>
    <w:qFormat/>
    <w:pPr>
      <w:spacing w:lineRule="auto" w:line="276"/>
    </w:pPr>
    <w:rPr>
      <w:b/>
      <w:bCs/>
      <w:color w:themeColor="accent1" w:val="4F81BD"/>
      <w:sz w:val="18"/>
      <w:szCs w:val="18"/>
    </w:rPr>
  </w:style>
  <w:style w:type="paragraph" w:styleId="Style8">
    <w:name w:val="Указатель"/>
    <w:basedOn w:val="Normal"/>
    <w:qFormat/>
    <w:pPr>
      <w:suppressLineNumbers/>
    </w:pPr>
    <w:rPr>
      <w:rFonts w:cs="Noto Sans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Carlito" w:hAnsi="Carlito" w:eastAsia="Noto Sans SC Regular" w:cs="Noto Sans"/>
      <w:sz w:val="28"/>
      <w:szCs w:val="28"/>
    </w:rPr>
  </w:style>
  <w:style w:type="paragraph" w:styleId="user3">
    <w:name w:val="Указатель (user)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pPr>
      <w:spacing w:before="0" w:after="0"/>
      <w:ind w:left="720"/>
      <w:contextualSpacing/>
    </w:pPr>
    <w:rPr/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XO Thames" w:hAnsi="XO Thames" w:eastAsia="Times New Roman" w:cs="Times New Roman"/>
      <w:color w:val="000000"/>
      <w:kern w:val="0"/>
      <w:sz w:val="24"/>
      <w:szCs w:val="20"/>
      <w:lang w:val="ru-RU" w:eastAsia="zh-CN" w:bidi="hi-IN"/>
    </w:rPr>
  </w:style>
  <w:style w:type="paragraph" w:styleId="Quote">
    <w:name w:val="Quote"/>
    <w:basedOn w:val="Normal"/>
    <w:uiPriority w:val="29"/>
    <w:qFormat/>
    <w:pPr>
      <w:ind w:left="720" w:right="720"/>
    </w:pPr>
    <w:rPr>
      <w:i/>
    </w:rPr>
  </w:style>
  <w:style w:type="paragraph" w:styleId="IntenseQuote">
    <w:name w:val="Intense Quote"/>
    <w:basedOn w:val="Normal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spacing w:before="0" w:after="0"/>
      <w:ind w:left="720" w:right="720"/>
    </w:pPr>
    <w:rPr>
      <w:i/>
    </w:rPr>
  </w:style>
  <w:style w:type="paragraph" w:styleId="HeaderandFooter1">
    <w:name w:val="Header and Footer1"/>
    <w:qFormat/>
    <w:pPr>
      <w:widowControl/>
      <w:suppressAutoHyphens w:val="true"/>
      <w:bidi w:val="0"/>
      <w:spacing w:lineRule="auto" w:line="360" w:before="0" w:after="0"/>
      <w:jc w:val="left"/>
    </w:pPr>
    <w:rPr>
      <w:rFonts w:ascii="XO Thames" w:hAnsi="XO Thames" w:eastAsia="Times New Roman" w:cs="Times New Roman"/>
      <w:color w:val="000000"/>
      <w:kern w:val="0"/>
      <w:sz w:val="20"/>
      <w:szCs w:val="20"/>
      <w:lang w:val="ru-RU" w:eastAsia="zh-CN" w:bidi="hi-IN"/>
    </w:rPr>
  </w:style>
  <w:style w:type="paragraph" w:styleId="Style9">
    <w:name w:val="Колонтитулы"/>
    <w:basedOn w:val="Normal"/>
    <w:qFormat/>
    <w:pPr/>
    <w:rPr/>
  </w:style>
  <w:style w:type="paragraph" w:styleId="Header">
    <w:name w:val="header"/>
    <w:basedOn w:val="Normal"/>
    <w:uiPriority w:val="99"/>
    <w:unhideWhenUsed/>
    <w:pPr>
      <w:tabs>
        <w:tab w:val="clear" w:pos="720"/>
        <w:tab w:val="center" w:pos="7143" w:leader="none"/>
        <w:tab w:val="right" w:pos="14287" w:leader="none"/>
      </w:tabs>
      <w:spacing w:lineRule="auto" w:line="240" w:before="0" w:after="0"/>
    </w:pPr>
    <w:rPr/>
  </w:style>
  <w:style w:type="paragraph" w:styleId="Footer">
    <w:name w:val="footer"/>
    <w:basedOn w:val="Normal"/>
    <w:uiPriority w:val="99"/>
    <w:unhideWhenUsed/>
    <w:pPr>
      <w:tabs>
        <w:tab w:val="clear" w:pos="720"/>
        <w:tab w:val="center" w:pos="7143" w:leader="none"/>
        <w:tab w:val="right" w:pos="14287" w:leader="none"/>
      </w:tabs>
      <w:spacing w:lineRule="auto" w:line="240" w:before="0" w:after="0"/>
    </w:pPr>
    <w:rPr/>
  </w:style>
  <w:style w:type="paragraph" w:styleId="FootnoteText">
    <w:name w:val="footnote text"/>
    <w:basedOn w:val="Normal"/>
    <w:uiPriority w:val="99"/>
    <w:semiHidden/>
    <w:unhideWhenUsed/>
    <w:pPr>
      <w:spacing w:lineRule="auto" w:line="240" w:before="0" w:after="40"/>
    </w:pPr>
    <w:rPr>
      <w:sz w:val="18"/>
    </w:rPr>
  </w:style>
  <w:style w:type="paragraph" w:styleId="EndnoteText">
    <w:name w:val="endnote text"/>
    <w:basedOn w:val="Normal"/>
    <w:uiPriority w:val="99"/>
    <w:semiHidden/>
    <w:unhideWhenUsed/>
    <w:pPr>
      <w:spacing w:lineRule="auto" w:line="240" w:before="0" w:after="0"/>
    </w:pPr>
    <w:rPr>
      <w:sz w:val="20"/>
    </w:rPr>
  </w:style>
  <w:style w:type="paragraph" w:styleId="IndexHeading">
    <w:name w:val="index heading"/>
    <w:basedOn w:val="user2"/>
    <w:pPr/>
    <w:rPr/>
  </w:style>
  <w:style w:type="paragraph" w:styleId="TOCHeading">
    <w:name w:val="TOC Heading"/>
    <w:uiPriority w:val="39"/>
    <w:unhideWhenUsed/>
    <w:qFormat/>
    <w:pPr>
      <w:widowControl/>
      <w:suppressAutoHyphens w:val="true"/>
      <w:bidi w:val="0"/>
      <w:spacing w:before="0" w:after="0"/>
      <w:jc w:val="left"/>
    </w:pPr>
    <w:rPr>
      <w:rFonts w:ascii="XO Thames" w:hAnsi="XO Thames" w:eastAsia="Times New Roman" w:cs="Times New Roman"/>
      <w:color w:val="000000"/>
      <w:kern w:val="0"/>
      <w:sz w:val="24"/>
      <w:szCs w:val="20"/>
      <w:lang w:val="ru-RU" w:eastAsia="zh-CN" w:bidi="hi-IN"/>
    </w:rPr>
  </w:style>
  <w:style w:type="paragraph" w:styleId="TableofFigures">
    <w:name w:val="table of figures"/>
    <w:basedOn w:val="Normal"/>
    <w:uiPriority w:val="99"/>
    <w:unhideWhenUsed/>
    <w:pPr>
      <w:spacing w:before="0" w:afterAutospacing="0" w:after="0"/>
    </w:pPr>
    <w:rPr/>
  </w:style>
  <w:style w:type="paragraph" w:styleId="TOC2">
    <w:name w:val="toc 2"/>
    <w:basedOn w:val="Normal"/>
    <w:uiPriority w:val="39"/>
    <w:pPr>
      <w:ind w:hanging="0" w:left="200"/>
    </w:pPr>
    <w:rPr/>
  </w:style>
  <w:style w:type="paragraph" w:styleId="TOC4">
    <w:name w:val="toc 4"/>
    <w:basedOn w:val="Normal"/>
    <w:uiPriority w:val="39"/>
    <w:pPr>
      <w:ind w:hanging="0" w:left="600"/>
    </w:pPr>
    <w:rPr/>
  </w:style>
  <w:style w:type="paragraph" w:styleId="TOC6">
    <w:name w:val="toc 6"/>
    <w:basedOn w:val="Normal"/>
    <w:uiPriority w:val="39"/>
    <w:pPr>
      <w:ind w:hanging="0" w:left="1000"/>
    </w:pPr>
    <w:rPr/>
  </w:style>
  <w:style w:type="paragraph" w:styleId="TOC7">
    <w:name w:val="toc 7"/>
    <w:basedOn w:val="Normal"/>
    <w:uiPriority w:val="39"/>
    <w:pPr>
      <w:ind w:hanging="0" w:left="1200"/>
    </w:pPr>
    <w:rPr/>
  </w:style>
  <w:style w:type="paragraph" w:styleId="TOC3">
    <w:name w:val="toc 3"/>
    <w:basedOn w:val="Normal"/>
    <w:uiPriority w:val="39"/>
    <w:pPr>
      <w:ind w:hanging="0" w:left="400"/>
    </w:pPr>
    <w:rPr/>
  </w:style>
  <w:style w:type="paragraph" w:styleId="Internetlink">
    <w:name w:val="Internet link"/>
    <w:qFormat/>
    <w:pPr>
      <w:widowControl/>
      <w:suppressAutoHyphens w:val="true"/>
      <w:bidi w:val="0"/>
      <w:spacing w:before="0" w:after="0"/>
      <w:jc w:val="left"/>
    </w:pPr>
    <w:rPr>
      <w:rFonts w:ascii="XO Thames" w:hAnsi="XO Thames" w:eastAsia="Times New Roman" w:cs="Times New Roman"/>
      <w:color w:val="0000FF"/>
      <w:kern w:val="0"/>
      <w:sz w:val="24"/>
      <w:szCs w:val="20"/>
      <w:u w:val="single"/>
      <w:lang w:val="ru-RU" w:eastAsia="zh-CN" w:bidi="hi-IN"/>
    </w:rPr>
  </w:style>
  <w:style w:type="paragraph" w:styleId="Footnote1">
    <w:name w:val="Footnote1"/>
    <w:qFormat/>
    <w:pPr>
      <w:widowControl/>
      <w:suppressAutoHyphens w:val="true"/>
      <w:bidi w:val="0"/>
      <w:spacing w:before="0" w:after="0"/>
      <w:jc w:val="left"/>
    </w:pPr>
    <w:rPr>
      <w:rFonts w:ascii="XO Thames" w:hAnsi="XO Thames" w:eastAsia="Times New Roman" w:cs="Times New Roman"/>
      <w:color w:val="000000"/>
      <w:kern w:val="0"/>
      <w:sz w:val="22"/>
      <w:szCs w:val="20"/>
      <w:lang w:val="ru-RU" w:eastAsia="zh-CN" w:bidi="hi-IN"/>
    </w:rPr>
  </w:style>
  <w:style w:type="paragraph" w:styleId="TOC1">
    <w:name w:val="toc 1"/>
    <w:basedOn w:val="Normal"/>
    <w:uiPriority w:val="39"/>
    <w:pPr>
      <w:ind w:hanging="0" w:left="0"/>
    </w:pPr>
    <w:rPr>
      <w:rFonts w:ascii="XO Thames" w:hAnsi="XO Thames"/>
      <w:b/>
    </w:rPr>
  </w:style>
  <w:style w:type="paragraph" w:styleId="TOC9">
    <w:name w:val="toc 9"/>
    <w:basedOn w:val="Normal"/>
    <w:uiPriority w:val="39"/>
    <w:pPr>
      <w:ind w:hanging="0" w:left="1600"/>
    </w:pPr>
    <w:rPr/>
  </w:style>
  <w:style w:type="paragraph" w:styleId="TOC8">
    <w:name w:val="toc 8"/>
    <w:basedOn w:val="Normal"/>
    <w:uiPriority w:val="39"/>
    <w:pPr>
      <w:ind w:hanging="0" w:left="1400"/>
    </w:pPr>
    <w:rPr/>
  </w:style>
  <w:style w:type="paragraph" w:styleId="TOC5">
    <w:name w:val="toc 5"/>
    <w:basedOn w:val="Normal"/>
    <w:uiPriority w:val="39"/>
    <w:pPr>
      <w:ind w:hanging="0" w:left="800"/>
    </w:pPr>
    <w:rPr/>
  </w:style>
  <w:style w:type="paragraph" w:styleId="Subtitle">
    <w:name w:val="Subtitle"/>
    <w:basedOn w:val="Normal"/>
    <w:uiPriority w:val="11"/>
    <w:qFormat/>
    <w:pPr/>
    <w:rPr>
      <w:rFonts w:ascii="XO Thames" w:hAnsi="XO Thames"/>
      <w:i/>
      <w:color w:val="616161"/>
      <w:sz w:val="24"/>
    </w:rPr>
  </w:style>
  <w:style w:type="paragraph" w:styleId="toc101">
    <w:name w:val="toc 101"/>
    <w:basedOn w:val="Normal"/>
    <w:uiPriority w:val="39"/>
    <w:qFormat/>
    <w:pPr>
      <w:ind w:hanging="0" w:left="1800"/>
    </w:pPr>
    <w:rPr/>
  </w:style>
  <w:style w:type="paragraph" w:styleId="Title">
    <w:name w:val="Title"/>
    <w:basedOn w:val="Normal"/>
    <w:uiPriority w:val="10"/>
    <w:qFormat/>
    <w:pPr/>
    <w:rPr>
      <w:rFonts w:ascii="XO Thames" w:hAnsi="XO Thames"/>
      <w:b/>
      <w:sz w:val="52"/>
    </w:rPr>
  </w:style>
  <w:style w:type="numbering" w:styleId="user4" w:default="1">
    <w:name w:val="Без списка (user)"/>
    <w:uiPriority w:val="99"/>
    <w:semiHidden/>
    <w:unhideWhenUsed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Arial" pitchFamily="0" charset="1"/>
        <a:cs typeface="Arial" pitchFamily="0" charset="1"/>
      </a:majorFont>
      <a:minorFont>
        <a:latin typeface="Cambria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tileRect l="0" t="0" r="0" b="0"/>
        </a:gradFill>
      </a:fillStyleLst>
      <a:lnStyleLst>
        <a:ln w="0"/>
        <a:ln w="0"/>
        <a:ln w="0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Application>Collabora_Office/25.04.7.3$Linux_X86_64 LibreOffice_project/4ad7ba32450f0eb1454046b82758d431ed76787a</Application>
  <AppVersion>15.0000</AppVersion>
  <Pages>4</Pages>
  <Words>406</Words>
  <Characters>2714</Characters>
  <CharactersWithSpaces>3010</CharactersWithSpaces>
  <Paragraphs>128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2025-03-18T17:27:39Z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