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 File : CustomThreadPool.zip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#task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Ваша задача написать свой собственный ThreadPool, воркеры которого будут работать по алгоритму из лекции.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того, чтобы сигнализировать потокам о появлении новых задач вам понадобится Monitor.Pulse и Monitor.Wait.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начала вы можете попробовать реализовать простой тредпул, с одной очередью и блокировкой на ней — это будет оценено в один балл. Вам всё ещё придётся использовать Monitor.Pulse и Monitor.Wait, но не придётся реализовывать логику "воровства" из очередей воркеров.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два балла вам придётся дополнительно реализовать воровство и вам понадобится WorkStealingQueue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Естественно, пользоваться встроенным в .NET ThreadPool-ом нельзя, однако в коде который я вам дам будет пример реализации интерфейса, написанный поверх .NET ThreadPool-а.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 же в архиве для выполнения домашнего задания будет набор бенчмарков, которые помогут вам оценить эффективность вашего решения в сравнении с базовым.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