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 File : DataParallelismTask.zip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#task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распараллелить программу парсящую лог-файл. В архиве с кодом приведён последовательный алгоритм парсинга.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Вам необходимо написать три разных реализации интерфейса ILogParser: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Через PLINQ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Через Parallel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Через Thread — создание потоков вручную, ThreadPool использовать нельзя!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ILogParser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string[] GetRequestedIdsFromLogFile();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 забудьте распаковать логфайл в папку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Files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После того как вы напишите реализации интерфейса не забудьте запустить программу и убедиться что время работы уменьшилось, а результаты не отличаются.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