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80"/>
        <w:jc w:val="center"/>
      </w:pPr>
      <w:r>
        <w:rPr>
          <w:rFonts w:ascii="Arial" w:cs="Arial" w:eastAsia="Arial" w:hAnsi="Arial"/>
          <w:b/>
          <w:bCs/>
          <w:caps/>
          <w:color w:val="1F3864"/>
          <w:sz w:val="64"/>
          <w:szCs w:val="64"/>
        </w:rPr>
        <w:t xml:space="preserve">THE SCRIPT</w:t>
      </w:r>
    </w:p>
    <w:p>
      <w:pPr>
        <w:spacing w:before="0" w:after="160"/>
        <w:jc w:val="center"/>
      </w:pPr>
      <w:r>
        <w:rPr>
          <w:rFonts w:ascii="Arial" w:cs="Arial" w:eastAsia="Arial" w:hAnsi="Arial"/>
          <w:color w:val="4472C4"/>
          <w:sz w:val="40"/>
          <w:szCs w:val="40"/>
        </w:rPr>
        <w:t xml:space="preserve">Research Agent</w:t>
      </w:r>
    </w:p>
    <w:p>
      <w:pPr>
        <w:pBdr>
          <w:bottom w:val="single" w:color="4472C4" w:sz="12"/>
        </w:pBdr>
        <w:spacing w:before="0" w:after="240"/>
        <w:jc w:val="center"/>
      </w:pPr>
      <w:r>
        <w:t xml:space="preserve"/>
      </w:r>
    </w:p>
    <w:p>
      <w:pPr>
        <w:spacing w:before="240" w:after="0"/>
      </w:pPr>
      <w:r>
        <w:t xml:space="preserve"/>
      </w:r>
    </w:p>
    <w:p>
      <w:pPr>
        <w:spacing w:before="0" w:after="160"/>
        <w:jc w:val="center"/>
      </w:pPr>
      <w:r>
        <w:rPr>
          <w:rFonts w:ascii="Arial" w:cs="Arial" w:eastAsia="Arial" w:hAnsi="Arial"/>
          <w:b/>
          <w:bCs/>
          <w:caps/>
          <w:color w:val="1F3864"/>
          <w:sz w:val="56"/>
          <w:szCs w:val="56"/>
        </w:rPr>
        <w:t xml:space="preserve">EXECUTION ROADMAP</w:t>
      </w:r>
    </w:p>
    <w:p>
      <w:pPr>
        <w:spacing w:before="0" w:after="480"/>
        <w:jc w:val="center"/>
      </w:pPr>
      <w:r>
        <w:rPr>
          <w:rFonts w:ascii="Arial" w:cs="Arial" w:eastAsia="Arial" w:hAnsi="Arial"/>
          <w:i/>
          <w:iCs/>
          <w:color w:val="505050"/>
          <w:sz w:val="28"/>
          <w:szCs w:val="28"/>
        </w:rPr>
        <w:t xml:space="preserve">Doctrine → Build Sequence — Final Form</w:t>
      </w:r>
    </w:p>
    <w:p>
      <w:pPr>
        <w:spacing w:before="480" w:after="0"/>
      </w:pPr>
      <w:r>
        <w:t xml:space="preserve"/>
      </w:r>
    </w:p>
    <w:p>
      <w:pPr>
        <w:shd w:fill="D6E4F0" w:val="clear"/>
        <w:spacing w:before="0" w:after="80"/>
        <w:jc w:val="center"/>
      </w:pPr>
      <w:r>
        <w:rPr>
          <w:rFonts w:ascii="Arial" w:cs="Arial" w:eastAsia="Arial" w:hAnsi="Arial"/>
          <w:b/>
          <w:bCs/>
          <w:caps/>
          <w:color w:val="1F3864"/>
          <w:sz w:val="20"/>
          <w:szCs w:val="20"/>
        </w:rPr>
        <w:t xml:space="preserve">CONSTRAINT REMINDER</w:t>
      </w:r>
    </w:p>
    <w:p>
      <w:pPr>
        <w:spacing w:before="60" w:after="60"/>
        <w:jc w:val="center"/>
      </w:pPr>
      <w:r>
        <w:rPr>
          <w:rFonts w:ascii="Arial" w:cs="Arial" w:eastAsia="Arial" w:hAnsi="Arial"/>
          <w:color w:val="303030"/>
          <w:sz w:val="20"/>
          <w:szCs w:val="20"/>
        </w:rPr>
        <w:t xml:space="preserve">Architecture is locked. Invariants are non-negotiable.</w:t>
      </w:r>
    </w:p>
    <w:p>
      <w:pPr>
        <w:spacing w:before="60" w:after="60"/>
        <w:jc w:val="center"/>
      </w:pPr>
      <w:r>
        <w:rPr>
          <w:rFonts w:ascii="Arial" w:cs="Arial" w:eastAsia="Arial" w:hAnsi="Arial"/>
          <w:color w:val="303030"/>
          <w:sz w:val="20"/>
          <w:szCs w:val="20"/>
        </w:rPr>
        <w:t xml:space="preserve">This document translates doctrine into a build sequence — nothing more.</w:t>
      </w:r>
    </w:p>
    <w:p>
      <w:pPr>
        <w:spacing w:before="60" w:after="60"/>
        <w:jc w:val="center"/>
      </w:pPr>
      <w:r>
        <w:rPr>
          <w:rFonts w:ascii="Arial" w:cs="Arial" w:eastAsia="Arial" w:hAnsi="Arial"/>
          <w:color w:val="303030"/>
          <w:sz w:val="20"/>
          <w:szCs w:val="20"/>
        </w:rPr>
        <w:t xml:space="preserve">Phases are strictly sequential. No phase may begin before its predecessor passes validation.</w:t>
      </w:r>
    </w:p>
    <w:p>
      <w:pPr>
        <w:spacing w:before="60" w:after="60"/>
        <w:jc w:val="center"/>
      </w:pPr>
      <w:r>
        <w:rPr>
          <w:rFonts w:ascii="Arial" w:cs="Arial" w:eastAsia="Arial" w:hAnsi="Arial"/>
          <w:color w:val="303030"/>
          <w:sz w:val="20"/>
          <w:szCs w:val="20"/>
        </w:rPr>
        <w:t xml:space="preserve">Replay determinism is the terminal acceptance criterion.</w:t>
      </w:r>
    </w:p>
    <w:p>
      <w:pPr>
        <w:spacing w:before="80" w:after="0"/>
      </w:pPr>
      <w:r>
        <w:t xml:space="preserve"/>
      </w:r>
    </w:p>
    <w:p>
      <w:r>
        <w:br w:type="page"/>
      </w:r>
    </w:p>
    <w:p>
      <w:r>
        <w:br w:type="page"/>
      </w:r>
    </w:p>
    <w:p>
      <w:pPr>
        <w:pStyle w:val="Heading1"/>
        <w:shd w:fill="1F3864" w:val="clear"/>
        <w:spacing w:before="360" w:after="160"/>
        <w:ind w:left="240" w:right="240"/>
      </w:pPr>
      <w:r>
        <w:rPr>
          <w:rFonts w:ascii="Arial" w:cs="Arial" w:eastAsia="Arial" w:hAnsi="Arial"/>
          <w:b/>
          <w:bCs/>
          <w:color w:val="FFFFFF"/>
          <w:sz w:val="36"/>
          <w:szCs w:val="36"/>
        </w:rPr>
        <w:t xml:space="preserve">SYSTEM ARCHITECTURE REFERENCE</w:t>
      </w:r>
    </w:p>
    <w:p>
      <w:pPr>
        <w:pBdr>
          <w:bottom w:val="single" w:color="4472C4" w:sz="12"/>
        </w:pBdr>
        <w:spacing w:before="0" w:after="160"/>
      </w:pPr>
      <w:r>
        <w:t xml:space="preserve"/>
      </w:r>
    </w:p>
    <w:p>
      <w:pPr>
        <w:spacing w:before="160" w:after="160"/>
      </w:pPr>
      <w:r>
        <w:rPr>
          <w:rFonts w:ascii="Arial" w:cs="Arial" w:eastAsia="Arial" w:hAnsi="Arial"/>
          <w:sz w:val="22"/>
          <w:szCs w:val="22"/>
        </w:rPr>
        <w:t xml:space="preserve">The following pipeline ordering governs construction. It is locked. No build phase may violate this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2000"/>
        <w:gridCol w:w="7360"/>
      </w:tblGrid>
      <w:tr>
        <w:tc>
          <w:tcPr>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PRESSURE LANE (Complete)</w:t>
            </w:r>
          </w:p>
        </w:tc>
        <w:tc>
          <w:tcPr>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20"/>
            </w:tcMar>
          </w:tcPr>
          <w:p>
            <w:r>
              <w:rPr>
                <w:rFonts w:ascii="Courier New" w:cs="Courier New" w:eastAsia="Courier New" w:hAnsi="Courier New"/>
                <w:color w:val="1A1A1A"/>
                <w:sz w:val="16"/>
                <w:szCs w:val="16"/>
              </w:rPr>
              <w:t xml:space="preserve">1. Extraction (REC)  →  2. GSD Atomicity  →  3. Seed Typing  →  4. IAV  →  5. PLO-E  →  6. 2A (PSAR + Enums)  →  7. PSCA (Critic)  →  8. PSTA (Mint)  →  9. CIV  →  10. Registry Commit  →  11. Cluster Engine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2000"/>
        <w:gridCol w:w="7360"/>
      </w:tblGrid>
      <w:tr>
        <w:tc>
          <w:tcPr>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NARRATIVE LANE (Complete)</w:t>
            </w:r>
          </w:p>
        </w:tc>
        <w:tc>
          <w:tcPr>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20"/>
            </w:tcMar>
          </w:tcPr>
          <w:p>
            <w:r>
              <w:rPr>
                <w:rFonts w:ascii="Courier New" w:cs="Courier New" w:eastAsia="Courier New" w:hAnsi="Courier New"/>
                <w:color w:val="1A1A1A"/>
                <w:sz w:val="16"/>
                <w:szCs w:val="16"/>
              </w:rPr>
              <w:t xml:space="preserve">1. Extraction (REC)  →  2. GSD Atomicity  →  3. Seed Typing  →  4. IAV  →  5. EMI  →  6. NCA / META / SANTA  →  7. Narrative Mint  →  8. CIV  →  9. Registry Commit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2000"/>
        <w:gridCol w:w="7360"/>
      </w:tblGrid>
      <w:tr>
        <w:tc>
          <w:tcPr>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MEDIA LANE (Complete)</w:t>
            </w:r>
          </w:p>
        </w:tc>
        <w:tc>
          <w:tcPr>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20"/>
            </w:tcMar>
          </w:tcPr>
          <w:p>
            <w:r>
              <w:rPr>
                <w:rFonts w:ascii="Courier New" w:cs="Courier New" w:eastAsia="Courier New" w:hAnsi="Courier New"/>
                <w:color w:val="1A1A1A"/>
                <w:sz w:val="16"/>
                <w:szCs w:val="16"/>
              </w:rPr>
              <w:t xml:space="preserve">1. Extraction (REC)  →  2. GSD Atomicity  →  3. Seed Typing  →  4. IAV  →  5. Media Processor  →  6. Media Mint  →  7. CIV  →  8. Registry Commit</w:t>
            </w:r>
          </w:p>
        </w:tc>
      </w:tr>
    </w:tbl>
    <w:p>
      <w:pPr>
        <w:spacing w:before="160" w:after="0"/>
      </w:pPr>
      <w:r>
        <w:t xml:space="preserve"/>
      </w:r>
    </w:p>
    <w:p>
      <w:pPr>
        <w:pStyle w:val="Heading2"/>
        <w:spacing w:before="240" w:after="120"/>
      </w:pPr>
      <w:r>
        <w:rPr>
          <w:rFonts w:ascii="Arial" w:cs="Arial" w:eastAsia="Arial" w:hAnsi="Arial"/>
          <w:b/>
          <w:bCs/>
          <w:color w:val="843C0C"/>
          <w:sz w:val="28"/>
          <w:szCs w:val="28"/>
        </w:rPr>
        <w:t xml:space="preserve">FIVE ARCHITECTURAL INVARIANTS — MUST NEVER BE VIOLATED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Borders>
              <w:top w:val="single" w:color="D9D9D9" w:sz="4"/>
              <w:left w:val="single" w:color="D9D9D9" w:sz="4"/>
              <w:bottom w:val="single" w:color="D9D9D9" w:sz="4"/>
              <w:right w:val="single" w:color="D9D9D9" w:sz="4"/>
            </w:tcBorders>
            <w:shd w:fill="843C0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INV-1</w:t>
            </w:r>
          </w:p>
        </w:tc>
        <w:tc>
          <w:tcPr>
            <w:tcBorders>
              <w:top w:val="single" w:color="D9D9D9" w:sz="4"/>
              <w:left w:val="single" w:color="D9D9D9" w:sz="4"/>
              <w:bottom w:val="single" w:color="D9D9D9" w:sz="4"/>
              <w:right w:val="single" w:color="D9D9D9" w:sz="4"/>
            </w:tcBorders>
            <w:shd w:fill="FFF8F6" w:val="clear"/>
            <w:tcMar>
              <w:top w:type="dxa" w:w="80"/>
              <w:left w:type="dxa" w:w="160"/>
              <w:bottom w:type="dxa" w:w="80"/>
              <w:right w:type="dxa" w:w="120"/>
            </w:tcMar>
          </w:tcPr>
          <w:p>
            <w:r>
              <w:rPr>
                <w:rFonts w:ascii="Arial" w:cs="Arial" w:eastAsia="Arial" w:hAnsi="Arial"/>
                <w:color w:val="1A1A1A"/>
                <w:sz w:val="19"/>
                <w:szCs w:val="19"/>
              </w:rPr>
              <w:t xml:space="preserve">Extraction Is Memoryless — No historical lookup, no recurrence suppression, no adaptive filtering.</w:t>
            </w:r>
          </w:p>
        </w:tc>
      </w:tr>
      <w:tr>
        <w:tc>
          <w:tcPr>
            <w:tcBorders>
              <w:top w:val="single" w:color="D9D9D9" w:sz="4"/>
              <w:left w:val="single" w:color="D9D9D9" w:sz="4"/>
              <w:bottom w:val="single" w:color="D9D9D9" w:sz="4"/>
              <w:right w:val="single" w:color="D9D9D9" w:sz="4"/>
            </w:tcBorders>
            <w:shd w:fill="843C0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INV-2</w:t>
            </w:r>
          </w:p>
        </w:tc>
        <w:tc>
          <w:tcPr>
            <w:tcBorders>
              <w:top w:val="single" w:color="D9D9D9" w:sz="4"/>
              <w:left w:val="single" w:color="D9D9D9" w:sz="4"/>
              <w:bottom w:val="single" w:color="D9D9D9" w:sz="4"/>
              <w:right w:val="single" w:color="D9D9D9" w:sz="4"/>
            </w:tcBorders>
            <w:shd w:fill="FFF8F6" w:val="clear"/>
            <w:tcMar>
              <w:top w:type="dxa" w:w="80"/>
              <w:left w:type="dxa" w:w="160"/>
              <w:bottom w:type="dxa" w:w="80"/>
              <w:right w:type="dxa" w:w="120"/>
            </w:tcMar>
          </w:tcPr>
          <w:p>
            <w:r>
              <w:rPr>
                <w:rFonts w:ascii="Arial" w:cs="Arial" w:eastAsia="Arial" w:hAnsi="Arial"/>
                <w:color w:val="1A1A1A"/>
                <w:sz w:val="19"/>
                <w:szCs w:val="19"/>
              </w:rPr>
              <w:t xml:space="preserve">Canonical Identity Is Lane-Governed — Only mint authorities compute canonical IDs. Identity logic cannot exist elsewhere.</w:t>
            </w:r>
          </w:p>
        </w:tc>
      </w:tr>
      <w:tr>
        <w:tc>
          <w:tcPr>
            <w:tcBorders>
              <w:top w:val="single" w:color="D9D9D9" w:sz="4"/>
              <w:left w:val="single" w:color="D9D9D9" w:sz="4"/>
              <w:bottom w:val="single" w:color="D9D9D9" w:sz="4"/>
              <w:right w:val="single" w:color="D9D9D9" w:sz="4"/>
            </w:tcBorders>
            <w:shd w:fill="843C0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INV-3</w:t>
            </w:r>
          </w:p>
        </w:tc>
        <w:tc>
          <w:tcPr>
            <w:tcBorders>
              <w:top w:val="single" w:color="D9D9D9" w:sz="4"/>
              <w:left w:val="single" w:color="D9D9D9" w:sz="4"/>
              <w:bottom w:val="single" w:color="D9D9D9" w:sz="4"/>
              <w:right w:val="single" w:color="D9D9D9" w:sz="4"/>
            </w:tcBorders>
            <w:shd w:fill="FFF8F6" w:val="clear"/>
            <w:tcMar>
              <w:top w:type="dxa" w:w="80"/>
              <w:left w:type="dxa" w:w="160"/>
              <w:bottom w:type="dxa" w:w="80"/>
              <w:right w:type="dxa" w:w="120"/>
            </w:tcMar>
          </w:tcPr>
          <w:p>
            <w:r>
              <w:rPr>
                <w:rFonts w:ascii="Arial" w:cs="Arial" w:eastAsia="Arial" w:hAnsi="Arial"/>
                <w:color w:val="1A1A1A"/>
                <w:sz w:val="19"/>
                <w:szCs w:val="19"/>
              </w:rPr>
              <w:t xml:space="preserve">Canonical Objects Are Immutable Post-Mint — No downstream mutation. No retroactive edits. No merging.</w:t>
            </w:r>
          </w:p>
        </w:tc>
      </w:tr>
      <w:tr>
        <w:tc>
          <w:tcPr>
            <w:tcBorders>
              <w:top w:val="single" w:color="D9D9D9" w:sz="4"/>
              <w:left w:val="single" w:color="D9D9D9" w:sz="4"/>
              <w:bottom w:val="single" w:color="D9D9D9" w:sz="4"/>
              <w:right w:val="single" w:color="D9D9D9" w:sz="4"/>
            </w:tcBorders>
            <w:shd w:fill="843C0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INV-4</w:t>
            </w:r>
          </w:p>
        </w:tc>
        <w:tc>
          <w:tcPr>
            <w:tcBorders>
              <w:top w:val="single" w:color="D9D9D9" w:sz="4"/>
              <w:left w:val="single" w:color="D9D9D9" w:sz="4"/>
              <w:bottom w:val="single" w:color="D9D9D9" w:sz="4"/>
              <w:right w:val="single" w:color="D9D9D9" w:sz="4"/>
            </w:tcBorders>
            <w:shd w:fill="FFF8F6" w:val="clear"/>
            <w:tcMar>
              <w:top w:type="dxa" w:w="80"/>
              <w:left w:type="dxa" w:w="160"/>
              <w:bottom w:type="dxa" w:w="80"/>
              <w:right w:type="dxa" w:w="120"/>
            </w:tcMar>
          </w:tcPr>
          <w:p>
            <w:r>
              <w:rPr>
                <w:rFonts w:ascii="Arial" w:cs="Arial" w:eastAsia="Arial" w:hAnsi="Arial"/>
                <w:color w:val="1A1A1A"/>
                <w:sz w:val="19"/>
                <w:szCs w:val="19"/>
              </w:rPr>
              <w:t xml:space="preserve">Lanes Are Ontologically Isolated — Pressure ≠ Narrative ≠ Media. No shared identity logic. No cross-routing.</w:t>
            </w:r>
          </w:p>
        </w:tc>
      </w:tr>
      <w:tr>
        <w:tc>
          <w:tcPr>
            <w:tcBorders>
              <w:top w:val="single" w:color="D9D9D9" w:sz="4"/>
              <w:left w:val="single" w:color="D9D9D9" w:sz="4"/>
              <w:bottom w:val="single" w:color="D9D9D9" w:sz="4"/>
              <w:right w:val="single" w:color="D9D9D9" w:sz="4"/>
            </w:tcBorders>
            <w:shd w:fill="843C0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INV-5</w:t>
            </w:r>
          </w:p>
        </w:tc>
        <w:tc>
          <w:tcPr>
            <w:tcBorders>
              <w:top w:val="single" w:color="D9D9D9" w:sz="4"/>
              <w:left w:val="single" w:color="D9D9D9" w:sz="4"/>
              <w:bottom w:val="single" w:color="D9D9D9" w:sz="4"/>
              <w:right w:val="single" w:color="D9D9D9" w:sz="4"/>
            </w:tcBorders>
            <w:shd w:fill="FFF8F6" w:val="clear"/>
            <w:tcMar>
              <w:top w:type="dxa" w:w="80"/>
              <w:left w:type="dxa" w:w="160"/>
              <w:bottom w:type="dxa" w:w="80"/>
              <w:right w:type="dxa" w:w="120"/>
            </w:tcMar>
          </w:tcPr>
          <w:p>
            <w:r>
              <w:rPr>
                <w:rFonts w:ascii="Arial" w:cs="Arial" w:eastAsia="Arial" w:hAnsi="Arial"/>
                <w:color w:val="1A1A1A"/>
                <w:sz w:val="19"/>
                <w:szCs w:val="19"/>
              </w:rPr>
              <w:t xml:space="preserve">Replay Determinism Is Absolute — Identical input + identical versions = identical canonical registry. No run-order dependence. No randomness.</w:t>
            </w:r>
          </w:p>
        </w:tc>
      </w:tr>
    </w:tbl>
    <w:p>
      <w:r>
        <w:br w:type="page"/>
      </w:r>
    </w:p>
    <w:p>
      <w:r>
        <w:br w:type="page"/>
      </w:r>
    </w:p>
    <w:p>
      <w:pPr>
        <w:pStyle w:val="Heading1"/>
        <w:shd w:fill="1F3864" w:val="clear"/>
        <w:spacing w:before="360" w:after="200"/>
        <w:ind w:left="240"/>
      </w:pPr>
      <w:r>
        <w:rPr>
          <w:rFonts w:ascii="Arial" w:cs="Arial" w:eastAsia="Arial" w:hAnsi="Arial"/>
          <w:b/>
          <w:bCs/>
          <w:color w:val="FFFFFF"/>
          <w:sz w:val="36"/>
          <w:szCs w:val="36"/>
        </w:rPr>
        <w:t xml:space="preserve">TABLE OF CONTENTS</w:t>
      </w:r>
    </w:p>
    <w:p>
      <w:pPr>
        <w:spacing w:before="160" w:after="0"/>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r>
        <w:br w:type="page"/>
      </w:r>
    </w:p>
    <w:p>
      <w:pPr>
        <w:pStyle w:val="Heading1"/>
        <w:shd w:fill="1F3864" w:val="clear"/>
        <w:spacing w:before="200" w:after="0"/>
        <w:ind w:left="240" w:right="240"/>
      </w:pPr>
      <w:r>
        <w:rPr>
          <w:rFonts w:ascii="Arial" w:cs="Arial" w:eastAsia="Arial" w:hAnsi="Arial"/>
          <w:b/>
          <w:bCs/>
          <w:color w:val="FFFFFF"/>
          <w:sz w:val="32"/>
          <w:szCs w:val="32"/>
        </w:rPr>
        <w:t xml:space="preserve">PHASE 0 — Schema &amp; Contract Foundation</w:t>
      </w:r>
    </w:p>
    <w:p>
      <w:pPr>
        <w:shd w:fill="1F3864" w:val="clear"/>
        <w:spacing w:before="80" w:after="200"/>
        <w:ind w:left="240" w:right="240"/>
      </w:pPr>
      <w:r>
        <w:rPr>
          <w:rFonts w:ascii="Arial" w:cs="Arial" w:eastAsia="Arial" w:hAnsi="Arial"/>
          <w:i/>
          <w:iCs/>
          <w:color w:val="BDD7EE"/>
          <w:sz w:val="22"/>
          <w:szCs w:val="22"/>
        </w:rPr>
        <w:t xml:space="preserve">Codify all schemas, enums, ledger structures, and fallback tokens before any logic exists.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4"/>
              <w:left w:val="single" w:color="D9D9D9" w:sz="4"/>
              <w:bottom w:val="single" w:color="D9D9D9" w:sz="4"/>
              <w:right w:val="single" w:color="D9D9D9" w:sz="4"/>
            </w:tcBorders>
            <w:shd w:fill="1F3864" w:val="clear"/>
            <w:tcMar>
              <w:top w:type="dxa" w:w="80"/>
              <w:left w:type="dxa" w:w="180"/>
              <w:bottom w:type="dxa" w:w="80"/>
              <w:right w:type="dxa" w:w="180"/>
            </w:tcMar>
          </w:tcPr>
          <w:p>
            <w:r>
              <w:rPr>
                <w:rFonts w:ascii="Arial" w:cs="Arial" w:eastAsia="Arial" w:hAnsi="Arial"/>
                <w:b/>
                <w:bCs/>
                <w:caps/>
                <w:color w:val="9DC3E6"/>
                <w:sz w:val="18"/>
                <w:szCs w:val="18"/>
              </w:rPr>
              <w:t xml:space="preserve">PHASE OBJECTIVE</w:t>
            </w:r>
          </w:p>
        </w:tc>
      </w:tr>
      <w:tr>
        <w:tc>
          <w:tcPr>
            <w:tcBorders>
              <w:top w:val="none" w:color="FFFFFF" w:sz="0"/>
              <w:left w:val="single" w:color="1F3864" w:sz="8"/>
              <w:bottom w:val="single" w:color="D9D9D9" w:sz="4"/>
              <w:right w:val="none" w:color="FFFFFF" w:sz="0"/>
            </w:tcBorders>
            <w:shd w:fill="EEF3F9" w:val="clear"/>
            <w:tcMar>
              <w:top w:type="dxa" w:w="100"/>
              <w:left w:type="dxa" w:w="200"/>
              <w:bottom w:type="dxa" w:w="100"/>
              <w:right w:type="dxa" w:w="180"/>
            </w:tcMar>
          </w:tcPr>
          <w:p>
            <w:r>
              <w:rPr>
                <w:rFonts w:ascii="Arial" w:cs="Arial" w:eastAsia="Arial" w:hAnsi="Arial"/>
                <w:b/>
                <w:bCs/>
                <w:color w:val="1A1A1A"/>
                <w:sz w:val="21"/>
                <w:szCs w:val="21"/>
              </w:rPr>
              <w:t xml:space="preserve">Establish locked, versioned data contracts for all three lanes, the canonical object envelope, ledger schema, enum registries, and fallback token sets. No logic. No agents. No processing. Schema definitions only.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aps/>
                <w:color w:val="17375E"/>
                <w:sz w:val="20"/>
                <w:szCs w:val="20"/>
              </w:rPr>
              <w:t xml:space="preserve">COMPONENTS BUILT</w:t>
            </w:r>
          </w:p>
        </w:tc>
        <w:tc>
          <w:tcPr>
            <w:tcBorders>
              <w:top w:val="single" w:color="D9D9D9" w:sz="4"/>
              <w:left w:val="single" w:color="D9D9D9" w:sz="4"/>
              <w:bottom w:val="single" w:color="D9D9D9" w:sz="4"/>
              <w:right w:val="single" w:color="D9D9D9" w:sz="4"/>
            </w:tcBorders>
            <w:shd w:fill="E8F4E8" w:val="clear"/>
            <w:tcMar>
              <w:top w:type="dxa" w:w="80"/>
              <w:left w:type="dxa" w:w="120"/>
              <w:bottom w:type="dxa" w:w="80"/>
              <w:right w:type="dxa" w:w="120"/>
            </w:tcMar>
          </w:tcPr>
          <w:p>
            <w:r>
              <w:rPr>
                <w:rFonts w:ascii="Arial" w:cs="Arial" w:eastAsia="Arial" w:hAnsi="Arial"/>
                <w:b/>
                <w:bCs/>
                <w:caps/>
                <w:color w:val="375623"/>
                <w:sz w:val="20"/>
                <w:szCs w:val="20"/>
              </w:rPr>
              <w:t xml:space="preserve">INVARIANTS PRESERVED</w:t>
            </w:r>
          </w:p>
        </w:tc>
      </w:tr>
      <w:tr>
        <w:tc>
          <w:tcPr>
            <w:tcBorders>
              <w:top w:val="none" w:color="FFFFFF" w:sz="0"/>
              <w:left w:val="single" w:color="4472C4"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Pressure Lane schema (structural asymmetry fields, time-neutral)</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Narrative Lane schema (discrete event fields, time-participating)</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Media Lane schema (external discourse, audit-only framing)</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Canonical object envelope definition (lane discriminator, version fields)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Ledger schema: global_state.json, season state.json, canonical_objects.json, cycle_log.json</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Pressure Enum Registry v1 (signal_class, environment, pressure_signal_domain, pressure_vector, signal_polarity, observation_source, cast_requirement, tier)</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Narrative Enum Registry v1 (separate namespace — no cross-lane reuse)</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Fallback token set per lane (explicit degradation values)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Schema version lock file (schemaVersion, enumVersion, contractVersion per lane)</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REC (Raw Extraction Candidate) schema and PCR (Parent Composite Record) schema</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Atomic Unit (AU) schema with parentSourceID and sourceReference fields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Rejection reason code enum (REJECT_SCHEMA_INCOMPLETE, REJECT_ENUM_INVALID, REJECT_IDENTITY_CONTAMINATION, REJECT_TIME_SHAPE_INVALID, REJECT_ID_HASH_MISMATCH, REJECT_VERSION_MISMATCH, REJECT_LANE_FIELD_CONTAMINATION)</w:t>
            </w:r>
          </w:p>
        </w:tc>
        <w:tc>
          <w:tcPr>
            <w:tcBorders>
              <w:top w:val="none" w:color="FFFFFF" w:sz="0"/>
              <w:left w:val="none" w:color="FFFFFF" w:sz="0"/>
              <w:bottom w:val="single" w:color="D9D9D9" w:sz="4"/>
              <w:right w:val="single" w:color="5B9BD5" w:sz="6"/>
            </w:tcBorders>
            <w:shd w:fill="FAFFFE" w:val="clear"/>
            <w:tcMar>
              <w:top w:type="dxa" w:w="80"/>
              <w:left w:type="dxa" w:w="140"/>
              <w:bottom w:type="dxa" w:w="80"/>
              <w:right w:type="dxa" w:w="100"/>
            </w:tcMar>
          </w:tcPr>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INV-4: Lanes isolated — schemas contain zero shared identity fields beyond envelope</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INV-5: Replay determinism — schemas versioned and frozen once published</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INV-2: Identity authority — schemas do not encode ID derivation logic</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INV-1: Memoryless — no temporal or cross-run fields in schema definitions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FDEBD0" w:val="clear"/>
            <w:tcMar>
              <w:top w:type="dxa" w:w="80"/>
              <w:left w:type="dxa" w:w="120"/>
              <w:bottom w:type="dxa" w:w="80"/>
              <w:right w:type="dxa" w:w="120"/>
            </w:tcMar>
          </w:tcPr>
          <w:p>
            <w:r>
              <w:rPr>
                <w:rFonts w:ascii="Arial" w:cs="Arial" w:eastAsia="Arial" w:hAnsi="Arial"/>
                <w:b/>
                <w:bCs/>
                <w:caps/>
                <w:color w:val="843C0C"/>
                <w:sz w:val="20"/>
                <w:szCs w:val="20"/>
              </w:rPr>
              <w:t xml:space="preserve">FAILURE MODES INTRODUCED</w:t>
            </w:r>
          </w:p>
        </w:tc>
        <w:tc>
          <w:tcPr>
            <w:tcBorders>
              <w:top w:val="single" w:color="D9D9D9" w:sz="4"/>
              <w:left w:val="single" w:color="D9D9D9" w:sz="4"/>
              <w:bottom w:val="single" w:color="D9D9D9" w:sz="4"/>
              <w:right w:val="single" w:color="D9D9D9" w:sz="4"/>
            </w:tcBorders>
            <w:shd w:fill="FFF9E6" w:val="clear"/>
            <w:tcMar>
              <w:top w:type="dxa" w:w="80"/>
              <w:left w:type="dxa" w:w="120"/>
              <w:bottom w:type="dxa" w:w="80"/>
              <w:right w:type="dxa" w:w="120"/>
            </w:tcMar>
          </w:tcPr>
          <w:p>
            <w:r>
              <w:rPr>
                <w:rFonts w:ascii="Arial" w:cs="Arial" w:eastAsia="Arial" w:hAnsi="Arial"/>
                <w:b/>
                <w:bCs/>
                <w:caps/>
                <w:color w:val="7F6000"/>
                <w:sz w:val="20"/>
                <w:szCs w:val="20"/>
              </w:rPr>
              <w:t xml:space="preserve">VALIDATION BEFORE PROGRESSION</w:t>
            </w:r>
          </w:p>
        </w:tc>
      </w:tr>
      <w:tr>
        <w:tc>
          <w:tcPr>
            <w:tcBorders>
              <w:top w:val="none" w:color="FFFFFF" w:sz="0"/>
              <w:left w:val="single" w:color="843C0C"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Schema ambiguity: fields that could map to multiple lanes</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Missing lane discriminator in envelope</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Enum namespace collision (same label in Pressure and Narrative)</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Fallback token undefined for a field (forces inference downstream)</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Version fields absent (breaks CIV version snapshot check)</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Rejection reason codes missing (breaks CIV failure policy)</w:t>
            </w:r>
          </w:p>
        </w:tc>
        <w:tc>
          <w:tcPr>
            <w:tcBorders>
              <w:top w:val="none" w:color="FFFFFF" w:sz="0"/>
              <w:left w:val="none" w:color="FFFFFF" w:sz="0"/>
              <w:bottom w:val="single" w:color="D9D9D9" w:sz="4"/>
              <w:right w:val="single" w:color="BF9000" w:sz="6"/>
            </w:tcBorders>
            <w:shd w:fill="FEFEF8" w:val="clear"/>
            <w:tcMar>
              <w:top w:type="dxa" w:w="80"/>
              <w:left w:type="dxa" w:w="140"/>
              <w:bottom w:type="dxa" w:w="80"/>
              <w:right w:type="dxa" w:w="100"/>
            </w:tcMar>
          </w:tcPr>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Each lane schema passes linting with zero cross-lane field references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Canonical envelope contains lane discriminator field</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Pressure Enum Registry and Narrative Enum Registry share zero label values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Every required field in every schema has a fallback token defined</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schemaVersion, enumVersion, contractVersion fields present in all lane schemas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All rejection reason codes from CIV contract are represented</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Ledger schema includes batch_id, commit_state, surface_sequence_number</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REC and AU schemas include parentSourceID, sourceReference fields</w:t>
            </w:r>
          </w:p>
        </w:tc>
      </w:tr>
    </w:tbl>
    <w:p>
      <w:pPr>
        <w:spacing w:before="80" w:after="0"/>
      </w:pPr>
      <w:r>
        <w:t xml:space="preserve"/>
      </w:r>
    </w:p>
    <w:p>
      <w:r>
        <w:br w:type="page"/>
      </w:r>
    </w:p>
    <w:p>
      <w:pPr>
        <w:pStyle w:val="Heading1"/>
        <w:shd w:fill="1F3864" w:val="clear"/>
        <w:spacing w:before="200" w:after="0"/>
        <w:ind w:left="240" w:right="240"/>
      </w:pPr>
      <w:r>
        <w:rPr>
          <w:rFonts w:ascii="Arial" w:cs="Arial" w:eastAsia="Arial" w:hAnsi="Arial"/>
          <w:b/>
          <w:bCs/>
          <w:color w:val="FFFFFF"/>
          <w:sz w:val="32"/>
          <w:szCs w:val="32"/>
        </w:rPr>
        <w:t xml:space="preserve">PHASE 1 — Ledger Infrastructure &amp; Atomic Commit Layer</w:t>
      </w:r>
    </w:p>
    <w:p>
      <w:pPr>
        <w:shd w:fill="1F3864" w:val="clear"/>
        <w:spacing w:before="80" w:after="200"/>
        <w:ind w:left="240" w:right="240"/>
      </w:pPr>
      <w:r>
        <w:rPr>
          <w:rFonts w:ascii="Arial" w:cs="Arial" w:eastAsia="Arial" w:hAnsi="Arial"/>
          <w:i/>
          <w:iCs/>
          <w:color w:val="BDD7EE"/>
          <w:sz w:val="22"/>
          <w:szCs w:val="22"/>
        </w:rPr>
        <w:t xml:space="preserve">Build the append-only ledger with atomic write semantics, read-back verification, and crash-detection flags.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4"/>
              <w:left w:val="single" w:color="D9D9D9" w:sz="4"/>
              <w:bottom w:val="single" w:color="D9D9D9" w:sz="4"/>
              <w:right w:val="single" w:color="D9D9D9" w:sz="4"/>
            </w:tcBorders>
            <w:shd w:fill="1F3864" w:val="clear"/>
            <w:tcMar>
              <w:top w:type="dxa" w:w="80"/>
              <w:left w:type="dxa" w:w="180"/>
              <w:bottom w:type="dxa" w:w="80"/>
              <w:right w:type="dxa" w:w="180"/>
            </w:tcMar>
          </w:tcPr>
          <w:p>
            <w:r>
              <w:rPr>
                <w:rFonts w:ascii="Arial" w:cs="Arial" w:eastAsia="Arial" w:hAnsi="Arial"/>
                <w:b/>
                <w:bCs/>
                <w:caps/>
                <w:color w:val="9DC3E6"/>
                <w:sz w:val="18"/>
                <w:szCs w:val="18"/>
              </w:rPr>
              <w:t xml:space="preserve">PHASE OBJECTIVE</w:t>
            </w:r>
          </w:p>
        </w:tc>
      </w:tr>
      <w:tr>
        <w:tc>
          <w:tcPr>
            <w:tcBorders>
              <w:top w:val="none" w:color="FFFFFF" w:sz="0"/>
              <w:left w:val="single" w:color="1F3864" w:sz="8"/>
              <w:bottom w:val="single" w:color="D9D9D9" w:sz="4"/>
              <w:right w:val="none" w:color="FFFFFF" w:sz="0"/>
            </w:tcBorders>
            <w:shd w:fill="EEF3F9" w:val="clear"/>
            <w:tcMar>
              <w:top w:type="dxa" w:w="100"/>
              <w:left w:type="dxa" w:w="200"/>
              <w:bottom w:type="dxa" w:w="100"/>
              <w:right w:type="dxa" w:w="180"/>
            </w:tcMar>
          </w:tcPr>
          <w:p>
            <w:r>
              <w:rPr>
                <w:rFonts w:ascii="Arial" w:cs="Arial" w:eastAsia="Arial" w:hAnsi="Arial"/>
                <w:b/>
                <w:bCs/>
                <w:color w:val="1A1A1A"/>
                <w:sz w:val="21"/>
                <w:szCs w:val="21"/>
              </w:rPr>
              <w:t xml:space="preserve">Implement the authoritative state store. All writes are atomic, synchronous, immediately persisted, and verified by read-back. Registry cardinality is derived from registry contents only — no procedural counters. Canonical registry is append-only.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aps/>
                <w:color w:val="17375E"/>
                <w:sz w:val="20"/>
                <w:szCs w:val="20"/>
              </w:rPr>
              <w:t xml:space="preserve">COMPONENTS BUILT</w:t>
            </w:r>
          </w:p>
        </w:tc>
        <w:tc>
          <w:tcPr>
            <w:tcBorders>
              <w:top w:val="single" w:color="D9D9D9" w:sz="4"/>
              <w:left w:val="single" w:color="D9D9D9" w:sz="4"/>
              <w:bottom w:val="single" w:color="D9D9D9" w:sz="4"/>
              <w:right w:val="single" w:color="D9D9D9" w:sz="4"/>
            </w:tcBorders>
            <w:shd w:fill="E8F4E8" w:val="clear"/>
            <w:tcMar>
              <w:top w:type="dxa" w:w="80"/>
              <w:left w:type="dxa" w:w="120"/>
              <w:bottom w:type="dxa" w:w="80"/>
              <w:right w:type="dxa" w:w="120"/>
            </w:tcMar>
          </w:tcPr>
          <w:p>
            <w:r>
              <w:rPr>
                <w:rFonts w:ascii="Arial" w:cs="Arial" w:eastAsia="Arial" w:hAnsi="Arial"/>
                <w:b/>
                <w:bCs/>
                <w:caps/>
                <w:color w:val="375623"/>
                <w:sz w:val="20"/>
                <w:szCs w:val="20"/>
              </w:rPr>
              <w:t xml:space="preserve">INVARIANTS PRESERVED</w:t>
            </w:r>
          </w:p>
        </w:tc>
      </w:tr>
      <w:tr>
        <w:tc>
          <w:tcPr>
            <w:tcBorders>
              <w:top w:val="none" w:color="FFFFFF" w:sz="0"/>
              <w:left w:val="single" w:color="4472C4"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LedgerWriter: atomic write → sync flush → read-back verification sequence</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global_state.json manager (read-before-every-action enforcement)</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SeasonRunState manager (season/run-scoped state: microBatchCount, auditCycleCount, subcategoryCounts, exhaustion counters, terminationStatus)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canonical_objects.json: append-only registry (no in-place edits, no compaction)</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cycle_log.json: operational log (non-canonical, execution-scoped)</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Incomplete batch flag: written at batch start, cleared on successful commit</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Batch rollback handler: on incomplete flag detected, discard entire batch, do not mutate registry</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Registry cardinality reader (counts from registry contents, never from a counter)</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Ledger path structure: /ledger/global_state.json, /ledger/runs/{season}/state.json, canonical_objects.json, cycle_log.json</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Atomic write test harness (simulates crash mid-write, verifies no partial visibility)</w:t>
            </w:r>
          </w:p>
        </w:tc>
        <w:tc>
          <w:tcPr>
            <w:tcBorders>
              <w:top w:val="none" w:color="FFFFFF" w:sz="0"/>
              <w:left w:val="none" w:color="FFFFFF" w:sz="0"/>
              <w:bottom w:val="single" w:color="D9D9D9" w:sz="4"/>
              <w:right w:val="single" w:color="5B9BD5" w:sz="6"/>
            </w:tcBorders>
            <w:shd w:fill="FAFFFE" w:val="clear"/>
            <w:tcMar>
              <w:top w:type="dxa" w:w="80"/>
              <w:left w:type="dxa" w:w="140"/>
              <w:bottom w:type="dxa" w:w="80"/>
              <w:right w:type="dxa" w:w="100"/>
            </w:tcMar>
          </w:tcPr>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INV-3: Canonical objects immutable post-mint — registry is append-only</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INV-5: Replay determinism — ledger is authoritative source of truth; no counters, no drift</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INV-2: Identity authority — ledger persists canonical objects exactly as emitted, zero modification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FDEBD0" w:val="clear"/>
            <w:tcMar>
              <w:top w:type="dxa" w:w="80"/>
              <w:left w:type="dxa" w:w="120"/>
              <w:bottom w:type="dxa" w:w="80"/>
              <w:right w:type="dxa" w:w="120"/>
            </w:tcMar>
          </w:tcPr>
          <w:p>
            <w:r>
              <w:rPr>
                <w:rFonts w:ascii="Arial" w:cs="Arial" w:eastAsia="Arial" w:hAnsi="Arial"/>
                <w:b/>
                <w:bCs/>
                <w:caps/>
                <w:color w:val="843C0C"/>
                <w:sz w:val="20"/>
                <w:szCs w:val="20"/>
              </w:rPr>
              <w:t xml:space="preserve">FAILURE MODES INTRODUCED</w:t>
            </w:r>
          </w:p>
        </w:tc>
        <w:tc>
          <w:tcPr>
            <w:tcBorders>
              <w:top w:val="single" w:color="D9D9D9" w:sz="4"/>
              <w:left w:val="single" w:color="D9D9D9" w:sz="4"/>
              <w:bottom w:val="single" w:color="D9D9D9" w:sz="4"/>
              <w:right w:val="single" w:color="D9D9D9" w:sz="4"/>
            </w:tcBorders>
            <w:shd w:fill="FFF9E6" w:val="clear"/>
            <w:tcMar>
              <w:top w:type="dxa" w:w="80"/>
              <w:left w:type="dxa" w:w="120"/>
              <w:bottom w:type="dxa" w:w="80"/>
              <w:right w:type="dxa" w:w="120"/>
            </w:tcMar>
          </w:tcPr>
          <w:p>
            <w:r>
              <w:rPr>
                <w:rFonts w:ascii="Arial" w:cs="Arial" w:eastAsia="Arial" w:hAnsi="Arial"/>
                <w:b/>
                <w:bCs/>
                <w:caps/>
                <w:color w:val="7F6000"/>
                <w:sz w:val="20"/>
                <w:szCs w:val="20"/>
              </w:rPr>
              <w:t xml:space="preserve">VALIDATION BEFORE PROGRESSION</w:t>
            </w:r>
          </w:p>
        </w:tc>
      </w:tr>
      <w:tr>
        <w:tc>
          <w:tcPr>
            <w:tcBorders>
              <w:top w:val="none" w:color="FFFFFF" w:sz="0"/>
              <w:left w:val="single" w:color="843C0C"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Partial commit visible to readers (integrity violation)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Registry cardinality counter used instead of content-derived count</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Batch flag not cleared on crash-recovery path (triggers incorrect rollback loop)</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Read-back verification skipped (silent ledger corruption)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Cycle log fields bleeding into canonical_objects.json</w:t>
            </w:r>
          </w:p>
        </w:tc>
        <w:tc>
          <w:tcPr>
            <w:tcBorders>
              <w:top w:val="none" w:color="FFFFFF" w:sz="0"/>
              <w:left w:val="none" w:color="FFFFFF" w:sz="0"/>
              <w:bottom w:val="single" w:color="D9D9D9" w:sz="4"/>
              <w:right w:val="single" w:color="BF9000" w:sz="6"/>
            </w:tcBorders>
            <w:shd w:fill="FEFEF8" w:val="clear"/>
            <w:tcMar>
              <w:top w:type="dxa" w:w="80"/>
              <w:left w:type="dxa" w:w="140"/>
              <w:bottom w:type="dxa" w:w="80"/>
              <w:right w:type="dxa" w:w="100"/>
            </w:tcMar>
          </w:tcPr>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Simulated crash at byte 1 of write: registry in pre-write state only — no partial entry visible</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Simulated crash at byte N-1 of write: same result — pre-write state only</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Registry cardinality check equals content count on 1000-entry registry</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Incomplete batch flag present after batch start; absent after successful commit</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Read-back verification fails if file content differs from written buffer (error raised, not silent pass)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cycle_log.json and canonical_objects.json contain zero overlapping fields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global_state.json loaded before every action in test harness</w:t>
            </w:r>
          </w:p>
        </w:tc>
      </w:tr>
    </w:tbl>
    <w:p>
      <w:pPr>
        <w:spacing w:before="80" w:after="0"/>
      </w:pPr>
      <w:r>
        <w:t xml:space="preserve"/>
      </w:r>
    </w:p>
    <w:p>
      <w:r>
        <w:br w:type="page"/>
      </w:r>
    </w:p>
    <w:p>
      <w:pPr>
        <w:pStyle w:val="Heading1"/>
        <w:shd w:fill="1F3864" w:val="clear"/>
        <w:spacing w:before="200" w:after="0"/>
        <w:ind w:left="240" w:right="240"/>
      </w:pPr>
      <w:r>
        <w:rPr>
          <w:rFonts w:ascii="Arial" w:cs="Arial" w:eastAsia="Arial" w:hAnsi="Arial"/>
          <w:b/>
          <w:bCs/>
          <w:color w:val="FFFFFF"/>
          <w:sz w:val="32"/>
          <w:szCs w:val="32"/>
        </w:rPr>
        <w:t xml:space="preserve">PHASE 2 — NTI Surface Matrix, Material Ingestion &amp; Batch Management</w:t>
      </w:r>
    </w:p>
    <w:p>
      <w:pPr>
        <w:shd w:fill="1F3864" w:val="clear"/>
        <w:spacing w:before="80" w:after="200"/>
        <w:ind w:left="240" w:right="240"/>
      </w:pPr>
      <w:r>
        <w:rPr>
          <w:rFonts w:ascii="Arial" w:cs="Arial" w:eastAsia="Arial" w:hAnsi="Arial"/>
          <w:i/>
          <w:iCs/>
          <w:color w:val="BDD7EE"/>
          <w:sz w:val="22"/>
          <w:szCs w:val="22"/>
        </w:rPr>
        <w:t xml:space="preserve">Build the time-surface rotation index, raw material store, and micro-batch scaffolding under NTI execution contract.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4"/>
              <w:left w:val="single" w:color="D9D9D9" w:sz="4"/>
              <w:bottom w:val="single" w:color="D9D9D9" w:sz="4"/>
              <w:right w:val="single" w:color="D9D9D9" w:sz="4"/>
            </w:tcBorders>
            <w:shd w:fill="1F3864" w:val="clear"/>
            <w:tcMar>
              <w:top w:type="dxa" w:w="80"/>
              <w:left w:type="dxa" w:w="180"/>
              <w:bottom w:type="dxa" w:w="80"/>
              <w:right w:type="dxa" w:w="180"/>
            </w:tcMar>
          </w:tcPr>
          <w:p>
            <w:r>
              <w:rPr>
                <w:rFonts w:ascii="Arial" w:cs="Arial" w:eastAsia="Arial" w:hAnsi="Arial"/>
                <w:b/>
                <w:bCs/>
                <w:caps/>
                <w:color w:val="9DC3E6"/>
                <w:sz w:val="18"/>
                <w:szCs w:val="18"/>
              </w:rPr>
              <w:t xml:space="preserve">PHASE OBJECTIVE</w:t>
            </w:r>
          </w:p>
        </w:tc>
      </w:tr>
      <w:tr>
        <w:tc>
          <w:tcPr>
            <w:tcBorders>
              <w:top w:val="none" w:color="FFFFFF" w:sz="0"/>
              <w:left w:val="single" w:color="1F3864" w:sz="8"/>
              <w:bottom w:val="single" w:color="D9D9D9" w:sz="4"/>
              <w:right w:val="none" w:color="FFFFFF" w:sz="0"/>
            </w:tcBorders>
            <w:shd w:fill="EEF3F9" w:val="clear"/>
            <w:tcMar>
              <w:top w:type="dxa" w:w="100"/>
              <w:left w:type="dxa" w:w="200"/>
              <w:bottom w:type="dxa" w:w="100"/>
              <w:right w:type="dxa" w:w="180"/>
            </w:tcMar>
          </w:tcPr>
          <w:p>
            <w:r>
              <w:rPr>
                <w:rFonts w:ascii="Arial" w:cs="Arial" w:eastAsia="Arial" w:hAnsi="Arial"/>
                <w:b/>
                <w:bCs/>
                <w:color w:val="1A1A1A"/>
                <w:sz w:val="21"/>
                <w:szCs w:val="21"/>
              </w:rPr>
              <w:t xml:space="preserve">Implement the material acquisition layer: an append-only raw material store, surface rotation index, micro-batch scaffolding, and NTI cycle state. Surface rotation is deterministic and ledger-driven. Time surfaces are coverage dimensions only — they do not participate in canonical fingerprinting.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aps/>
                <w:color w:val="17375E"/>
                <w:sz w:val="20"/>
                <w:szCs w:val="20"/>
              </w:rPr>
              <w:t xml:space="preserve">COMPONENTS BUILT</w:t>
            </w:r>
          </w:p>
        </w:tc>
        <w:tc>
          <w:tcPr>
            <w:tcBorders>
              <w:top w:val="single" w:color="D9D9D9" w:sz="4"/>
              <w:left w:val="single" w:color="D9D9D9" w:sz="4"/>
              <w:bottom w:val="single" w:color="D9D9D9" w:sz="4"/>
              <w:right w:val="single" w:color="D9D9D9" w:sz="4"/>
            </w:tcBorders>
            <w:shd w:fill="E8F4E8" w:val="clear"/>
            <w:tcMar>
              <w:top w:type="dxa" w:w="80"/>
              <w:left w:type="dxa" w:w="120"/>
              <w:bottom w:type="dxa" w:w="80"/>
              <w:right w:type="dxa" w:w="120"/>
            </w:tcMar>
          </w:tcPr>
          <w:p>
            <w:r>
              <w:rPr>
                <w:rFonts w:ascii="Arial" w:cs="Arial" w:eastAsia="Arial" w:hAnsi="Arial"/>
                <w:b/>
                <w:bCs/>
                <w:caps/>
                <w:color w:val="375623"/>
                <w:sz w:val="20"/>
                <w:szCs w:val="20"/>
              </w:rPr>
              <w:t xml:space="preserve">INVARIANTS PRESERVED</w:t>
            </w:r>
          </w:p>
        </w:tc>
      </w:tr>
      <w:tr>
        <w:tc>
          <w:tcPr>
            <w:tcBorders>
              <w:top w:val="none" w:color="FFFFFF" w:sz="0"/>
              <w:left w:val="single" w:color="4472C4"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RawMaterialStore: append-only, no modification post-ingest, keyed by batch_id</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IngestController: accepts raw source submissions, assigns batch_id, writes to RawMaterialStore</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SurfaceRotationIndex: deterministic ordering of time surfaces (Offseason, Training Camp, etc.)</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SurfaceRotationController: reads ledger state → selects next surface deterministically</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NTI cycle state fields: currentSurface, surfaceSealStatus, subcategoryQuotaFloors, noveltyCollapseDetector</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TerminationEvaluator: evaluates allSurfacesSealed → "sealed"; exhaustionTriggered → "exhausted"</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Surface quota floor enforcer (ensures extraction breadth across temporal segments)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Extraction-level fingerprint registry (structural duplication control — no season/surface/cycle encoding)</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MicroBatchScaffold: batch_id generation, batch_start flag write, batch result collector</w:t>
            </w:r>
          </w:p>
        </w:tc>
        <w:tc>
          <w:tcPr>
            <w:tcBorders>
              <w:top w:val="none" w:color="FFFFFF" w:sz="0"/>
              <w:left w:val="none" w:color="FFFFFF" w:sz="0"/>
              <w:bottom w:val="single" w:color="D9D9D9" w:sz="4"/>
              <w:right w:val="single" w:color="5B9BD5" w:sz="6"/>
            </w:tcBorders>
            <w:shd w:fill="FAFFFE" w:val="clear"/>
            <w:tcMar>
              <w:top w:type="dxa" w:w="80"/>
              <w:left w:type="dxa" w:w="140"/>
              <w:bottom w:type="dxa" w:w="80"/>
              <w:right w:type="dxa" w:w="100"/>
            </w:tcMar>
          </w:tcPr>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INV-5: Replay determinism — surface rotation is deterministic from ledger state; same state = same next surface</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INV-4: Lane isolation — surface/time fields never enter canonical fingerprint inputs</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INV-1: Memoryless — IngestController has no awareness of prior batches</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INV-2: Identity authority — NTI does not compute canonical IDs; surfaces are coverage lenses only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FDEBD0" w:val="clear"/>
            <w:tcMar>
              <w:top w:type="dxa" w:w="80"/>
              <w:left w:type="dxa" w:w="120"/>
              <w:bottom w:type="dxa" w:w="80"/>
              <w:right w:type="dxa" w:w="120"/>
            </w:tcMar>
          </w:tcPr>
          <w:p>
            <w:r>
              <w:rPr>
                <w:rFonts w:ascii="Arial" w:cs="Arial" w:eastAsia="Arial" w:hAnsi="Arial"/>
                <w:b/>
                <w:bCs/>
                <w:caps/>
                <w:color w:val="843C0C"/>
                <w:sz w:val="20"/>
                <w:szCs w:val="20"/>
              </w:rPr>
              <w:t xml:space="preserve">FAILURE MODES INTRODUCED</w:t>
            </w:r>
          </w:p>
        </w:tc>
        <w:tc>
          <w:tcPr>
            <w:tcBorders>
              <w:top w:val="single" w:color="D9D9D9" w:sz="4"/>
              <w:left w:val="single" w:color="D9D9D9" w:sz="4"/>
              <w:bottom w:val="single" w:color="D9D9D9" w:sz="4"/>
              <w:right w:val="single" w:color="D9D9D9" w:sz="4"/>
            </w:tcBorders>
            <w:shd w:fill="FFF9E6" w:val="clear"/>
            <w:tcMar>
              <w:top w:type="dxa" w:w="80"/>
              <w:left w:type="dxa" w:w="120"/>
              <w:bottom w:type="dxa" w:w="80"/>
              <w:right w:type="dxa" w:w="120"/>
            </w:tcMar>
          </w:tcPr>
          <w:p>
            <w:r>
              <w:rPr>
                <w:rFonts w:ascii="Arial" w:cs="Arial" w:eastAsia="Arial" w:hAnsi="Arial"/>
                <w:b/>
                <w:bCs/>
                <w:caps/>
                <w:color w:val="7F6000"/>
                <w:sz w:val="20"/>
                <w:szCs w:val="20"/>
              </w:rPr>
              <w:t xml:space="preserve">VALIDATION BEFORE PROGRESSION</w:t>
            </w:r>
          </w:p>
        </w:tc>
      </w:tr>
      <w:tr>
        <w:tc>
          <w:tcPr>
            <w:tcBorders>
              <w:top w:val="none" w:color="FFFFFF" w:sz="0"/>
              <w:left w:val="single" w:color="843C0C"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Surface selection non-deterministic (produces different next surface from same ledger state)</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Time Surface field leaks into seed fingerprint (canonical ID becomes time-bound)</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Season or cycle window alters canonical ID derivation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RawMaterialStore mutated after ingest (source material corruption)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Surface quota floors not enforced (coverage gap in extraction breadth)</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Exhaustion evaluation runs before checkpoint (state integrity violation)</w:t>
            </w:r>
          </w:p>
        </w:tc>
        <w:tc>
          <w:tcPr>
            <w:tcBorders>
              <w:top w:val="none" w:color="FFFFFF" w:sz="0"/>
              <w:left w:val="none" w:color="FFFFFF" w:sz="0"/>
              <w:bottom w:val="single" w:color="D9D9D9" w:sz="4"/>
              <w:right w:val="single" w:color="BF9000" w:sz="6"/>
            </w:tcBorders>
            <w:shd w:fill="FEFEF8" w:val="clear"/>
            <w:tcMar>
              <w:top w:type="dxa" w:w="80"/>
              <w:left w:type="dxa" w:w="140"/>
              <w:bottom w:type="dxa" w:w="80"/>
              <w:right w:type="dxa" w:w="100"/>
            </w:tcMar>
          </w:tcPr>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100 identical ledger state inputs → 100 identical surface selections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Seed fingerprint contains zero time surface, season, or cycle window fields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Same structural content extracted from Offseason vs Midseason cycles produces identical structural output (pre-canonical)</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RawMaterialStore is read-only after ingest: any write attempt raises error</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Surface sealed flag propagates correctly: sealed surface does not re-enter rotation</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TerminationEvaluator fires only after checkpoint write confirmed</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Exhaustion guard operates on structural distinctness metrics only</w:t>
            </w:r>
          </w:p>
        </w:tc>
      </w:tr>
    </w:tbl>
    <w:p>
      <w:pPr>
        <w:spacing w:before="80" w:after="0"/>
      </w:pPr>
      <w:r>
        <w:t xml:space="preserve"/>
      </w:r>
    </w:p>
    <w:p>
      <w:r>
        <w:br w:type="page"/>
      </w:r>
    </w:p>
    <w:p>
      <w:pPr>
        <w:pStyle w:val="Heading1"/>
        <w:shd w:fill="1F3864" w:val="clear"/>
        <w:spacing w:before="200" w:after="0"/>
        <w:ind w:left="240" w:right="240"/>
      </w:pPr>
      <w:r>
        <w:rPr>
          <w:rFonts w:ascii="Arial" w:cs="Arial" w:eastAsia="Arial" w:hAnsi="Arial"/>
          <w:b/>
          <w:bCs/>
          <w:color w:val="FFFFFF"/>
          <w:sz w:val="32"/>
          <w:szCs w:val="32"/>
        </w:rPr>
        <w:t xml:space="preserve">PHASE 3 — Extraction Engine (REC Generation)</w:t>
      </w:r>
    </w:p>
    <w:p>
      <w:pPr>
        <w:shd w:fill="1F3864" w:val="clear"/>
        <w:spacing w:before="80" w:after="200"/>
        <w:ind w:left="240" w:right="240"/>
      </w:pPr>
      <w:r>
        <w:rPr>
          <w:rFonts w:ascii="Arial" w:cs="Arial" w:eastAsia="Arial" w:hAnsi="Arial"/>
          <w:i/>
          <w:iCs/>
          <w:color w:val="BDD7EE"/>
          <w:sz w:val="22"/>
          <w:szCs w:val="22"/>
        </w:rPr>
        <w:t xml:space="preserve">Build the raw extraction layer that produces Raw Extraction Candidates from source material. Lane-agnostic, stateless, non-interpretive.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4"/>
              <w:left w:val="single" w:color="D9D9D9" w:sz="4"/>
              <w:bottom w:val="single" w:color="D9D9D9" w:sz="4"/>
              <w:right w:val="single" w:color="D9D9D9" w:sz="4"/>
            </w:tcBorders>
            <w:shd w:fill="1F3864" w:val="clear"/>
            <w:tcMar>
              <w:top w:type="dxa" w:w="80"/>
              <w:left w:type="dxa" w:w="180"/>
              <w:bottom w:type="dxa" w:w="80"/>
              <w:right w:type="dxa" w:w="180"/>
            </w:tcMar>
          </w:tcPr>
          <w:p>
            <w:r>
              <w:rPr>
                <w:rFonts w:ascii="Arial" w:cs="Arial" w:eastAsia="Arial" w:hAnsi="Arial"/>
                <w:b/>
                <w:bCs/>
                <w:caps/>
                <w:color w:val="9DC3E6"/>
                <w:sz w:val="18"/>
                <w:szCs w:val="18"/>
              </w:rPr>
              <w:t xml:space="preserve">PHASE OBJECTIVE</w:t>
            </w:r>
          </w:p>
        </w:tc>
      </w:tr>
      <w:tr>
        <w:tc>
          <w:tcPr>
            <w:tcBorders>
              <w:top w:val="none" w:color="FFFFFF" w:sz="0"/>
              <w:left w:val="single" w:color="1F3864" w:sz="8"/>
              <w:bottom w:val="single" w:color="D9D9D9" w:sz="4"/>
              <w:right w:val="none" w:color="FFFFFF" w:sz="0"/>
            </w:tcBorders>
            <w:shd w:fill="EEF3F9" w:val="clear"/>
            <w:tcMar>
              <w:top w:type="dxa" w:w="100"/>
              <w:left w:type="dxa" w:w="200"/>
              <w:bottom w:type="dxa" w:w="100"/>
              <w:right w:type="dxa" w:w="180"/>
            </w:tcMar>
          </w:tcPr>
          <w:p>
            <w:r>
              <w:rPr>
                <w:rFonts w:ascii="Arial" w:cs="Arial" w:eastAsia="Arial" w:hAnsi="Arial"/>
                <w:b/>
                <w:bCs/>
                <w:color w:val="1A1A1A"/>
                <w:sz w:val="21"/>
                <w:szCs w:val="21"/>
              </w:rPr>
              <w:t xml:space="preserve">Implement the extraction agent that reads raw source material and produces Raw Extraction Candidates (RECs). Extraction is memoryless, non-interpretive, and produces structural surface observations only. Extraction does not type, classify, normalize, or mint. It reads material and produces candidate units.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aps/>
                <w:color w:val="17375E"/>
                <w:sz w:val="20"/>
                <w:szCs w:val="20"/>
              </w:rPr>
              <w:t xml:space="preserve">COMPONENTS BUILT</w:t>
            </w:r>
          </w:p>
        </w:tc>
        <w:tc>
          <w:tcPr>
            <w:tcBorders>
              <w:top w:val="single" w:color="D9D9D9" w:sz="4"/>
              <w:left w:val="single" w:color="D9D9D9" w:sz="4"/>
              <w:bottom w:val="single" w:color="D9D9D9" w:sz="4"/>
              <w:right w:val="single" w:color="D9D9D9" w:sz="4"/>
            </w:tcBorders>
            <w:shd w:fill="E8F4E8" w:val="clear"/>
            <w:tcMar>
              <w:top w:type="dxa" w:w="80"/>
              <w:left w:type="dxa" w:w="120"/>
              <w:bottom w:type="dxa" w:w="80"/>
              <w:right w:type="dxa" w:w="120"/>
            </w:tcMar>
          </w:tcPr>
          <w:p>
            <w:r>
              <w:rPr>
                <w:rFonts w:ascii="Arial" w:cs="Arial" w:eastAsia="Arial" w:hAnsi="Arial"/>
                <w:b/>
                <w:bCs/>
                <w:caps/>
                <w:color w:val="375623"/>
                <w:sz w:val="20"/>
                <w:szCs w:val="20"/>
              </w:rPr>
              <w:t xml:space="preserve">INVARIANTS PRESERVED</w:t>
            </w:r>
          </w:p>
        </w:tc>
      </w:tr>
      <w:tr>
        <w:tc>
          <w:tcPr>
            <w:tcBorders>
              <w:top w:val="none" w:color="FFFFFF" w:sz="0"/>
              <w:left w:val="single" w:color="4472C4"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ExtractionAgent: reads from RawMaterialStore by batch_id, produces REC set</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REC producer: assigns sourceReference (article/cluster pointer), parentSourceID</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REC schema compliance check: validates REC structure before downstream handoff</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Extraction rule set: structural surface observation rules (no semantic inference)</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Extraction rule version lock (rules versioned for replay determinism)</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Composite marker detection: flags composite RECs for GSD without attempting split</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ExtractionAuditLog: records REC count, source reference, rule version per run</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Statelessness enforcement: no cross-invocation memory, no prior-batch awareness</w:t>
            </w:r>
          </w:p>
        </w:tc>
        <w:tc>
          <w:tcPr>
            <w:tcBorders>
              <w:top w:val="none" w:color="FFFFFF" w:sz="0"/>
              <w:left w:val="none" w:color="FFFFFF" w:sz="0"/>
              <w:bottom w:val="single" w:color="D9D9D9" w:sz="4"/>
              <w:right w:val="single" w:color="5B9BD5" w:sz="6"/>
            </w:tcBorders>
            <w:shd w:fill="FAFFFE" w:val="clear"/>
            <w:tcMar>
              <w:top w:type="dxa" w:w="80"/>
              <w:left w:type="dxa" w:w="140"/>
              <w:bottom w:type="dxa" w:w="80"/>
              <w:right w:type="dxa" w:w="100"/>
            </w:tcMar>
          </w:tcPr>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INV-1: Memoryless — no historical lookup, no recurrence suppression, no prior-batch state</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INV-5: Replay determinism — identical input + identical rule version = identical REC set</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INV-4: Lane isolation — RECs are lane-untyped; extraction does not classify</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INV-2: Identity authority — extraction does not compute fingerprints or IDs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FDEBD0" w:val="clear"/>
            <w:tcMar>
              <w:top w:type="dxa" w:w="80"/>
              <w:left w:type="dxa" w:w="120"/>
              <w:bottom w:type="dxa" w:w="80"/>
              <w:right w:type="dxa" w:w="120"/>
            </w:tcMar>
          </w:tcPr>
          <w:p>
            <w:r>
              <w:rPr>
                <w:rFonts w:ascii="Arial" w:cs="Arial" w:eastAsia="Arial" w:hAnsi="Arial"/>
                <w:b/>
                <w:bCs/>
                <w:caps/>
                <w:color w:val="843C0C"/>
                <w:sz w:val="20"/>
                <w:szCs w:val="20"/>
              </w:rPr>
              <w:t xml:space="preserve">FAILURE MODES INTRODUCED</w:t>
            </w:r>
          </w:p>
        </w:tc>
        <w:tc>
          <w:tcPr>
            <w:tcBorders>
              <w:top w:val="single" w:color="D9D9D9" w:sz="4"/>
              <w:left w:val="single" w:color="D9D9D9" w:sz="4"/>
              <w:bottom w:val="single" w:color="D9D9D9" w:sz="4"/>
              <w:right w:val="single" w:color="D9D9D9" w:sz="4"/>
            </w:tcBorders>
            <w:shd w:fill="FFF9E6" w:val="clear"/>
            <w:tcMar>
              <w:top w:type="dxa" w:w="80"/>
              <w:left w:type="dxa" w:w="120"/>
              <w:bottom w:type="dxa" w:w="80"/>
              <w:right w:type="dxa" w:w="120"/>
            </w:tcMar>
          </w:tcPr>
          <w:p>
            <w:r>
              <w:rPr>
                <w:rFonts w:ascii="Arial" w:cs="Arial" w:eastAsia="Arial" w:hAnsi="Arial"/>
                <w:b/>
                <w:bCs/>
                <w:caps/>
                <w:color w:val="7F6000"/>
                <w:sz w:val="20"/>
                <w:szCs w:val="20"/>
              </w:rPr>
              <w:t xml:space="preserve">VALIDATION BEFORE PROGRESSION</w:t>
            </w:r>
          </w:p>
        </w:tc>
      </w:tr>
      <w:tr>
        <w:tc>
          <w:tcPr>
            <w:tcBorders>
              <w:top w:val="none" w:color="FFFFFF" w:sz="0"/>
              <w:left w:val="single" w:color="843C0C"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Extraction agent reads prior batch state (memory violation)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Extraction performs semantic inference (interpretation violation)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REC contains lane classification pre-assigned by extractor</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Extraction rule version not recorded (breaks replay determinism)</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Composite REC passed to typing layer without composite flag (GSD bypass)</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sourceReference missing from REC (breaks audit trail)</w:t>
            </w:r>
          </w:p>
        </w:tc>
        <w:tc>
          <w:tcPr>
            <w:tcBorders>
              <w:top w:val="none" w:color="FFFFFF" w:sz="0"/>
              <w:left w:val="none" w:color="FFFFFF" w:sz="0"/>
              <w:bottom w:val="single" w:color="D9D9D9" w:sz="4"/>
              <w:right w:val="single" w:color="BF9000" w:sz="6"/>
            </w:tcBorders>
            <w:shd w:fill="FEFEF8" w:val="clear"/>
            <w:tcMar>
              <w:top w:type="dxa" w:w="80"/>
              <w:left w:type="dxa" w:w="140"/>
              <w:bottom w:type="dxa" w:w="80"/>
              <w:right w:type="dxa" w:w="100"/>
            </w:tcMar>
          </w:tcPr>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Identical input material + identical rule version → identical REC set across 5 independent runs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ExtractionAgent initialized fresh per invocation: zero access to prior batch data</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All RECs contain sourceReference and parentSourceID fields populated</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Composite RECs flagged correctly: test set of known composite inputs all carry composite marker</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No REC contains lane_type, seed_type, or canonical_id fields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Extraction rule version recorded in ExtractionAuditLog for every run</w:t>
            </w:r>
          </w:p>
        </w:tc>
      </w:tr>
    </w:tbl>
    <w:p>
      <w:pPr>
        <w:spacing w:before="80" w:after="0"/>
      </w:pPr>
      <w:r>
        <w:t xml:space="preserve"/>
      </w:r>
    </w:p>
    <w:p>
      <w:r>
        <w:br w:type="page"/>
      </w:r>
    </w:p>
    <w:p>
      <w:pPr>
        <w:pStyle w:val="Heading1"/>
        <w:shd w:fill="1F3864" w:val="clear"/>
        <w:spacing w:before="200" w:after="0"/>
        <w:ind w:left="240" w:right="240"/>
      </w:pPr>
      <w:r>
        <w:rPr>
          <w:rFonts w:ascii="Arial" w:cs="Arial" w:eastAsia="Arial" w:hAnsi="Arial"/>
          <w:b/>
          <w:bCs/>
          <w:color w:val="FFFFFF"/>
          <w:sz w:val="32"/>
          <w:szCs w:val="32"/>
        </w:rPr>
        <w:t xml:space="preserve">PHASE 4 — Global Atomicity Enforcement (GSD)</w:t>
      </w:r>
    </w:p>
    <w:p>
      <w:pPr>
        <w:shd w:fill="1F3864" w:val="clear"/>
        <w:spacing w:before="80" w:after="200"/>
        <w:ind w:left="240" w:right="240"/>
      </w:pPr>
      <w:r>
        <w:rPr>
          <w:rFonts w:ascii="Arial" w:cs="Arial" w:eastAsia="Arial" w:hAnsi="Arial"/>
          <w:i/>
          <w:iCs/>
          <w:color w:val="BDD7EE"/>
          <w:sz w:val="22"/>
          <w:szCs w:val="22"/>
        </w:rPr>
        <w:t xml:space="preserve">Implement the Global Split Doctrine: split composite RECs into Atomic Units before any seed typing occurs.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4"/>
              <w:left w:val="single" w:color="D9D9D9" w:sz="4"/>
              <w:bottom w:val="single" w:color="D9D9D9" w:sz="4"/>
              <w:right w:val="single" w:color="D9D9D9" w:sz="4"/>
            </w:tcBorders>
            <w:shd w:fill="1F3864" w:val="clear"/>
            <w:tcMar>
              <w:top w:type="dxa" w:w="80"/>
              <w:left w:type="dxa" w:w="180"/>
              <w:bottom w:type="dxa" w:w="80"/>
              <w:right w:type="dxa" w:w="180"/>
            </w:tcMar>
          </w:tcPr>
          <w:p>
            <w:r>
              <w:rPr>
                <w:rFonts w:ascii="Arial" w:cs="Arial" w:eastAsia="Arial" w:hAnsi="Arial"/>
                <w:b/>
                <w:bCs/>
                <w:caps/>
                <w:color w:val="9DC3E6"/>
                <w:sz w:val="18"/>
                <w:szCs w:val="18"/>
              </w:rPr>
              <w:t xml:space="preserve">PHASE OBJECTIVE</w:t>
            </w:r>
          </w:p>
        </w:tc>
      </w:tr>
      <w:tr>
        <w:tc>
          <w:tcPr>
            <w:tcBorders>
              <w:top w:val="none" w:color="FFFFFF" w:sz="0"/>
              <w:left w:val="single" w:color="1F3864" w:sz="8"/>
              <w:bottom w:val="single" w:color="D9D9D9" w:sz="4"/>
              <w:right w:val="none" w:color="FFFFFF" w:sz="0"/>
            </w:tcBorders>
            <w:shd w:fill="EEF3F9" w:val="clear"/>
            <w:tcMar>
              <w:top w:type="dxa" w:w="100"/>
              <w:left w:type="dxa" w:w="200"/>
              <w:bottom w:type="dxa" w:w="100"/>
              <w:right w:type="dxa" w:w="180"/>
            </w:tcMar>
          </w:tcPr>
          <w:p>
            <w:r>
              <w:rPr>
                <w:rFonts w:ascii="Arial" w:cs="Arial" w:eastAsia="Arial" w:hAnsi="Arial"/>
                <w:b/>
                <w:bCs/>
                <w:color w:val="1A1A1A"/>
                <w:sz w:val="21"/>
                <w:szCs w:val="21"/>
              </w:rPr>
              <w:t xml:space="preserve">Build the atomicity enforcement layer per the Global Split Doctrine contract. Composite RECs are split into Atomic Units (AUs). PCRs are retained for audit only and never typed. If a composite REC cannot be deterministically separated, it is rejected at this layer with a reason code. No partial extraction. No downstream deferral.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aps/>
                <w:color w:val="17375E"/>
                <w:sz w:val="20"/>
                <w:szCs w:val="20"/>
              </w:rPr>
              <w:t xml:space="preserve">COMPONENTS BUILT</w:t>
            </w:r>
          </w:p>
        </w:tc>
        <w:tc>
          <w:tcPr>
            <w:tcBorders>
              <w:top w:val="single" w:color="D9D9D9" w:sz="4"/>
              <w:left w:val="single" w:color="D9D9D9" w:sz="4"/>
              <w:bottom w:val="single" w:color="D9D9D9" w:sz="4"/>
              <w:right w:val="single" w:color="D9D9D9" w:sz="4"/>
            </w:tcBorders>
            <w:shd w:fill="E8F4E8" w:val="clear"/>
            <w:tcMar>
              <w:top w:type="dxa" w:w="80"/>
              <w:left w:type="dxa" w:w="120"/>
              <w:bottom w:type="dxa" w:w="80"/>
              <w:right w:type="dxa" w:w="120"/>
            </w:tcMar>
          </w:tcPr>
          <w:p>
            <w:r>
              <w:rPr>
                <w:rFonts w:ascii="Arial" w:cs="Arial" w:eastAsia="Arial" w:hAnsi="Arial"/>
                <w:b/>
                <w:bCs/>
                <w:caps/>
                <w:color w:val="375623"/>
                <w:sz w:val="20"/>
                <w:szCs w:val="20"/>
              </w:rPr>
              <w:t xml:space="preserve">INVARIANTS PRESERVED</w:t>
            </w:r>
          </w:p>
        </w:tc>
      </w:tr>
      <w:tr>
        <w:tc>
          <w:tcPr>
            <w:tcBorders>
              <w:top w:val="none" w:color="FFFFFF" w:sz="0"/>
              <w:left w:val="single" w:color="4472C4"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AtomicityEnforcer: receives REC set, produces AU set + PCR set + rejection log</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Composite detection ruleset: structural markers only (no semantic inference), versioned</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Split mechanics: produces sibling AUs with pointers to parent PCR; no clause removal or rewriting</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PCR store: retains original composite REC unchanged, never routed downstream</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Rejection handler: REJECT_ATOMICITY_UNCLEAR reason code, logs deterministic reason</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AU schema validator: every AU has exactly one ontological component flag, parentSourceID, sourceReference</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Determinism lock: identical REC + identical rule version → identical AU set + identical rejection set</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Cross-lane sibling output: a single composite REC may produce AUs for different seed types (permitted and expected)</w:t>
            </w:r>
          </w:p>
        </w:tc>
        <w:tc>
          <w:tcPr>
            <w:tcBorders>
              <w:top w:val="none" w:color="FFFFFF" w:sz="0"/>
              <w:left w:val="none" w:color="FFFFFF" w:sz="0"/>
              <w:bottom w:val="single" w:color="D9D9D9" w:sz="4"/>
              <w:right w:val="single" w:color="5B9BD5" w:sz="6"/>
            </w:tcBorders>
            <w:shd w:fill="FAFFFE" w:val="clear"/>
            <w:tcMar>
              <w:top w:type="dxa" w:w="80"/>
              <w:left w:type="dxa" w:w="140"/>
              <w:bottom w:type="dxa" w:w="80"/>
              <w:right w:type="dxa" w:w="100"/>
            </w:tcMar>
          </w:tcPr>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INV-1: Memoryless — GSD operates on present REC only, no prior-batch awareness</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INV-5: Replay determinism — identical input → identical AU set, PCR retention, rejection decisions</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INV-4: Lane isolation — atomicity enforcement is global and lane-agnostic; no lane-specific split logic</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INV-3: Immutability — PCR is retained unchanged; no clause removal, truncation, or paraphrase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FDEBD0" w:val="clear"/>
            <w:tcMar>
              <w:top w:type="dxa" w:w="80"/>
              <w:left w:type="dxa" w:w="120"/>
              <w:bottom w:type="dxa" w:w="80"/>
              <w:right w:type="dxa" w:w="120"/>
            </w:tcMar>
          </w:tcPr>
          <w:p>
            <w:r>
              <w:rPr>
                <w:rFonts w:ascii="Arial" w:cs="Arial" w:eastAsia="Arial" w:hAnsi="Arial"/>
                <w:b/>
                <w:bCs/>
                <w:caps/>
                <w:color w:val="843C0C"/>
                <w:sz w:val="20"/>
                <w:szCs w:val="20"/>
              </w:rPr>
              <w:t xml:space="preserve">FAILURE MODES INTRODUCED</w:t>
            </w:r>
          </w:p>
        </w:tc>
        <w:tc>
          <w:tcPr>
            <w:tcBorders>
              <w:top w:val="single" w:color="D9D9D9" w:sz="4"/>
              <w:left w:val="single" w:color="D9D9D9" w:sz="4"/>
              <w:bottom w:val="single" w:color="D9D9D9" w:sz="4"/>
              <w:right w:val="single" w:color="D9D9D9" w:sz="4"/>
            </w:tcBorders>
            <w:shd w:fill="FFF9E6" w:val="clear"/>
            <w:tcMar>
              <w:top w:type="dxa" w:w="80"/>
              <w:left w:type="dxa" w:w="120"/>
              <w:bottom w:type="dxa" w:w="80"/>
              <w:right w:type="dxa" w:w="120"/>
            </w:tcMar>
          </w:tcPr>
          <w:p>
            <w:r>
              <w:rPr>
                <w:rFonts w:ascii="Arial" w:cs="Arial" w:eastAsia="Arial" w:hAnsi="Arial"/>
                <w:b/>
                <w:bCs/>
                <w:caps/>
                <w:color w:val="7F6000"/>
                <w:sz w:val="20"/>
                <w:szCs w:val="20"/>
              </w:rPr>
              <w:t xml:space="preserve">VALIDATION BEFORE PROGRESSION</w:t>
            </w:r>
          </w:p>
        </w:tc>
      </w:tr>
      <w:tr>
        <w:tc>
          <w:tcPr>
            <w:tcBorders>
              <w:top w:val="none" w:color="FFFFFF" w:sz="0"/>
              <w:left w:val="single" w:color="843C0C"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Composite REC typed before GSD runs (doctrine violation: typing before atomicity)</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Ambiguous composite passed downstream without rejection (produces composite canonical objects)</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PCR enters downstream lane agent (PCR is audit-only, never typed)</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Split rule introduces semantic inference (paraphrase or rewrite of AU content)</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Reason code absent from rejection log (breaks audit trail)</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Cross-lane sibling output blocked (valid cross-lane splits incorrectly rejected)</w:t>
            </w:r>
          </w:p>
        </w:tc>
        <w:tc>
          <w:tcPr>
            <w:tcBorders>
              <w:top w:val="none" w:color="FFFFFF" w:sz="0"/>
              <w:left w:val="none" w:color="FFFFFF" w:sz="0"/>
              <w:bottom w:val="single" w:color="D9D9D9" w:sz="4"/>
              <w:right w:val="single" w:color="BF9000" w:sz="6"/>
            </w:tcBorders>
            <w:shd w:fill="FEFEF8" w:val="clear"/>
            <w:tcMar>
              <w:top w:type="dxa" w:w="80"/>
              <w:left w:type="dxa" w:w="140"/>
              <w:bottom w:type="dxa" w:w="80"/>
              <w:right w:type="dxa" w:w="100"/>
            </w:tcMar>
          </w:tcPr>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Pipeline position verified: GSD runs after Extraction, before Seed Typing — enforced in pipeline scaffold</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Known composite test set: each composite REC produces correct AU count and PCR</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PCR store contains original text unchanged: character-level comparison against source</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Ambiguous composites all appear in rejection log with REJECT_ATOMICITY_UNCLEAR code</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Cross-lane sibling test: "Coach fired OC and retained play-calling duties" → Narrative AU + Structural AU</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Identical input → identical AU set across 5 independent runs (determinism lock)</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No AU is missing parentSourceID or sourceReference fields</w:t>
            </w:r>
          </w:p>
        </w:tc>
      </w:tr>
    </w:tbl>
    <w:p>
      <w:pPr>
        <w:spacing w:before="80" w:after="0"/>
      </w:pPr>
      <w:r>
        <w:t xml:space="preserve"/>
      </w:r>
    </w:p>
    <w:p>
      <w:r>
        <w:br w:type="page"/>
      </w:r>
    </w:p>
    <w:p>
      <w:pPr>
        <w:pStyle w:val="Heading1"/>
        <w:shd w:fill="1F3864" w:val="clear"/>
        <w:spacing w:before="200" w:after="0"/>
        <w:ind w:left="240" w:right="240"/>
      </w:pPr>
      <w:r>
        <w:rPr>
          <w:rFonts w:ascii="Arial" w:cs="Arial" w:eastAsia="Arial" w:hAnsi="Arial"/>
          <w:b/>
          <w:bCs/>
          <w:color w:val="FFFFFF"/>
          <w:sz w:val="32"/>
          <w:szCs w:val="32"/>
        </w:rPr>
        <w:t xml:space="preserve">PHASE 5 — Identity Abstraction Validator (IAV)</w:t>
      </w:r>
    </w:p>
    <w:p>
      <w:pPr>
        <w:shd w:fill="1F3864" w:val="clear"/>
        <w:spacing w:before="80" w:after="200"/>
        <w:ind w:left="240" w:right="240"/>
      </w:pPr>
      <w:r>
        <w:rPr>
          <w:rFonts w:ascii="Arial" w:cs="Arial" w:eastAsia="Arial" w:hAnsi="Arial"/>
          <w:i/>
          <w:iCs/>
          <w:color w:val="BDD7EE"/>
          <w:sz w:val="22"/>
          <w:szCs w:val="22"/>
        </w:rPr>
        <w:t xml:space="preserve">Strip all proper nouns from Atomic Units before lane classification and canonical ID derivation.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4"/>
              <w:left w:val="single" w:color="D9D9D9" w:sz="4"/>
              <w:bottom w:val="single" w:color="D9D9D9" w:sz="4"/>
              <w:right w:val="single" w:color="D9D9D9" w:sz="4"/>
            </w:tcBorders>
            <w:shd w:fill="1F3864" w:val="clear"/>
            <w:tcMar>
              <w:top w:type="dxa" w:w="80"/>
              <w:left w:type="dxa" w:w="180"/>
              <w:bottom w:type="dxa" w:w="80"/>
              <w:right w:type="dxa" w:w="180"/>
            </w:tcMar>
          </w:tcPr>
          <w:p>
            <w:r>
              <w:rPr>
                <w:rFonts w:ascii="Arial" w:cs="Arial" w:eastAsia="Arial" w:hAnsi="Arial"/>
                <w:b/>
                <w:bCs/>
                <w:caps/>
                <w:color w:val="9DC3E6"/>
                <w:sz w:val="18"/>
                <w:szCs w:val="18"/>
              </w:rPr>
              <w:t xml:space="preserve">PHASE OBJECTIVE</w:t>
            </w:r>
          </w:p>
        </w:tc>
      </w:tr>
      <w:tr>
        <w:tc>
          <w:tcPr>
            <w:tcBorders>
              <w:top w:val="none" w:color="FFFFFF" w:sz="0"/>
              <w:left w:val="single" w:color="1F3864" w:sz="8"/>
              <w:bottom w:val="single" w:color="D9D9D9" w:sz="4"/>
              <w:right w:val="none" w:color="FFFFFF" w:sz="0"/>
            </w:tcBorders>
            <w:shd w:fill="EEF3F9" w:val="clear"/>
            <w:tcMar>
              <w:top w:type="dxa" w:w="100"/>
              <w:left w:type="dxa" w:w="200"/>
              <w:bottom w:type="dxa" w:w="100"/>
              <w:right w:type="dxa" w:w="180"/>
            </w:tcMar>
          </w:tcPr>
          <w:p>
            <w:r>
              <w:rPr>
                <w:rFonts w:ascii="Arial" w:cs="Arial" w:eastAsia="Arial" w:hAnsi="Arial"/>
                <w:b/>
                <w:bCs/>
                <w:color w:val="1A1A1A"/>
                <w:sz w:val="21"/>
                <w:szCs w:val="21"/>
              </w:rPr>
              <w:t xml:space="preserve">Build the IAV per the Identity Abstraction Enforcement Contract. All actors are mapped to role-based abstractions. Proper nouns are detected by pattern matching only — no NLP inference, no semantic substitution, no auto-rewriting. Violation triggers rejection. Identity abstraction must occur before canonical ID derivation.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aps/>
                <w:color w:val="17375E"/>
                <w:sz w:val="20"/>
                <w:szCs w:val="20"/>
              </w:rPr>
              <w:t xml:space="preserve">COMPONENTS BUILT</w:t>
            </w:r>
          </w:p>
        </w:tc>
        <w:tc>
          <w:tcPr>
            <w:tcBorders>
              <w:top w:val="single" w:color="D9D9D9" w:sz="4"/>
              <w:left w:val="single" w:color="D9D9D9" w:sz="4"/>
              <w:bottom w:val="single" w:color="D9D9D9" w:sz="4"/>
              <w:right w:val="single" w:color="D9D9D9" w:sz="4"/>
            </w:tcBorders>
            <w:shd w:fill="E8F4E8" w:val="clear"/>
            <w:tcMar>
              <w:top w:type="dxa" w:w="80"/>
              <w:left w:type="dxa" w:w="120"/>
              <w:bottom w:type="dxa" w:w="80"/>
              <w:right w:type="dxa" w:w="120"/>
            </w:tcMar>
          </w:tcPr>
          <w:p>
            <w:r>
              <w:rPr>
                <w:rFonts w:ascii="Arial" w:cs="Arial" w:eastAsia="Arial" w:hAnsi="Arial"/>
                <w:b/>
                <w:bCs/>
                <w:caps/>
                <w:color w:val="375623"/>
                <w:sz w:val="20"/>
                <w:szCs w:val="20"/>
              </w:rPr>
              <w:t xml:space="preserve">INVARIANTS PRESERVED</w:t>
            </w:r>
          </w:p>
        </w:tc>
      </w:tr>
      <w:tr>
        <w:tc>
          <w:tcPr>
            <w:tcBorders>
              <w:top w:val="none" w:color="FFFFFF" w:sz="0"/>
              <w:left w:val="single" w:color="4472C4"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IdentityAbstractionValidator (IAV): receives AU set, produces abstracted AU set + rejection log</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ProperNounDetector: pattern-based detection (no NLP, no ML inference), versioned ruleset</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RoleTokenRegistry: finite set of structural role tokens per lane (coach, position_group, front_office, franchise, etc.)</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Abstraction replacement: maps detected proper nouns to role tokens; no inference, no paraphrase</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AbstractionAuditLog: records each replacement (field, original pattern class, role token assigned)</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Violation handler: if proper noun detected with no valid role mapping → REJECT_IDENTITY_CONTAMINATION</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Policy enforcement: no auto-rewriting, no silent substitution, no inference-based correction</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Pipeline position enforcement: IAV gate prevents AU from reaching NCA or PSTA before passing IAV</w:t>
            </w:r>
          </w:p>
        </w:tc>
        <w:tc>
          <w:tcPr>
            <w:tcBorders>
              <w:top w:val="none" w:color="FFFFFF" w:sz="0"/>
              <w:left w:val="none" w:color="FFFFFF" w:sz="0"/>
              <w:bottom w:val="single" w:color="D9D9D9" w:sz="4"/>
              <w:right w:val="single" w:color="5B9BD5" w:sz="6"/>
            </w:tcBorders>
            <w:shd w:fill="FAFFFE" w:val="clear"/>
            <w:tcMar>
              <w:top w:type="dxa" w:w="80"/>
              <w:left w:type="dxa" w:w="140"/>
              <w:bottom w:type="dxa" w:w="80"/>
              <w:right w:type="dxa" w:w="100"/>
            </w:tcMar>
          </w:tcPr>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INV-2: Identity authority — abstraction occurs before canonical ID derivation; ID never depends on literal names</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INV-4: Lane isolation — RoleTokenRegistry is lane-specific; no cross-lane role token reuse</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INV-1: Memoryless — IAV processes current AU only; no prior-batch abstraction memory</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INV-5: Replay determinism — identical AU + identical ruleset → identical abstracted AU</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FDEBD0" w:val="clear"/>
            <w:tcMar>
              <w:top w:type="dxa" w:w="80"/>
              <w:left w:type="dxa" w:w="120"/>
              <w:bottom w:type="dxa" w:w="80"/>
              <w:right w:type="dxa" w:w="120"/>
            </w:tcMar>
          </w:tcPr>
          <w:p>
            <w:r>
              <w:rPr>
                <w:rFonts w:ascii="Arial" w:cs="Arial" w:eastAsia="Arial" w:hAnsi="Arial"/>
                <w:b/>
                <w:bCs/>
                <w:caps/>
                <w:color w:val="843C0C"/>
                <w:sz w:val="20"/>
                <w:szCs w:val="20"/>
              </w:rPr>
              <w:t xml:space="preserve">FAILURE MODES INTRODUCED</w:t>
            </w:r>
          </w:p>
        </w:tc>
        <w:tc>
          <w:tcPr>
            <w:tcBorders>
              <w:top w:val="single" w:color="D9D9D9" w:sz="4"/>
              <w:left w:val="single" w:color="D9D9D9" w:sz="4"/>
              <w:bottom w:val="single" w:color="D9D9D9" w:sz="4"/>
              <w:right w:val="single" w:color="D9D9D9" w:sz="4"/>
            </w:tcBorders>
            <w:shd w:fill="FFF9E6" w:val="clear"/>
            <w:tcMar>
              <w:top w:type="dxa" w:w="80"/>
              <w:left w:type="dxa" w:w="120"/>
              <w:bottom w:type="dxa" w:w="80"/>
              <w:right w:type="dxa" w:w="120"/>
            </w:tcMar>
          </w:tcPr>
          <w:p>
            <w:r>
              <w:rPr>
                <w:rFonts w:ascii="Arial" w:cs="Arial" w:eastAsia="Arial" w:hAnsi="Arial"/>
                <w:b/>
                <w:bCs/>
                <w:caps/>
                <w:color w:val="7F6000"/>
                <w:sz w:val="20"/>
                <w:szCs w:val="20"/>
              </w:rPr>
              <w:t xml:space="preserve">VALIDATION BEFORE PROGRESSION</w:t>
            </w:r>
          </w:p>
        </w:tc>
      </w:tr>
      <w:tr>
        <w:tc>
          <w:tcPr>
            <w:tcBorders>
              <w:top w:val="none" w:color="FFFFFF" w:sz="0"/>
              <w:left w:val="single" w:color="843C0C"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Proper noun survives into canonical layer (identity contamination)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IAV performs auto-rewrite or paraphrase (interpretation violation)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IAV runs after canonical ID derivation (identity derived from literal name)</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Role token absent for a valid actor class (forces rejection of valid material)</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Cross-lane role token reuse (e.g., Pressure "coach" role used in Narrative schema)</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Pattern ruleset version not recorded in AbstractionAuditLog</w:t>
            </w:r>
          </w:p>
        </w:tc>
        <w:tc>
          <w:tcPr>
            <w:tcBorders>
              <w:top w:val="none" w:color="FFFFFF" w:sz="0"/>
              <w:left w:val="none" w:color="FFFFFF" w:sz="0"/>
              <w:bottom w:val="single" w:color="D9D9D9" w:sz="4"/>
              <w:right w:val="single" w:color="BF9000" w:sz="6"/>
            </w:tcBorders>
            <w:shd w:fill="FEFEF8" w:val="clear"/>
            <w:tcMar>
              <w:top w:type="dxa" w:w="80"/>
              <w:left w:type="dxa" w:w="140"/>
              <w:bottom w:type="dxa" w:w="80"/>
              <w:right w:type="dxa" w:w="100"/>
            </w:tcMar>
          </w:tcPr>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Pipeline position: IAV gate rejects any AU that did not pass IAV — enforced in pipeline scaffold</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Test corpus of named-entity-heavy AUs: zero proper nouns survive into output</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AbstractionAuditLog entries present for every replacement made</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Violation path tested: AU with proper noun and no role mapping → REJECT_IDENTITY_CONTAMINATION, not silent pass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No auto-rewrite: replacement is role token only, not paraphrase; character structure verified</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Identical AU → identical abstracted AU across 5 independent runs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RoleTokenRegistry finitude check: token set is bounded, versioned, not dynamically expandable at runtime</w:t>
            </w:r>
          </w:p>
        </w:tc>
      </w:tr>
    </w:tbl>
    <w:p>
      <w:pPr>
        <w:spacing w:before="80" w:after="0"/>
      </w:pPr>
      <w:r>
        <w:t xml:space="preserve"/>
      </w:r>
    </w:p>
    <w:p>
      <w:r>
        <w:br w:type="page"/>
      </w:r>
    </w:p>
    <w:p>
      <w:pPr>
        <w:pStyle w:val="Heading1"/>
        <w:shd w:fill="1F3864" w:val="clear"/>
        <w:spacing w:before="200" w:after="0"/>
        <w:ind w:left="240" w:right="240"/>
      </w:pPr>
      <w:r>
        <w:rPr>
          <w:rFonts w:ascii="Arial" w:cs="Arial" w:eastAsia="Arial" w:hAnsi="Arial"/>
          <w:b/>
          <w:bCs/>
          <w:color w:val="FFFFFF"/>
          <w:sz w:val="32"/>
          <w:szCs w:val="32"/>
        </w:rPr>
        <w:t xml:space="preserve">PHASE 6 — Seed Typing Router</w:t>
      </w:r>
    </w:p>
    <w:p>
      <w:pPr>
        <w:shd w:fill="1F3864" w:val="clear"/>
        <w:spacing w:before="80" w:after="200"/>
        <w:ind w:left="240" w:right="240"/>
      </w:pPr>
      <w:r>
        <w:rPr>
          <w:rFonts w:ascii="Arial" w:cs="Arial" w:eastAsia="Arial" w:hAnsi="Arial"/>
          <w:i/>
          <w:iCs/>
          <w:color w:val="BDD7EE"/>
          <w:sz w:val="22"/>
          <w:szCs w:val="22"/>
        </w:rPr>
        <w:t xml:space="preserve">Route abstracted Atomic Units to exactly one ontological lane. Rule-based only. One-way. No cross-routing.</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4"/>
              <w:left w:val="single" w:color="D9D9D9" w:sz="4"/>
              <w:bottom w:val="single" w:color="D9D9D9" w:sz="4"/>
              <w:right w:val="single" w:color="D9D9D9" w:sz="4"/>
            </w:tcBorders>
            <w:shd w:fill="1F3864" w:val="clear"/>
            <w:tcMar>
              <w:top w:type="dxa" w:w="80"/>
              <w:left w:type="dxa" w:w="180"/>
              <w:bottom w:type="dxa" w:w="80"/>
              <w:right w:type="dxa" w:w="180"/>
            </w:tcMar>
          </w:tcPr>
          <w:p>
            <w:r>
              <w:rPr>
                <w:rFonts w:ascii="Arial" w:cs="Arial" w:eastAsia="Arial" w:hAnsi="Arial"/>
                <w:b/>
                <w:bCs/>
                <w:caps/>
                <w:color w:val="9DC3E6"/>
                <w:sz w:val="18"/>
                <w:szCs w:val="18"/>
              </w:rPr>
              <w:t xml:space="preserve">PHASE OBJECTIVE</w:t>
            </w:r>
          </w:p>
        </w:tc>
      </w:tr>
      <w:tr>
        <w:tc>
          <w:tcPr>
            <w:tcBorders>
              <w:top w:val="none" w:color="FFFFFF" w:sz="0"/>
              <w:left w:val="single" w:color="1F3864" w:sz="8"/>
              <w:bottom w:val="single" w:color="D9D9D9" w:sz="4"/>
              <w:right w:val="none" w:color="FFFFFF" w:sz="0"/>
            </w:tcBorders>
            <w:shd w:fill="EEF3F9" w:val="clear"/>
            <w:tcMar>
              <w:top w:type="dxa" w:w="100"/>
              <w:left w:type="dxa" w:w="200"/>
              <w:bottom w:type="dxa" w:w="100"/>
              <w:right w:type="dxa" w:w="180"/>
            </w:tcMar>
          </w:tcPr>
          <w:p>
            <w:r>
              <w:rPr>
                <w:rFonts w:ascii="Arial" w:cs="Arial" w:eastAsia="Arial" w:hAnsi="Arial"/>
                <w:b/>
                <w:bCs/>
                <w:color w:val="1A1A1A"/>
                <w:sz w:val="21"/>
                <w:szCs w:val="21"/>
              </w:rPr>
              <w:t xml:space="preserve">Build the seed typing layer that classifies abstracted AUs as exactly one seed type: Pressure-Capable, Structural Environment, Narrative Event, or Media Context. Classification is rule-based and versioned. Ambiguous units go to the rejection ledger. No AU may be typed into multiple seeds simultaneously. Cross-lane siblings (from GSD) are each typed independently.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aps/>
                <w:color w:val="17375E"/>
                <w:sz w:val="20"/>
                <w:szCs w:val="20"/>
              </w:rPr>
              <w:t xml:space="preserve">COMPONENTS BUILT</w:t>
            </w:r>
          </w:p>
        </w:tc>
        <w:tc>
          <w:tcPr>
            <w:tcBorders>
              <w:top w:val="single" w:color="D9D9D9" w:sz="4"/>
              <w:left w:val="single" w:color="D9D9D9" w:sz="4"/>
              <w:bottom w:val="single" w:color="D9D9D9" w:sz="4"/>
              <w:right w:val="single" w:color="D9D9D9" w:sz="4"/>
            </w:tcBorders>
            <w:shd w:fill="E8F4E8" w:val="clear"/>
            <w:tcMar>
              <w:top w:type="dxa" w:w="80"/>
              <w:left w:type="dxa" w:w="120"/>
              <w:bottom w:type="dxa" w:w="80"/>
              <w:right w:type="dxa" w:w="120"/>
            </w:tcMar>
          </w:tcPr>
          <w:p>
            <w:r>
              <w:rPr>
                <w:rFonts w:ascii="Arial" w:cs="Arial" w:eastAsia="Arial" w:hAnsi="Arial"/>
                <w:b/>
                <w:bCs/>
                <w:caps/>
                <w:color w:val="375623"/>
                <w:sz w:val="20"/>
                <w:szCs w:val="20"/>
              </w:rPr>
              <w:t xml:space="preserve">INVARIANTS PRESERVED</w:t>
            </w:r>
          </w:p>
        </w:tc>
      </w:tr>
      <w:tr>
        <w:tc>
          <w:tcPr>
            <w:tcBorders>
              <w:top w:val="none" w:color="FFFFFF" w:sz="0"/>
              <w:left w:val="single" w:color="4472C4"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SeedTypingRouter: receives abstracted AU set, produces typed seed set + rejection log</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Classification ruleset: structural markers only, no semantic inference, versioned</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Seed type enum: {PRESSURE_CAPABLE, STRUCTURAL_ENVIRONMENT, NARRATIVE_EVENT, MEDIA_CONTEXT}</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Ambiguity handler: AU matching no ruleset entry → REJECT_UNCLASSIFIABLE with reason code</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Multi-match handler: AU matching more than one ruleset → REJECT_AMBIGUOUS_CLASSIFICATION (not forced assignment)</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One-way routing enforcement: typed seed routed to its lane agent only; no cross-routing</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Ruleset version recorded in seed metadata for replay traceability</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Classification audit log: records input AU, assigned seed type, ruleset version</w:t>
            </w:r>
          </w:p>
        </w:tc>
        <w:tc>
          <w:tcPr>
            <w:tcBorders>
              <w:top w:val="none" w:color="FFFFFF" w:sz="0"/>
              <w:left w:val="none" w:color="FFFFFF" w:sz="0"/>
              <w:bottom w:val="single" w:color="D9D9D9" w:sz="4"/>
              <w:right w:val="single" w:color="5B9BD5" w:sz="6"/>
            </w:tcBorders>
            <w:shd w:fill="FAFFFE" w:val="clear"/>
            <w:tcMar>
              <w:top w:type="dxa" w:w="80"/>
              <w:left w:type="dxa" w:w="140"/>
              <w:bottom w:type="dxa" w:w="80"/>
              <w:right w:type="dxa" w:w="100"/>
            </w:tcMar>
          </w:tcPr>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INV-4: Lane isolation — routing is one-way; a seed typed PRESSURE_CAPABLE never enters Narrative or Media agents</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INV-1: Memoryless — classification operates on current AU only</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INV-5: Replay determinism — identical AU + identical ruleset version → identical classification</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INV-2: Identity authority — seed typing does not compute IDs or fingerprints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FDEBD0" w:val="clear"/>
            <w:tcMar>
              <w:top w:type="dxa" w:w="80"/>
              <w:left w:type="dxa" w:w="120"/>
              <w:bottom w:type="dxa" w:w="80"/>
              <w:right w:type="dxa" w:w="120"/>
            </w:tcMar>
          </w:tcPr>
          <w:p>
            <w:r>
              <w:rPr>
                <w:rFonts w:ascii="Arial" w:cs="Arial" w:eastAsia="Arial" w:hAnsi="Arial"/>
                <w:b/>
                <w:bCs/>
                <w:caps/>
                <w:color w:val="843C0C"/>
                <w:sz w:val="20"/>
                <w:szCs w:val="20"/>
              </w:rPr>
              <w:t xml:space="preserve">FAILURE MODES INTRODUCED</w:t>
            </w:r>
          </w:p>
        </w:tc>
        <w:tc>
          <w:tcPr>
            <w:tcBorders>
              <w:top w:val="single" w:color="D9D9D9" w:sz="4"/>
              <w:left w:val="single" w:color="D9D9D9" w:sz="4"/>
              <w:bottom w:val="single" w:color="D9D9D9" w:sz="4"/>
              <w:right w:val="single" w:color="D9D9D9" w:sz="4"/>
            </w:tcBorders>
            <w:shd w:fill="FFF9E6" w:val="clear"/>
            <w:tcMar>
              <w:top w:type="dxa" w:w="80"/>
              <w:left w:type="dxa" w:w="120"/>
              <w:bottom w:type="dxa" w:w="80"/>
              <w:right w:type="dxa" w:w="120"/>
            </w:tcMar>
          </w:tcPr>
          <w:p>
            <w:r>
              <w:rPr>
                <w:rFonts w:ascii="Arial" w:cs="Arial" w:eastAsia="Arial" w:hAnsi="Arial"/>
                <w:b/>
                <w:bCs/>
                <w:caps/>
                <w:color w:val="7F6000"/>
                <w:sz w:val="20"/>
                <w:szCs w:val="20"/>
              </w:rPr>
              <w:t xml:space="preserve">VALIDATION BEFORE PROGRESSION</w:t>
            </w:r>
          </w:p>
        </w:tc>
      </w:tr>
      <w:tr>
        <w:tc>
          <w:tcPr>
            <w:tcBorders>
              <w:top w:val="none" w:color="FFFFFF" w:sz="0"/>
              <w:left w:val="single" w:color="843C0C"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AU routed to multiple lanes simultaneously (cross-lane contamination)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Ambiguous AU forced into a classification (introduces speculation)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Ruleset version not recorded (breaks replay traceability)</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Typed seed bypasses IAV gate (proper nouns enter typed seed)</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Classification ruleset uses semantic inference (heuristic violation)</w:t>
            </w:r>
          </w:p>
        </w:tc>
        <w:tc>
          <w:tcPr>
            <w:tcBorders>
              <w:top w:val="none" w:color="FFFFFF" w:sz="0"/>
              <w:left w:val="none" w:color="FFFFFF" w:sz="0"/>
              <w:bottom w:val="single" w:color="D9D9D9" w:sz="4"/>
              <w:right w:val="single" w:color="BF9000" w:sz="6"/>
            </w:tcBorders>
            <w:shd w:fill="FEFEF8" w:val="clear"/>
            <w:tcMar>
              <w:top w:type="dxa" w:w="80"/>
              <w:left w:type="dxa" w:w="140"/>
              <w:bottom w:type="dxa" w:w="80"/>
              <w:right w:type="dxa" w:w="100"/>
            </w:tcMar>
          </w:tcPr>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Every typed seed carries ruleset version field</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Cross-routing test: PRESSURE_CAPABLE seed cannot reach Narrative or Media lane agents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Ambiguous AU test set: all ambiguous inputs appear in rejection log with REJECT_AMBIGUOUS_CLASSIFICATION</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Identical AU + identical ruleset version → identical seed type across 5 independent runs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All typed seeds passed through IAV gate (no bypass path exists)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Zero semantic inference: ruleset is pure pattern/structural matching</w:t>
            </w:r>
          </w:p>
        </w:tc>
      </w:tr>
    </w:tbl>
    <w:p>
      <w:pPr>
        <w:spacing w:before="80" w:after="0"/>
      </w:pPr>
      <w:r>
        <w:t xml:space="preserve"/>
      </w:r>
    </w:p>
    <w:p>
      <w:r>
        <w:br w:type="page"/>
      </w:r>
    </w:p>
    <w:p>
      <w:pPr>
        <w:pStyle w:val="Heading1"/>
        <w:shd w:fill="1F3864" w:val="clear"/>
        <w:spacing w:before="200" w:after="0"/>
        <w:ind w:left="240" w:right="240"/>
      </w:pPr>
      <w:r>
        <w:rPr>
          <w:rFonts w:ascii="Arial" w:cs="Arial" w:eastAsia="Arial" w:hAnsi="Arial"/>
          <w:b/>
          <w:bCs/>
          <w:color w:val="FFFFFF"/>
          <w:sz w:val="32"/>
          <w:szCs w:val="32"/>
        </w:rPr>
        <w:t xml:space="preserve">PHASE 7 — Pressure Lane Pipeline: PLO-E → 2A → PSCA</w:t>
      </w:r>
    </w:p>
    <w:p>
      <w:pPr>
        <w:shd w:fill="1F3864" w:val="clear"/>
        <w:spacing w:before="80" w:after="200"/>
        <w:ind w:left="240" w:right="240"/>
      </w:pPr>
      <w:r>
        <w:rPr>
          <w:rFonts w:ascii="Arial" w:cs="Arial" w:eastAsia="Arial" w:hAnsi="Arial"/>
          <w:i/>
          <w:iCs/>
          <w:color w:val="BDD7EE"/>
          <w:sz w:val="22"/>
          <w:szCs w:val="22"/>
        </w:rPr>
        <w:t xml:space="preserve">Build Pressure lane processing through expansion, PSAR assembly with enum normalization, and the Critic gate.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4"/>
              <w:left w:val="single" w:color="D9D9D9" w:sz="4"/>
              <w:bottom w:val="single" w:color="D9D9D9" w:sz="4"/>
              <w:right w:val="single" w:color="D9D9D9" w:sz="4"/>
            </w:tcBorders>
            <w:shd w:fill="1F3864" w:val="clear"/>
            <w:tcMar>
              <w:top w:type="dxa" w:w="80"/>
              <w:left w:type="dxa" w:w="180"/>
              <w:bottom w:type="dxa" w:w="80"/>
              <w:right w:type="dxa" w:w="180"/>
            </w:tcMar>
          </w:tcPr>
          <w:p>
            <w:r>
              <w:rPr>
                <w:rFonts w:ascii="Arial" w:cs="Arial" w:eastAsia="Arial" w:hAnsi="Arial"/>
                <w:b/>
                <w:bCs/>
                <w:caps/>
                <w:color w:val="9DC3E6"/>
                <w:sz w:val="18"/>
                <w:szCs w:val="18"/>
              </w:rPr>
              <w:t xml:space="preserve">PHASE OBJECTIVE</w:t>
            </w:r>
          </w:p>
        </w:tc>
      </w:tr>
      <w:tr>
        <w:tc>
          <w:tcPr>
            <w:tcBorders>
              <w:top w:val="none" w:color="FFFFFF" w:sz="0"/>
              <w:left w:val="single" w:color="1F3864" w:sz="8"/>
              <w:bottom w:val="single" w:color="D9D9D9" w:sz="4"/>
              <w:right w:val="none" w:color="FFFFFF" w:sz="0"/>
            </w:tcBorders>
            <w:shd w:fill="EEF3F9" w:val="clear"/>
            <w:tcMar>
              <w:top w:type="dxa" w:w="100"/>
              <w:left w:type="dxa" w:w="200"/>
              <w:bottom w:type="dxa" w:w="100"/>
              <w:right w:type="dxa" w:w="180"/>
            </w:tcMar>
          </w:tcPr>
          <w:p>
            <w:r>
              <w:rPr>
                <w:rFonts w:ascii="Arial" w:cs="Arial" w:eastAsia="Arial" w:hAnsi="Arial"/>
                <w:b/>
                <w:bCs/>
                <w:color w:val="1A1A1A"/>
                <w:sz w:val="21"/>
                <w:szCs w:val="21"/>
              </w:rPr>
              <w:t xml:space="preserve">Implement the Pressure Lane processing stages in contract-specified order: PLO-E (Pressure-Legible Observation Expansion) produces expanded pressure observation objects; 2A assembles PSARs with enum normalization and cluster signature formation; PSCA evaluates PSARs and issues PASS/FAIL verdicts. Pipeline position is enforced at each stage boundary.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aps/>
                <w:color w:val="17375E"/>
                <w:sz w:val="20"/>
                <w:szCs w:val="20"/>
              </w:rPr>
              <w:t xml:space="preserve">COMPONENTS BUILT</w:t>
            </w:r>
          </w:p>
        </w:tc>
        <w:tc>
          <w:tcPr>
            <w:tcBorders>
              <w:top w:val="single" w:color="D9D9D9" w:sz="4"/>
              <w:left w:val="single" w:color="D9D9D9" w:sz="4"/>
              <w:bottom w:val="single" w:color="D9D9D9" w:sz="4"/>
              <w:right w:val="single" w:color="D9D9D9" w:sz="4"/>
            </w:tcBorders>
            <w:shd w:fill="E8F4E8" w:val="clear"/>
            <w:tcMar>
              <w:top w:type="dxa" w:w="80"/>
              <w:left w:type="dxa" w:w="120"/>
              <w:bottom w:type="dxa" w:w="80"/>
              <w:right w:type="dxa" w:w="120"/>
            </w:tcMar>
          </w:tcPr>
          <w:p>
            <w:r>
              <w:rPr>
                <w:rFonts w:ascii="Arial" w:cs="Arial" w:eastAsia="Arial" w:hAnsi="Arial"/>
                <w:b/>
                <w:bCs/>
                <w:caps/>
                <w:color w:val="375623"/>
                <w:sz w:val="20"/>
                <w:szCs w:val="20"/>
              </w:rPr>
              <w:t xml:space="preserve">INVARIANTS PRESERVED</w:t>
            </w:r>
          </w:p>
        </w:tc>
      </w:tr>
      <w:tr>
        <w:tc>
          <w:tcPr>
            <w:tcBorders>
              <w:top w:val="none" w:color="FFFFFF" w:sz="0"/>
              <w:left w:val="single" w:color="4472C4"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PLO-E Agent: receives Pressure-Capable seeds, produces expanded pressure observation objects (PLO objects)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PLO schema validator: validates PLO objects before 2A handoff</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2A Assembly Agent (PSAR Assembly): receives PLO objects, produces PSAR (Pressure Signal Audit Record) objects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2A Enum Normalization: maps all enum fields to Pressure Enum Registry values; no dynamic insertion</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2A Cluster Signature Formation: derives cluster signature from PSAR structural fields (not from canonical ID)</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PSAR schema validator: validates full PSAR compliance before PSCA handoff</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PSCA (Pressure Signal Critic Agent): evaluates PSAR objects, issues criticStatus = PASS or FAIL</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PSCA Verdict Log: records PSAR reference, verdict, reason code per evaluation</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Pipeline position enforcement: PLO objects cannot reach PSCA directly; PSAR objects cannot be produced by PSCA</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PSCA prohibition: PSCA does not perform enum normalization (belongs to 2A only)</w:t>
            </w:r>
          </w:p>
        </w:tc>
        <w:tc>
          <w:tcPr>
            <w:tcBorders>
              <w:top w:val="none" w:color="FFFFFF" w:sz="0"/>
              <w:left w:val="none" w:color="FFFFFF" w:sz="0"/>
              <w:bottom w:val="single" w:color="D9D9D9" w:sz="4"/>
              <w:right w:val="single" w:color="5B9BD5" w:sz="6"/>
            </w:tcBorders>
            <w:shd w:fill="FAFFFE" w:val="clear"/>
            <w:tcMar>
              <w:top w:type="dxa" w:w="80"/>
              <w:left w:type="dxa" w:w="140"/>
              <w:bottom w:type="dxa" w:w="80"/>
              <w:right w:type="dxa" w:w="100"/>
            </w:tcMar>
          </w:tcPr>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INV-4: Lane isolation — PLO-E, 2A, PSCA operate on Pressure seeds only; zero Narrative or Media inputs accepted</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INV-1: Memoryless — each agent processes current batch inputs only; no prior-cycle data</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INV-5: Replay determinism — identical PLO inputs → identical PSAR → identical PSCA verdict</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INV-2: Identity authority — none of these agents compute canonical IDs (PSTA is sole authority)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FDEBD0" w:val="clear"/>
            <w:tcMar>
              <w:top w:type="dxa" w:w="80"/>
              <w:left w:type="dxa" w:w="120"/>
              <w:bottom w:type="dxa" w:w="80"/>
              <w:right w:type="dxa" w:w="120"/>
            </w:tcMar>
          </w:tcPr>
          <w:p>
            <w:r>
              <w:rPr>
                <w:rFonts w:ascii="Arial" w:cs="Arial" w:eastAsia="Arial" w:hAnsi="Arial"/>
                <w:b/>
                <w:bCs/>
                <w:caps/>
                <w:color w:val="843C0C"/>
                <w:sz w:val="20"/>
                <w:szCs w:val="20"/>
              </w:rPr>
              <w:t xml:space="preserve">FAILURE MODES INTRODUCED</w:t>
            </w:r>
          </w:p>
        </w:tc>
        <w:tc>
          <w:tcPr>
            <w:tcBorders>
              <w:top w:val="single" w:color="D9D9D9" w:sz="4"/>
              <w:left w:val="single" w:color="D9D9D9" w:sz="4"/>
              <w:bottom w:val="single" w:color="D9D9D9" w:sz="4"/>
              <w:right w:val="single" w:color="D9D9D9" w:sz="4"/>
            </w:tcBorders>
            <w:shd w:fill="FFF9E6" w:val="clear"/>
            <w:tcMar>
              <w:top w:type="dxa" w:w="80"/>
              <w:left w:type="dxa" w:w="120"/>
              <w:bottom w:type="dxa" w:w="80"/>
              <w:right w:type="dxa" w:w="120"/>
            </w:tcMar>
          </w:tcPr>
          <w:p>
            <w:r>
              <w:rPr>
                <w:rFonts w:ascii="Arial" w:cs="Arial" w:eastAsia="Arial" w:hAnsi="Arial"/>
                <w:b/>
                <w:bCs/>
                <w:caps/>
                <w:color w:val="7F6000"/>
                <w:sz w:val="20"/>
                <w:szCs w:val="20"/>
              </w:rPr>
              <w:t xml:space="preserve">VALIDATION BEFORE PROGRESSION</w:t>
            </w:r>
          </w:p>
        </w:tc>
      </w:tr>
      <w:tr>
        <w:tc>
          <w:tcPr>
            <w:tcBorders>
              <w:top w:val="none" w:color="FFFFFF" w:sz="0"/>
              <w:left w:val="single" w:color="843C0C"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PSCA receives raw PLO objects instead of PSAR (2A bypass)</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PSCA performs enum normalization (belongs exclusively to 2A)</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PSAR passes to PSTA without PSCA PASS verdict (mint authority invoked on unvetted material)</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Enum field in PSAR not found in Pressure Enum Registry (dynamic enum injection)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Cluster signature derived using canonical ID (circular dependency)</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PSCA verdict not logged (breaks rejection audit trail)</w:t>
            </w:r>
          </w:p>
        </w:tc>
        <w:tc>
          <w:tcPr>
            <w:tcBorders>
              <w:top w:val="none" w:color="FFFFFF" w:sz="0"/>
              <w:left w:val="none" w:color="FFFFFF" w:sz="0"/>
              <w:bottom w:val="single" w:color="D9D9D9" w:sz="4"/>
              <w:right w:val="single" w:color="BF9000" w:sz="6"/>
            </w:tcBorders>
            <w:shd w:fill="FEFEF8" w:val="clear"/>
            <w:tcMar>
              <w:top w:type="dxa" w:w="80"/>
              <w:left w:type="dxa" w:w="140"/>
              <w:bottom w:type="dxa" w:w="80"/>
              <w:right w:type="dxa" w:w="100"/>
            </w:tcMar>
          </w:tcPr>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Pipeline enforcement: test input feeding PLO object directly to PSCA → blocked at 2A gate</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Enum normalization completeness: every PSAR enum field exists in Pressure Enum Registry v1</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PSCA receives only PSAR objects: type check at PSCA input boundary</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PSTA input gate: only PSAR where criticStatus == PASS are accepted; FAIL verdicts are logged and discarded</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Cluster signature contains zero canonical ID fields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PSCA Verdict Log present for every PSAR evaluated: 100% audit coverage</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Replay test: identical PSAR input → identical PSCA verdict across 5 runs</w:t>
            </w:r>
          </w:p>
        </w:tc>
      </w:tr>
    </w:tbl>
    <w:p>
      <w:pPr>
        <w:spacing w:before="80" w:after="0"/>
      </w:pPr>
      <w:r>
        <w:t xml:space="preserve"/>
      </w:r>
    </w:p>
    <w:p>
      <w:r>
        <w:br w:type="page"/>
      </w:r>
    </w:p>
    <w:p>
      <w:pPr>
        <w:pStyle w:val="Heading1"/>
        <w:shd w:fill="1F3864" w:val="clear"/>
        <w:spacing w:before="200" w:after="0"/>
        <w:ind w:left="240" w:right="240"/>
      </w:pPr>
      <w:r>
        <w:rPr>
          <w:rFonts w:ascii="Arial" w:cs="Arial" w:eastAsia="Arial" w:hAnsi="Arial"/>
          <w:b/>
          <w:bCs/>
          <w:color w:val="FFFFFF"/>
          <w:sz w:val="32"/>
          <w:szCs w:val="32"/>
        </w:rPr>
        <w:t xml:space="preserve">PHASE 8 — Pressure Lane Pipeline: PSTA (Canonical Mint)</w:t>
      </w:r>
    </w:p>
    <w:p>
      <w:pPr>
        <w:shd w:fill="1F3864" w:val="clear"/>
        <w:spacing w:before="80" w:after="200"/>
        <w:ind w:left="240" w:right="240"/>
      </w:pPr>
      <w:r>
        <w:rPr>
          <w:rFonts w:ascii="Arial" w:cs="Arial" w:eastAsia="Arial" w:hAnsi="Arial"/>
          <w:i/>
          <w:iCs/>
          <w:color w:val="BDD7EE"/>
          <w:sz w:val="22"/>
          <w:szCs w:val="22"/>
        </w:rPr>
        <w:t xml:space="preserve">Build the sole Pressure Lane mint authority. PSTA is the exclusive source of canonical pressure IDs.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4"/>
              <w:left w:val="single" w:color="D9D9D9" w:sz="4"/>
              <w:bottom w:val="single" w:color="D9D9D9" w:sz="4"/>
              <w:right w:val="single" w:color="D9D9D9" w:sz="4"/>
            </w:tcBorders>
            <w:shd w:fill="1F3864" w:val="clear"/>
            <w:tcMar>
              <w:top w:type="dxa" w:w="80"/>
              <w:left w:type="dxa" w:w="180"/>
              <w:bottom w:type="dxa" w:w="80"/>
              <w:right w:type="dxa" w:w="180"/>
            </w:tcMar>
          </w:tcPr>
          <w:p>
            <w:r>
              <w:rPr>
                <w:rFonts w:ascii="Arial" w:cs="Arial" w:eastAsia="Arial" w:hAnsi="Arial"/>
                <w:b/>
                <w:bCs/>
                <w:caps/>
                <w:color w:val="9DC3E6"/>
                <w:sz w:val="18"/>
                <w:szCs w:val="18"/>
              </w:rPr>
              <w:t xml:space="preserve">PHASE OBJECTIVE</w:t>
            </w:r>
          </w:p>
        </w:tc>
      </w:tr>
      <w:tr>
        <w:tc>
          <w:tcPr>
            <w:tcBorders>
              <w:top w:val="none" w:color="FFFFFF" w:sz="0"/>
              <w:left w:val="single" w:color="1F3864" w:sz="8"/>
              <w:bottom w:val="single" w:color="D9D9D9" w:sz="4"/>
              <w:right w:val="none" w:color="FFFFFF" w:sz="0"/>
            </w:tcBorders>
            <w:shd w:fill="EEF3F9" w:val="clear"/>
            <w:tcMar>
              <w:top w:type="dxa" w:w="100"/>
              <w:left w:type="dxa" w:w="200"/>
              <w:bottom w:type="dxa" w:w="100"/>
              <w:right w:type="dxa" w:w="180"/>
            </w:tcMar>
          </w:tcPr>
          <w:p>
            <w:r>
              <w:rPr>
                <w:rFonts w:ascii="Arial" w:cs="Arial" w:eastAsia="Arial" w:hAnsi="Arial"/>
                <w:b/>
                <w:bCs/>
                <w:color w:val="1A1A1A"/>
                <w:sz w:val="21"/>
                <w:szCs w:val="21"/>
              </w:rPr>
              <w:t xml:space="preserve">Implement PSTA (Pressure Signal Transformation Agent / canonical mint authority) per the fingerprint authority lock. PSTA is the sole component authorized to derive CPS_FINGERPRINT_V1 and compute canonical pressure IDs. It receives only PSAR objects where criticStatus == PASS. It returns NEW_CANONICAL or DUPLICATE status. No other component in the system may compute pressure canonical IDs.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aps/>
                <w:color w:val="17375E"/>
                <w:sz w:val="20"/>
                <w:szCs w:val="20"/>
              </w:rPr>
              <w:t xml:space="preserve">COMPONENTS BUILT</w:t>
            </w:r>
          </w:p>
        </w:tc>
        <w:tc>
          <w:tcPr>
            <w:tcBorders>
              <w:top w:val="single" w:color="D9D9D9" w:sz="4"/>
              <w:left w:val="single" w:color="D9D9D9" w:sz="4"/>
              <w:bottom w:val="single" w:color="D9D9D9" w:sz="4"/>
              <w:right w:val="single" w:color="D9D9D9" w:sz="4"/>
            </w:tcBorders>
            <w:shd w:fill="E8F4E8" w:val="clear"/>
            <w:tcMar>
              <w:top w:type="dxa" w:w="80"/>
              <w:left w:type="dxa" w:w="120"/>
              <w:bottom w:type="dxa" w:w="80"/>
              <w:right w:type="dxa" w:w="120"/>
            </w:tcMar>
          </w:tcPr>
          <w:p>
            <w:r>
              <w:rPr>
                <w:rFonts w:ascii="Arial" w:cs="Arial" w:eastAsia="Arial" w:hAnsi="Arial"/>
                <w:b/>
                <w:bCs/>
                <w:caps/>
                <w:color w:val="375623"/>
                <w:sz w:val="20"/>
                <w:szCs w:val="20"/>
              </w:rPr>
              <w:t xml:space="preserve">INVARIANTS PRESERVED</w:t>
            </w:r>
          </w:p>
        </w:tc>
      </w:tr>
      <w:tr>
        <w:tc>
          <w:tcPr>
            <w:tcBorders>
              <w:top w:val="none" w:color="FFFFFF" w:sz="0"/>
              <w:left w:val="single" w:color="4472C4"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PSTA v4 agent: receives PASS-status PSAR objects, derives CPS_FINGERPRINT_V1, assigns canonicalCPSID</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CPS_FINGERPRINT_V1 implementation: field composition, field ordering, normalization rules, hashing algorithm — defined exclusively here</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Deduplication detector: compares fingerprint against existing registry; returns NEW_CANONICAL or DUPLICATE</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PSTA output: fully formed canonical pressure object (ready for CIV)</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Fingerprint version field: fingerprintVersion field in canonical object, increments on fingerprint composition change</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enumRegistryVersion field: embedded in canonical object, reflects Pressure Enum Registry version used</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PSTA input gate: rejects any PSAR without criticStatus == PASS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Canonical ID format lock: output canonical ID format defined exclusively by PSTA v4</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No other component may define, restate, or recompute CPS_FINGERPRINT_V1</w:t>
            </w:r>
          </w:p>
        </w:tc>
        <w:tc>
          <w:tcPr>
            <w:tcBorders>
              <w:top w:val="none" w:color="FFFFFF" w:sz="0"/>
              <w:left w:val="none" w:color="FFFFFF" w:sz="0"/>
              <w:bottom w:val="single" w:color="D9D9D9" w:sz="4"/>
              <w:right w:val="single" w:color="5B9BD5" w:sz="6"/>
            </w:tcBorders>
            <w:shd w:fill="FAFFFE" w:val="clear"/>
            <w:tcMar>
              <w:top w:type="dxa" w:w="80"/>
              <w:left w:type="dxa" w:w="140"/>
              <w:bottom w:type="dxa" w:w="80"/>
              <w:right w:type="dxa" w:w="100"/>
            </w:tcMar>
          </w:tcPr>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INV-2: Identity authority — PSTA is the exclusive mint authority; no fingerprint logic exists anywhere else</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INV-3: Immutability — canonical object produced by PSTA is frozen at mint time; no field may be modified downstream</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INV-5: Replay determinism — identical PSAR + identical schemaVersion + identical enumVersion → identical canonical ID</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INV-4: Lane isolation — PSTA operates only on Pressure lane material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FDEBD0" w:val="clear"/>
            <w:tcMar>
              <w:top w:type="dxa" w:w="80"/>
              <w:left w:type="dxa" w:w="120"/>
              <w:bottom w:type="dxa" w:w="80"/>
              <w:right w:type="dxa" w:w="120"/>
            </w:tcMar>
          </w:tcPr>
          <w:p>
            <w:r>
              <w:rPr>
                <w:rFonts w:ascii="Arial" w:cs="Arial" w:eastAsia="Arial" w:hAnsi="Arial"/>
                <w:b/>
                <w:bCs/>
                <w:caps/>
                <w:color w:val="843C0C"/>
                <w:sz w:val="20"/>
                <w:szCs w:val="20"/>
              </w:rPr>
              <w:t xml:space="preserve">FAILURE MODES INTRODUCED</w:t>
            </w:r>
          </w:p>
        </w:tc>
        <w:tc>
          <w:tcPr>
            <w:tcBorders>
              <w:top w:val="single" w:color="D9D9D9" w:sz="4"/>
              <w:left w:val="single" w:color="D9D9D9" w:sz="4"/>
              <w:bottom w:val="single" w:color="D9D9D9" w:sz="4"/>
              <w:right w:val="single" w:color="D9D9D9" w:sz="4"/>
            </w:tcBorders>
            <w:shd w:fill="FFF9E6" w:val="clear"/>
            <w:tcMar>
              <w:top w:type="dxa" w:w="80"/>
              <w:left w:type="dxa" w:w="120"/>
              <w:bottom w:type="dxa" w:w="80"/>
              <w:right w:type="dxa" w:w="120"/>
            </w:tcMar>
          </w:tcPr>
          <w:p>
            <w:r>
              <w:rPr>
                <w:rFonts w:ascii="Arial" w:cs="Arial" w:eastAsia="Arial" w:hAnsi="Arial"/>
                <w:b/>
                <w:bCs/>
                <w:caps/>
                <w:color w:val="7F6000"/>
                <w:sz w:val="20"/>
                <w:szCs w:val="20"/>
              </w:rPr>
              <w:t xml:space="preserve">VALIDATION BEFORE PROGRESSION</w:t>
            </w:r>
          </w:p>
        </w:tc>
      </w:tr>
      <w:tr>
        <w:tc>
          <w:tcPr>
            <w:tcBorders>
              <w:top w:val="none" w:color="FFFFFF" w:sz="0"/>
              <w:left w:val="single" w:color="843C0C"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Any other component attempts canonical ID derivation (identity authority violation)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fingerprintVersion field absent from canonical object (breaks CIV version snapshot check)</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Deduplication logic implemented outside PSTA (contract violation)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enumRegistryVersion mismatch between PSAR and canonical object</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PSTA produces canonical ID for FAIL-status PSAR (critic gate bypass)</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CPS_FINGERPRINT_V1 restated or partially defined in any other contract or component (parallel definition violation)</w:t>
            </w:r>
          </w:p>
        </w:tc>
        <w:tc>
          <w:tcPr>
            <w:tcBorders>
              <w:top w:val="none" w:color="FFFFFF" w:sz="0"/>
              <w:left w:val="none" w:color="FFFFFF" w:sz="0"/>
              <w:bottom w:val="single" w:color="D9D9D9" w:sz="4"/>
              <w:right w:val="single" w:color="BF9000" w:sz="6"/>
            </w:tcBorders>
            <w:shd w:fill="FEFEF8" w:val="clear"/>
            <w:tcMar>
              <w:top w:type="dxa" w:w="80"/>
              <w:left w:type="dxa" w:w="140"/>
              <w:bottom w:type="dxa" w:w="80"/>
              <w:right w:type="dxa" w:w="100"/>
            </w:tcMar>
          </w:tcPr>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Audit of entire codebase: CPS_FINGERPRINT_V1 definition exists exclusively in PSTA module — zero other references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Identical PSAR + identical versions → identical canonicalCPSID across 10 independent runs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DUPLICATE detection test: second identical input produces DUPLICATE status, not NEW_CANONICAL</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fingerprintVersion and enumRegistryVersion present in every canonical pressure object produced</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PSTA input gate test: FAIL-status PSAR fed to PSTA → rejected at gate, not minted</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Deduplication audit: no dedup logic in Orchestrator, CIV, Cluster Engine, or any non-PSTA component</w:t>
            </w:r>
          </w:p>
        </w:tc>
      </w:tr>
    </w:tbl>
    <w:p>
      <w:pPr>
        <w:spacing w:before="80" w:after="0"/>
      </w:pPr>
      <w:r>
        <w:t xml:space="preserve"/>
      </w:r>
    </w:p>
    <w:p>
      <w:r>
        <w:br w:type="page"/>
      </w:r>
    </w:p>
    <w:p>
      <w:pPr>
        <w:pStyle w:val="Heading1"/>
        <w:shd w:fill="1F3864" w:val="clear"/>
        <w:spacing w:before="200" w:after="0"/>
        <w:ind w:left="240" w:right="240"/>
      </w:pPr>
      <w:r>
        <w:rPr>
          <w:rFonts w:ascii="Arial" w:cs="Arial" w:eastAsia="Arial" w:hAnsi="Arial"/>
          <w:b/>
          <w:bCs/>
          <w:color w:val="FFFFFF"/>
          <w:sz w:val="32"/>
          <w:szCs w:val="32"/>
        </w:rPr>
        <w:t xml:space="preserve">PHASE 9 — Narrative Lane Pipeline: EMI → NCA/META/SANTA → Narrative Mint</w:t>
      </w:r>
    </w:p>
    <w:p>
      <w:pPr>
        <w:shd w:fill="1F3864" w:val="clear"/>
        <w:spacing w:before="80" w:after="200"/>
        <w:ind w:left="240" w:right="240"/>
      </w:pPr>
      <w:r>
        <w:rPr>
          <w:rFonts w:ascii="Arial" w:cs="Arial" w:eastAsia="Arial" w:hAnsi="Arial"/>
          <w:i/>
          <w:iCs/>
          <w:color w:val="BDD7EE"/>
          <w:sz w:val="22"/>
          <w:szCs w:val="22"/>
        </w:rPr>
        <w:t xml:space="preserve">Build the complete Narrative lane from Event Material Identification through canonical mint. Discrete events only. Time-participating.</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4"/>
              <w:left w:val="single" w:color="D9D9D9" w:sz="4"/>
              <w:bottom w:val="single" w:color="D9D9D9" w:sz="4"/>
              <w:right w:val="single" w:color="D9D9D9" w:sz="4"/>
            </w:tcBorders>
            <w:shd w:fill="1F3864" w:val="clear"/>
            <w:tcMar>
              <w:top w:type="dxa" w:w="80"/>
              <w:left w:type="dxa" w:w="180"/>
              <w:bottom w:type="dxa" w:w="80"/>
              <w:right w:type="dxa" w:w="180"/>
            </w:tcMar>
          </w:tcPr>
          <w:p>
            <w:r>
              <w:rPr>
                <w:rFonts w:ascii="Arial" w:cs="Arial" w:eastAsia="Arial" w:hAnsi="Arial"/>
                <w:b/>
                <w:bCs/>
                <w:caps/>
                <w:color w:val="9DC3E6"/>
                <w:sz w:val="18"/>
                <w:szCs w:val="18"/>
              </w:rPr>
              <w:t xml:space="preserve">PHASE OBJECTIVE</w:t>
            </w:r>
          </w:p>
        </w:tc>
      </w:tr>
      <w:tr>
        <w:tc>
          <w:tcPr>
            <w:tcBorders>
              <w:top w:val="none" w:color="FFFFFF" w:sz="0"/>
              <w:left w:val="single" w:color="1F3864" w:sz="8"/>
              <w:bottom w:val="single" w:color="D9D9D9" w:sz="4"/>
              <w:right w:val="none" w:color="FFFFFF" w:sz="0"/>
            </w:tcBorders>
            <w:shd w:fill="EEF3F9" w:val="clear"/>
            <w:tcMar>
              <w:top w:type="dxa" w:w="100"/>
              <w:left w:type="dxa" w:w="200"/>
              <w:bottom w:type="dxa" w:w="100"/>
              <w:right w:type="dxa" w:w="180"/>
            </w:tcMar>
          </w:tcPr>
          <w:p>
            <w:r>
              <w:rPr>
                <w:rFonts w:ascii="Arial" w:cs="Arial" w:eastAsia="Arial" w:hAnsi="Arial"/>
                <w:b/>
                <w:bCs/>
                <w:color w:val="1A1A1A"/>
                <w:sz w:val="21"/>
                <w:szCs w:val="21"/>
              </w:rPr>
              <w:t xml:space="preserve">Implement the Narrative Lane pipeline: EMI (Event Material Identifier) classifies narrative event seeds; NCA/META/SANTA agents perform narrative classification; the Narrative Mint Authority derives narrative canonical IDs. Identity logic resides exclusively in the Narrative Mint Authority. Pressure enums must not appear in Narrative objects.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aps/>
                <w:color w:val="17375E"/>
                <w:sz w:val="20"/>
                <w:szCs w:val="20"/>
              </w:rPr>
              <w:t xml:space="preserve">COMPONENTS BUILT</w:t>
            </w:r>
          </w:p>
        </w:tc>
        <w:tc>
          <w:tcPr>
            <w:tcBorders>
              <w:top w:val="single" w:color="D9D9D9" w:sz="4"/>
              <w:left w:val="single" w:color="D9D9D9" w:sz="4"/>
              <w:bottom w:val="single" w:color="D9D9D9" w:sz="4"/>
              <w:right w:val="single" w:color="D9D9D9" w:sz="4"/>
            </w:tcBorders>
            <w:shd w:fill="E8F4E8" w:val="clear"/>
            <w:tcMar>
              <w:top w:type="dxa" w:w="80"/>
              <w:left w:type="dxa" w:w="120"/>
              <w:bottom w:type="dxa" w:w="80"/>
              <w:right w:type="dxa" w:w="120"/>
            </w:tcMar>
          </w:tcPr>
          <w:p>
            <w:r>
              <w:rPr>
                <w:rFonts w:ascii="Arial" w:cs="Arial" w:eastAsia="Arial" w:hAnsi="Arial"/>
                <w:b/>
                <w:bCs/>
                <w:caps/>
                <w:color w:val="375623"/>
                <w:sz w:val="20"/>
                <w:szCs w:val="20"/>
              </w:rPr>
              <w:t xml:space="preserve">INVARIANTS PRESERVED</w:t>
            </w:r>
          </w:p>
        </w:tc>
      </w:tr>
      <w:tr>
        <w:tc>
          <w:tcPr>
            <w:tcBorders>
              <w:top w:val="none" w:color="FFFFFF" w:sz="0"/>
              <w:left w:val="single" w:color="4472C4"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EMI Agent: receives Narrative Event seed AUs, identifies and classifies event material type</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NCA Agent (Narrative Classification Agent): classifies narrative events into discrete event ontology</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META Agent: handles meta-narrative classifications (organizational, contextual events)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SANTA Agent (Standalone Narrative Transformer): handles standalone narrative transformations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Narrative Enum Registry enforcement: all narrative enum fields use Narrative Enum Registry only</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Narrative Canonical Object schema: time-participating (timestampContext required), discrete events only</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Narrative Mint Authority: derives narrative canonical ID from structural event fingerprint; sole authority for narrative IDs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Narrative deduplication: fingerprint-based, within Narrative Mint Authority only</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Narrative PSAR equivalent (Narrative Audit Record) schema and validator</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Narrative Critic gate: equivalent PASS/FAIL verdict mechanism before narrative mint</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IAV gate enforcement: narrative seeds must pass IAV before EMI</w:t>
            </w:r>
          </w:p>
        </w:tc>
        <w:tc>
          <w:tcPr>
            <w:tcBorders>
              <w:top w:val="none" w:color="FFFFFF" w:sz="0"/>
              <w:left w:val="none" w:color="FFFFFF" w:sz="0"/>
              <w:bottom w:val="single" w:color="D9D9D9" w:sz="4"/>
              <w:right w:val="single" w:color="5B9BD5" w:sz="6"/>
            </w:tcBorders>
            <w:shd w:fill="FAFFFE" w:val="clear"/>
            <w:tcMar>
              <w:top w:type="dxa" w:w="80"/>
              <w:left w:type="dxa" w:w="140"/>
              <w:bottom w:type="dxa" w:w="80"/>
              <w:right w:type="dxa" w:w="100"/>
            </w:tcMar>
          </w:tcPr>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INV-4: Lane isolation — Narrative Mint Authority uses Narrative Enum Registry only; zero Pressure enum fields in narrative objects</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INV-2: Identity authority — Narrative canonical IDs derived exclusively by Narrative Mint Authority</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INV-1: Memoryless — EMI, NCA, META, SANTA process current batch inputs only</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INV-5: Replay determinism — identical narrative seed input → identical narrative canonical ID</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INV-3: Immutability — narrative canonical objects frozen at mint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FDEBD0" w:val="clear"/>
            <w:tcMar>
              <w:top w:type="dxa" w:w="80"/>
              <w:left w:type="dxa" w:w="120"/>
              <w:bottom w:type="dxa" w:w="80"/>
              <w:right w:type="dxa" w:w="120"/>
            </w:tcMar>
          </w:tcPr>
          <w:p>
            <w:r>
              <w:rPr>
                <w:rFonts w:ascii="Arial" w:cs="Arial" w:eastAsia="Arial" w:hAnsi="Arial"/>
                <w:b/>
                <w:bCs/>
                <w:caps/>
                <w:color w:val="843C0C"/>
                <w:sz w:val="20"/>
                <w:szCs w:val="20"/>
              </w:rPr>
              <w:t xml:space="preserve">FAILURE MODES INTRODUCED</w:t>
            </w:r>
          </w:p>
        </w:tc>
        <w:tc>
          <w:tcPr>
            <w:tcBorders>
              <w:top w:val="single" w:color="D9D9D9" w:sz="4"/>
              <w:left w:val="single" w:color="D9D9D9" w:sz="4"/>
              <w:bottom w:val="single" w:color="D9D9D9" w:sz="4"/>
              <w:right w:val="single" w:color="D9D9D9" w:sz="4"/>
            </w:tcBorders>
            <w:shd w:fill="FFF9E6" w:val="clear"/>
            <w:tcMar>
              <w:top w:type="dxa" w:w="80"/>
              <w:left w:type="dxa" w:w="120"/>
              <w:bottom w:type="dxa" w:w="80"/>
              <w:right w:type="dxa" w:w="120"/>
            </w:tcMar>
          </w:tcPr>
          <w:p>
            <w:r>
              <w:rPr>
                <w:rFonts w:ascii="Arial" w:cs="Arial" w:eastAsia="Arial" w:hAnsi="Arial"/>
                <w:b/>
                <w:bCs/>
                <w:caps/>
                <w:color w:val="7F6000"/>
                <w:sz w:val="20"/>
                <w:szCs w:val="20"/>
              </w:rPr>
              <w:t xml:space="preserve">VALIDATION BEFORE PROGRESSION</w:t>
            </w:r>
          </w:p>
        </w:tc>
      </w:tr>
      <w:tr>
        <w:tc>
          <w:tcPr>
            <w:tcBorders>
              <w:top w:val="none" w:color="FFFFFF" w:sz="0"/>
              <w:left w:val="single" w:color="843C0C"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Pressure enum fields appearing in narrative canonical objects (cross-lane contamination)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Narrative canonical IDs computed by Orchestrator or NCA (identity authority violation)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Composite events passing through to canonical layer (atomicity violation)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IAV gate bypassed for narrative seeds (proper nouns enter narrative canonical objects)</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timestampContext missing from narrative canonical object (time-binding compliance failure)</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Narrative Enum Registry values colliding with Pressure Enum Registry (namespace contamination)</w:t>
            </w:r>
          </w:p>
        </w:tc>
        <w:tc>
          <w:tcPr>
            <w:tcBorders>
              <w:top w:val="none" w:color="FFFFFF" w:sz="0"/>
              <w:left w:val="none" w:color="FFFFFF" w:sz="0"/>
              <w:bottom w:val="single" w:color="D9D9D9" w:sz="4"/>
              <w:right w:val="single" w:color="BF9000" w:sz="6"/>
            </w:tcBorders>
            <w:shd w:fill="FEFEF8" w:val="clear"/>
            <w:tcMar>
              <w:top w:type="dxa" w:w="80"/>
              <w:left w:type="dxa" w:w="140"/>
              <w:bottom w:type="dxa" w:w="80"/>
              <w:right w:type="dxa" w:w="100"/>
            </w:tcMar>
          </w:tcPr>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Narrative canonical objects audited: zero Pressure enum field names present</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Narrative canonical ID derivation isolated to Narrative Mint Authority module only</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Identical narrative seed → identical canonical ID across 5 independent runs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timestampContext field present and valid in all narrative canonical objects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Narrative Enum Registry and Pressure Enum Registry share zero label values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IAV gate enforcement: narrative seeds without IAV passage rejected at EMI boundary</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Composite event detection: known composite narrative inputs rejected at atomicity gate (Phase 4)</w:t>
            </w:r>
          </w:p>
        </w:tc>
      </w:tr>
    </w:tbl>
    <w:p>
      <w:pPr>
        <w:spacing w:before="80" w:after="0"/>
      </w:pPr>
      <w:r>
        <w:t xml:space="preserve"/>
      </w:r>
    </w:p>
    <w:p>
      <w:r>
        <w:br w:type="page"/>
      </w:r>
    </w:p>
    <w:p>
      <w:pPr>
        <w:pStyle w:val="Heading1"/>
        <w:shd w:fill="1F3864" w:val="clear"/>
        <w:spacing w:before="200" w:after="0"/>
        <w:ind w:left="240" w:right="240"/>
      </w:pPr>
      <w:r>
        <w:rPr>
          <w:rFonts w:ascii="Arial" w:cs="Arial" w:eastAsia="Arial" w:hAnsi="Arial"/>
          <w:b/>
          <w:bCs/>
          <w:color w:val="FFFFFF"/>
          <w:sz w:val="32"/>
          <w:szCs w:val="32"/>
        </w:rPr>
        <w:t xml:space="preserve">PHASE 10 — Media Lane Pipeline: Processing → Media Mint</w:t>
      </w:r>
    </w:p>
    <w:p>
      <w:pPr>
        <w:shd w:fill="1F3864" w:val="clear"/>
        <w:spacing w:before="80" w:after="200"/>
        <w:ind w:left="240" w:right="240"/>
      </w:pPr>
      <w:r>
        <w:rPr>
          <w:rFonts w:ascii="Arial" w:cs="Arial" w:eastAsia="Arial" w:hAnsi="Arial"/>
          <w:i/>
          <w:iCs/>
          <w:color w:val="BDD7EE"/>
          <w:sz w:val="22"/>
          <w:szCs w:val="22"/>
        </w:rPr>
        <w:t xml:space="preserve">Build the Media lane for external discourse capture. Audit-only framing. No pressure conversion. No narrative synthesis.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4"/>
              <w:left w:val="single" w:color="D9D9D9" w:sz="4"/>
              <w:bottom w:val="single" w:color="D9D9D9" w:sz="4"/>
              <w:right w:val="single" w:color="D9D9D9" w:sz="4"/>
            </w:tcBorders>
            <w:shd w:fill="1F3864" w:val="clear"/>
            <w:tcMar>
              <w:top w:type="dxa" w:w="80"/>
              <w:left w:type="dxa" w:w="180"/>
              <w:bottom w:type="dxa" w:w="80"/>
              <w:right w:type="dxa" w:w="180"/>
            </w:tcMar>
          </w:tcPr>
          <w:p>
            <w:r>
              <w:rPr>
                <w:rFonts w:ascii="Arial" w:cs="Arial" w:eastAsia="Arial" w:hAnsi="Arial"/>
                <w:b/>
                <w:bCs/>
                <w:caps/>
                <w:color w:val="9DC3E6"/>
                <w:sz w:val="18"/>
                <w:szCs w:val="18"/>
              </w:rPr>
              <w:t xml:space="preserve">PHASE OBJECTIVE</w:t>
            </w:r>
          </w:p>
        </w:tc>
      </w:tr>
      <w:tr>
        <w:tc>
          <w:tcPr>
            <w:tcBorders>
              <w:top w:val="none" w:color="FFFFFF" w:sz="0"/>
              <w:left w:val="single" w:color="1F3864" w:sz="8"/>
              <w:bottom w:val="single" w:color="D9D9D9" w:sz="4"/>
              <w:right w:val="none" w:color="FFFFFF" w:sz="0"/>
            </w:tcBorders>
            <w:shd w:fill="EEF3F9" w:val="clear"/>
            <w:tcMar>
              <w:top w:type="dxa" w:w="100"/>
              <w:left w:type="dxa" w:w="200"/>
              <w:bottom w:type="dxa" w:w="100"/>
              <w:right w:type="dxa" w:w="180"/>
            </w:tcMar>
          </w:tcPr>
          <w:p>
            <w:r>
              <w:rPr>
                <w:rFonts w:ascii="Arial" w:cs="Arial" w:eastAsia="Arial" w:hAnsi="Arial"/>
                <w:b/>
                <w:bCs/>
                <w:color w:val="1A1A1A"/>
                <w:sz w:val="21"/>
                <w:szCs w:val="21"/>
              </w:rPr>
              <w:t xml:space="preserve">Implement the Media Lane pipeline for external discourse capture. Media objects are framing material only — no pressure conversion, no narrative synthesis. The Media Mint Authority derives media canonical IDs. Media objects carry audit-only framing metadata. Media Enum Registry is separate from both Pressure and Narrative registries.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aps/>
                <w:color w:val="17375E"/>
                <w:sz w:val="20"/>
                <w:szCs w:val="20"/>
              </w:rPr>
              <w:t xml:space="preserve">COMPONENTS BUILT</w:t>
            </w:r>
          </w:p>
        </w:tc>
        <w:tc>
          <w:tcPr>
            <w:tcBorders>
              <w:top w:val="single" w:color="D9D9D9" w:sz="4"/>
              <w:left w:val="single" w:color="D9D9D9" w:sz="4"/>
              <w:bottom w:val="single" w:color="D9D9D9" w:sz="4"/>
              <w:right w:val="single" w:color="D9D9D9" w:sz="4"/>
            </w:tcBorders>
            <w:shd w:fill="E8F4E8" w:val="clear"/>
            <w:tcMar>
              <w:top w:type="dxa" w:w="80"/>
              <w:left w:type="dxa" w:w="120"/>
              <w:bottom w:type="dxa" w:w="80"/>
              <w:right w:type="dxa" w:w="120"/>
            </w:tcMar>
          </w:tcPr>
          <w:p>
            <w:r>
              <w:rPr>
                <w:rFonts w:ascii="Arial" w:cs="Arial" w:eastAsia="Arial" w:hAnsi="Arial"/>
                <w:b/>
                <w:bCs/>
                <w:caps/>
                <w:color w:val="375623"/>
                <w:sz w:val="20"/>
                <w:szCs w:val="20"/>
              </w:rPr>
              <w:t xml:space="preserve">INVARIANTS PRESERVED</w:t>
            </w:r>
          </w:p>
        </w:tc>
      </w:tr>
      <w:tr>
        <w:tc>
          <w:tcPr>
            <w:tcBorders>
              <w:top w:val="none" w:color="FFFFFF" w:sz="0"/>
              <w:left w:val="single" w:color="4472C4"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MediaContextProcessor: receives Media Context seed AUs, extracts external discourse framing material</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Media framing audit schema: captures source type, framing type, discourse marker, temporal anchor (audit context only)</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Media Enum Registry: separate namespace, no values shared with Pressure or Narrative registries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Media Mint Authority: derives media canonical ID from source fingerprint and audit anchor; sole authority for media IDs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Media deduplication: within Media Mint Authority only</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Media canonical object validator: confirms no pressure conversion fields, no narrative synthesis fields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Media Lane critic gate: structural validation before mint (not narrative evaluation)</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IAV gate enforcement for Media seeds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Media rejection handler: REJECT_PRESSURE_CONVERSION_ATTEMPTED, REJECT_NARRATIVE_SYNTHESIS_ATTEMPTED reason codes</w:t>
            </w:r>
          </w:p>
        </w:tc>
        <w:tc>
          <w:tcPr>
            <w:tcBorders>
              <w:top w:val="none" w:color="FFFFFF" w:sz="0"/>
              <w:left w:val="none" w:color="FFFFFF" w:sz="0"/>
              <w:bottom w:val="single" w:color="D9D9D9" w:sz="4"/>
              <w:right w:val="single" w:color="5B9BD5" w:sz="6"/>
            </w:tcBorders>
            <w:shd w:fill="FAFFFE" w:val="clear"/>
            <w:tcMar>
              <w:top w:type="dxa" w:w="80"/>
              <w:left w:type="dxa" w:w="140"/>
              <w:bottom w:type="dxa" w:w="80"/>
              <w:right w:type="dxa" w:w="100"/>
            </w:tcMar>
          </w:tcPr>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INV-4: Lane isolation — media objects contain no pressure conversion fields and no narrative synthesis fields; media enums are lane-exclusive</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INV-2: Identity authority — media canonical IDs derived exclusively by Media Mint Authority</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INV-1: Memoryless — MediaContextProcessor processes current batch inputs only</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INV-5: Replay determinism — identical media seed → identical media canonical ID</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INV-3: Immutability — media canonical objects frozen at mint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FDEBD0" w:val="clear"/>
            <w:tcMar>
              <w:top w:type="dxa" w:w="80"/>
              <w:left w:type="dxa" w:w="120"/>
              <w:bottom w:type="dxa" w:w="80"/>
              <w:right w:type="dxa" w:w="120"/>
            </w:tcMar>
          </w:tcPr>
          <w:p>
            <w:r>
              <w:rPr>
                <w:rFonts w:ascii="Arial" w:cs="Arial" w:eastAsia="Arial" w:hAnsi="Arial"/>
                <w:b/>
                <w:bCs/>
                <w:caps/>
                <w:color w:val="843C0C"/>
                <w:sz w:val="20"/>
                <w:szCs w:val="20"/>
              </w:rPr>
              <w:t xml:space="preserve">FAILURE MODES INTRODUCED</w:t>
            </w:r>
          </w:p>
        </w:tc>
        <w:tc>
          <w:tcPr>
            <w:tcBorders>
              <w:top w:val="single" w:color="D9D9D9" w:sz="4"/>
              <w:left w:val="single" w:color="D9D9D9" w:sz="4"/>
              <w:bottom w:val="single" w:color="D9D9D9" w:sz="4"/>
              <w:right w:val="single" w:color="D9D9D9" w:sz="4"/>
            </w:tcBorders>
            <w:shd w:fill="FFF9E6" w:val="clear"/>
            <w:tcMar>
              <w:top w:type="dxa" w:w="80"/>
              <w:left w:type="dxa" w:w="120"/>
              <w:bottom w:type="dxa" w:w="80"/>
              <w:right w:type="dxa" w:w="120"/>
            </w:tcMar>
          </w:tcPr>
          <w:p>
            <w:r>
              <w:rPr>
                <w:rFonts w:ascii="Arial" w:cs="Arial" w:eastAsia="Arial" w:hAnsi="Arial"/>
                <w:b/>
                <w:bCs/>
                <w:caps/>
                <w:color w:val="7F6000"/>
                <w:sz w:val="20"/>
                <w:szCs w:val="20"/>
              </w:rPr>
              <w:t xml:space="preserve">VALIDATION BEFORE PROGRESSION</w:t>
            </w:r>
          </w:p>
        </w:tc>
      </w:tr>
      <w:tr>
        <w:tc>
          <w:tcPr>
            <w:tcBorders>
              <w:top w:val="none" w:color="FFFFFF" w:sz="0"/>
              <w:left w:val="single" w:color="843C0C"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Media object contains pressure conversion field (lane contamination)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Media object contains narrative synthesis field (lane contamination)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Media canonical ID computed by Orchestrator or MediaContextProcessor</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Media Enum Registry shares values with Pressure or Narrative registries</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IAV gate bypassed for media seeds</w:t>
            </w:r>
          </w:p>
        </w:tc>
        <w:tc>
          <w:tcPr>
            <w:tcBorders>
              <w:top w:val="none" w:color="FFFFFF" w:sz="0"/>
              <w:left w:val="none" w:color="FFFFFF" w:sz="0"/>
              <w:bottom w:val="single" w:color="D9D9D9" w:sz="4"/>
              <w:right w:val="single" w:color="BF9000" w:sz="6"/>
            </w:tcBorders>
            <w:shd w:fill="FEFEF8" w:val="clear"/>
            <w:tcMar>
              <w:top w:type="dxa" w:w="80"/>
              <w:left w:type="dxa" w:w="140"/>
              <w:bottom w:type="dxa" w:w="80"/>
              <w:right w:type="dxa" w:w="100"/>
            </w:tcMar>
          </w:tcPr>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Media canonical objects audited: zero pressure_signal_domain, pressure_vector, or narrative event fields present</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Media Enum Registry shares zero label values with Pressure or Narrative registries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Media canonical ID derivation isolated to Media Mint Authority only</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Identical media seed → identical media canonical ID across 5 independent runs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IAV enforcement: media seeds without IAV passage rejected at media processor boundary</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Known pressure-conversion-attempt input → REJECT_PRESSURE_CONVERSION_ATTEMPTED, not silent acceptance</w:t>
            </w:r>
          </w:p>
        </w:tc>
      </w:tr>
    </w:tbl>
    <w:p>
      <w:pPr>
        <w:spacing w:before="80" w:after="0"/>
      </w:pPr>
      <w:r>
        <w:t xml:space="preserve"/>
      </w:r>
    </w:p>
    <w:p>
      <w:r>
        <w:br w:type="page"/>
      </w:r>
    </w:p>
    <w:p>
      <w:pPr>
        <w:pStyle w:val="Heading1"/>
        <w:shd w:fill="1F3864" w:val="clear"/>
        <w:spacing w:before="200" w:after="0"/>
        <w:ind w:left="240" w:right="240"/>
      </w:pPr>
      <w:r>
        <w:rPr>
          <w:rFonts w:ascii="Arial" w:cs="Arial" w:eastAsia="Arial" w:hAnsi="Arial"/>
          <w:b/>
          <w:bCs/>
          <w:color w:val="FFFFFF"/>
          <w:sz w:val="32"/>
          <w:szCs w:val="32"/>
        </w:rPr>
        <w:t xml:space="preserve">PHASE 11 — Canonical Integrity Validator (CIV)</w:t>
      </w:r>
    </w:p>
    <w:p>
      <w:pPr>
        <w:shd w:fill="1F3864" w:val="clear"/>
        <w:spacing w:before="80" w:after="200"/>
        <w:ind w:left="240" w:right="240"/>
      </w:pPr>
      <w:r>
        <w:rPr>
          <w:rFonts w:ascii="Arial" w:cs="Arial" w:eastAsia="Arial" w:hAnsi="Arial"/>
          <w:i/>
          <w:iCs/>
          <w:color w:val="BDD7EE"/>
          <w:sz w:val="22"/>
          <w:szCs w:val="22"/>
        </w:rPr>
        <w:t xml:space="preserve">Build the canonical firewall. CIV validates all canonical objects before registry commit. Non-mutating. Stateless. Deterministic.</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4"/>
              <w:left w:val="single" w:color="D9D9D9" w:sz="4"/>
              <w:bottom w:val="single" w:color="D9D9D9" w:sz="4"/>
              <w:right w:val="single" w:color="D9D9D9" w:sz="4"/>
            </w:tcBorders>
            <w:shd w:fill="1F3864" w:val="clear"/>
            <w:tcMar>
              <w:top w:type="dxa" w:w="80"/>
              <w:left w:type="dxa" w:w="180"/>
              <w:bottom w:type="dxa" w:w="80"/>
              <w:right w:type="dxa" w:w="180"/>
            </w:tcMar>
          </w:tcPr>
          <w:p>
            <w:r>
              <w:rPr>
                <w:rFonts w:ascii="Arial" w:cs="Arial" w:eastAsia="Arial" w:hAnsi="Arial"/>
                <w:b/>
                <w:bCs/>
                <w:caps/>
                <w:color w:val="9DC3E6"/>
                <w:sz w:val="18"/>
                <w:szCs w:val="18"/>
              </w:rPr>
              <w:t xml:space="preserve">PHASE OBJECTIVE</w:t>
            </w:r>
          </w:p>
        </w:tc>
      </w:tr>
      <w:tr>
        <w:tc>
          <w:tcPr>
            <w:tcBorders>
              <w:top w:val="none" w:color="FFFFFF" w:sz="0"/>
              <w:left w:val="single" w:color="1F3864" w:sz="8"/>
              <w:bottom w:val="single" w:color="D9D9D9" w:sz="4"/>
              <w:right w:val="none" w:color="FFFFFF" w:sz="0"/>
            </w:tcBorders>
            <w:shd w:fill="EEF3F9" w:val="clear"/>
            <w:tcMar>
              <w:top w:type="dxa" w:w="100"/>
              <w:left w:type="dxa" w:w="200"/>
              <w:bottom w:type="dxa" w:w="100"/>
              <w:right w:type="dxa" w:w="180"/>
            </w:tcMar>
          </w:tcPr>
          <w:p>
            <w:r>
              <w:rPr>
                <w:rFonts w:ascii="Arial" w:cs="Arial" w:eastAsia="Arial" w:hAnsi="Arial"/>
                <w:b/>
                <w:bCs/>
                <w:color w:val="1A1A1A"/>
                <w:sz w:val="21"/>
                <w:szCs w:val="21"/>
              </w:rPr>
              <w:t xml:space="preserve">Implement CIV as the structural firewall between mint authorities and the canonical registry. CIV validates all seven integrity dimensions from the CIV contract. Rejection does not halt the run. Only CIV-PASS objects may be committed. CIV does not modify canonical objects under any condition.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aps/>
                <w:color w:val="17375E"/>
                <w:sz w:val="20"/>
                <w:szCs w:val="20"/>
              </w:rPr>
              <w:t xml:space="preserve">COMPONENTS BUILT</w:t>
            </w:r>
          </w:p>
        </w:tc>
        <w:tc>
          <w:tcPr>
            <w:tcBorders>
              <w:top w:val="single" w:color="D9D9D9" w:sz="4"/>
              <w:left w:val="single" w:color="D9D9D9" w:sz="4"/>
              <w:bottom w:val="single" w:color="D9D9D9" w:sz="4"/>
              <w:right w:val="single" w:color="D9D9D9" w:sz="4"/>
            </w:tcBorders>
            <w:shd w:fill="E8F4E8" w:val="clear"/>
            <w:tcMar>
              <w:top w:type="dxa" w:w="80"/>
              <w:left w:type="dxa" w:w="120"/>
              <w:bottom w:type="dxa" w:w="80"/>
              <w:right w:type="dxa" w:w="120"/>
            </w:tcMar>
          </w:tcPr>
          <w:p>
            <w:r>
              <w:rPr>
                <w:rFonts w:ascii="Arial" w:cs="Arial" w:eastAsia="Arial" w:hAnsi="Arial"/>
                <w:b/>
                <w:bCs/>
                <w:caps/>
                <w:color w:val="375623"/>
                <w:sz w:val="20"/>
                <w:szCs w:val="20"/>
              </w:rPr>
              <w:t xml:space="preserve">INVARIANTS PRESERVED</w:t>
            </w:r>
          </w:p>
        </w:tc>
      </w:tr>
      <w:tr>
        <w:tc>
          <w:tcPr>
            <w:tcBorders>
              <w:top w:val="none" w:color="FFFFFF" w:sz="0"/>
              <w:left w:val="single" w:color="4472C4"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CIV module: receives canonical object post-mint, produces CIV_PASS or CIV_FAIL verdict + reason code</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Schema completeness check: all required fields present; no unknown fields; no missing enum fields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Enum registry compliance check: all enum fields exist in correct lane registry; enumVersion matches cycle snapshot</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Identity abstraction integrity check: scans for proper nouns, named individuals — REJECT_IDENTITY_CONTAMINATION on violation</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Time binding compliance check: timestampContext shape valid; season present; phase is valid enum; week nullable; timestampContext excluded from ID derivation</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ID integrity check: recomputes canonical ID from fingerprint recipe; REJECT_ID_HASH_MISMATCH on mismatch</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Version snapshot integrity check: schemaVersion, enumVersion, contractVersion match orchestrator cycle snapshot</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Cross-family field contamination check: Pressure objects contain no narrative fields; Narrative objects contain no pressure cluster signatures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CIV_FAIL path: rejection logged with deterministic reason code; canonical object not written to registry; run continues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Non-mutation enforcement: CIV contains zero write paths to canonical object fields</w:t>
            </w:r>
          </w:p>
        </w:tc>
        <w:tc>
          <w:tcPr>
            <w:tcBorders>
              <w:top w:val="none" w:color="FFFFFF" w:sz="0"/>
              <w:left w:val="none" w:color="FFFFFF" w:sz="0"/>
              <w:bottom w:val="single" w:color="D9D9D9" w:sz="4"/>
              <w:right w:val="single" w:color="5B9BD5" w:sz="6"/>
            </w:tcBorders>
            <w:shd w:fill="FAFFFE" w:val="clear"/>
            <w:tcMar>
              <w:top w:type="dxa" w:w="80"/>
              <w:left w:type="dxa" w:w="140"/>
              <w:bottom w:type="dxa" w:w="80"/>
              <w:right w:type="dxa" w:w="100"/>
            </w:tcMar>
          </w:tcPr>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INV-3: Immutability — CIV contains zero mutation paths; FAIL → reject, never correct</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INV-5: Replay determinism — identical canonical object → identical CIV verdict; no scoring, no thresholds, no heuristics</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INV-4: Lane isolation — cross-family field contamination check enforces lane purity at final gate</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INV-2: Identity authority — CIV verifies ID integrity but does not recompute or assign IDs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FDEBD0" w:val="clear"/>
            <w:tcMar>
              <w:top w:type="dxa" w:w="80"/>
              <w:left w:type="dxa" w:w="120"/>
              <w:bottom w:type="dxa" w:w="80"/>
              <w:right w:type="dxa" w:w="120"/>
            </w:tcMar>
          </w:tcPr>
          <w:p>
            <w:r>
              <w:rPr>
                <w:rFonts w:ascii="Arial" w:cs="Arial" w:eastAsia="Arial" w:hAnsi="Arial"/>
                <w:b/>
                <w:bCs/>
                <w:caps/>
                <w:color w:val="843C0C"/>
                <w:sz w:val="20"/>
                <w:szCs w:val="20"/>
              </w:rPr>
              <w:t xml:space="preserve">FAILURE MODES INTRODUCED</w:t>
            </w:r>
          </w:p>
        </w:tc>
        <w:tc>
          <w:tcPr>
            <w:tcBorders>
              <w:top w:val="single" w:color="D9D9D9" w:sz="4"/>
              <w:left w:val="single" w:color="D9D9D9" w:sz="4"/>
              <w:bottom w:val="single" w:color="D9D9D9" w:sz="4"/>
              <w:right w:val="single" w:color="D9D9D9" w:sz="4"/>
            </w:tcBorders>
            <w:shd w:fill="FFF9E6" w:val="clear"/>
            <w:tcMar>
              <w:top w:type="dxa" w:w="80"/>
              <w:left w:type="dxa" w:w="120"/>
              <w:bottom w:type="dxa" w:w="80"/>
              <w:right w:type="dxa" w:w="120"/>
            </w:tcMar>
          </w:tcPr>
          <w:p>
            <w:r>
              <w:rPr>
                <w:rFonts w:ascii="Arial" w:cs="Arial" w:eastAsia="Arial" w:hAnsi="Arial"/>
                <w:b/>
                <w:bCs/>
                <w:caps/>
                <w:color w:val="7F6000"/>
                <w:sz w:val="20"/>
                <w:szCs w:val="20"/>
              </w:rPr>
              <w:t xml:space="preserve">VALIDATION BEFORE PROGRESSION</w:t>
            </w:r>
          </w:p>
        </w:tc>
      </w:tr>
      <w:tr>
        <w:tc>
          <w:tcPr>
            <w:tcBorders>
              <w:top w:val="none" w:color="FFFFFF" w:sz="0"/>
              <w:left w:val="single" w:color="843C0C"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CIV silently corrects a violation instead of rejecting (mutation violation)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CIV runs before mint authority (pre-mint canonical object is incomplete)</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CIV_FAIL halts the run instead of continuing (incorrect failure policy)</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ID integrity check skipped (corrupted canonical IDs enter registry)</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Cross-family contamination check absent (lane contamination propagates to registry)</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CIV verdict is non-deterministic for identical input (heuristic creep)</w:t>
            </w:r>
          </w:p>
        </w:tc>
        <w:tc>
          <w:tcPr>
            <w:tcBorders>
              <w:top w:val="none" w:color="FFFFFF" w:sz="0"/>
              <w:left w:val="none" w:color="FFFFFF" w:sz="0"/>
              <w:bottom w:val="single" w:color="D9D9D9" w:sz="4"/>
              <w:right w:val="single" w:color="BF9000" w:sz="6"/>
            </w:tcBorders>
            <w:shd w:fill="FEFEF8" w:val="clear"/>
            <w:tcMar>
              <w:top w:type="dxa" w:w="80"/>
              <w:left w:type="dxa" w:w="140"/>
              <w:bottom w:type="dxa" w:w="80"/>
              <w:right w:type="dxa" w:w="100"/>
            </w:tcMar>
          </w:tcPr>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CIV mutation audit: zero write operations to canonical object fields in CIV module</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Pipeline position enforcement: CIV receives only post-mint canonical objects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Seven check categories all executed: schema, enum, identity, time-binding, ID integrity, version snapshot, cross-family — all present in CIV implementation</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CIV_FAIL path: failing object not written to registry; run continues; rejection logged with reason code</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ID integrity test: deliberately corrupted canonicalID → REJECT_ID_HASH_MISMATCH</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Cross-family test: Pressure object with narrative subclass field → REJECT_LANE_FIELD_CONTAMINATION</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Determinism test: identical canonical object → identical CIV verdict across 10 independent runs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REJECT_IDENTITY_CONTAMINATION test: canonical object with proper noun in structural field → rejection, not pass</w:t>
            </w:r>
          </w:p>
        </w:tc>
      </w:tr>
    </w:tbl>
    <w:p>
      <w:pPr>
        <w:spacing w:before="80" w:after="0"/>
      </w:pPr>
      <w:r>
        <w:t xml:space="preserve"/>
      </w:r>
    </w:p>
    <w:p>
      <w:r>
        <w:br w:type="page"/>
      </w:r>
    </w:p>
    <w:p>
      <w:pPr>
        <w:pStyle w:val="Heading1"/>
        <w:shd w:fill="1F3864" w:val="clear"/>
        <w:spacing w:before="200" w:after="0"/>
        <w:ind w:left="240" w:right="240"/>
      </w:pPr>
      <w:r>
        <w:rPr>
          <w:rFonts w:ascii="Arial" w:cs="Arial" w:eastAsia="Arial" w:hAnsi="Arial"/>
          <w:b/>
          <w:bCs/>
          <w:color w:val="FFFFFF"/>
          <w:sz w:val="32"/>
          <w:szCs w:val="32"/>
        </w:rPr>
        <w:t xml:space="preserve">PHASE 12 — Cluster Engine</w:t>
      </w:r>
    </w:p>
    <w:p>
      <w:pPr>
        <w:shd w:fill="1F3864" w:val="clear"/>
        <w:spacing w:before="80" w:after="200"/>
        <w:ind w:left="240" w:right="240"/>
      </w:pPr>
      <w:r>
        <w:rPr>
          <w:rFonts w:ascii="Arial" w:cs="Arial" w:eastAsia="Arial" w:hAnsi="Arial"/>
          <w:i/>
          <w:iCs/>
          <w:color w:val="BDD7EE"/>
          <w:sz w:val="22"/>
          <w:szCs w:val="22"/>
        </w:rPr>
        <w:t xml:space="preserve">Build the post-registry Cluster Engine. Operates on CIV-validated, registry-resident canonical objects only. Does not modify canonical objects.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4"/>
              <w:left w:val="single" w:color="D9D9D9" w:sz="4"/>
              <w:bottom w:val="single" w:color="D9D9D9" w:sz="4"/>
              <w:right w:val="single" w:color="D9D9D9" w:sz="4"/>
            </w:tcBorders>
            <w:shd w:fill="1F3864" w:val="clear"/>
            <w:tcMar>
              <w:top w:type="dxa" w:w="80"/>
              <w:left w:type="dxa" w:w="180"/>
              <w:bottom w:type="dxa" w:w="80"/>
              <w:right w:type="dxa" w:w="180"/>
            </w:tcMar>
          </w:tcPr>
          <w:p>
            <w:r>
              <w:rPr>
                <w:rFonts w:ascii="Arial" w:cs="Arial" w:eastAsia="Arial" w:hAnsi="Arial"/>
                <w:b/>
                <w:bCs/>
                <w:caps/>
                <w:color w:val="9DC3E6"/>
                <w:sz w:val="18"/>
                <w:szCs w:val="18"/>
              </w:rPr>
              <w:t xml:space="preserve">PHASE OBJECTIVE</w:t>
            </w:r>
          </w:p>
        </w:tc>
      </w:tr>
      <w:tr>
        <w:tc>
          <w:tcPr>
            <w:tcBorders>
              <w:top w:val="none" w:color="FFFFFF" w:sz="0"/>
              <w:left w:val="single" w:color="1F3864" w:sz="8"/>
              <w:bottom w:val="single" w:color="D9D9D9" w:sz="4"/>
              <w:right w:val="none" w:color="FFFFFF" w:sz="0"/>
            </w:tcBorders>
            <w:shd w:fill="EEF3F9" w:val="clear"/>
            <w:tcMar>
              <w:top w:type="dxa" w:w="100"/>
              <w:left w:type="dxa" w:w="200"/>
              <w:bottom w:type="dxa" w:w="100"/>
              <w:right w:type="dxa" w:w="180"/>
            </w:tcMar>
          </w:tcPr>
          <w:p>
            <w:r>
              <w:rPr>
                <w:rFonts w:ascii="Arial" w:cs="Arial" w:eastAsia="Arial" w:hAnsi="Arial"/>
                <w:b/>
                <w:bCs/>
                <w:color w:val="1A1A1A"/>
                <w:sz w:val="21"/>
                <w:szCs w:val="21"/>
              </w:rPr>
              <w:t xml:space="preserve">Implement the Cluster Engine per the pipeline ordering contract. The Cluster Engine receives only CIV-validated, registry-resident canonical objects. It produces a cluster membership index stored external to the canonical registry. It does not mutate canonical objects, does not operate on pre-canonical data, and does not run before registry commit is complete. Note: PQG (Pipeline Quality Governor) is deferred to post-autonomy acceptance (v2). PQG contributes to governance, not to autonomy. The v1 system terminates at Phase 15 without PQG.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aps/>
                <w:color w:val="17375E"/>
                <w:sz w:val="20"/>
                <w:szCs w:val="20"/>
              </w:rPr>
              <w:t xml:space="preserve">COMPONENTS BUILT</w:t>
            </w:r>
          </w:p>
        </w:tc>
        <w:tc>
          <w:tcPr>
            <w:tcBorders>
              <w:top w:val="single" w:color="D9D9D9" w:sz="4"/>
              <w:left w:val="single" w:color="D9D9D9" w:sz="4"/>
              <w:bottom w:val="single" w:color="D9D9D9" w:sz="4"/>
              <w:right w:val="single" w:color="D9D9D9" w:sz="4"/>
            </w:tcBorders>
            <w:shd w:fill="E8F4E8" w:val="clear"/>
            <w:tcMar>
              <w:top w:type="dxa" w:w="80"/>
              <w:left w:type="dxa" w:w="120"/>
              <w:bottom w:type="dxa" w:w="80"/>
              <w:right w:type="dxa" w:w="120"/>
            </w:tcMar>
          </w:tcPr>
          <w:p>
            <w:r>
              <w:rPr>
                <w:rFonts w:ascii="Arial" w:cs="Arial" w:eastAsia="Arial" w:hAnsi="Arial"/>
                <w:b/>
                <w:bCs/>
                <w:caps/>
                <w:color w:val="375623"/>
                <w:sz w:val="20"/>
                <w:szCs w:val="20"/>
              </w:rPr>
              <w:t xml:space="preserve">INVARIANTS PRESERVED</w:t>
            </w:r>
          </w:p>
        </w:tc>
      </w:tr>
      <w:tr>
        <w:tc>
          <w:tcPr>
            <w:tcBorders>
              <w:top w:val="none" w:color="FFFFFF" w:sz="0"/>
              <w:left w:val="single" w:color="4472C4"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ClusterEngine: receives CIV-validated canonical objects from registry, produces cluster membership index</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Cluster membership index: stored in external analytic registry — zero overlap with canonical_objects.json fields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ClusterEngine input gate: rejects pre-canonical data; accepts only registry-resident canonical objects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Per-lane cluster operation: Cluster Engine operates on each lane independently; no cross-lane cluster merging</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Cluster Engine ordering enforcement: pipeline scaffold blocks Cluster Engine execution before registry commit is confirmed</w:t>
            </w:r>
          </w:p>
        </w:tc>
        <w:tc>
          <w:tcPr>
            <w:tcBorders>
              <w:top w:val="none" w:color="FFFFFF" w:sz="0"/>
              <w:left w:val="none" w:color="FFFFFF" w:sz="0"/>
              <w:bottom w:val="single" w:color="D9D9D9" w:sz="4"/>
              <w:right w:val="single" w:color="5B9BD5" w:sz="6"/>
            </w:tcBorders>
            <w:shd w:fill="FAFFFE" w:val="clear"/>
            <w:tcMar>
              <w:top w:type="dxa" w:w="80"/>
              <w:left w:type="dxa" w:w="140"/>
              <w:bottom w:type="dxa" w:w="80"/>
              <w:right w:type="dxa" w:w="100"/>
            </w:tcMar>
          </w:tcPr>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INV-3: Immutability — Cluster Engine is prohibited from modifying canonical objects or canonical registry</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INV-4: Lane isolation — Cluster Engine operates per-lane; no cross-lane cluster merging permitted</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INV-5: Replay determinism — identical registry state → identical cluster membership output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FDEBD0" w:val="clear"/>
            <w:tcMar>
              <w:top w:type="dxa" w:w="80"/>
              <w:left w:type="dxa" w:w="120"/>
              <w:bottom w:type="dxa" w:w="80"/>
              <w:right w:type="dxa" w:w="120"/>
            </w:tcMar>
          </w:tcPr>
          <w:p>
            <w:r>
              <w:rPr>
                <w:rFonts w:ascii="Arial" w:cs="Arial" w:eastAsia="Arial" w:hAnsi="Arial"/>
                <w:b/>
                <w:bCs/>
                <w:caps/>
                <w:color w:val="843C0C"/>
                <w:sz w:val="20"/>
                <w:szCs w:val="20"/>
              </w:rPr>
              <w:t xml:space="preserve">FAILURE MODES INTRODUCED</w:t>
            </w:r>
          </w:p>
        </w:tc>
        <w:tc>
          <w:tcPr>
            <w:tcBorders>
              <w:top w:val="single" w:color="D9D9D9" w:sz="4"/>
              <w:left w:val="single" w:color="D9D9D9" w:sz="4"/>
              <w:bottom w:val="single" w:color="D9D9D9" w:sz="4"/>
              <w:right w:val="single" w:color="D9D9D9" w:sz="4"/>
            </w:tcBorders>
            <w:shd w:fill="FFF9E6" w:val="clear"/>
            <w:tcMar>
              <w:top w:type="dxa" w:w="80"/>
              <w:left w:type="dxa" w:w="120"/>
              <w:bottom w:type="dxa" w:w="80"/>
              <w:right w:type="dxa" w:w="120"/>
            </w:tcMar>
          </w:tcPr>
          <w:p>
            <w:r>
              <w:rPr>
                <w:rFonts w:ascii="Arial" w:cs="Arial" w:eastAsia="Arial" w:hAnsi="Arial"/>
                <w:b/>
                <w:bCs/>
                <w:caps/>
                <w:color w:val="7F6000"/>
                <w:sz w:val="20"/>
                <w:szCs w:val="20"/>
              </w:rPr>
              <w:t xml:space="preserve">VALIDATION BEFORE PROGRESSION</w:t>
            </w:r>
          </w:p>
        </w:tc>
      </w:tr>
      <w:tr>
        <w:tc>
          <w:tcPr>
            <w:tcBorders>
              <w:top w:val="none" w:color="FFFFFF" w:sz="0"/>
              <w:left w:val="single" w:color="843C0C"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Cluster Engine receives pre-canonical (unvalidated) data (CIV gate bypass)</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Cluster membership index written into canonical_objects.json (immutability violation)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Cluster Engine executes before registry commit is complete (ordering violation)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Cross-lane canonical objects merged into a single cluster (lane contamination)</w:t>
            </w:r>
          </w:p>
        </w:tc>
        <w:tc>
          <w:tcPr>
            <w:tcBorders>
              <w:top w:val="none" w:color="FFFFFF" w:sz="0"/>
              <w:left w:val="none" w:color="FFFFFF" w:sz="0"/>
              <w:bottom w:val="single" w:color="D9D9D9" w:sz="4"/>
              <w:right w:val="single" w:color="BF9000" w:sz="6"/>
            </w:tcBorders>
            <w:shd w:fill="FEFEF8" w:val="clear"/>
            <w:tcMar>
              <w:top w:type="dxa" w:w="80"/>
              <w:left w:type="dxa" w:w="140"/>
              <w:bottom w:type="dxa" w:w="80"/>
              <w:right w:type="dxa" w:w="100"/>
            </w:tcMar>
          </w:tcPr>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ClusterEngine input gate test: pre-canonical object fed to Cluster Engine → rejected at gate</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Cluster membership index stored in separate file: zero field overlap with canonical_objects.json confirmed by schema diff</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Pipeline ordering enforcement: registry commit completion flag required before Cluster Engine invocation</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Cross-lane isolation: Pressure canonical objects and Narrative canonical objects produce separate cluster sets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Cluster Engine determinism: identical registry state → identical cluster membership across 5 independent runs</w:t>
            </w:r>
          </w:p>
        </w:tc>
      </w:tr>
    </w:tbl>
    <w:p>
      <w:pPr>
        <w:spacing w:before="80" w:after="0"/>
      </w:pPr>
      <w:r>
        <w:t xml:space="preserve"/>
      </w:r>
    </w:p>
    <w:p>
      <w:r>
        <w:br w:type="page"/>
      </w:r>
    </w:p>
    <w:p>
      <w:pPr>
        <w:pStyle w:val="Heading1"/>
        <w:shd w:fill="1F3864" w:val="clear"/>
        <w:spacing w:before="200" w:after="0"/>
        <w:ind w:left="240" w:right="240"/>
      </w:pPr>
      <w:r>
        <w:rPr>
          <w:rFonts w:ascii="Arial" w:cs="Arial" w:eastAsia="Arial" w:hAnsi="Arial"/>
          <w:b/>
          <w:bCs/>
          <w:color w:val="FFFFFF"/>
          <w:sz w:val="32"/>
          <w:szCs w:val="32"/>
        </w:rPr>
        <w:t xml:space="preserve">PHASE 13 — Orchestrator Assembly</w:t>
      </w:r>
    </w:p>
    <w:p>
      <w:pPr>
        <w:shd w:fill="1F3864" w:val="clear"/>
        <w:spacing w:before="80" w:after="200"/>
        <w:ind w:left="240" w:right="240"/>
      </w:pPr>
      <w:r>
        <w:rPr>
          <w:rFonts w:ascii="Arial" w:cs="Arial" w:eastAsia="Arial" w:hAnsi="Arial"/>
          <w:i/>
          <w:iCs/>
          <w:color w:val="BDD7EE"/>
          <w:sz w:val="22"/>
          <w:szCs w:val="22"/>
        </w:rPr>
        <w:t xml:space="preserve">Assemble the micro-batch orchestrator that drives the full pipeline. Stateless per invocation. Ledger-driven. Crash-safe.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4"/>
              <w:left w:val="single" w:color="D9D9D9" w:sz="4"/>
              <w:bottom w:val="single" w:color="D9D9D9" w:sz="4"/>
              <w:right w:val="single" w:color="D9D9D9" w:sz="4"/>
            </w:tcBorders>
            <w:shd w:fill="1F3864" w:val="clear"/>
            <w:tcMar>
              <w:top w:type="dxa" w:w="80"/>
              <w:left w:type="dxa" w:w="180"/>
              <w:bottom w:type="dxa" w:w="80"/>
              <w:right w:type="dxa" w:w="180"/>
            </w:tcMar>
          </w:tcPr>
          <w:p>
            <w:r>
              <w:rPr>
                <w:rFonts w:ascii="Arial" w:cs="Arial" w:eastAsia="Arial" w:hAnsi="Arial"/>
                <w:b/>
                <w:bCs/>
                <w:caps/>
                <w:color w:val="9DC3E6"/>
                <w:sz w:val="18"/>
                <w:szCs w:val="18"/>
              </w:rPr>
              <w:t xml:space="preserve">PHASE OBJECTIVE</w:t>
            </w:r>
          </w:p>
        </w:tc>
      </w:tr>
      <w:tr>
        <w:tc>
          <w:tcPr>
            <w:tcBorders>
              <w:top w:val="none" w:color="FFFFFF" w:sz="0"/>
              <w:left w:val="single" w:color="1F3864" w:sz="8"/>
              <w:bottom w:val="single" w:color="D9D9D9" w:sz="4"/>
              <w:right w:val="none" w:color="FFFFFF" w:sz="0"/>
            </w:tcBorders>
            <w:shd w:fill="EEF3F9" w:val="clear"/>
            <w:tcMar>
              <w:top w:type="dxa" w:w="100"/>
              <w:left w:type="dxa" w:w="200"/>
              <w:bottom w:type="dxa" w:w="100"/>
              <w:right w:type="dxa" w:w="180"/>
            </w:tcMar>
          </w:tcPr>
          <w:p>
            <w:r>
              <w:rPr>
                <w:rFonts w:ascii="Arial" w:cs="Arial" w:eastAsia="Arial" w:hAnsi="Arial"/>
                <w:b/>
                <w:bCs/>
                <w:color w:val="1A1A1A"/>
                <w:sz w:val="21"/>
                <w:szCs w:val="21"/>
              </w:rPr>
              <w:t xml:space="preserve">Implement the Orchestrator per the Orchestrator Execution Contract. The Orchestrator reads ledger state, determines the next deterministic action, invokes specialist agents in pipeline order, commits outputs atomically, updates state, evaluates termination, and exits. It is stateless per invocation. It does not interpret, mint, deduplicate, or modify canonical objects.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aps/>
                <w:color w:val="17375E"/>
                <w:sz w:val="20"/>
                <w:szCs w:val="20"/>
              </w:rPr>
              <w:t xml:space="preserve">COMPONENTS BUILT</w:t>
            </w:r>
          </w:p>
        </w:tc>
        <w:tc>
          <w:tcPr>
            <w:tcBorders>
              <w:top w:val="single" w:color="D9D9D9" w:sz="4"/>
              <w:left w:val="single" w:color="D9D9D9" w:sz="4"/>
              <w:bottom w:val="single" w:color="D9D9D9" w:sz="4"/>
              <w:right w:val="single" w:color="D9D9D9" w:sz="4"/>
            </w:tcBorders>
            <w:shd w:fill="E8F4E8" w:val="clear"/>
            <w:tcMar>
              <w:top w:type="dxa" w:w="80"/>
              <w:left w:type="dxa" w:w="120"/>
              <w:bottom w:type="dxa" w:w="80"/>
              <w:right w:type="dxa" w:w="120"/>
            </w:tcMar>
          </w:tcPr>
          <w:p>
            <w:r>
              <w:rPr>
                <w:rFonts w:ascii="Arial" w:cs="Arial" w:eastAsia="Arial" w:hAnsi="Arial"/>
                <w:b/>
                <w:bCs/>
                <w:caps/>
                <w:color w:val="375623"/>
                <w:sz w:val="20"/>
                <w:szCs w:val="20"/>
              </w:rPr>
              <w:t xml:space="preserve">INVARIANTS PRESERVED</w:t>
            </w:r>
          </w:p>
        </w:tc>
      </w:tr>
      <w:tr>
        <w:tc>
          <w:tcPr>
            <w:tcBorders>
              <w:top w:val="none" w:color="FFFFFF" w:sz="0"/>
              <w:left w:val="single" w:color="4472C4"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Orchestrator controller: stateless per invocation, reads global_state.json and SeasonRunState before every action</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Preflight read enforcement: no decision made without reading ledger first</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Micro-batch execution flow: Initiate NTI → Process batch through full canonical pipeline per Section XIV order → Commit → Checkpoint → Evaluate termination</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Atomic per-object canonical commit: no batching of canonical commits; each object committed individually</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Canonical commit policy: persists canonical object exactly as emitted by transformation agents; no field modification</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Batch completion checkpoint: microBatchCount increment, auditCycleCount check, NTI audit invocation, subcategoryCount update, exhaustion counter update, full SeasonRunState persist</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Termination evaluation: allSurfacesSealed → "sealed"; exhaustionTriggered → "exhausted"; persists state; exits invocation</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Crash recovery: incomplete batch flag detected on startup → discard entire batch, do not mutate registry, resume by initiating new micro-batch</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Retry envelope: specialist agent failure → retry once; second failure → retryFailureCount increment; &gt;= 2 → terminationStatus = "system_failure"</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No continuous loop inside single invocation; each invocation performs exactly one action type</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Prohibition enforcement: Orchestrator cannot generate canonical IDs, increment canonical counters, perform dedup, modify canonical fields, introduce sequential identifiers, or depend on run order for identity</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External trigger model: each cycle initiated by external command (!orchestrator-run equivalent); no internal timers, no sleep calls</w:t>
            </w:r>
          </w:p>
        </w:tc>
        <w:tc>
          <w:tcPr>
            <w:tcBorders>
              <w:top w:val="none" w:color="FFFFFF" w:sz="0"/>
              <w:left w:val="none" w:color="FFFFFF" w:sz="0"/>
              <w:bottom w:val="single" w:color="D9D9D9" w:sz="4"/>
              <w:right w:val="single" w:color="5B9BD5" w:sz="6"/>
            </w:tcBorders>
            <w:shd w:fill="FAFFFE" w:val="clear"/>
            <w:tcMar>
              <w:top w:type="dxa" w:w="80"/>
              <w:left w:type="dxa" w:w="140"/>
              <w:bottom w:type="dxa" w:w="80"/>
              <w:right w:type="dxa" w:w="100"/>
            </w:tcMar>
          </w:tcPr>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INV-1: Memoryless — Orchestrator trusts ledger only; zero invocation memory beyond ledger state</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INV-2: Identity authority — Orchestrator persists canonical objects exactly as emitted; zero ID generation, zero dedup</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INV-3: Immutability — Orchestrator commits canonical objects as-is; no field modification on commit</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INV-5: Replay determinism — Orchestrator decision flow is deterministic from ledger state; same state = same action</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INV-4: Lane isolation — Orchestrator does not modify ontology classifications or lane routing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FDEBD0" w:val="clear"/>
            <w:tcMar>
              <w:top w:type="dxa" w:w="80"/>
              <w:left w:type="dxa" w:w="120"/>
              <w:bottom w:type="dxa" w:w="80"/>
              <w:right w:type="dxa" w:w="120"/>
            </w:tcMar>
          </w:tcPr>
          <w:p>
            <w:r>
              <w:rPr>
                <w:rFonts w:ascii="Arial" w:cs="Arial" w:eastAsia="Arial" w:hAnsi="Arial"/>
                <w:b/>
                <w:bCs/>
                <w:caps/>
                <w:color w:val="843C0C"/>
                <w:sz w:val="20"/>
                <w:szCs w:val="20"/>
              </w:rPr>
              <w:t xml:space="preserve">FAILURE MODES INTRODUCED</w:t>
            </w:r>
          </w:p>
        </w:tc>
        <w:tc>
          <w:tcPr>
            <w:tcBorders>
              <w:top w:val="single" w:color="D9D9D9" w:sz="4"/>
              <w:left w:val="single" w:color="D9D9D9" w:sz="4"/>
              <w:bottom w:val="single" w:color="D9D9D9" w:sz="4"/>
              <w:right w:val="single" w:color="D9D9D9" w:sz="4"/>
            </w:tcBorders>
            <w:shd w:fill="FFF9E6" w:val="clear"/>
            <w:tcMar>
              <w:top w:type="dxa" w:w="80"/>
              <w:left w:type="dxa" w:w="120"/>
              <w:bottom w:type="dxa" w:w="80"/>
              <w:right w:type="dxa" w:w="120"/>
            </w:tcMar>
          </w:tcPr>
          <w:p>
            <w:r>
              <w:rPr>
                <w:rFonts w:ascii="Arial" w:cs="Arial" w:eastAsia="Arial" w:hAnsi="Arial"/>
                <w:b/>
                <w:bCs/>
                <w:caps/>
                <w:color w:val="7F6000"/>
                <w:sz w:val="20"/>
                <w:szCs w:val="20"/>
              </w:rPr>
              <w:t xml:space="preserve">VALIDATION BEFORE PROGRESSION</w:t>
            </w:r>
          </w:p>
        </w:tc>
      </w:tr>
      <w:tr>
        <w:tc>
          <w:tcPr>
            <w:tcBorders>
              <w:top w:val="none" w:color="FFFFFF" w:sz="0"/>
              <w:left w:val="single" w:color="843C0C"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Orchestrator makes decision without reading ledger first (trust in invocation memory)</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Orchestrator generates or assigns canonical ID (identity authority violation)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Orchestrator modifies canonical object field before committing (immutability violation)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Orchestrator continues processing after terminationStatus != "running"</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Crash recovery path uses partial batch instead of discarding (partial visible state)</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Run-order dependence: canonical identity differs based on invocation sequence</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Continuous loop inside single invocation (long-running execution model)</w:t>
            </w:r>
          </w:p>
        </w:tc>
        <w:tc>
          <w:tcPr>
            <w:tcBorders>
              <w:top w:val="none" w:color="FFFFFF" w:sz="0"/>
              <w:left w:val="none" w:color="FFFFFF" w:sz="0"/>
              <w:bottom w:val="single" w:color="D9D9D9" w:sz="4"/>
              <w:right w:val="single" w:color="BF9000" w:sz="6"/>
            </w:tcBorders>
            <w:shd w:fill="FEFEF8" w:val="clear"/>
            <w:tcMar>
              <w:top w:type="dxa" w:w="80"/>
              <w:left w:type="dxa" w:w="140"/>
              <w:bottom w:type="dxa" w:w="80"/>
              <w:right w:type="dxa" w:w="100"/>
            </w:tcMar>
          </w:tcPr>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Ledger preflight read enforced: remove ledger state mid-execution → Orchestrator halts, does not proceed from memory</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Canonical commit audit: canonical object fields before and after commit are byte-identical</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Orchestrator ID generation audit: zero ID computation code in Orchestrator module</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Termination enforcement: terminationStatus = "sealed" → Orchestrator exits, no new micro-batch initiated</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Crash recovery test: crash mid-batch (incomplete flag set), restart → batch discarded, new micro-batch started, registry unchanged</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Retry envelope test: two consecutive specialist agent failures → terminationStatus = "system_failure"</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Run-order independence: same input material processed in different invocation sequences → identical canonical registry</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Single-action-per-invocation test: Orchestrator performs exactly one action category per invocation</w:t>
            </w:r>
          </w:p>
        </w:tc>
      </w:tr>
    </w:tbl>
    <w:p>
      <w:pPr>
        <w:spacing w:before="80" w:after="0"/>
      </w:pPr>
      <w:r>
        <w:t xml:space="preserve"/>
      </w:r>
    </w:p>
    <w:p>
      <w:r>
        <w:br w:type="page"/>
      </w:r>
    </w:p>
    <w:p>
      <w:pPr>
        <w:pStyle w:val="Heading1"/>
        <w:shd w:fill="1F3864" w:val="clear"/>
        <w:spacing w:before="200" w:after="0"/>
        <w:ind w:left="240" w:right="240"/>
      </w:pPr>
      <w:r>
        <w:rPr>
          <w:rFonts w:ascii="Arial" w:cs="Arial" w:eastAsia="Arial" w:hAnsi="Arial"/>
          <w:b/>
          <w:bCs/>
          <w:color w:val="FFFFFF"/>
          <w:sz w:val="32"/>
          <w:szCs w:val="32"/>
        </w:rPr>
        <w:t xml:space="preserve">PHASE 14 — End-to-End Replay Determinism Verification</w:t>
      </w:r>
    </w:p>
    <w:p>
      <w:pPr>
        <w:shd w:fill="1F3864" w:val="clear"/>
        <w:spacing w:before="80" w:after="200"/>
        <w:ind w:left="240" w:right="240"/>
      </w:pPr>
      <w:r>
        <w:rPr>
          <w:rFonts w:ascii="Arial" w:cs="Arial" w:eastAsia="Arial" w:hAnsi="Arial"/>
          <w:i/>
          <w:iCs/>
          <w:color w:val="BDD7EE"/>
          <w:sz w:val="22"/>
          <w:szCs w:val="22"/>
        </w:rPr>
        <w:t xml:space="preserve">Verify the absolute replay determinism invariant across the complete assembled system.</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4"/>
              <w:left w:val="single" w:color="D9D9D9" w:sz="4"/>
              <w:bottom w:val="single" w:color="D9D9D9" w:sz="4"/>
              <w:right w:val="single" w:color="D9D9D9" w:sz="4"/>
            </w:tcBorders>
            <w:shd w:fill="1F3864" w:val="clear"/>
            <w:tcMar>
              <w:top w:type="dxa" w:w="80"/>
              <w:left w:type="dxa" w:w="180"/>
              <w:bottom w:type="dxa" w:w="80"/>
              <w:right w:type="dxa" w:w="180"/>
            </w:tcMar>
          </w:tcPr>
          <w:p>
            <w:r>
              <w:rPr>
                <w:rFonts w:ascii="Arial" w:cs="Arial" w:eastAsia="Arial" w:hAnsi="Arial"/>
                <w:b/>
                <w:bCs/>
                <w:caps/>
                <w:color w:val="9DC3E6"/>
                <w:sz w:val="18"/>
                <w:szCs w:val="18"/>
              </w:rPr>
              <w:t xml:space="preserve">PHASE OBJECTIVE</w:t>
            </w:r>
          </w:p>
        </w:tc>
      </w:tr>
      <w:tr>
        <w:tc>
          <w:tcPr>
            <w:tcBorders>
              <w:top w:val="none" w:color="FFFFFF" w:sz="0"/>
              <w:left w:val="single" w:color="1F3864" w:sz="8"/>
              <w:bottom w:val="single" w:color="D9D9D9" w:sz="4"/>
              <w:right w:val="none" w:color="FFFFFF" w:sz="0"/>
            </w:tcBorders>
            <w:shd w:fill="EEF3F9" w:val="clear"/>
            <w:tcMar>
              <w:top w:type="dxa" w:w="100"/>
              <w:left w:type="dxa" w:w="200"/>
              <w:bottom w:type="dxa" w:w="100"/>
              <w:right w:type="dxa" w:w="180"/>
            </w:tcMar>
          </w:tcPr>
          <w:p>
            <w:r>
              <w:rPr>
                <w:rFonts w:ascii="Arial" w:cs="Arial" w:eastAsia="Arial" w:hAnsi="Arial"/>
                <w:b/>
                <w:bCs/>
                <w:color w:val="1A1A1A"/>
                <w:sz w:val="21"/>
                <w:szCs w:val="21"/>
              </w:rPr>
              <w:t xml:space="preserve">Execute the full system end-to-end with a fixed input corpus and verify that identical input + identical versions produce an identical canonical registry across independent runs. Run-order independence must be demonstrated. No randomness anywhere in the pipeline. Version lock must produce stable replay.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aps/>
                <w:color w:val="17375E"/>
                <w:sz w:val="20"/>
                <w:szCs w:val="20"/>
              </w:rPr>
              <w:t xml:space="preserve">COMPONENTS BUILT</w:t>
            </w:r>
          </w:p>
        </w:tc>
        <w:tc>
          <w:tcPr>
            <w:tcBorders>
              <w:top w:val="single" w:color="D9D9D9" w:sz="4"/>
              <w:left w:val="single" w:color="D9D9D9" w:sz="4"/>
              <w:bottom w:val="single" w:color="D9D9D9" w:sz="4"/>
              <w:right w:val="single" w:color="D9D9D9" w:sz="4"/>
            </w:tcBorders>
            <w:shd w:fill="E8F4E8" w:val="clear"/>
            <w:tcMar>
              <w:top w:type="dxa" w:w="80"/>
              <w:left w:type="dxa" w:w="120"/>
              <w:bottom w:type="dxa" w:w="80"/>
              <w:right w:type="dxa" w:w="120"/>
            </w:tcMar>
          </w:tcPr>
          <w:p>
            <w:r>
              <w:rPr>
                <w:rFonts w:ascii="Arial" w:cs="Arial" w:eastAsia="Arial" w:hAnsi="Arial"/>
                <w:b/>
                <w:bCs/>
                <w:caps/>
                <w:color w:val="375623"/>
                <w:sz w:val="20"/>
                <w:szCs w:val="20"/>
              </w:rPr>
              <w:t xml:space="preserve">INVARIANTS PRESERVED</w:t>
            </w:r>
          </w:p>
        </w:tc>
      </w:tr>
      <w:tr>
        <w:tc>
          <w:tcPr>
            <w:tcBorders>
              <w:top w:val="none" w:color="FFFFFF" w:sz="0"/>
              <w:left w:val="single" w:color="4472C4"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ReplayTestHarness: executes complete pipeline from ingestion to registry commit with fixed input</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Canonical registry comparator: byte-level diff of canonical_objects.json across runs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Run-order variation test suite: varies invocation sequence, confirms final registry equivalence</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Version lock verifier: confirms schemaVersion, enumVersion, fingerprintVersion are identical across runs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Randomness audit tool: scans all pipeline components for Math.random(), uuid(), timestamp-based IDs, non-deterministic sort</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Cross-run canonical ID stability test: same structural content in two independent runs → same canonical ID</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CIV verdict reproducibility test: same canonical object → same verdict across 10 runs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Surface rotation determinism test: same ledger state → same next surface across 100 invocations</w:t>
            </w:r>
          </w:p>
        </w:tc>
        <w:tc>
          <w:tcPr>
            <w:tcBorders>
              <w:top w:val="none" w:color="FFFFFF" w:sz="0"/>
              <w:left w:val="none" w:color="FFFFFF" w:sz="0"/>
              <w:bottom w:val="single" w:color="D9D9D9" w:sz="4"/>
              <w:right w:val="single" w:color="5B9BD5" w:sz="6"/>
            </w:tcBorders>
            <w:shd w:fill="FAFFFE" w:val="clear"/>
            <w:tcMar>
              <w:top w:type="dxa" w:w="80"/>
              <w:left w:type="dxa" w:w="140"/>
              <w:bottom w:type="dxa" w:w="80"/>
              <w:right w:type="dxa" w:w="100"/>
            </w:tcMar>
          </w:tcPr>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INV-5: Replay Determinism Is Absolute — this phase is the formal proof of INV-5 at system scale</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INV-2: Identity authority verified end-to-end — canonical IDs are content-derived and version-stable</w:t>
            </w:r>
          </w:p>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INV-3: Immutability verified end-to-end — registry contents are identical across runs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FDEBD0" w:val="clear"/>
            <w:tcMar>
              <w:top w:type="dxa" w:w="80"/>
              <w:left w:type="dxa" w:w="120"/>
              <w:bottom w:type="dxa" w:w="80"/>
              <w:right w:type="dxa" w:w="120"/>
            </w:tcMar>
          </w:tcPr>
          <w:p>
            <w:r>
              <w:rPr>
                <w:rFonts w:ascii="Arial" w:cs="Arial" w:eastAsia="Arial" w:hAnsi="Arial"/>
                <w:b/>
                <w:bCs/>
                <w:caps/>
                <w:color w:val="843C0C"/>
                <w:sz w:val="20"/>
                <w:szCs w:val="20"/>
              </w:rPr>
              <w:t xml:space="preserve">FAILURE MODES INTRODUCED</w:t>
            </w:r>
          </w:p>
        </w:tc>
        <w:tc>
          <w:tcPr>
            <w:tcBorders>
              <w:top w:val="single" w:color="D9D9D9" w:sz="4"/>
              <w:left w:val="single" w:color="D9D9D9" w:sz="4"/>
              <w:bottom w:val="single" w:color="D9D9D9" w:sz="4"/>
              <w:right w:val="single" w:color="D9D9D9" w:sz="4"/>
            </w:tcBorders>
            <w:shd w:fill="FFF9E6" w:val="clear"/>
            <w:tcMar>
              <w:top w:type="dxa" w:w="80"/>
              <w:left w:type="dxa" w:w="120"/>
              <w:bottom w:type="dxa" w:w="80"/>
              <w:right w:type="dxa" w:w="120"/>
            </w:tcMar>
          </w:tcPr>
          <w:p>
            <w:r>
              <w:rPr>
                <w:rFonts w:ascii="Arial" w:cs="Arial" w:eastAsia="Arial" w:hAnsi="Arial"/>
                <w:b/>
                <w:bCs/>
                <w:caps/>
                <w:color w:val="7F6000"/>
                <w:sz w:val="20"/>
                <w:szCs w:val="20"/>
              </w:rPr>
              <w:t xml:space="preserve">VALIDATION BEFORE PROGRESSION</w:t>
            </w:r>
          </w:p>
        </w:tc>
      </w:tr>
      <w:tr>
        <w:tc>
          <w:tcPr>
            <w:tcBorders>
              <w:top w:val="none" w:color="FFFFFF" w:sz="0"/>
              <w:left w:val="single" w:color="843C0C"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Any non-deterministic element produces registry divergence between runs</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Timestamp injection in any component causes ID variation</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Run-order dependence causes canonical ID to differ based on invocation sequence</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Version mismatch across runs causes fingerprint variation</w:t>
            </w:r>
          </w:p>
        </w:tc>
        <w:tc>
          <w:tcPr>
            <w:tcBorders>
              <w:top w:val="none" w:color="FFFFFF" w:sz="0"/>
              <w:left w:val="none" w:color="FFFFFF" w:sz="0"/>
              <w:bottom w:val="single" w:color="D9D9D9" w:sz="4"/>
              <w:right w:val="single" w:color="BF9000" w:sz="6"/>
            </w:tcBorders>
            <w:shd w:fill="FEFEF8" w:val="clear"/>
            <w:tcMar>
              <w:top w:type="dxa" w:w="80"/>
              <w:left w:type="dxa" w:w="140"/>
              <w:bottom w:type="dxa" w:w="80"/>
              <w:right w:type="dxa" w:w="100"/>
            </w:tcMar>
          </w:tcPr>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Three independent end-to-end runs with identical input corpus: canonical registries are byte-identical across all three</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Run-order variation: 5 permutations of invocation order → identical final canonical registry each time</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Randomness audit: zero instances of non-deterministic element found in any pipeline component</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Cross-run canonical ID stability: 100 known structural inputs → same 100 canonical IDs in every run</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CIV verdict stability: 50-object test corpus → identical verdicts across 10 runs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Surface rotation determinism: 100 identical ledger states → 100 identical surface selections</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DUPLICATE detection stability: same content ingested twice → DUPLICATE status, not second NEW_CANONICAL, across all runs</w:t>
            </w:r>
          </w:p>
        </w:tc>
      </w:tr>
    </w:tbl>
    <w:p>
      <w:pPr>
        <w:spacing w:before="80" w:after="0"/>
      </w:pPr>
      <w:r>
        <w:t xml:space="preserve"/>
      </w:r>
    </w:p>
    <w:p>
      <w:r>
        <w:br w:type="page"/>
      </w:r>
    </w:p>
    <w:p>
      <w:pPr>
        <w:pStyle w:val="Heading1"/>
        <w:shd w:fill="1F3864" w:val="clear"/>
        <w:spacing w:before="200" w:after="0"/>
        <w:ind w:left="240" w:right="240"/>
      </w:pPr>
      <w:r>
        <w:rPr>
          <w:rFonts w:ascii="Arial" w:cs="Arial" w:eastAsia="Arial" w:hAnsi="Arial"/>
          <w:b/>
          <w:bCs/>
          <w:color w:val="FFFFFF"/>
          <w:sz w:val="32"/>
          <w:szCs w:val="32"/>
        </w:rPr>
        <w:t xml:space="preserve">PHASE 15 — Crash Recovery &amp; Autonomous Operation Acceptance</w:t>
      </w:r>
    </w:p>
    <w:p>
      <w:pPr>
        <w:shd w:fill="1F3864" w:val="clear"/>
        <w:spacing w:before="80" w:after="200"/>
        <w:ind w:left="240" w:right="240"/>
      </w:pPr>
      <w:r>
        <w:rPr>
          <w:rFonts w:ascii="Arial" w:cs="Arial" w:eastAsia="Arial" w:hAnsi="Arial"/>
          <w:i/>
          <w:iCs/>
          <w:color w:val="BDD7EE"/>
          <w:sz w:val="22"/>
          <w:szCs w:val="22"/>
        </w:rPr>
        <w:t xml:space="preserve">Validate crash resilience at every failure point and confirm the system meets the definition of complete autonomous operation.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4"/>
              <w:left w:val="single" w:color="D9D9D9" w:sz="4"/>
              <w:bottom w:val="single" w:color="D9D9D9" w:sz="4"/>
              <w:right w:val="single" w:color="D9D9D9" w:sz="4"/>
            </w:tcBorders>
            <w:shd w:fill="1F3864" w:val="clear"/>
            <w:tcMar>
              <w:top w:type="dxa" w:w="80"/>
              <w:left w:type="dxa" w:w="180"/>
              <w:bottom w:type="dxa" w:w="80"/>
              <w:right w:type="dxa" w:w="180"/>
            </w:tcMar>
          </w:tcPr>
          <w:p>
            <w:r>
              <w:rPr>
                <w:rFonts w:ascii="Arial" w:cs="Arial" w:eastAsia="Arial" w:hAnsi="Arial"/>
                <w:b/>
                <w:bCs/>
                <w:caps/>
                <w:color w:val="9DC3E6"/>
                <w:sz w:val="18"/>
                <w:szCs w:val="18"/>
              </w:rPr>
              <w:t xml:space="preserve">PHASE OBJECTIVE</w:t>
            </w:r>
          </w:p>
        </w:tc>
      </w:tr>
      <w:tr>
        <w:tc>
          <w:tcPr>
            <w:tcBorders>
              <w:top w:val="none" w:color="FFFFFF" w:sz="0"/>
              <w:left w:val="single" w:color="1F3864" w:sz="8"/>
              <w:bottom w:val="single" w:color="D9D9D9" w:sz="4"/>
              <w:right w:val="none" w:color="FFFFFF" w:sz="0"/>
            </w:tcBorders>
            <w:shd w:fill="EEF3F9" w:val="clear"/>
            <w:tcMar>
              <w:top w:type="dxa" w:w="100"/>
              <w:left w:type="dxa" w:w="200"/>
              <w:bottom w:type="dxa" w:w="100"/>
              <w:right w:type="dxa" w:w="180"/>
            </w:tcMar>
          </w:tcPr>
          <w:p>
            <w:r>
              <w:rPr>
                <w:rFonts w:ascii="Arial" w:cs="Arial" w:eastAsia="Arial" w:hAnsi="Arial"/>
                <w:b/>
                <w:bCs/>
                <w:color w:val="1A1A1A"/>
                <w:sz w:val="21"/>
                <w:szCs w:val="21"/>
              </w:rPr>
              <w:t xml:space="preserve">Execute comprehensive crash injection testing at every stage boundary. Verify that the system recovers deterministically from any crash state to a valid, ledger-consistent state with no partial canonicalization. Then validate the system against the complete definition of success: runs indefinitely, produces only contract-compliant canonical objects, requires no human structural correction.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aps/>
                <w:color w:val="17375E"/>
                <w:sz w:val="20"/>
                <w:szCs w:val="20"/>
              </w:rPr>
              <w:t xml:space="preserve">COMPONENTS BUILT</w:t>
            </w:r>
          </w:p>
        </w:tc>
        <w:tc>
          <w:tcPr>
            <w:tcBorders>
              <w:top w:val="single" w:color="D9D9D9" w:sz="4"/>
              <w:left w:val="single" w:color="D9D9D9" w:sz="4"/>
              <w:bottom w:val="single" w:color="D9D9D9" w:sz="4"/>
              <w:right w:val="single" w:color="D9D9D9" w:sz="4"/>
            </w:tcBorders>
            <w:shd w:fill="E8F4E8" w:val="clear"/>
            <w:tcMar>
              <w:top w:type="dxa" w:w="80"/>
              <w:left w:type="dxa" w:w="120"/>
              <w:bottom w:type="dxa" w:w="80"/>
              <w:right w:type="dxa" w:w="120"/>
            </w:tcMar>
          </w:tcPr>
          <w:p>
            <w:r>
              <w:rPr>
                <w:rFonts w:ascii="Arial" w:cs="Arial" w:eastAsia="Arial" w:hAnsi="Arial"/>
                <w:b/>
                <w:bCs/>
                <w:caps/>
                <w:color w:val="375623"/>
                <w:sz w:val="20"/>
                <w:szCs w:val="20"/>
              </w:rPr>
              <w:t xml:space="preserve">INVARIANTS PRESERVED</w:t>
            </w:r>
          </w:p>
        </w:tc>
      </w:tr>
      <w:tr>
        <w:tc>
          <w:tcPr>
            <w:tcBorders>
              <w:top w:val="none" w:color="FFFFFF" w:sz="0"/>
              <w:left w:val="single" w:color="4472C4"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CrashInjectionHarness: injects crashes at every stage boundary (post-extraction, post-GSD, post-IAV, post-typing, post-PLO-E, post-2A, post-PSCA, post-PSTA, post-CIV, mid-commit)</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Post-crash state auditor: verifies registry contains no partial canonical objects after recovery</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Deterministic recovery verifier: restart from each crash state → same recovery action (new micro-batch) each time</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Long-run stability test: sustained autonomous operation across N micro-batches, no structural degradation</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Contract compliance auditor: samples canonical objects from long run, verifies 100% schema compliance</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Lane isolation long-run audit: scans registry for cross-lane field contamination after long run</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Human-intervention-free verification: full run from start to sealed/exhausted state with zero human structural corrections</w:t>
            </w:r>
          </w:p>
          <w:p>
            <w:pPr>
              <w:spacing w:before="40" w:after="40"/>
            </w:pPr>
            <w:r>
              <w:rPr>
                <w:rFonts w:ascii="Arial" w:cs="Arial" w:eastAsia="Arial" w:hAnsi="Arial"/>
                <w:color w:val="4472C4"/>
                <w:sz w:val="19"/>
                <w:szCs w:val="19"/>
              </w:rPr>
              <w:t xml:space="preserve">▸  </w:t>
            </w:r>
            <w:r>
              <w:rPr>
                <w:rFonts w:ascii="Arial" w:cs="Arial" w:eastAsia="Arial" w:hAnsi="Arial"/>
                <w:color w:val="1A1A1A"/>
                <w:sz w:val="19"/>
                <w:szCs w:val="19"/>
              </w:rPr>
              <w:t xml:space="preserve">Identity abstraction audit on production corpus: scans full canonical registry for proper noun presence</w:t>
            </w:r>
          </w:p>
        </w:tc>
        <w:tc>
          <w:tcPr>
            <w:tcBorders>
              <w:top w:val="none" w:color="FFFFFF" w:sz="0"/>
              <w:left w:val="none" w:color="FFFFFF" w:sz="0"/>
              <w:bottom w:val="single" w:color="D9D9D9" w:sz="4"/>
              <w:right w:val="single" w:color="5B9BD5" w:sz="6"/>
            </w:tcBorders>
            <w:shd w:fill="FAFFFE" w:val="clear"/>
            <w:tcMar>
              <w:top w:type="dxa" w:w="80"/>
              <w:left w:type="dxa" w:w="140"/>
              <w:bottom w:type="dxa" w:w="80"/>
              <w:right w:type="dxa" w:w="100"/>
            </w:tcMar>
          </w:tcPr>
          <w:p>
            <w:pPr>
              <w:spacing w:before="40" w:after="40"/>
            </w:pPr>
            <w:r>
              <w:rPr>
                <w:rFonts w:ascii="Arial" w:cs="Arial" w:eastAsia="Arial" w:hAnsi="Arial"/>
                <w:color w:val="375623"/>
                <w:sz w:val="19"/>
                <w:szCs w:val="19"/>
              </w:rPr>
              <w:t xml:space="preserve">✓  </w:t>
            </w:r>
            <w:r>
              <w:rPr>
                <w:rFonts w:ascii="Arial" w:cs="Arial" w:eastAsia="Arial" w:hAnsi="Arial"/>
                <w:color w:val="1A1A1A"/>
                <w:sz w:val="19"/>
                <w:szCs w:val="19"/>
              </w:rPr>
              <w:t xml:space="preserve">All five invariants validated at full-system scale under adversarial conditions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D9D9D9" w:sz="4"/>
              <w:left w:val="single" w:color="D9D9D9" w:sz="4"/>
              <w:bottom w:val="single" w:color="D9D9D9" w:sz="4"/>
              <w:right w:val="single" w:color="D9D9D9" w:sz="4"/>
            </w:tcBorders>
            <w:shd w:fill="FDEBD0" w:val="clear"/>
            <w:tcMar>
              <w:top w:type="dxa" w:w="80"/>
              <w:left w:type="dxa" w:w="120"/>
              <w:bottom w:type="dxa" w:w="80"/>
              <w:right w:type="dxa" w:w="120"/>
            </w:tcMar>
          </w:tcPr>
          <w:p>
            <w:r>
              <w:rPr>
                <w:rFonts w:ascii="Arial" w:cs="Arial" w:eastAsia="Arial" w:hAnsi="Arial"/>
                <w:b/>
                <w:bCs/>
                <w:caps/>
                <w:color w:val="843C0C"/>
                <w:sz w:val="20"/>
                <w:szCs w:val="20"/>
              </w:rPr>
              <w:t xml:space="preserve">FAILURE MODES INTRODUCED</w:t>
            </w:r>
          </w:p>
        </w:tc>
        <w:tc>
          <w:tcPr>
            <w:tcBorders>
              <w:top w:val="single" w:color="D9D9D9" w:sz="4"/>
              <w:left w:val="single" w:color="D9D9D9" w:sz="4"/>
              <w:bottom w:val="single" w:color="D9D9D9" w:sz="4"/>
              <w:right w:val="single" w:color="D9D9D9" w:sz="4"/>
            </w:tcBorders>
            <w:shd w:fill="FFF9E6" w:val="clear"/>
            <w:tcMar>
              <w:top w:type="dxa" w:w="80"/>
              <w:left w:type="dxa" w:w="120"/>
              <w:bottom w:type="dxa" w:w="80"/>
              <w:right w:type="dxa" w:w="120"/>
            </w:tcMar>
          </w:tcPr>
          <w:p>
            <w:r>
              <w:rPr>
                <w:rFonts w:ascii="Arial" w:cs="Arial" w:eastAsia="Arial" w:hAnsi="Arial"/>
                <w:b/>
                <w:bCs/>
                <w:caps/>
                <w:color w:val="7F6000"/>
                <w:sz w:val="20"/>
                <w:szCs w:val="20"/>
              </w:rPr>
              <w:t xml:space="preserve">VALIDATION BEFORE PROGRESSION</w:t>
            </w:r>
          </w:p>
        </w:tc>
      </w:tr>
      <w:tr>
        <w:tc>
          <w:tcPr>
            <w:tcBorders>
              <w:top w:val="none" w:color="FFFFFF" w:sz="0"/>
              <w:left w:val="single" w:color="843C0C" w:sz="6"/>
              <w:bottom w:val="single" w:color="D9D9D9" w:sz="4"/>
              <w:right w:val="single" w:color="D9D9D9" w:sz="4"/>
            </w:tcBorders>
            <w:shd w:fill="FFFFFF" w:val="clear"/>
            <w:tcMar>
              <w:top w:type="dxa" w:w="80"/>
              <w:left w:type="dxa" w:w="140"/>
              <w:bottom w:type="dxa" w:w="80"/>
              <w:right w:type="dxa" w:w="100"/>
            </w:tcMar>
          </w:tcPr>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Any crash state produces partial canonical object in registry</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Recovery action is non-deterministic across identical crash states</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Long-run structural degradation (schema drift, enum drift, lane contamination accumulates)</w:t>
            </w:r>
          </w:p>
          <w:p>
            <w:pPr>
              <w:spacing w:before="40" w:after="40"/>
            </w:pPr>
            <w:r>
              <w:rPr>
                <w:rFonts w:ascii="Arial" w:cs="Arial" w:eastAsia="Arial" w:hAnsi="Arial"/>
                <w:color w:val="843C0C"/>
                <w:sz w:val="19"/>
                <w:szCs w:val="19"/>
              </w:rPr>
              <w:t xml:space="preserve">⚠  </w:t>
            </w:r>
            <w:r>
              <w:rPr>
                <w:rFonts w:ascii="Arial" w:cs="Arial" w:eastAsia="Arial" w:hAnsi="Arial"/>
                <w:color w:val="1A1A1A"/>
                <w:sz w:val="19"/>
                <w:szCs w:val="19"/>
              </w:rPr>
              <w:t xml:space="preserve">Human structural intervention required for any canonical integrity issue</w:t>
            </w:r>
          </w:p>
        </w:tc>
        <w:tc>
          <w:tcPr>
            <w:tcBorders>
              <w:top w:val="none" w:color="FFFFFF" w:sz="0"/>
              <w:left w:val="none" w:color="FFFFFF" w:sz="0"/>
              <w:bottom w:val="single" w:color="D9D9D9" w:sz="4"/>
              <w:right w:val="single" w:color="BF9000" w:sz="6"/>
            </w:tcBorders>
            <w:shd w:fill="FEFEF8" w:val="clear"/>
            <w:tcMar>
              <w:top w:type="dxa" w:w="80"/>
              <w:left w:type="dxa" w:w="140"/>
              <w:bottom w:type="dxa" w:w="80"/>
              <w:right w:type="dxa" w:w="100"/>
            </w:tcMar>
          </w:tcPr>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Crash at every stage boundary: all 10+ injection points produce clean recovery (no partial canonical entries in registry)</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Identical crash state → identical recovery action across 5 restart attempts per crash point</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Long-run test (minimum 50 micro-batches): canonical registry 100% schema-compliant throughout</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Lane isolation long-run audit: zero cross-lane field contamination in registry after 50-batch run</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Human-intervention-free acceptance: complete run from initialization to terminationStatus = "sealed" with zero structural corrections required</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Proper noun scan of full canonical registry: zero proper nouns found in any structural field</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System runs indefinitely: terminationStatus transitions only to "sealed", "exhausted", or "system_failure" — never hangs or requires human restart</w:t>
            </w:r>
          </w:p>
          <w:p>
            <w:pPr>
              <w:spacing w:before="40" w:after="40"/>
            </w:pPr>
            <w:r>
              <w:rPr>
                <w:rFonts w:ascii="Arial" w:cs="Arial" w:eastAsia="Arial" w:hAnsi="Arial"/>
                <w:color w:val="BF9000"/>
                <w:sz w:val="19"/>
                <w:szCs w:val="19"/>
              </w:rPr>
              <w:t xml:space="preserve">□  </w:t>
            </w:r>
            <w:r>
              <w:rPr>
                <w:rFonts w:ascii="Arial" w:cs="Arial" w:eastAsia="Arial" w:hAnsi="Arial"/>
                <w:color w:val="1A1A1A"/>
                <w:sz w:val="19"/>
                <w:szCs w:val="19"/>
              </w:rPr>
              <w:t xml:space="preserve">✓ SYSTEM IS COMPLETE when all acceptance criteria above are satisfied</w:t>
            </w:r>
          </w:p>
        </w:tc>
      </w:tr>
    </w:tbl>
    <w:p>
      <w:pPr>
        <w:spacing w:before="80" w:after="0"/>
      </w:pPr>
      <w:r>
        <w:t xml:space="preserve"/>
      </w:r>
    </w:p>
    <w:p>
      <w:r>
        <w:br w:type="page"/>
      </w:r>
    </w:p>
    <w:p>
      <w:pPr>
        <w:shd w:fill="1F3864" w:val="clear"/>
        <w:spacing w:before="720" w:after="240"/>
        <w:jc w:val="center"/>
      </w:pPr>
      <w:r>
        <w:rPr>
          <w:rFonts w:ascii="Arial" w:cs="Arial" w:eastAsia="Arial" w:hAnsi="Arial"/>
          <w:b/>
          <w:bCs/>
          <w:caps/>
          <w:color w:val="FFFFFF"/>
          <w:sz w:val="48"/>
          <w:szCs w:val="48"/>
        </w:rPr>
        <w:t xml:space="preserve">SYSTEM COMPLETE</w:t>
      </w:r>
    </w:p>
    <w:p>
      <w:pPr>
        <w:shd w:fill="1F3864" w:val="clear"/>
        <w:spacing w:before="0" w:after="120"/>
        <w:jc w:val="center"/>
      </w:pPr>
      <w:r>
        <w:rPr>
          <w:rFonts w:ascii="Arial" w:cs="Arial" w:eastAsia="Arial" w:hAnsi="Arial"/>
          <w:i/>
          <w:iCs/>
          <w:color w:val="BDD7EE"/>
          <w:sz w:val="22"/>
          <w:szCs w:val="22"/>
        </w:rPr>
        <w:t xml:space="preserve">When Phase 15 acceptance criteria are satisfied, the Research Agent is complete.</w:t>
      </w:r>
    </w:p>
    <w:p>
      <w:pPr>
        <w:spacing w:before="480" w:after="0"/>
      </w:pPr>
      <w:r>
        <w:t xml:space="preserve"/>
      </w:r>
    </w:p>
    <w:p>
      <w:pPr>
        <w:spacing w:before="80" w:after="80"/>
        <w:jc w:val="center"/>
      </w:pPr>
      <w:r>
        <w:rPr>
          <w:rFonts w:ascii="Arial" w:cs="Arial" w:eastAsia="Arial" w:hAnsi="Arial"/>
          <w:color w:val="375623"/>
          <w:sz w:val="22"/>
          <w:szCs w:val="22"/>
        </w:rPr>
        <w:t xml:space="preserve">✓  Runs indefinitely without human structural correction.</w:t>
      </w:r>
    </w:p>
    <w:p>
      <w:pPr>
        <w:spacing w:before="80" w:after="80"/>
        <w:jc w:val="center"/>
      </w:pPr>
      <w:r>
        <w:rPr>
          <w:rFonts w:ascii="Arial" w:cs="Arial" w:eastAsia="Arial" w:hAnsi="Arial"/>
          <w:color w:val="375623"/>
          <w:sz w:val="22"/>
          <w:szCs w:val="22"/>
        </w:rPr>
        <w:t xml:space="preserve">✓  Produces only contract-compliant canonical objects.</w:t>
      </w:r>
    </w:p>
    <w:p>
      <w:pPr>
        <w:spacing w:before="80" w:after="80"/>
        <w:jc w:val="center"/>
      </w:pPr>
      <w:r>
        <w:rPr>
          <w:rFonts w:ascii="Arial" w:cs="Arial" w:eastAsia="Arial" w:hAnsi="Arial"/>
          <w:color w:val="375623"/>
          <w:sz w:val="22"/>
          <w:szCs w:val="22"/>
        </w:rPr>
        <w:t xml:space="preserve">✓  Preserves strict lane isolation across all three ontological lanes.</w:t>
      </w:r>
    </w:p>
    <w:p>
      <w:pPr>
        <w:spacing w:before="80" w:after="80"/>
        <w:jc w:val="center"/>
      </w:pPr>
      <w:r>
        <w:rPr>
          <w:rFonts w:ascii="Arial" w:cs="Arial" w:eastAsia="Arial" w:hAnsi="Arial"/>
          <w:color w:val="375623"/>
          <w:sz w:val="22"/>
          <w:szCs w:val="22"/>
        </w:rPr>
        <w:t xml:space="preserve">✓  Maintains absolute replay determinism.</w:t>
      </w:r>
    </w:p>
    <w:p>
      <w:pPr>
        <w:spacing w:before="80" w:after="80"/>
        <w:jc w:val="center"/>
      </w:pPr>
      <w:r>
        <w:rPr>
          <w:rFonts w:ascii="Arial" w:cs="Arial" w:eastAsia="Arial" w:hAnsi="Arial"/>
          <w:color w:val="375623"/>
          <w:sz w:val="22"/>
          <w:szCs w:val="22"/>
        </w:rPr>
        <w:t xml:space="preserve">✓  Recovers deterministically from any crash state.</w:t>
      </w:r>
    </w:p>
    <w:p>
      <w:pPr>
        <w:spacing w:before="80" w:after="80"/>
        <w:jc w:val="center"/>
      </w:pPr>
      <w:r>
        <w:rPr>
          <w:rFonts w:ascii="Arial" w:cs="Arial" w:eastAsia="Arial" w:hAnsi="Arial"/>
          <w:color w:val="375623"/>
          <w:sz w:val="22"/>
          <w:szCs w:val="22"/>
        </w:rPr>
        <w:t xml:space="preserve">✓  Terminates by ledger-driven state only: sealed, exhausted, or system_failure.</w:t>
      </w:r>
    </w:p>
    <w:p>
      <w:pPr>
        <w:spacing w:before="360" w:after="0"/>
      </w:pPr>
      <w:r>
        <w:t xml:space="preserve"/>
      </w:r>
    </w:p>
    <w:p>
      <w:pPr>
        <w:spacing w:before="0" w:after="80"/>
        <w:jc w:val="center"/>
      </w:pPr>
      <w:r>
        <w:rPr>
          <w:rFonts w:ascii="Arial" w:cs="Arial" w:eastAsia="Arial" w:hAnsi="Arial"/>
          <w:b/>
          <w:bCs/>
          <w:caps/>
          <w:color w:val="7F6000"/>
          <w:sz w:val="20"/>
          <w:szCs w:val="20"/>
        </w:rPr>
        <w:t xml:space="preserve">DEFERRED: POST-AUTONOMY SCOPE</w:t>
      </w:r>
    </w:p>
    <w:p>
      <w:pPr>
        <w:spacing w:before="0" w:after="60"/>
        <w:jc w:val="center"/>
      </w:pPr>
      <w:r>
        <w:rPr>
          <w:rFonts w:ascii="Arial" w:cs="Arial" w:eastAsia="Arial" w:hAnsi="Arial"/>
          <w:color w:val="7F6000"/>
          <w:sz w:val="20"/>
          <w:szCs w:val="20"/>
        </w:rPr>
        <w:t xml:space="preserve">Pipeline Quality Governor (PQG) — v2 / Post-Autonomy Acceptance</w:t>
      </w:r>
    </w:p>
    <w:p>
      <w:pPr>
        <w:spacing w:before="0" w:after="80"/>
        <w:jc w:val="center"/>
      </w:pPr>
      <w:r>
        <w:rPr>
          <w:rFonts w:ascii="Arial" w:cs="Arial" w:eastAsia="Arial" w:hAnsi="Arial"/>
          <w:i/>
          <w:iCs/>
          <w:color w:val="909090"/>
          <w:sz w:val="18"/>
          <w:szCs w:val="18"/>
        </w:rPr>
        <w:t xml:space="preserve">PQG contributes to governance, not to autonomy. It is contract-compliant and architecturally valid. It does not belong in the v1 build sequence.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tabs>
        <w:tab w:val="right" w:pos="9360"/>
      </w:tabs>
    </w:pPr>
    <w:r>
      <w:rPr>
        <w:rFonts w:ascii="Arial" w:cs="Arial" w:eastAsia="Arial" w:hAnsi="Arial"/>
        <w:color w:val="909090"/>
        <w:sz w:val="18"/>
        <w:szCs w:val="18"/>
      </w:rPr>
      <w:t xml:space="preserve">Research Agent Build Sequence v1.0</w:t>
    </w:r>
    <w:r>
      <w:rPr>
        <w:rFonts w:ascii="Arial" w:cs="Arial" w:eastAsia="Arial" w:hAnsi="Arial"/>
        <w:color w:val="707070"/>
        <w:sz w:val="18"/>
        <w:szCs w:val="18"/>
      </w:rPr>
      <w:t xml:space="preserve">	Page </w:t>
    </w:r>
    <w:r>
      <w:rPr>
        <w:rFonts w:ascii="Arial" w:cs="Arial" w:eastAsia="Arial" w:hAnsi="Arial"/>
        <w:color w:val="707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6"/>
      </w:pBdr>
      <w:tabs>
        <w:tab w:val="right" w:pos="9360"/>
      </w:tabs>
    </w:pPr>
    <w:r>
      <w:rPr>
        <w:rFonts w:ascii="Arial" w:cs="Arial" w:eastAsia="Arial" w:hAnsi="Arial"/>
        <w:color w:val="707070"/>
        <w:sz w:val="18"/>
        <w:szCs w:val="18"/>
      </w:rPr>
      <w:t xml:space="preserve">THE SCRIPT — Research Agent Execution Roadmap</w:t>
    </w:r>
    <w:r>
      <w:rPr>
        <w:rFonts w:ascii="Arial" w:cs="Arial" w:eastAsia="Arial" w:hAnsi="Arial"/>
        <w:sz w:val="18"/>
        <w:szCs w:val="18"/>
      </w:rPr>
      <w:t xml:space="preserve">	</w:t>
    </w:r>
    <w:r>
      <w:rPr>
        <w:rFonts w:ascii="Arial" w:cs="Arial" w:eastAsia="Arial" w:hAnsi="Arial"/>
        <w:color w:val="909090"/>
        <w:sz w:val="18"/>
        <w:szCs w:val="18"/>
      </w:rPr>
      <w:t xml:space="preserve">CONFIDENTIAL — BUILDER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F497D"/>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737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2026-03-02T17:57:17.085Z</dcterms:created>
  <dcterms:modified xsi:type="dcterms:W3CDTF">2026-03-02T17:57:17.085Z</dcterms:modified>
</cp:coreProperties>
</file>

<file path=docProps/custom.xml><?xml version="1.0" encoding="utf-8"?>
<Properties xmlns="http://schemas.openxmlformats.org/officeDocument/2006/custom-properties" xmlns:vt="http://schemas.openxmlformats.org/officeDocument/2006/docPropsVTypes"/>
</file>