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4673"/>
        <w:gridCol w:w="3853"/>
        <w:gridCol w:w="536"/>
      </w:tblGrid>
      <w:tr>
        <w:tc>
          <w:tcPr>
            <w:tcW w:w="2578" w:type="pct"/>
            <w:shd w:val="clear" w:color="auto" w:fill="000000" w:themeFill="text1"/>
          </w:tcPr>
          <w:p>
            <w:pPr>
              <w:rPr>
                <w:rFonts w:ascii="Aptos" w:hAnsi="Aptos"/>
                <w:sz w:val="30"/>
                <w:szCs w:val="30"/>
              </w:rPr>
            </w:pPr>
            <w:r>
              <w:rPr>
                <w:rFonts w:ascii="Aptos" w:hAnsi="Aptos"/>
                <w:sz w:val="30"/>
                <w:szCs w:val="30"/>
              </w:rPr>
              <w:t xml:space="preserve"> Vocabulary</w:t>
            </w:r>
          </w:p>
        </w:tc>
        <w:tc>
          <w:tcPr>
            <w:tcW w:w="2126" w:type="pct"/>
            <w:shd w:val="clear" w:color="auto" w:fill="000000" w:themeFill="text1"/>
          </w:tcPr>
          <w:p>
            <w:pPr>
              <w:rPr>
                <w:rFonts w:ascii="Aptos" w:hAnsi="Aptos"/>
                <w:sz w:val="30"/>
                <w:szCs w:val="30"/>
              </w:rPr>
            </w:pPr>
            <w:r>
              <w:rPr>
                <w:rFonts w:ascii="Aptos" w:hAnsi="Aptos"/>
                <w:sz w:val="30"/>
                <w:szCs w:val="30"/>
              </w:rPr>
              <w:t xml:space="preserve">Unit 8 </w:t>
            </w:r>
            <w:r>
              <w:t xml:space="preserve">Part II</w:t>
            </w:r>
          </w:p>
        </w:tc>
        <w:tc>
          <w:tcPr>
            <w:tcW w:w="295" w:type="pct"/>
            <w:shd w:val="clear" w:color="auto" w:fill="000000" w:themeFill="text1"/>
          </w:tcPr>
          <w:p>
            <w:pPr>
              <w:rPr>
                <w:rFonts w:ascii="Aptos" w:hAnsi="Aptos"/>
                <w:sz w:val="30"/>
                <w:szCs w:val="30"/>
              </w:rPr>
            </w:pPr>
          </w:p>
        </w:tc>
      </w:tr>
      <w:tr>
        <w:tc>
          <w:tcPr>
            <w:tcW w:w="2578" w:type="pct"/>
          </w:tcPr>
          <w:p>
            <w:pPr>
              <w:rPr>
                <w:rFonts w:ascii="Aptos" w:hAnsi="Aptos"/>
                <w:sz w:val="30"/>
                <w:szCs w:val="30"/>
              </w:rPr>
            </w:pPr>
            <w:r>
              <w:rPr>
                <w:rFonts w:ascii="Aptos" w:hAnsi="Aptos"/>
                <w:sz w:val="30"/>
                <w:szCs w:val="30"/>
              </w:rPr>
              <w:t xml:space="preserve">Name:</w:t>
            </w:r>
          </w:p>
        </w:tc>
        <w:tc>
          <w:tcPr>
            <w:tcW w:w="2422" w:type="pct"/>
            <w:gridSpan w:val="2"/>
          </w:tcPr>
          <w:p>
            <w:pPr>
              <w:rPr>
                <w:rFonts w:ascii="Aptos" w:hAnsi="Aptos"/>
                <w:sz w:val="30"/>
                <w:szCs w:val="30"/>
              </w:rPr>
            </w:pPr>
            <w:r>
              <w:rPr>
                <w:rFonts w:ascii="Aptos" w:hAnsi="Aptos"/>
                <w:sz w:val="30"/>
                <w:szCs w:val="30"/>
              </w:rPr>
              <w:t xml:space="preserve">Grade :</w:t>
            </w:r>
          </w:p>
          <w:p>
            <w:pPr>
              <w:rPr>
                <w:rFonts w:ascii="Aptos" w:hAnsi="Aptos"/>
                <w:sz w:val="30"/>
                <w:szCs w:val="30"/>
              </w:rPr>
            </w:pPr>
          </w:p>
        </w:tc>
      </w:tr>
    </w:tbl>
    <w:p>
      <w:pPr>
        <w:spacing w:before="240"/>
        <w:rPr>
          <w:rFonts w:ascii="Aptos" w:hAnsi="Aptos"/>
          <w:b/>
          <w:bCs/>
          <w:lang w:val="fr-CH"/>
        </w:rPr>
      </w:pPr>
      <w:r>
        <w:rPr>
          <w:rFonts w:ascii="Aptos" w:hAnsi="Aptos"/>
          <w:b/>
          <w:bCs/>
          <w:lang w:val="fr-CH"/>
        </w:rPr>
        <w:t xml:space="preserve">1) Translate using the vocabulary from unit 8 part II.</w:t>
      </w:r>
      <w:r>
        <w:rPr>
          <w:rFonts w:ascii="Aptos" w:hAnsi="Aptos"/>
          <w:b/>
          <w:bCs/>
          <w:lang w:val="fr-CH"/>
        </w:rPr>
        <w:tab/>
        <w:tab/>
        <w:tab/>
        <w:tab/>
      </w:r>
      <w:r>
        <w:rPr>
          <w:rFonts w:ascii="Aptos" w:hAnsi="Aptos"/>
          <w:b/>
          <w:bCs/>
          <w:lang w:val="fr-CH"/>
        </w:rPr>
        <w:tab/>
        <w:t xml:space="preserve">8P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405"/>
        <w:gridCol w:w="6662"/>
      </w:tblGrid>
      <w:tr>
        <w:trPr>
          <w:trHeight w:val="680"/>
        </w:trPr>
        <w:tc>
          <w:tcPr>
            <w:tcW w:w="2405" w:type="dxa"/>
            <w:vAlign w:val="center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  <w:r>
              <w:t xml:space="preserve">Regie führen</w:t>
            </w:r>
          </w:p>
        </w:tc>
        <w:tc>
          <w:tcPr>
            <w:tcW w:w="6662" w:type="dxa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  <w:tr>
        <w:trPr>
          <w:trHeight w:val="680"/>
        </w:trPr>
        <w:tc>
          <w:tcPr>
            <w:tcW w:w="2405" w:type="dxa"/>
            <w:vAlign w:val="center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  <w:r>
              <w:t xml:space="preserve">Uraufführung / Erste Aufführung</w:t>
            </w:r>
          </w:p>
        </w:tc>
        <w:tc>
          <w:tcPr>
            <w:tcW w:w="6662" w:type="dxa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  <w:tr>
        <w:trPr>
          <w:trHeight w:val="680"/>
        </w:trPr>
        <w:tc>
          <w:tcPr>
            <w:tcW w:w="2405" w:type="dxa"/>
            <w:vAlign w:val="center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  <w:r>
              <w:t xml:space="preserve">Auszeichnung</w:t>
            </w:r>
          </w:p>
        </w:tc>
        <w:tc>
          <w:tcPr>
            <w:tcW w:w="6662" w:type="dxa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  <w:tr>
        <w:trPr>
          <w:trHeight w:val="680"/>
        </w:trPr>
        <w:tc>
          <w:tcPr>
            <w:tcW w:w="2405" w:type="dxa"/>
            <w:vAlign w:val="center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  <w:r>
              <w:t xml:space="preserve">Drehbuch</w:t>
            </w:r>
          </w:p>
        </w:tc>
        <w:tc>
          <w:tcPr>
            <w:tcW w:w="6662" w:type="dxa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  <w:tr>
        <w:trPr>
          <w:trHeight w:val="680"/>
        </w:trPr>
        <w:tc>
          <w:tcPr>
            <w:tcW w:w="2405" w:type="dxa"/>
            <w:vAlign w:val="center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  <w:r>
              <w:t xml:space="preserve">Publikum</w:t>
            </w:r>
          </w:p>
        </w:tc>
        <w:tc>
          <w:tcPr>
            <w:tcW w:w="6662" w:type="dxa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  <w:tr>
        <w:trPr>
          <w:trHeight w:val="680"/>
        </w:trPr>
        <w:tc>
          <w:tcPr>
            <w:tcW w:w="2405" w:type="dxa"/>
            <w:vAlign w:val="center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  <w:r>
              <w:t xml:space="preserve">Fortsetzung</w:t>
            </w:r>
          </w:p>
        </w:tc>
        <w:tc>
          <w:tcPr>
            <w:tcW w:w="6662" w:type="dxa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  <w:tr>
        <w:trPr>
          <w:trHeight w:val="680"/>
        </w:trPr>
        <w:tc>
          <w:tcPr>
            <w:tcW w:w="2405" w:type="dxa"/>
            <w:vAlign w:val="center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  <w:r>
              <w:t xml:space="preserve">Untertitel</w:t>
            </w:r>
          </w:p>
        </w:tc>
        <w:tc>
          <w:tcPr>
            <w:tcW w:w="6662" w:type="dxa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  <w:tr>
        <w:trPr>
          <w:trHeight w:val="680"/>
        </w:trPr>
        <w:tc>
          <w:tcPr>
            <w:tcW w:w="2405" w:type="dxa"/>
            <w:vAlign w:val="center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  <w:r>
              <w:t xml:space="preserve">unglaublich</w:t>
            </w:r>
          </w:p>
        </w:tc>
        <w:tc>
          <w:tcPr>
            <w:tcW w:w="6662" w:type="dxa"/>
          </w:tcPr>
          <w:p>
            <w:pPr>
              <w:rPr>
                <w:rFonts w:ascii="Aptos" w:hAnsi="Aptos"/>
                <w:b/>
                <w:bCs/>
                <w:lang w:val="fr-CH"/>
              </w:rPr>
            </w:pPr>
          </w:p>
        </w:tc>
      </w:tr>
    </w:tbl>
    <w:p>
      <w:pPr>
        <w:spacing w:before="240" w:after="0" w:line="240" w:lineRule="auto"/>
        <w:rPr>
          <w:rFonts w:ascii="Aptos" w:hAnsi="Aptos"/>
          <w:b/>
          <w:bCs/>
        </w:rPr>
      </w:pPr>
    </w:p>
    <w:p>
      <w:pPr>
        <w:spacing w:before="240" w:after="0" w:line="24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2)  Fill in the gaps using the vocabulary from unit 8 part II. </w:t>
      </w:r>
      <w:r>
        <w:rPr>
          <w:rFonts w:ascii="Aptos" w:hAnsi="Aptos"/>
          <w:b/>
          <w:bCs/>
        </w:rPr>
        <w:tab/>
        <w:tab/>
        <w:tab/>
      </w:r>
      <w:r>
        <w:rPr>
          <w:rFonts w:ascii="Aptos" w:hAnsi="Aptos"/>
          <w:b/>
          <w:bCs/>
        </w:rPr>
        <w:tab/>
        <w:t xml:space="preserve">4P </w:t>
      </w:r>
    </w:p>
    <w:p>
      <w:pPr>
        <w:spacing w:before="240" w:after="0" w:line="240" w:lineRule="auto"/>
        <w:rPr>
          <w:rFonts w:ascii="Aptos" w:hAnsi="Aptos"/>
          <w:b/>
          <w:bCs/>
          <w:i/>
          <w:iCs/>
        </w:rPr>
      </w:pPr>
      <w:r>
        <w:rPr>
          <w:rStyle w:val="Fett"/>
          <w:rFonts w:ascii="Aptos" w:eastAsiaTheme="majorEastAsia" w:hAnsi="Aptos"/>
        </w:rPr>
        <w:t xml:space="preserve">Words:</w:t>
      </w:r>
      <w:r>
        <w:rPr>
          <w:rFonts w:ascii="Aptos" w:eastAsiaTheme="majorEastAsia" w:hAnsi="Aptos"/>
          <w:i/>
          <w:iCs/>
        </w:rPr>
        <w:t xml:space="preserve">  </w:t>
      </w:r>
      <w:r>
        <w:rPr>
          <w:rFonts w:ascii="Aptos" w:eastAsiaTheme="majorEastAsia" w:hAnsi="Aptos"/>
          <w:i/>
          <w:iCs/>
        </w:rPr>
        <w:t xml:space="preserve">Filmmusik, vermeiden, verfügbar, veröffentlichen / herausbringen</w:t>
      </w:r>
    </w:p>
    <w:p>
      <w:pPr>
        <w:pStyle w:val="StandardWeb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Last month, a famous studio decided to __________________________ a new fantasy film. Before I went to the cinema, I tried to __________________________ every spoiler on social media. My favourite part was the __________________________, because it made every scene feel more exciting. The film is now __________________________ on Netflix, so I can watch it again with my sister.</w:t>
      </w:r>
    </w:p>
    <w:p>
      <w:pPr>
        <w:rPr>
          <w:rFonts w:ascii="Aptos" w:hAnsi="Aptos"/>
          <w:b/>
          <w:bCs/>
        </w:rPr>
      </w:pPr>
    </w:p>
    <w:p>
      <w:pPr>
        <w:rPr>
          <w:rFonts w:ascii="Aptos" w:hAnsi="Aptos"/>
          <w:b/>
          <w:bCs/>
        </w:rPr>
      </w:pPr>
    </w:p>
    <w:p>
      <w:pPr>
        <w:pStyle w:val="StandardWeb"/>
        <w:spacing w:line="360" w:lineRule="auto"/>
        <w:rPr>
          <w:rFonts w:ascii="Aptos" w:hAnsi="Aptos"/>
          <w:sz w:val="30"/>
          <w:szCs w:val="30"/>
        </w:rPr>
      </w:pPr>
    </w:p>
    <w:p>
      <w:pPr>
        <w:pStyle w:val="StandardWeb"/>
        <w:spacing w:line="360" w:lineRule="auto"/>
        <w:rPr>
          <w:rFonts w:ascii="Aptos" w:hAnsi="Aptos"/>
          <w:sz w:val="30"/>
          <w:szCs w:val="30"/>
        </w:rPr>
      </w:pPr>
    </w:p>
    <w:sectPr>
      <w:pgSz w:w="11906" w:h="16838"/>
      <w:pgMar w:top="1417" w:right="1417" w:bottom="6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DD4723"/>
    <w:multiLevelType w:val="hybridMultilevel"/>
    <w:tmpl w:val="A91AF3DE"/>
    <w:lvl w:ilvl="0" w:tplc="A0127D18">
      <w:start w:val="1"/>
      <w:numFmt w:val="decimal"/>
      <w:lvlText w:val="%1)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52095"/>
    <w:multiLevelType w:val="hybridMultilevel"/>
    <w:tmpl w:val="9042B2CC"/>
    <w:lvl w:ilvl="0" w:tplc="DFF6860C">
      <w:start w:val="1"/>
      <w:numFmt w:val="decimal"/>
      <w:pStyle w:val="KeinLeerraum"/>
      <w:lvlText w:val="A%1."/>
      <w:lvlJc w:val="left"/>
      <w:pPr>
        <w:ind w:left="720" w:hanging="360"/>
      </w:pPr>
      <w:rPr>
        <w:rFonts w:hint="default"/>
        <w:b/>
        <w:bCs/>
        <w:color w:val="0070C0"/>
        <w:sz w:val="22"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266568">
    <w:abstractNumId w:val="1"/>
  </w:num>
  <w:num w:numId="2" w16cid:durableId="160052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4"/>
    <w:rsid w:val="00275E09"/>
    <w:rsid w:val="002B640D"/>
    <w:rsid w:val="002C74CC"/>
    <w:rsid w:val="0032093B"/>
    <w:rsid w:val="003F150A"/>
    <w:rsid w:val="004B6CAA"/>
    <w:rsid w:val="004C5F95"/>
    <w:rsid w:val="0050156B"/>
    <w:rsid w:val="00571604"/>
    <w:rsid w:val="0057561B"/>
    <w:rsid w:val="00611C32"/>
    <w:rsid w:val="0062631F"/>
    <w:rsid w:val="00680797"/>
    <w:rsid w:val="006C5325"/>
    <w:rsid w:val="0077441B"/>
    <w:rsid w:val="007A090C"/>
    <w:rsid w:val="008E4D6F"/>
    <w:rsid w:val="009268AD"/>
    <w:rsid w:val="00927746"/>
    <w:rsid w:val="00A4608D"/>
    <w:rsid w:val="00CB0B51"/>
    <w:rsid w:val="00DC44A9"/>
    <w:rsid w:val="00EC2177"/>
    <w:rsid w:val="00F32BA4"/>
    <w:rsid w:val="00F4305A"/>
    <w:rsid w:val="00FE2576"/>
    <w:rsid w:val="00FF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E7B73FE"/>
  <w15:chartTrackingRefBased/>
  <w15:docId w15:val="{D607A400-600C-5D49-A892-2DB4D7EA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71604"/>
  </w:style>
  <w:style w:type="paragraph" w:styleId="berschrift1">
    <w:name w:val="heading 1"/>
    <w:basedOn w:val="Standard"/>
    <w:next w:val="Standard"/>
    <w:link w:val="berschrift1Zchn"/>
    <w:uiPriority w:val="9"/>
    <w:qFormat/>
    <w:rsid w:val="00571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71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71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1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1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1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1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1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1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ufgaben">
    <w:name w:val="Aufgaben"/>
    <w:basedOn w:val="KeinLeerraum"/>
    <w:qFormat/>
    <w:rsid w:val="003F150A"/>
    <w:pPr>
      <w:autoSpaceDE w:val="0"/>
      <w:autoSpaceDN w:val="0"/>
      <w:adjustRightInd w:val="0"/>
      <w:contextualSpacing/>
      <w:jc w:val="both"/>
    </w:pPr>
    <w:rPr>
      <w:rFonts w:ascii="Aptos" w:hAnsi="Aptos" w:cs="Arial"/>
      <w:b/>
      <w:bCs/>
      <w:noProof/>
      <w:color w:val="0070C0"/>
      <w:kern w:val="0"/>
      <w:sz w:val="22"/>
      <w:u w:val="single"/>
      <w:lang w:eastAsia="de-CH"/>
      <w14:ligatures w14:val="none"/>
    </w:rPr>
  </w:style>
  <w:style w:type="paragraph" w:styleId="KeinLeerraum">
    <w:name w:val="No Spacing"/>
    <w:uiPriority w:val="1"/>
    <w:qFormat/>
    <w:rsid w:val="003F150A"/>
    <w:pPr>
      <w:numPr>
        <w:numId w:val="1"/>
      </w:num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71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1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1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160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160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160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160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160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16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71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71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1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1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71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716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716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716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1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160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7160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7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571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716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Jung</dc:creator>
  <cp:keywords/>
  <dc:description/>
  <cp:lastModifiedBy>Jung Tobias (KfK)</cp:lastModifiedBy>
  <cp:revision>12</cp:revision>
  <dcterms:created xsi:type="dcterms:W3CDTF">2026-03-06T06:37:00Z</dcterms:created>
  <dcterms:modified xsi:type="dcterms:W3CDTF">2026-09-09T19:11:00Z</dcterms:modified>
</cp:coreProperties>
</file>