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356D752F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DF7AA2"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36F4F4EF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 t</w:t>
            </w:r>
            <w:r w:rsidR="00DF7AA2">
              <w:rPr>
                <w:sz w:val="24"/>
                <w:szCs w:val="24"/>
              </w:rPr>
              <w:t>echnique</w:t>
            </w:r>
            <w:r w:rsidR="00E341BA">
              <w:rPr>
                <w:sz w:val="24"/>
                <w:szCs w:val="24"/>
              </w:rPr>
              <w:t xml:space="preserve">s </w:t>
            </w:r>
            <w:r w:rsidR="00DF7AA2">
              <w:rPr>
                <w:sz w:val="24"/>
                <w:szCs w:val="24"/>
              </w:rPr>
              <w:t>used to appraise strategic</w:t>
            </w:r>
            <w:r w:rsidRPr="008B1A55">
              <w:rPr>
                <w:sz w:val="24"/>
                <w:szCs w:val="24"/>
              </w:rPr>
              <w:t xml:space="preserve"> investment</w:t>
            </w:r>
            <w:r w:rsidR="00DF7AA2">
              <w:rPr>
                <w:sz w:val="24"/>
                <w:szCs w:val="24"/>
              </w:rPr>
              <w:t>s</w:t>
            </w:r>
            <w:r w:rsidRPr="008B1A55">
              <w:rPr>
                <w:sz w:val="24"/>
                <w:szCs w:val="24"/>
              </w:rPr>
              <w:t xml:space="preserve"> </w:t>
            </w:r>
            <w:r w:rsidR="00E341BA">
              <w:rPr>
                <w:sz w:val="24"/>
                <w:szCs w:val="24"/>
              </w:rPr>
              <w:t>made by</w:t>
            </w:r>
            <w:r w:rsidRPr="008B1A55">
              <w:rPr>
                <w:sz w:val="24"/>
                <w:szCs w:val="24"/>
              </w:rPr>
              <w:t xml:space="preserve"> a company?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5A67FB69" w14:textId="77777777" w:rsidR="00122201" w:rsidRDefault="007155BF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Payback method</w:t>
            </w:r>
          </w:p>
          <w:p w14:paraId="2E2288AC" w14:textId="4442A314" w:rsidR="007155BF" w:rsidRDefault="007155BF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Discounted cash flow (DCF) methods:</w:t>
            </w:r>
          </w:p>
          <w:p w14:paraId="1C393097" w14:textId="77777777" w:rsidR="007155BF" w:rsidRDefault="007155BF" w:rsidP="007155BF">
            <w:pPr>
              <w:pStyle w:val="ListParagraph"/>
              <w:numPr>
                <w:ilvl w:val="0"/>
                <w:numId w:val="3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7155BF">
              <w:rPr>
                <w:color w:val="385623" w:themeColor="accent6" w:themeShade="80"/>
                <w:sz w:val="24"/>
                <w:szCs w:val="24"/>
              </w:rPr>
              <w:t>Net present value (NPV)</w:t>
            </w:r>
          </w:p>
          <w:p w14:paraId="2CA6FDD9" w14:textId="5AA1936B" w:rsidR="007155BF" w:rsidRPr="007155BF" w:rsidRDefault="007155BF" w:rsidP="007155BF">
            <w:pPr>
              <w:pStyle w:val="ListParagraph"/>
              <w:numPr>
                <w:ilvl w:val="0"/>
                <w:numId w:val="3"/>
              </w:num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Internal rate of return (IRR)</w:t>
            </w:r>
          </w:p>
        </w:tc>
        <w:tc>
          <w:tcPr>
            <w:tcW w:w="3653" w:type="dxa"/>
          </w:tcPr>
          <w:p w14:paraId="7FCB3429" w14:textId="0EAAA278" w:rsidR="00A545B2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F7AA2">
              <w:rPr>
                <w:sz w:val="24"/>
                <w:szCs w:val="24"/>
              </w:rPr>
              <w:t xml:space="preserve">at is the balance sheet </w:t>
            </w:r>
            <w:r w:rsidR="004A2177">
              <w:rPr>
                <w:sz w:val="24"/>
                <w:szCs w:val="24"/>
              </w:rPr>
              <w:t xml:space="preserve">value </w:t>
            </w:r>
            <w:r w:rsidR="00DF7AA2">
              <w:rPr>
                <w:sz w:val="24"/>
                <w:szCs w:val="24"/>
              </w:rPr>
              <w:t>of the target company (</w:t>
            </w:r>
            <w:r w:rsidR="004A2177">
              <w:rPr>
                <w:sz w:val="24"/>
                <w:szCs w:val="24"/>
              </w:rPr>
              <w:t xml:space="preserve">Total assets </w:t>
            </w:r>
            <w:r w:rsidR="00DF7AA2">
              <w:rPr>
                <w:sz w:val="24"/>
                <w:szCs w:val="24"/>
              </w:rPr>
              <w:t>net of l</w:t>
            </w:r>
            <w:r w:rsidR="00A60B99">
              <w:rPr>
                <w:sz w:val="24"/>
                <w:szCs w:val="24"/>
              </w:rPr>
              <w:t>iabilities</w:t>
            </w:r>
            <w:r w:rsidR="00DF7AA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?</w:t>
            </w:r>
          </w:p>
          <w:p w14:paraId="1D654606" w14:textId="7CFF57F2" w:rsidR="004A2177" w:rsidRPr="004A2177" w:rsidRDefault="004A21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$</w:t>
            </w:r>
            <w:r w:rsidR="00A60B99">
              <w:rPr>
                <w:color w:val="385623" w:themeColor="accent6" w:themeShade="80"/>
                <w:sz w:val="24"/>
                <w:szCs w:val="24"/>
              </w:rPr>
              <w:t>2,375M – 881.4 = 1,493.6 million or $1.5bn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5349AF25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B21468">
              <w:rPr>
                <w:sz w:val="24"/>
                <w:szCs w:val="24"/>
              </w:rPr>
              <w:t>might earnings/profits reduce when sales revenues have been growing?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20F3D04" w:rsidR="00122201" w:rsidRPr="008B1A55" w:rsidRDefault="00A60B99">
            <w:pPr>
              <w:rPr>
                <w:sz w:val="24"/>
                <w:szCs w:val="24"/>
              </w:rPr>
            </w:pPr>
            <w:r w:rsidRPr="00A60B99">
              <w:rPr>
                <w:color w:val="385623" w:themeColor="accent6" w:themeShade="80"/>
                <w:sz w:val="24"/>
                <w:szCs w:val="24"/>
              </w:rPr>
              <w:t>Costs and expenses of running a much larger business with additional fixed costs, not just variable costs, may be inefficient</w:t>
            </w:r>
          </w:p>
        </w:tc>
        <w:tc>
          <w:tcPr>
            <w:tcW w:w="3653" w:type="dxa"/>
          </w:tcPr>
          <w:p w14:paraId="57CAE5E1" w14:textId="77777777" w:rsidR="00A60B99" w:rsidRDefault="001E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B21468">
              <w:rPr>
                <w:sz w:val="24"/>
                <w:szCs w:val="24"/>
              </w:rPr>
              <w:t>at was the % growth in</w:t>
            </w:r>
            <w:r w:rsidR="00A60B99">
              <w:rPr>
                <w:sz w:val="24"/>
                <w:szCs w:val="24"/>
              </w:rPr>
              <w:t>:</w:t>
            </w:r>
            <w:r w:rsidR="00B21468">
              <w:rPr>
                <w:sz w:val="24"/>
                <w:szCs w:val="24"/>
              </w:rPr>
              <w:t xml:space="preserve"> </w:t>
            </w:r>
          </w:p>
          <w:p w14:paraId="3D89BB37" w14:textId="42ECF369" w:rsidR="00A60B99" w:rsidRDefault="00B21468" w:rsidP="00A60B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0B99">
              <w:rPr>
                <w:sz w:val="24"/>
                <w:szCs w:val="24"/>
              </w:rPr>
              <w:t>sales revenue</w:t>
            </w:r>
            <w:r w:rsidR="00A60B99">
              <w:rPr>
                <w:sz w:val="24"/>
                <w:szCs w:val="24"/>
              </w:rPr>
              <w:t xml:space="preserve"> </w:t>
            </w:r>
            <w:r w:rsidR="004D7B53">
              <w:rPr>
                <w:sz w:val="24"/>
                <w:szCs w:val="24"/>
              </w:rPr>
              <w:t>(</w:t>
            </w:r>
            <w:r w:rsidR="0054291C">
              <w:rPr>
                <w:color w:val="385623" w:themeColor="accent6" w:themeShade="80"/>
                <w:sz w:val="24"/>
                <w:szCs w:val="24"/>
              </w:rPr>
              <w:t>1,312</w:t>
            </w:r>
            <w:r w:rsidR="004D7B53">
              <w:rPr>
                <w:color w:val="385623" w:themeColor="accent6" w:themeShade="80"/>
                <w:sz w:val="24"/>
                <w:szCs w:val="24"/>
              </w:rPr>
              <w:t xml:space="preserve">-1,007)/1,007 = </w:t>
            </w:r>
            <w:r w:rsidR="00460BBD">
              <w:rPr>
                <w:color w:val="385623" w:themeColor="accent6" w:themeShade="80"/>
                <w:sz w:val="24"/>
                <w:szCs w:val="24"/>
              </w:rPr>
              <w:t>30.3%</w:t>
            </w:r>
          </w:p>
          <w:p w14:paraId="1EDFDF4D" w14:textId="42D0A342" w:rsidR="00122201" w:rsidRPr="00A60B99" w:rsidRDefault="00B21468" w:rsidP="00A60B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0B99">
              <w:rPr>
                <w:sz w:val="24"/>
                <w:szCs w:val="24"/>
              </w:rPr>
              <w:t>operations and support c</w:t>
            </w:r>
            <w:r w:rsidR="003D17E2">
              <w:rPr>
                <w:sz w:val="24"/>
                <w:szCs w:val="24"/>
              </w:rPr>
              <w:t>osts</w:t>
            </w:r>
            <w:r w:rsidR="001E13E3" w:rsidRPr="00A60B99">
              <w:rPr>
                <w:sz w:val="24"/>
                <w:szCs w:val="24"/>
              </w:rPr>
              <w:t>?</w:t>
            </w:r>
            <w:r w:rsidR="003D17E2">
              <w:rPr>
                <w:sz w:val="24"/>
                <w:szCs w:val="24"/>
              </w:rPr>
              <w:t xml:space="preserve"> </w:t>
            </w:r>
            <w:r w:rsidR="003D17E2">
              <w:rPr>
                <w:color w:val="385623" w:themeColor="accent6" w:themeShade="80"/>
                <w:sz w:val="24"/>
                <w:szCs w:val="24"/>
              </w:rPr>
              <w:t>(675</w:t>
            </w:r>
            <w:r w:rsidR="00233396">
              <w:rPr>
                <w:color w:val="385623" w:themeColor="accent6" w:themeShade="80"/>
                <w:sz w:val="24"/>
                <w:szCs w:val="24"/>
              </w:rPr>
              <w:t>-454)/454 = 48.7%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0606380C" w14:textId="61F97086" w:rsidR="008B1A55" w:rsidRPr="009C560A" w:rsidRDefault="00122201" w:rsidP="008B1A5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 w:rsidR="00B21468">
              <w:rPr>
                <w:sz w:val="24"/>
                <w:szCs w:val="24"/>
              </w:rPr>
              <w:t>ow can we work out the length of time it will take to pay back the amount invested in a project</w:t>
            </w:r>
            <w:r w:rsidRPr="008B1A55">
              <w:rPr>
                <w:sz w:val="24"/>
                <w:szCs w:val="24"/>
              </w:rPr>
              <w:t>?</w:t>
            </w:r>
          </w:p>
        </w:tc>
        <w:tc>
          <w:tcPr>
            <w:tcW w:w="3293" w:type="dxa"/>
          </w:tcPr>
          <w:p w14:paraId="37A0E147" w14:textId="0EC37CAF" w:rsidR="00122201" w:rsidRPr="005B44E3" w:rsidRDefault="005B44E3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 xml:space="preserve">Divide the initial investment by the average annual </w:t>
            </w:r>
            <w:r w:rsidR="002A0C8A">
              <w:rPr>
                <w:color w:val="385623" w:themeColor="accent6" w:themeShade="80"/>
                <w:sz w:val="24"/>
                <w:szCs w:val="24"/>
              </w:rPr>
              <w:t>income net of costs expected in return</w:t>
            </w:r>
          </w:p>
        </w:tc>
        <w:tc>
          <w:tcPr>
            <w:tcW w:w="3653" w:type="dxa"/>
          </w:tcPr>
          <w:p w14:paraId="31EF2E1F" w14:textId="17917E1B" w:rsidR="00122201" w:rsidRPr="009C560A" w:rsidRDefault="00B21468">
            <w:pPr>
              <w:rPr>
                <w:color w:val="385623" w:themeColor="accent6" w:themeShade="80"/>
                <w:sz w:val="24"/>
                <w:szCs w:val="24"/>
              </w:rPr>
            </w:pPr>
            <w:r w:rsidRPr="00B21468">
              <w:rPr>
                <w:sz w:val="24"/>
                <w:szCs w:val="24"/>
              </w:rPr>
              <w:t>How many years would it take to payback the bid price with average EBITDA*</w:t>
            </w:r>
            <w:r>
              <w:rPr>
                <w:sz w:val="24"/>
                <w:szCs w:val="24"/>
              </w:rPr>
              <w:t xml:space="preserve"> if there was no growth in revenues</w:t>
            </w:r>
            <w:r w:rsidRPr="00B21468">
              <w:rPr>
                <w:sz w:val="24"/>
                <w:szCs w:val="24"/>
              </w:rPr>
              <w:t>?</w:t>
            </w:r>
            <w:r w:rsidR="006F3709">
              <w:rPr>
                <w:sz w:val="24"/>
                <w:szCs w:val="24"/>
              </w:rPr>
              <w:t xml:space="preserve"> </w:t>
            </w:r>
            <w:r w:rsidR="006F3709">
              <w:rPr>
                <w:color w:val="385623" w:themeColor="accent6" w:themeShade="80"/>
                <w:sz w:val="24"/>
                <w:szCs w:val="24"/>
              </w:rPr>
              <w:t>7,300</w:t>
            </w:r>
            <w:r w:rsidR="006F7D11">
              <w:rPr>
                <w:color w:val="385623" w:themeColor="accent6" w:themeShade="80"/>
                <w:sz w:val="24"/>
                <w:szCs w:val="24"/>
              </w:rPr>
              <w:t>m</w:t>
            </w:r>
            <w:r w:rsidR="006F3709">
              <w:rPr>
                <w:color w:val="385623" w:themeColor="accent6" w:themeShade="80"/>
                <w:sz w:val="24"/>
                <w:szCs w:val="24"/>
              </w:rPr>
              <w:t>/140m</w:t>
            </w:r>
            <w:r w:rsidR="006F7D11">
              <w:rPr>
                <w:color w:val="385623" w:themeColor="accent6" w:themeShade="80"/>
                <w:sz w:val="24"/>
                <w:szCs w:val="24"/>
              </w:rPr>
              <w:t xml:space="preserve"> = 52 yrs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061971E7" w14:textId="726698F8" w:rsidR="001E13E3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growth</w:t>
            </w:r>
          </w:p>
          <w:p w14:paraId="2B366F95" w14:textId="5DD06C17" w:rsidR="00F81E29" w:rsidRDefault="00F81E29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EBITDA</w:t>
            </w:r>
            <w:r w:rsidR="0012047D">
              <w:rPr>
                <w:sz w:val="24"/>
                <w:szCs w:val="24"/>
              </w:rPr>
              <w:t>*</w:t>
            </w:r>
          </w:p>
          <w:p w14:paraId="4D88EBB2" w14:textId="6E00AE95" w:rsidR="00B21468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</w:t>
            </w:r>
          </w:p>
          <w:p w14:paraId="23B013BE" w14:textId="31738677" w:rsidR="00B21468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DCF</w:t>
            </w:r>
          </w:p>
          <w:p w14:paraId="37FA5979" w14:textId="764E1337" w:rsidR="00B21468" w:rsidRPr="00E341BA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NPV</w:t>
            </w:r>
          </w:p>
          <w:p w14:paraId="7A659EE6" w14:textId="14788ECC" w:rsidR="008B1A55" w:rsidRPr="008B1A55" w:rsidRDefault="008B1A55" w:rsidP="008B1A5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690D7530" w:rsidR="00122201" w:rsidRPr="009C560A" w:rsidRDefault="009C560A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See glossary</w:t>
            </w: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</w:p>
          <w:p w14:paraId="4750F704" w14:textId="2988D8E1" w:rsidR="00B21468" w:rsidRDefault="00B21468" w:rsidP="00B214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growth</w:t>
            </w:r>
            <w:r w:rsidR="00F553E3">
              <w:rPr>
                <w:sz w:val="24"/>
                <w:szCs w:val="24"/>
              </w:rPr>
              <w:t xml:space="preserve"> </w:t>
            </w:r>
            <w:r w:rsidR="00F553E3" w:rsidRPr="00F553E3">
              <w:rPr>
                <w:color w:val="385623" w:themeColor="accent6" w:themeShade="80"/>
                <w:sz w:val="24"/>
                <w:szCs w:val="24"/>
              </w:rPr>
              <w:t>Q2</w:t>
            </w:r>
            <w:r w:rsidR="00F553E3">
              <w:rPr>
                <w:color w:val="385623" w:themeColor="accent6" w:themeShade="80"/>
                <w:sz w:val="24"/>
                <w:szCs w:val="24"/>
              </w:rPr>
              <w:t xml:space="preserve"> 30.3%</w:t>
            </w:r>
          </w:p>
          <w:p w14:paraId="08211FD6" w14:textId="52E5B101" w:rsidR="00B21468" w:rsidRDefault="00F81E29" w:rsidP="00B214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EBITDA</w:t>
            </w:r>
            <w:r w:rsidR="001A3C89">
              <w:rPr>
                <w:sz w:val="24"/>
                <w:szCs w:val="24"/>
              </w:rPr>
              <w:t>*</w:t>
            </w:r>
            <w:r w:rsidR="00B17E32">
              <w:rPr>
                <w:sz w:val="24"/>
                <w:szCs w:val="24"/>
              </w:rPr>
              <w:t xml:space="preserve"> (in 2019 and average)</w:t>
            </w:r>
          </w:p>
          <w:p w14:paraId="182FF7E9" w14:textId="4F2B4B59" w:rsidR="00AD6182" w:rsidRPr="00C7044F" w:rsidRDefault="00C7044F" w:rsidP="001A3C89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$</w:t>
            </w:r>
            <w:r w:rsidR="00AD6182">
              <w:rPr>
                <w:color w:val="385623" w:themeColor="accent6" w:themeShade="80"/>
                <w:sz w:val="24"/>
                <w:szCs w:val="24"/>
              </w:rPr>
              <w:t>-6.3</w:t>
            </w:r>
            <w:r w:rsidR="00731330">
              <w:rPr>
                <w:color w:val="385623" w:themeColor="accent6" w:themeShade="80"/>
                <w:sz w:val="24"/>
                <w:szCs w:val="24"/>
              </w:rPr>
              <w:t xml:space="preserve">+115.4 = 109.1m </w:t>
            </w:r>
            <w:r w:rsidR="00FB7FA3">
              <w:rPr>
                <w:color w:val="385623" w:themeColor="accent6" w:themeShade="80"/>
                <w:sz w:val="24"/>
                <w:szCs w:val="24"/>
              </w:rPr>
              <w:t xml:space="preserve">in </w:t>
            </w:r>
            <w:r w:rsidR="005B28DE">
              <w:rPr>
                <w:color w:val="385623" w:themeColor="accent6" w:themeShade="80"/>
                <w:sz w:val="24"/>
                <w:szCs w:val="24"/>
              </w:rPr>
              <w:t>2019</w:t>
            </w:r>
            <w:r w:rsidR="00610D83">
              <w:rPr>
                <w:color w:val="385623" w:themeColor="accent6" w:themeShade="80"/>
                <w:sz w:val="24"/>
                <w:szCs w:val="24"/>
              </w:rPr>
              <w:t xml:space="preserve"> (</w:t>
            </w:r>
            <w:r w:rsidR="00FB7FA3">
              <w:rPr>
                <w:color w:val="385623" w:themeColor="accent6" w:themeShade="80"/>
                <w:sz w:val="24"/>
                <w:szCs w:val="24"/>
              </w:rPr>
              <w:t>+</w:t>
            </w:r>
            <w:r w:rsidR="00610D83">
              <w:rPr>
                <w:color w:val="385623" w:themeColor="accent6" w:themeShade="80"/>
                <w:sz w:val="24"/>
                <w:szCs w:val="24"/>
              </w:rPr>
              <w:t>170.9 in 2018)</w:t>
            </w:r>
            <w:r w:rsidR="00FB7FA3">
              <w:rPr>
                <w:color w:val="385623" w:themeColor="accent6" w:themeShade="80"/>
                <w:sz w:val="24"/>
                <w:szCs w:val="24"/>
              </w:rPr>
              <w:t>/2 = 140m ave.</w:t>
            </w:r>
          </w:p>
          <w:p w14:paraId="0BB95E64" w14:textId="77777777" w:rsidR="00B6064B" w:rsidRPr="00B6064B" w:rsidRDefault="00B21468" w:rsidP="00B214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</w:t>
            </w:r>
            <w:r w:rsidR="00F81E29">
              <w:rPr>
                <w:sz w:val="24"/>
                <w:szCs w:val="24"/>
              </w:rPr>
              <w:t xml:space="preserve"> (if EBITDA doubles each year from 2019)</w:t>
            </w:r>
            <w:r w:rsidR="00945F56">
              <w:rPr>
                <w:sz w:val="24"/>
                <w:szCs w:val="24"/>
              </w:rPr>
              <w:t xml:space="preserve"> </w:t>
            </w:r>
            <w:r w:rsidR="00B6064B">
              <w:rPr>
                <w:color w:val="385623" w:themeColor="accent6" w:themeShade="80"/>
                <w:sz w:val="24"/>
                <w:szCs w:val="24"/>
              </w:rPr>
              <w:t>Q3 with</w:t>
            </w:r>
          </w:p>
          <w:p w14:paraId="084A8F9C" w14:textId="2C0B8272" w:rsidR="004E5981" w:rsidRPr="00F81E29" w:rsidRDefault="00B6064B" w:rsidP="00F81E29">
            <w:pPr>
              <w:rPr>
                <w:sz w:val="24"/>
                <w:szCs w:val="24"/>
              </w:rPr>
            </w:pPr>
            <w:r w:rsidRPr="00B6064B">
              <w:rPr>
                <w:color w:val="385623" w:themeColor="accent6" w:themeShade="80"/>
                <w:sz w:val="24"/>
                <w:szCs w:val="24"/>
              </w:rPr>
              <w:t>2019 EBITDA</w:t>
            </w:r>
            <w:r w:rsidR="00124BD6">
              <w:rPr>
                <w:color w:val="385623" w:themeColor="accent6" w:themeShade="80"/>
                <w:sz w:val="24"/>
                <w:szCs w:val="24"/>
              </w:rPr>
              <w:t xml:space="preserve"> 7300/109.1m = 67 yrs</w:t>
            </w:r>
            <w:r w:rsidR="00B157D5">
              <w:rPr>
                <w:color w:val="385623" w:themeColor="accent6" w:themeShade="80"/>
                <w:sz w:val="24"/>
                <w:szCs w:val="24"/>
              </w:rPr>
              <w:t xml:space="preserve"> cum</w:t>
            </w:r>
            <w:r w:rsidR="00A215CE">
              <w:rPr>
                <w:color w:val="385623" w:themeColor="accent6" w:themeShade="80"/>
                <w:sz w:val="24"/>
                <w:szCs w:val="24"/>
              </w:rPr>
              <w:t xml:space="preserve">ulative doubling in </w:t>
            </w:r>
            <w:r w:rsidR="00625E13" w:rsidRPr="00625E13">
              <w:rPr>
                <w:b/>
                <w:bCs/>
                <w:color w:val="385623" w:themeColor="accent6" w:themeShade="80"/>
                <w:sz w:val="24"/>
                <w:szCs w:val="24"/>
              </w:rPr>
              <w:t>5</w:t>
            </w:r>
            <w:r w:rsidR="00A215CE" w:rsidRPr="00C86210">
              <w:rPr>
                <w:b/>
                <w:bCs/>
                <w:color w:val="385623" w:themeColor="accent6" w:themeShade="80"/>
                <w:sz w:val="24"/>
                <w:szCs w:val="24"/>
              </w:rPr>
              <w:t xml:space="preserve"> yrs</w:t>
            </w:r>
            <w:r w:rsidR="00951C06">
              <w:rPr>
                <w:color w:val="385623" w:themeColor="accent6" w:themeShade="80"/>
                <w:sz w:val="24"/>
                <w:szCs w:val="24"/>
              </w:rPr>
              <w:t xml:space="preserve"> =63</w:t>
            </w:r>
            <w:r w:rsidR="00C86210">
              <w:rPr>
                <w:color w:val="385623" w:themeColor="accent6" w:themeShade="80"/>
                <w:sz w:val="24"/>
                <w:szCs w:val="24"/>
              </w:rPr>
              <w:t xml:space="preserve"> x</w:t>
            </w: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06D1F38" w:rsidR="00122201" w:rsidRDefault="00386A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 Q4</w:t>
      </w:r>
      <w:r w:rsidR="009E2BC9">
        <w:rPr>
          <w:sz w:val="28"/>
          <w:szCs w:val="28"/>
        </w:rPr>
        <w:t xml:space="preserve"> (c) key</w:t>
      </w:r>
    </w:p>
    <w:p w14:paraId="2553A394" w14:textId="4FE26096" w:rsidR="009E2BC9" w:rsidRDefault="009E2BC9">
      <w:pPr>
        <w:rPr>
          <w:sz w:val="28"/>
          <w:szCs w:val="28"/>
        </w:rPr>
      </w:pPr>
      <w:r>
        <w:rPr>
          <w:sz w:val="28"/>
          <w:szCs w:val="28"/>
        </w:rPr>
        <w:t>Growth factor each year</w:t>
      </w:r>
      <w:r w:rsidR="00DC3B22">
        <w:rPr>
          <w:sz w:val="28"/>
          <w:szCs w:val="28"/>
        </w:rPr>
        <w:t xml:space="preserve"> x2 (double) </w:t>
      </w:r>
      <w:r w:rsidR="000D2A28">
        <w:rPr>
          <w:sz w:val="28"/>
          <w:szCs w:val="28"/>
        </w:rPr>
        <w:t>t</w:t>
      </w:r>
      <w:r w:rsidR="00B97F66">
        <w:rPr>
          <w:sz w:val="28"/>
          <w:szCs w:val="28"/>
        </w:rPr>
        <w:t>=</w:t>
      </w:r>
      <w:r w:rsidR="00DC3B22">
        <w:rPr>
          <w:sz w:val="28"/>
          <w:szCs w:val="28"/>
        </w:rPr>
        <w:tab/>
      </w:r>
      <w:r w:rsidR="00CF616E">
        <w:rPr>
          <w:sz w:val="28"/>
          <w:szCs w:val="28"/>
        </w:rPr>
        <w:t>0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1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2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3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4</w:t>
      </w:r>
      <w:r w:rsidR="00EA310C">
        <w:rPr>
          <w:sz w:val="28"/>
          <w:szCs w:val="28"/>
        </w:rPr>
        <w:tab/>
      </w:r>
      <w:r w:rsidR="00CF616E">
        <w:rPr>
          <w:b/>
          <w:bCs/>
          <w:sz w:val="28"/>
          <w:szCs w:val="28"/>
        </w:rPr>
        <w:t>5</w:t>
      </w:r>
    </w:p>
    <w:p w14:paraId="3931EBD5" w14:textId="2AFE602E" w:rsidR="00EA310C" w:rsidRDefault="00EA310C">
      <w:pPr>
        <w:rPr>
          <w:sz w:val="28"/>
          <w:szCs w:val="28"/>
        </w:rPr>
      </w:pPr>
      <w:r>
        <w:rPr>
          <w:sz w:val="28"/>
          <w:szCs w:val="28"/>
        </w:rPr>
        <w:t>EBITDA</w:t>
      </w:r>
      <w:r w:rsidR="006D1FBD">
        <w:rPr>
          <w:sz w:val="28"/>
          <w:szCs w:val="28"/>
        </w:rPr>
        <w:t xml:space="preserve"> times</w:t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  <w:t>1</w:t>
      </w:r>
      <w:r w:rsidR="006D1FBD">
        <w:rPr>
          <w:sz w:val="28"/>
          <w:szCs w:val="28"/>
        </w:rPr>
        <w:tab/>
        <w:t>2</w:t>
      </w:r>
      <w:r w:rsidR="006D1FBD">
        <w:rPr>
          <w:sz w:val="28"/>
          <w:szCs w:val="28"/>
        </w:rPr>
        <w:tab/>
        <w:t>4</w:t>
      </w:r>
      <w:r w:rsidR="006D1FBD">
        <w:rPr>
          <w:sz w:val="28"/>
          <w:szCs w:val="28"/>
        </w:rPr>
        <w:tab/>
        <w:t>8</w:t>
      </w:r>
      <w:r w:rsidR="006D1FBD">
        <w:rPr>
          <w:sz w:val="28"/>
          <w:szCs w:val="28"/>
        </w:rPr>
        <w:tab/>
        <w:t>16</w:t>
      </w:r>
      <w:r w:rsidR="006D1FBD">
        <w:rPr>
          <w:sz w:val="28"/>
          <w:szCs w:val="28"/>
        </w:rPr>
        <w:tab/>
        <w:t>32</w:t>
      </w:r>
    </w:p>
    <w:p w14:paraId="7BBC96FB" w14:textId="0BD31D91" w:rsidR="006D1FBD" w:rsidRPr="00122201" w:rsidRDefault="006D1FBD">
      <w:pPr>
        <w:rPr>
          <w:sz w:val="28"/>
          <w:szCs w:val="28"/>
        </w:rPr>
      </w:pPr>
      <w:r>
        <w:rPr>
          <w:sz w:val="28"/>
          <w:szCs w:val="28"/>
        </w:rPr>
        <w:t>Cumulative</w:t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  <w:t>1</w:t>
      </w:r>
      <w:r w:rsidR="00053873">
        <w:rPr>
          <w:sz w:val="28"/>
          <w:szCs w:val="28"/>
        </w:rPr>
        <w:tab/>
        <w:t>3</w:t>
      </w:r>
      <w:r w:rsidR="00053873">
        <w:rPr>
          <w:sz w:val="28"/>
          <w:szCs w:val="28"/>
        </w:rPr>
        <w:tab/>
        <w:t>7</w:t>
      </w:r>
      <w:r w:rsidR="00053873">
        <w:rPr>
          <w:sz w:val="28"/>
          <w:szCs w:val="28"/>
        </w:rPr>
        <w:tab/>
        <w:t>15</w:t>
      </w:r>
      <w:r w:rsidR="00053873">
        <w:rPr>
          <w:sz w:val="28"/>
          <w:szCs w:val="28"/>
        </w:rPr>
        <w:tab/>
        <w:t>31</w:t>
      </w:r>
      <w:r w:rsidR="00053873">
        <w:rPr>
          <w:sz w:val="28"/>
          <w:szCs w:val="28"/>
        </w:rPr>
        <w:tab/>
      </w:r>
      <w:r w:rsidR="00053873" w:rsidRPr="000153C6">
        <w:rPr>
          <w:b/>
          <w:bCs/>
          <w:sz w:val="28"/>
          <w:szCs w:val="28"/>
        </w:rPr>
        <w:t>63</w:t>
      </w:r>
      <w:r w:rsidR="00053873">
        <w:rPr>
          <w:sz w:val="28"/>
          <w:szCs w:val="28"/>
        </w:rPr>
        <w:t xml:space="preserve"> (close</w:t>
      </w:r>
      <w:r w:rsidR="000153C6">
        <w:rPr>
          <w:sz w:val="28"/>
          <w:szCs w:val="28"/>
        </w:rPr>
        <w:t>st to 67 years)</w:t>
      </w:r>
    </w:p>
    <w:sectPr w:rsidR="006D1FBD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251113"/>
    <w:multiLevelType w:val="hybridMultilevel"/>
    <w:tmpl w:val="00F61896"/>
    <w:lvl w:ilvl="0" w:tplc="B1AEE2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6230574">
    <w:abstractNumId w:val="2"/>
  </w:num>
  <w:num w:numId="2" w16cid:durableId="796220075">
    <w:abstractNumId w:val="3"/>
  </w:num>
  <w:num w:numId="3" w16cid:durableId="1682118854">
    <w:abstractNumId w:val="1"/>
  </w:num>
  <w:num w:numId="4" w16cid:durableId="180638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0153C6"/>
    <w:rsid w:val="00053873"/>
    <w:rsid w:val="000D2A28"/>
    <w:rsid w:val="0012047D"/>
    <w:rsid w:val="00122201"/>
    <w:rsid w:val="00122398"/>
    <w:rsid w:val="00124BD6"/>
    <w:rsid w:val="001A3C89"/>
    <w:rsid w:val="001E13E3"/>
    <w:rsid w:val="00233396"/>
    <w:rsid w:val="0025661D"/>
    <w:rsid w:val="002A0C8A"/>
    <w:rsid w:val="00386A6E"/>
    <w:rsid w:val="003D17E2"/>
    <w:rsid w:val="00460BBD"/>
    <w:rsid w:val="004A2177"/>
    <w:rsid w:val="004D7B53"/>
    <w:rsid w:val="004E5981"/>
    <w:rsid w:val="004F4E2F"/>
    <w:rsid w:val="005268D2"/>
    <w:rsid w:val="0054291C"/>
    <w:rsid w:val="00564611"/>
    <w:rsid w:val="00573CD3"/>
    <w:rsid w:val="005B28DE"/>
    <w:rsid w:val="005B44E3"/>
    <w:rsid w:val="005B7E28"/>
    <w:rsid w:val="00610D83"/>
    <w:rsid w:val="00625E13"/>
    <w:rsid w:val="006B2BD5"/>
    <w:rsid w:val="006D1FBD"/>
    <w:rsid w:val="006F32C4"/>
    <w:rsid w:val="006F3709"/>
    <w:rsid w:val="006F7D11"/>
    <w:rsid w:val="007155BF"/>
    <w:rsid w:val="00731330"/>
    <w:rsid w:val="008B1A55"/>
    <w:rsid w:val="00945F56"/>
    <w:rsid w:val="00950808"/>
    <w:rsid w:val="00951C06"/>
    <w:rsid w:val="009C560A"/>
    <w:rsid w:val="009E2BC9"/>
    <w:rsid w:val="00A215CE"/>
    <w:rsid w:val="00A545B2"/>
    <w:rsid w:val="00A60B99"/>
    <w:rsid w:val="00AD6182"/>
    <w:rsid w:val="00B157D5"/>
    <w:rsid w:val="00B17E32"/>
    <w:rsid w:val="00B21468"/>
    <w:rsid w:val="00B6064B"/>
    <w:rsid w:val="00B97F66"/>
    <w:rsid w:val="00C5151B"/>
    <w:rsid w:val="00C7044F"/>
    <w:rsid w:val="00C86210"/>
    <w:rsid w:val="00CF616E"/>
    <w:rsid w:val="00D82524"/>
    <w:rsid w:val="00DC3B22"/>
    <w:rsid w:val="00DF7AA2"/>
    <w:rsid w:val="00E0071D"/>
    <w:rsid w:val="00E33768"/>
    <w:rsid w:val="00E341BA"/>
    <w:rsid w:val="00EA310C"/>
    <w:rsid w:val="00F36482"/>
    <w:rsid w:val="00F553E3"/>
    <w:rsid w:val="00F77101"/>
    <w:rsid w:val="00F81E29"/>
    <w:rsid w:val="00FA4739"/>
    <w:rsid w:val="00F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cp:lastPrinted>2021-11-09T10:36:00Z</cp:lastPrinted>
  <dcterms:created xsi:type="dcterms:W3CDTF">2025-07-03T23:51:00Z</dcterms:created>
  <dcterms:modified xsi:type="dcterms:W3CDTF">2025-07-03T23:51:00Z</dcterms:modified>
</cp:coreProperties>
</file>