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02C3CB58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566624">
        <w:rPr>
          <w:b/>
          <w:bCs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4CB2B6C" w14:textId="42D12439" w:rsidR="008B1A55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2008CF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 xml:space="preserve">from </w:t>
            </w:r>
            <w:r w:rsidR="009C0D74">
              <w:rPr>
                <w:sz w:val="24"/>
                <w:szCs w:val="24"/>
              </w:rPr>
              <w:t>available data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7074FC96" w:rsidR="00122201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>are the main</w:t>
            </w:r>
            <w:r w:rsidR="007A6BDC">
              <w:rPr>
                <w:sz w:val="24"/>
                <w:szCs w:val="24"/>
              </w:rPr>
              <w:t xml:space="preserve"> </w:t>
            </w:r>
            <w:r w:rsidR="00566624">
              <w:rPr>
                <w:sz w:val="24"/>
                <w:szCs w:val="24"/>
              </w:rPr>
              <w:t>risks attached to business acquisitions</w:t>
            </w:r>
            <w:r w:rsidRPr="008B1A55">
              <w:rPr>
                <w:sz w:val="24"/>
                <w:szCs w:val="24"/>
              </w:rPr>
              <w:t>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70EA3245" w:rsidR="00122201" w:rsidRPr="00F976B6" w:rsidRDefault="00F976B6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Management ability, familiarity with territory, competition rules, business continuity, time to realise synergies, integration</w:t>
            </w:r>
          </w:p>
        </w:tc>
        <w:tc>
          <w:tcPr>
            <w:tcW w:w="3653" w:type="dxa"/>
          </w:tcPr>
          <w:p w14:paraId="44C8B717" w14:textId="77777777" w:rsidR="00A545B2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7A6BDC">
              <w:rPr>
                <w:sz w:val="24"/>
                <w:szCs w:val="24"/>
              </w:rPr>
              <w:t xml:space="preserve">ich of these </w:t>
            </w:r>
            <w:r w:rsidR="00566624">
              <w:rPr>
                <w:sz w:val="24"/>
                <w:szCs w:val="24"/>
              </w:rPr>
              <w:t>do you think applied in the case study last year</w:t>
            </w:r>
            <w:r w:rsidR="00DC7C8B">
              <w:rPr>
                <w:sz w:val="24"/>
                <w:szCs w:val="24"/>
              </w:rPr>
              <w:t>?</w:t>
            </w:r>
          </w:p>
          <w:p w14:paraId="1D654606" w14:textId="5A1A4B81" w:rsidR="00F976B6" w:rsidRPr="00F976B6" w:rsidRDefault="00F976B6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Any or all of these could have applied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557BA7" w:rsidRPr="008B1A55" w14:paraId="73044634" w14:textId="77777777" w:rsidTr="004E5981">
        <w:tc>
          <w:tcPr>
            <w:tcW w:w="3681" w:type="dxa"/>
          </w:tcPr>
          <w:p w14:paraId="3392C5E7" w14:textId="54133497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</w:t>
            </w:r>
            <w:r w:rsidR="00566624">
              <w:rPr>
                <w:sz w:val="24"/>
                <w:szCs w:val="24"/>
              </w:rPr>
              <w:t>do business risks differ from one company/sector to another</w:t>
            </w:r>
            <w:r>
              <w:rPr>
                <w:sz w:val="24"/>
                <w:szCs w:val="24"/>
              </w:rPr>
              <w:t>?</w:t>
            </w:r>
          </w:p>
          <w:p w14:paraId="635B1D7F" w14:textId="625D6258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2C7F6C5" w:rsidR="00557BA7" w:rsidRPr="00DA42D1" w:rsidRDefault="00DA42D1" w:rsidP="00557BA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Risks may be related to type of business activity, e.g. retail or manufacturing (reliability of supplies) or level/reliability of staff and technology</w:t>
            </w:r>
          </w:p>
        </w:tc>
        <w:tc>
          <w:tcPr>
            <w:tcW w:w="3653" w:type="dxa"/>
          </w:tcPr>
          <w:p w14:paraId="5E286754" w14:textId="5427B720" w:rsidR="00DF4E52" w:rsidRPr="00DC7C8B" w:rsidRDefault="00DF4E52" w:rsidP="00DF4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566624">
              <w:rPr>
                <w:sz w:val="24"/>
                <w:szCs w:val="24"/>
              </w:rPr>
              <w:t>at were the main business risks identified by the target company</w:t>
            </w:r>
            <w:r>
              <w:rPr>
                <w:sz w:val="24"/>
                <w:szCs w:val="24"/>
              </w:rPr>
              <w:t>?</w:t>
            </w:r>
          </w:p>
          <w:p w14:paraId="1EDFDF4D" w14:textId="5091F7B4" w:rsidR="00557BA7" w:rsidRPr="00DA42D1" w:rsidRDefault="00DA42D1" w:rsidP="00DF4E52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Availability of restaurants/kitchens supplying food, delivery drivers, reliability of App</w:t>
            </w:r>
          </w:p>
        </w:tc>
        <w:tc>
          <w:tcPr>
            <w:tcW w:w="3321" w:type="dxa"/>
          </w:tcPr>
          <w:p w14:paraId="0D8644A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21E21C55" w14:textId="77777777" w:rsidTr="004E5981">
        <w:tc>
          <w:tcPr>
            <w:tcW w:w="3681" w:type="dxa"/>
          </w:tcPr>
          <w:p w14:paraId="296DAA2E" w14:textId="6949CB02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ow can</w:t>
            </w:r>
            <w:r w:rsidR="00566624">
              <w:rPr>
                <w:sz w:val="24"/>
                <w:szCs w:val="24"/>
              </w:rPr>
              <w:t xml:space="preserve"> risks be identified, analysed and mitigated</w:t>
            </w:r>
            <w:r w:rsidRPr="008B1A55">
              <w:rPr>
                <w:sz w:val="24"/>
                <w:szCs w:val="24"/>
              </w:rPr>
              <w:t>?</w:t>
            </w:r>
          </w:p>
          <w:p w14:paraId="0606380C" w14:textId="2AAF7D7B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1289F091" w:rsidR="00557BA7" w:rsidRPr="00DA42D1" w:rsidRDefault="00DA42D1" w:rsidP="00557BA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By SWOT, PESTLE, stakeholder analysis, resource constraints, competence/capability analysis – need for back up plans</w:t>
            </w:r>
          </w:p>
        </w:tc>
        <w:tc>
          <w:tcPr>
            <w:tcW w:w="3653" w:type="dxa"/>
          </w:tcPr>
          <w:p w14:paraId="322B71E1" w14:textId="083845A0" w:rsidR="00557BA7" w:rsidRDefault="00566624" w:rsidP="00DC7C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Were key risks identified for the business acquisition in the exemplar for last year’s case</w:t>
            </w:r>
            <w:r w:rsidR="00DC7C8B">
              <w:rPr>
                <w:sz w:val="24"/>
                <w:szCs w:val="24"/>
              </w:rPr>
              <w:t>?</w:t>
            </w:r>
          </w:p>
          <w:p w14:paraId="31EF2E1F" w14:textId="2DE1CA82" w:rsidR="00DC7C8B" w:rsidRPr="007D6F2C" w:rsidRDefault="007D6F2C" w:rsidP="00DC7C8B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Market risk and financial risk</w:t>
            </w:r>
          </w:p>
        </w:tc>
        <w:tc>
          <w:tcPr>
            <w:tcW w:w="3321" w:type="dxa"/>
          </w:tcPr>
          <w:p w14:paraId="3FC9201F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116E2C8A" w14:textId="77777777" w:rsidTr="004E5981">
        <w:tc>
          <w:tcPr>
            <w:tcW w:w="3681" w:type="dxa"/>
          </w:tcPr>
          <w:p w14:paraId="74FC9A3D" w14:textId="77777777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52A5BC17" w14:textId="05209157" w:rsidR="00A72894" w:rsidRDefault="00566624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synergy</w:t>
            </w:r>
          </w:p>
          <w:p w14:paraId="4D747120" w14:textId="5AF2C7C9" w:rsidR="00566624" w:rsidRDefault="00566624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synergy</w:t>
            </w:r>
          </w:p>
          <w:p w14:paraId="2EE75D1D" w14:textId="4CFAC3F8" w:rsidR="00566624" w:rsidRDefault="00566624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Managerial synergy</w:t>
            </w:r>
          </w:p>
          <w:p w14:paraId="4B3CDE3B" w14:textId="00048C5E" w:rsidR="00C1634B" w:rsidRDefault="00C1634B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synergy</w:t>
            </w:r>
          </w:p>
          <w:p w14:paraId="671A6A72" w14:textId="68DA5646" w:rsidR="00566624" w:rsidRPr="00566624" w:rsidRDefault="00C1634B" w:rsidP="00566624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if? analysis</w:t>
            </w:r>
          </w:p>
          <w:p w14:paraId="7A659EE6" w14:textId="14788ECC" w:rsidR="00557BA7" w:rsidRPr="008B1A55" w:rsidRDefault="00557BA7" w:rsidP="00557BA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78DDC56" w14:textId="02194675" w:rsidR="00557BA7" w:rsidRPr="00DA42D1" w:rsidRDefault="00DA42D1" w:rsidP="00557BA7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  <w:sz w:val="24"/>
                <w:szCs w:val="24"/>
              </w:rPr>
              <w:t>See glossary</w:t>
            </w:r>
          </w:p>
        </w:tc>
        <w:tc>
          <w:tcPr>
            <w:tcW w:w="3653" w:type="dxa"/>
          </w:tcPr>
          <w:p w14:paraId="2D6346D2" w14:textId="0EDE0118" w:rsidR="00557BA7" w:rsidRDefault="00557BA7" w:rsidP="00557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</w:t>
            </w:r>
            <w:r w:rsidR="007D6F2C">
              <w:rPr>
                <w:sz w:val="24"/>
                <w:szCs w:val="24"/>
              </w:rPr>
              <w:t>assumptions</w:t>
            </w:r>
            <w:r w:rsidR="00C1634B">
              <w:rPr>
                <w:sz w:val="24"/>
                <w:szCs w:val="24"/>
              </w:rPr>
              <w:t xml:space="preserve"> in the exemplar</w:t>
            </w:r>
            <w:r w:rsidR="00DC7C8B">
              <w:rPr>
                <w:sz w:val="24"/>
                <w:szCs w:val="24"/>
              </w:rPr>
              <w:t>:</w:t>
            </w:r>
          </w:p>
          <w:p w14:paraId="02186772" w14:textId="6438BB8A" w:rsidR="00C1634B" w:rsidRDefault="00C1634B" w:rsidP="00DA42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synergy</w:t>
            </w:r>
            <w:r w:rsidR="007D6F2C">
              <w:rPr>
                <w:sz w:val="24"/>
                <w:szCs w:val="24"/>
              </w:rPr>
              <w:t xml:space="preserve"> </w:t>
            </w:r>
            <w:r w:rsidR="007D6F2C">
              <w:rPr>
                <w:color w:val="385623" w:themeColor="accent6" w:themeShade="80"/>
                <w:sz w:val="24"/>
                <w:szCs w:val="24"/>
              </w:rPr>
              <w:t>high</w:t>
            </w:r>
          </w:p>
          <w:p w14:paraId="7D453C21" w14:textId="449DD523" w:rsidR="00C1634B" w:rsidRDefault="00C1634B" w:rsidP="00DA42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 synergy</w:t>
            </w:r>
            <w:r w:rsidR="007D6F2C">
              <w:rPr>
                <w:sz w:val="24"/>
                <w:szCs w:val="24"/>
              </w:rPr>
              <w:t xml:space="preserve"> </w:t>
            </w:r>
            <w:r w:rsidR="007D6F2C">
              <w:rPr>
                <w:color w:val="385623" w:themeColor="accent6" w:themeShade="80"/>
                <w:sz w:val="24"/>
                <w:szCs w:val="24"/>
              </w:rPr>
              <w:t>low</w:t>
            </w:r>
          </w:p>
          <w:p w14:paraId="6420B546" w14:textId="627A5933" w:rsidR="00C1634B" w:rsidRDefault="00C1634B" w:rsidP="00DA42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Managerial synergy</w:t>
            </w:r>
            <w:r w:rsidR="007D6F2C">
              <w:rPr>
                <w:sz w:val="24"/>
                <w:szCs w:val="24"/>
              </w:rPr>
              <w:t xml:space="preserve"> </w:t>
            </w:r>
            <w:r w:rsidR="007D6F2C">
              <w:rPr>
                <w:color w:val="385623" w:themeColor="accent6" w:themeShade="80"/>
                <w:sz w:val="24"/>
                <w:szCs w:val="24"/>
              </w:rPr>
              <w:t>n/a</w:t>
            </w:r>
          </w:p>
          <w:p w14:paraId="55D735F0" w14:textId="6FF792B0" w:rsidR="00C1634B" w:rsidRDefault="00C1634B" w:rsidP="00DA42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synergy</w:t>
            </w:r>
            <w:r w:rsidR="007D6F2C">
              <w:rPr>
                <w:sz w:val="24"/>
                <w:szCs w:val="24"/>
              </w:rPr>
              <w:t xml:space="preserve"> </w:t>
            </w:r>
            <w:r w:rsidR="007D6F2C" w:rsidRPr="007D6F2C">
              <w:rPr>
                <w:color w:val="385623" w:themeColor="accent6" w:themeShade="80"/>
                <w:sz w:val="24"/>
                <w:szCs w:val="24"/>
              </w:rPr>
              <w:t xml:space="preserve">zero </w:t>
            </w:r>
            <w:r w:rsidR="007D6F2C">
              <w:rPr>
                <w:color w:val="385623" w:themeColor="accent6" w:themeShade="80"/>
                <w:sz w:val="24"/>
                <w:szCs w:val="24"/>
              </w:rPr>
              <w:t>interest</w:t>
            </w:r>
          </w:p>
          <w:p w14:paraId="084A8F9C" w14:textId="08688E5B" w:rsidR="00557BA7" w:rsidRPr="00C1634B" w:rsidRDefault="00C1634B" w:rsidP="00DA42D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if? </w:t>
            </w:r>
            <w:r w:rsidR="007D6F2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nalysis</w:t>
            </w:r>
            <w:r w:rsidR="007D6F2C">
              <w:rPr>
                <w:sz w:val="24"/>
                <w:szCs w:val="24"/>
              </w:rPr>
              <w:t xml:space="preserve"> </w:t>
            </w:r>
            <w:r w:rsidR="007D6F2C" w:rsidRPr="007D6F2C">
              <w:rPr>
                <w:color w:val="385623" w:themeColor="accent6" w:themeShade="80"/>
                <w:sz w:val="24"/>
                <w:szCs w:val="24"/>
              </w:rPr>
              <w:t xml:space="preserve">sensitivity </w:t>
            </w:r>
            <w:r w:rsidR="007D6F2C">
              <w:rPr>
                <w:color w:val="385623" w:themeColor="accent6" w:themeShade="80"/>
                <w:sz w:val="24"/>
                <w:szCs w:val="24"/>
              </w:rPr>
              <w:t>mentioned</w:t>
            </w:r>
          </w:p>
        </w:tc>
        <w:tc>
          <w:tcPr>
            <w:tcW w:w="3321" w:type="dxa"/>
          </w:tcPr>
          <w:p w14:paraId="2F74084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551"/>
    <w:multiLevelType w:val="hybridMultilevel"/>
    <w:tmpl w:val="16C616EC"/>
    <w:lvl w:ilvl="0" w:tplc="A612AE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11184"/>
    <w:multiLevelType w:val="hybridMultilevel"/>
    <w:tmpl w:val="37B6AE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1070616">
    <w:abstractNumId w:val="2"/>
  </w:num>
  <w:num w:numId="2" w16cid:durableId="366877263">
    <w:abstractNumId w:val="3"/>
  </w:num>
  <w:num w:numId="3" w16cid:durableId="2064064038">
    <w:abstractNumId w:val="0"/>
  </w:num>
  <w:num w:numId="4" w16cid:durableId="85977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015979"/>
    <w:rsid w:val="00122201"/>
    <w:rsid w:val="00122398"/>
    <w:rsid w:val="001E13E3"/>
    <w:rsid w:val="001E4B6E"/>
    <w:rsid w:val="0025661D"/>
    <w:rsid w:val="00474D27"/>
    <w:rsid w:val="004E5981"/>
    <w:rsid w:val="005268D2"/>
    <w:rsid w:val="00557BA7"/>
    <w:rsid w:val="00566624"/>
    <w:rsid w:val="00573CD3"/>
    <w:rsid w:val="005B7E28"/>
    <w:rsid w:val="006B2BD5"/>
    <w:rsid w:val="006F32C4"/>
    <w:rsid w:val="007A6BDC"/>
    <w:rsid w:val="007D6F2C"/>
    <w:rsid w:val="008B1A55"/>
    <w:rsid w:val="00915779"/>
    <w:rsid w:val="00950808"/>
    <w:rsid w:val="009C0D74"/>
    <w:rsid w:val="00A545B2"/>
    <w:rsid w:val="00A72894"/>
    <w:rsid w:val="00B21468"/>
    <w:rsid w:val="00C1634B"/>
    <w:rsid w:val="00C5151B"/>
    <w:rsid w:val="00CE432F"/>
    <w:rsid w:val="00D82524"/>
    <w:rsid w:val="00DA42D1"/>
    <w:rsid w:val="00DC7C8B"/>
    <w:rsid w:val="00DF4E52"/>
    <w:rsid w:val="00DF7AA2"/>
    <w:rsid w:val="00E0071D"/>
    <w:rsid w:val="00E341BA"/>
    <w:rsid w:val="00F36482"/>
    <w:rsid w:val="00F400C9"/>
    <w:rsid w:val="00F77101"/>
    <w:rsid w:val="00F81E29"/>
    <w:rsid w:val="00F976B6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2025-07-08T11:32:00Z</dcterms:created>
  <dcterms:modified xsi:type="dcterms:W3CDTF">2025-07-08T11:32:00Z</dcterms:modified>
</cp:coreProperties>
</file>