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팀  미 팅  회 의 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Bblur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 xml:space="preserve">2 </w:t>
            </w: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  <w:lang w:val="en-US"/>
              </w:rPr>
              <w:t xml:space="preserve">년  </w:t>
            </w:r>
            <w:r>
              <w:rPr>
                <w:rtl w:val="0"/>
                <w:lang w:val="en-US"/>
              </w:rPr>
              <w:t xml:space="preserve">1   </w:t>
            </w:r>
            <w:r>
              <w:rPr>
                <w:rtl w:val="0"/>
                <w:lang w:val="en-US"/>
              </w:rPr>
              <w:t xml:space="preserve">월  </w:t>
            </w:r>
            <w:r>
              <w:rPr>
                <w:rtl w:val="0"/>
                <w:lang w:val="en-US"/>
              </w:rPr>
              <w:t xml:space="preserve">27  </w:t>
            </w:r>
            <w:r>
              <w:rPr>
                <w:rtl w:val="0"/>
                <w:lang w:val="en-US"/>
              </w:rPr>
              <w:t xml:space="preserve">일    일요일        </w:t>
            </w:r>
            <w:r>
              <w:rPr>
                <w:rtl w:val="0"/>
                <w:lang w:val="en-US"/>
              </w:rPr>
              <w:t xml:space="preserve">21 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>(  2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보이스톡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프로젝트 주제 확정 </w:t>
            </w:r>
          </w:p>
        </w:tc>
      </w:tr>
      <w:tr>
        <w:tblPrEx>
          <w:shd w:val="clear" w:color="auto" w:fill="ced7e7"/>
        </w:tblPrEx>
        <w:trPr>
          <w:trHeight w:val="798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b w:val="1"/>
                <w:bCs w:val="1"/>
                <w:u w:val="single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주제선택</w:t>
            </w:r>
          </w:p>
          <w:p>
            <w:pPr>
              <w:pStyle w:val="본문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캡스톤 주제에 관해 여러가지 아이디어가 있었음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머신러닝이 기본주제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시각장애인을 위한 입모양을 읽고 자막생성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노래 표절 측정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얼굴 인식을 통해 성별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>나이에 따른 맞춤형 광고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초상권 침해를 방지하기 위한 얼굴 모자이크 또는 블러 처리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사진을 통한 체형 분석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발표를 두려워하는 사람들을 위한 텍스트 문서를 자신의 목소리로 출력</w:t>
            </w: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영상 하이라이트 자동 추출</w:t>
            </w:r>
          </w:p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이 중에서 요즘 사회적인 이슈인 초상권 침해를 방지하기 위한 얼굴 모자이크 또는 블러처리를 선택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앞으로의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방향과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지금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해야할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일</w:t>
            </w:r>
          </w:p>
          <w:p>
            <w:pPr>
              <w:pStyle w:val="본문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프로젝트에 대해 방향성을 잡기 위해 머신러닝 관련한 공부가 필요함</w:t>
            </w:r>
            <w:r>
              <w:rPr>
                <w:rtl w:val="0"/>
                <w:lang w:val="en-US"/>
              </w:rPr>
              <w:t xml:space="preserve">. 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youtube</w:t>
            </w:r>
            <w:r>
              <w:rPr>
                <w:rtl w:val="0"/>
                <w:lang w:val="en-US"/>
              </w:rPr>
              <w:t>에 올라와있는 모두의 딥러닝 강의 공부예정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94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"/>
        <w:widowControl w:val="1"/>
        <w:jc w:val="center"/>
      </w:pPr>
      <w:r>
        <w:br w:type="page"/>
      </w:r>
    </w:p>
    <w:p>
      <w:pPr>
        <w:pStyle w:val="본문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수님과의 팀 미팅 회의록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sz w:val="20"/>
                <w:szCs w:val="20"/>
                <w:rtl w:val="0"/>
                <w:lang w:val="en-US"/>
              </w:rPr>
              <w:t>질문 및 지적사항</w:t>
            </w:r>
            <w:r>
              <w:rPr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sz w:val="20"/>
                <w:szCs w:val="20"/>
                <w:rtl w:val="0"/>
                <w:lang w:val="en-US"/>
              </w:rPr>
              <w:t>다음 회의록에 지적사항에 대한 검토 및 반영내용이 반영되어야 함</w:t>
            </w:r>
            <w:r>
              <w:rPr>
                <w:sz w:val="20"/>
                <w:szCs w:val="20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6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gif" descr="image1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