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MiroInd</w:t>
      </w:r>
    </w:p>
    <w:p>
      <w:pPr>
        <w:spacing w:after="2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Brand &amp; Message Image Stress-Tester for Indian Audiences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Project Alignment Document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0.1  •  October 2026  •  Status: Concept &amp; Planning</w:t>
      </w:r>
    </w:p>
    <w:p>
      <w:pPr>
        <w:pStyle w:val="Heading1"/>
      </w:pPr>
      <w:r>
        <w:t xml:space="preserve">1. One-Line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MiroInd helps creators, brands, and teams check how a piece of content, product message, or announcement is likely to affect their image with a specific Indian geo-demographic — before they publish.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It does not predict real-world results. It surfaces risks, misreadings, and concrete improvement suggestions through structured multi-agent simulation.</w:t>
      </w:r>
    </w:p>
    <w:p>
      <w:pPr>
        <w:pStyle w:val="Heading1"/>
      </w:pPr>
      <w:r>
        <w:t xml:space="preserve">2. The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teams and creators in India publish content, ads, product pages, or announcements with limited insight into how different groups will interpret them.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issues: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message that feels fine internally lands as salesy, out-of-touch, or confusing to the actual audience.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Regional, language, income, and city-tier differences are hard to check quickly.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testing (focus groups, small ad spends, pilot launches) is slow and expensive for early filtering.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Feedback from colleagues is often polite or biased toward the team’s own view.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Result: avoidable image damage, weak performance, or missed opportunities to strengthen the message.</w:t>
      </w:r>
    </w:p>
    <w:p>
      <w:pPr>
        <w:pStyle w:val="Heading1"/>
      </w:pPr>
      <w:r>
        <w:t xml:space="preserve">3. 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MiroInd is a pre-publish stress-test tool.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provides: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 / personal / company context (positioning, tone, red lines, past relationship with audience)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actual asset (ad video, Reel, post, WhatsApp message, product page, announcement, script)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Target geo-demographic (state/region, language, age band, occupation, city tier, income level, etc.)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does: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Builds a focused set of synthetic agents that represent that demographic slice.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Runs a simulation of how those agents discuss and interpret the asset.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main synthesising agent analyses the reactions and returns a structured report.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focuses 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Likely effect on brand/personal image in that group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Specific risk points and possible misreadings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Concrete adjustment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reasoning and key assumptions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Optional improvement rewrites that stay within brand constraints</w:t>
      </w:r>
    </w:p>
    <w:p>
      <w:pPr>
        <w:pStyle w:val="Heading1"/>
      </w:pPr>
      <w:r>
        <w:t xml:space="preserve">4. How It Works (High Level)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Context loading — Brand profile + asset + target audience definition.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Agent generation — Small to medium set of well-specified Indian personas (quality over quantity).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Simulation — Agents react and discuss in platform-style interactions (Instagram/Reels, WhatsApp-style, etc.).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Synthesis — Main agent produces the image-impact report + recommendations.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 review — User decides what to change and still validates with real testing when needed.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Local-first preference for memory and data where possible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Transparent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Sharp, non-flattering feedback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Explicit limits (this is exploration, not proof)</w:t>
      </w:r>
    </w:p>
    <w:p>
      <w:pPr>
        <w:pStyle w:val="Heading1"/>
      </w:pPr>
      <w:r>
        <w:t xml:space="preserve">5. Use Cases Across the Hierarchy</w:t>
      </w:r>
    </w:p>
    <w:p>
      <w:pPr>
        <w:pStyle w:val="Heading2"/>
      </w:pPr>
      <w:r>
        <w:t xml:space="preserve">Individual Creators &amp; Influencers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how a new Reel, sponsored post, or personal announcement affects image with a core audience segment.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 tone before addressing sensitive topics.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 how the same content lands with two different follower groups.</w:t>
      </w:r>
    </w:p>
    <w:p>
      <w:pPr>
        <w:pStyle w:val="Heading2"/>
      </w:pPr>
      <w:r>
        <w:t xml:space="preserve">Early-Stage Startups &amp; Founders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Stress-test landing page copy, product launch messages, or pricing announcements.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messaging for specific user segments (e.g. Tier-2 merchants vs urban students).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 better questions for real user interviews.</w:t>
      </w:r>
    </w:p>
    <w:p>
      <w:pPr>
        <w:pStyle w:val="Heading2"/>
      </w:pPr>
      <w:r>
        <w:t xml:space="preserve">Growing Brands &amp; Product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Pre-check campaign creatives and ad variants for regional or demographic risk.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Align internal teams by running the same asset through different audience lenses.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Improve clarity and cultural fit of product communication.</w:t>
      </w:r>
    </w:p>
    <w:p>
      <w:pPr>
        <w:pStyle w:val="Heading2"/>
      </w:pPr>
      <w:r>
        <w:t xml:space="preserve">Marketing &amp; Creative Agencies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Offer clients a structured pre-publish review layer.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Quickly surface demographic-specific risks across multiple concepts.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 regional campaign localisation with clearer reasoning.</w:t>
      </w:r>
    </w:p>
    <w:p>
      <w:pPr>
        <w:pStyle w:val="Heading2"/>
      </w:pPr>
      <w:r>
        <w:t xml:space="preserve">Larger Companies &amp; Brand Teams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 alignment tool before major announcements.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Risk screening for messages that touch pricing, status, trust, or social issues.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Support for regional marketing teams who need faster feedback loops.</w:t>
      </w:r>
    </w:p>
    <w:p>
      <w:pPr>
        <w:pStyle w:val="Heading2"/>
      </w:pPr>
      <w:r>
        <w:t xml:space="preserve">Policy, Public Communication &amp; Social Sector (Secondary)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Explore possible misreadings of public schemes or announcements across different citizen groups.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Improve clarity and accessibility of communication (still requires real validation).</w:t>
      </w:r>
    </w:p>
    <w:p>
      <w:pPr>
        <w:pStyle w:val="Heading1"/>
      </w:pPr>
      <w:r>
        <w:t xml:space="preserve">6. Key Value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Benefit</w:t>
            </w:r>
          </w:p>
        </w:tc>
        <w:tc>
          <w:tcPr>
            <w:tcW w:type="dxa" w:w="7680"/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</w:t>
            </w:r>
          </w:p>
        </w:tc>
        <w:tc>
          <w:tcPr>
            <w:tcW w:type="dxa" w:w="768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structured feedback in minutes instead of days/weeks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specific geo-demographics instead of generic opinions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Clarity</w:t>
            </w:r>
          </w:p>
        </w:tc>
        <w:tc>
          <w:tcPr>
            <w:tcW w:type="dxa" w:w="768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Move from “I think it’s fine” to specific risks and suggestions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Cheap early filter before spending on real research or media</w:t>
            </w:r>
          </w:p>
        </w:tc>
      </w:tr>
      <w:tr>
        <w:tc>
          <w:tcPr>
            <w:tcW w:type="dxa" w:w="240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Alignment</w:t>
            </w:r>
          </w:p>
        </w:tc>
        <w:tc>
          <w:tcPr>
            <w:tcW w:type="dxa" w:w="7680"/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 teams see the same content through different audience eyes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Honesty</w:t>
            </w:r>
          </w:p>
        </w:tc>
        <w:tc>
          <w:tcPr>
            <w:tcW w:type="dxa" w:w="7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Designed to surface problems, not just confirm the brief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Honest Limitations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Synthetic agents are not real people. Output is a structured opinion, not market truth.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prove performance or guarantee results.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Video and cultural nuance understanding has real technical limits today.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Quality depends heavily on good brand context and well-designed personas.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Must never replace real user research, testing, or community feedback.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High-stakes or sensitive decisions still require human judgment and real validation.</w:t>
      </w:r>
    </w:p>
    <w:p>
      <w:pPr>
        <w:pStyle w:val="Heading1"/>
      </w:pPr>
      <w:r>
        <w:t xml:space="preserve">8. Target Users (Priority Order)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Indian creators and personal brands who post frequently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Early-stage startup founders and marketing leads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Regional brand and performance marketing teams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Creative/digital agencies serving Indian clients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Product communication teams in mid-size companies</w:t>
      </w:r>
    </w:p>
    <w:p>
      <w:pPr>
        <w:pStyle w:val="Heading1"/>
      </w:pPr>
      <w:r>
        <w:t xml:space="preserve">9. Rough Roadmap (Directional)</w:t>
      </w:r>
    </w:p>
    <w:p>
      <w:pPr>
        <w:pStyle w:val="Heading2"/>
      </w:pPr>
      <w:r>
        <w:t xml:space="preserve">Phase 1 – 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 brand profile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High-quality Indian persona templates for key segments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Core simulation + synthesis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 report format (image impact, risks, suggestions)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Hindi + English support</w:t>
      </w:r>
    </w:p>
    <w:p>
      <w:pPr>
        <w:pStyle w:val="Heading2"/>
      </w:pPr>
      <w:r>
        <w:t xml:space="preserve">Phase 2 – Depth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Better video/asset understanding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Comparative mode (two audiences side-by-side)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Stronger improvement/rewrite suggestions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&amp; Instagram-style interaction patterns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Local-first memory options</w:t>
      </w:r>
    </w:p>
    <w:p>
      <w:pPr>
        <w:pStyle w:val="Heading2"/>
      </w:pPr>
      <w:r>
        <w:t xml:space="preserve">Phase 3 – Usability &amp; 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 web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Saved brand profiles and audience presets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 collaboration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controls and cost transparency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Evaluation against real feedback loops</w:t>
      </w:r>
    </w:p>
    <w:p>
      <w:pPr>
        <w:pStyle w:val="Heading1"/>
      </w:pPr>
      <w:r>
        <w:t xml:space="preserve">10. Success Criteria (Early)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say the feedback is specific and non-obvious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Suggestions lead to measurable improvements in real tests more often than random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Teams use it as a regular pre-publish step, not a one-off demo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Clear distinction is maintained between “stress-test” and “prediction”</w:t>
      </w:r>
    </w:p>
    <w:p>
      <w:pPr>
        <w:pStyle w:val="Heading1"/>
      </w:pPr>
      <w:r>
        <w:t xml:space="preserve">11. Open Questions for the Team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Which user segment should we prioritise first for depth?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strict should we be on negative/critical feedback vs helpful tone?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the minimum viable brand profile we need from users?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How do we measure whether the tool is actually improving real outcomes?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rFonts w:ascii="Arial" w:cs="Arial" w:eastAsia="Arial" w:hAnsi="Arial"/>
          <w:sz w:val="22"/>
          <w:szCs w:val="22"/>
        </w:rPr>
        <w:t xml:space="preserve">Local-first vs cloud trade-offs for the first working version?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Align the team on what MiroInd is trying to be, who it is for, what it can and cannot do, and the direction of usefulness.</w:t>
      </w:r>
    </w:p>
    <w:p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is a working draft. Feedback and sharper prioritisation from the team will shape the next version.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Team Draft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MiroInd — Project Alignment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2026-10-18T16:28:40.190Z</dcterms:created>
  <dcterms:modified xsi:type="dcterms:W3CDTF">2026-10-18T16:28:40.190Z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