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Ўзбекистон Республикаси</w:t>
      </w:r>
    </w:p>
    <w:p>
      <w:pPr>
        <w:pStyle w:val="Normal"/>
        <w:bidi w:val="0"/>
        <w:jc w:val="left"/>
        <w:rPr/>
      </w:pPr>
      <w:r>
        <w:rPr>
          <w:b/>
        </w:rPr>
        <w:t>ШАҲ</w:t>
      </w:r>
      <w:r>
        <w:rPr/>
        <w:t xml:space="preserve">АР МАРКАЗИ ва </w:t>
      </w:r>
      <w:r>
        <w:rPr>
          <w:i/>
        </w:rPr>
        <w:t>Тош</w:t>
      </w:r>
      <w:r>
        <w:rPr/>
        <w:t>кент шаҳри.</w:t>
      </w:r>
    </w:p>
    <w:p>
      <w:pPr>
        <w:pStyle w:val="Normal"/>
        <w:bidi w:val="0"/>
        <w:jc w:val="left"/>
        <w:rPr/>
      </w:pPr>
      <w:r>
        <w:rPr/>
        <w:t>Объект, компьютер ва цирк; Исҳоқ мўъжиза кўрди.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left"/>
        <w:rPr/>
      </w:pPr>
      <w:r>
        <w:rPr/>
        <w:t xml:space="preserve">Сайт: </w:t>
      </w:r>
      <w:hyperlink r:id="rId2">
        <w:r>
          <w:rPr>
            <w:rStyle w:val="Hyperlink"/>
          </w:rPr>
          <w:t>https://latin.jaybi.uz</w:t>
        </w:r>
      </w:hyperlink>
      <w:r>
        <w:rPr/>
        <w:t xml:space="preserve"> — манзил</w:t>
        <w:tab/>
        <w:t>ва</w:t>
        <w:br/>
        <w:t>янги қатор.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Шаҳар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Аҳоли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Самарқанд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551 700</w:t>
            </w:r>
          </w:p>
        </w:tc>
      </w:tr>
    </w:tbl>
    <w:p>
      <w:pPr>
        <w:pStyle w:val="Normal"/>
        <w:bidi w:val="0"/>
        <w:jc w:val="left"/>
        <w:rPr/>
      </w:pPr>
      <w:r>
        <w:rPr/>
        <w:commentReference w:id="0"/>
      </w:r>
      <w:r>
        <w:rPr/>
        <w:t>Ёз фасли келди. ЕР юзи, Ер шари.</w:t>
      </w:r>
    </w:p>
    <w:sectPr>
      <w:headerReference w:type="default" r:id="rId3"/>
      <w:footerReference w:type="default" r:id="rId4"/>
      <w:footnotePr>
        <w:numFmt w:val="decimal"/>
      </w:foot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Муаллиф" w:date="2026-10-24T10:00:00Z" w:initials="">
    <w:p>
      <w:pPr>
        <w:overflowPunct w:val="false"/>
        <w:bidi w:val="0"/>
        <w:rPr/>
      </w:pPr>
      <w:r>
        <w:rPr>
          <w:rFonts w:eastAsia="DejaVu Sans" w:cs="Noto Sans Arabic"/>
          <w:kern w:val="0"/>
          <w:lang w:val="en-US" w:eastAsia="en-US" w:bidi="en-US"/>
        </w:rPr>
        <w:t>Шарҳ: яхши.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>Саҳифа охири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jc w:val="left"/>
        <w:rPr/>
      </w:pPr>
      <w:r>
        <w:rPr>
          <w:rStyle w:val="FootnoteCharacters"/>
        </w:rPr>
        <w:footnoteRef/>
      </w:r>
      <w:r>
        <w:rPr/>
        <w:t>Изоҳ: ғалаба ва чироқ.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>Сарлавҳа: Тошкент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z-Cyrl-U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z-Cyrl-UZ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 Devanagari"/>
      <w:b/>
      <w:color w:val="auto"/>
      <w:kern w:val="2"/>
      <w:sz w:val="36"/>
      <w:szCs w:val="24"/>
      <w:lang w:val="uz-Cyrl-UZ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atin.jaybi.uz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Ўзбекистон ҳақида</dc:title>
</cp:coreProperties>
</file>