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Conversation History</w:t>
      </w:r>
    </w:p>
    <w:p>
      <w:pPr>
        <w:spacing w:after="240"/>
      </w:pPr>
      <w:r>
        <w:rPr>
          <w:i/>
          <w:color w:val="5D6960"/>
          <w:sz w:val="22"/>
        </w:rPr>
        <w:t>Completed and partially completed replies since proxy access removal</w:t>
      </w:r>
    </w:p>
    <w:p>
      <w:r>
        <w:t>This transcript collects the assistant replies in chronological order, beginning with the removal of the proxy Grant/Revoke controls. Tool logs and the blank document prompt are omitted.</w:t>
      </w:r>
    </w:p>
    <w:p>
      <w:pPr>
        <w:pStyle w:val="Heading1"/>
      </w:pPr>
      <w:r>
        <w:t>Proxy attendance rights</w:t>
      </w:r>
    </w:p>
    <w:p>
      <w:pPr>
        <w:pStyle w:val="TranscriptReply"/>
        <w:keepLines w:val="0"/>
      </w:pPr>
      <w:r>
        <w:t>Removed the “Grant rights” and “Revoke rights” controls from proxy rows. The existing attendance-rights setting still determines whether a proxy period can be marked. Lint passes.</w:t>
      </w:r>
    </w:p>
    <w:p>
      <w:pPr>
        <w:pStyle w:val="TranscriptReply"/>
        <w:keepLines w:val="0"/>
      </w:pPr>
      <w:r>
        <w:t>Yes. The Grant rights / Revoke rights control is removed from the proxy row. Any previously saved proxy attendance permission still applies.</w:t>
      </w:r>
    </w:p>
    <w:p>
      <w:pPr>
        <w:pStyle w:val="TranscriptReply"/>
        <w:keepLines w:val="0"/>
      </w:pPr>
      <w:r>
        <w:t>I rechecked: there’s no Grant/Revoke control or label left in the UI. A saved proxy attendance permission can still allow marking attendance for that proxy period; it’s read from local storage.</w:t>
      </w:r>
    </w:p>
    <w:p>
      <w:pPr>
        <w:pStyle w:val="Heading1"/>
      </w:pPr>
      <w:r>
        <w:t>Onboarding flow and typography</w:t>
      </w:r>
    </w:p>
    <w:p>
      <w:pPr>
        <w:pStyle w:val="TranscriptReply"/>
        <w:keepLines w:val="0"/>
      </w:pPr>
      <w:r>
        <w:t>Implemented the onboarding flow from Onboarding.docx in OnboardingFlow.tsx and connected it to the existing app through App.tsx.</w:t>
        <w:br/>
        <w:br/>
        <w:t>It includes the three-slide intro, login and sign-up toggle, school invite code, and forgot-password, verification, and reset screens. The buttons, forms, password checklist, and four-digit code fields work, and completing login opens the existing teacher app. The flow uses the app’s Material-style colors and components.</w:t>
        <w:br/>
        <w:br/>
        <w:t>The auth steps are a frontend prototype: codes and login aren’t verified by a server. Build and lint pass.</w:t>
      </w:r>
    </w:p>
    <w:p>
      <w:pPr>
        <w:pStyle w:val="TranscriptReply"/>
        <w:keepLines w:val="0"/>
      </w:pPr>
      <w:r>
        <w:t>Updated the first-slide headline to “Empower Your School Community” and added the supplied illustration, recolored to Hawk’s greens and lime. Build and lint pass.</w:t>
      </w:r>
    </w:p>
    <w:p>
      <w:pPr>
        <w:pStyle w:val="TranscriptReply"/>
        <w:keepLines w:val="0"/>
      </w:pPr>
      <w:r>
        <w:t>Updated the first slide: it keeps the exact headline “Empower Your School Community”, uses “Hawk” as a text-only wordmark, has no image, and places the “1 out of 3” indicator beneath the body text. Build and lint pass.</w:t>
      </w:r>
    </w:p>
    <w:p>
      <w:pPr>
        <w:pStyle w:val="TranscriptReply"/>
        <w:keepLines w:val="0"/>
      </w:pPr>
      <w:r>
        <w:t>Removed the “1 out of 3” text and centered the three-dot slide indicator beneath the body copy. The build passes.</w:t>
      </w:r>
    </w:p>
    <w:p>
      <w:pPr>
        <w:pStyle w:val="TranscriptReply"/>
        <w:keepLines w:val="0"/>
      </w:pPr>
      <w:r>
        <w:t>Raised all text styled below 12 px across the app flows to 12 px, leaving the layout and spacing classes unchanged. No sub-12 px text classes remain in src. Build and lint pass.</w:t>
      </w:r>
    </w:p>
    <w:p>
      <w:pPr>
        <w:pStyle w:val="TranscriptReply"/>
        <w:keepLines w:val="0"/>
      </w:pPr>
      <w:r>
        <w:t>Removed the separate Skip button from slide 3. Slides 1 and 2 still have Skip. The intro headline areas are now text-only, with the existing heading hierarchy and progress dots retained. Build and lint pass.</w:t>
      </w:r>
    </w:p>
    <w:p>
      <w:pPr>
        <w:pStyle w:val="TranscriptReply"/>
        <w:keepLines w:val="0"/>
      </w:pPr>
      <w:r>
        <w:t>Added a Log out button to Profile. It clears the signed-in state and returns to the onboarding flow. The button uses 14 px text; compact status badges remain 12 px. Build and lint pass. Changed App.tsx and Screen1.tsx.</w:t>
      </w:r>
    </w:p>
    <w:p>
      <w:pPr>
        <w:pStyle w:val="TranscriptReply"/>
        <w:keepLines w:val="0"/>
      </w:pPr>
      <w:r>
        <w:t>Standardized page headings across onboarding and app screens to one responsive scale (30 px on mobile, 36 px on larger screens), with consistent section and card heading sizes. Regular text stays at least 14 px; 12 px remains for compact status badges. Layout classes are unchanged. Build and lint pass.</w:t>
      </w:r>
    </w:p>
    <w:p>
      <w:pPr>
        <w:pStyle w:val="Heading1"/>
      </w:pPr>
      <w:r>
        <w:t>Dashboard status, color, and accessibility</w:t>
      </w:r>
    </w:p>
    <w:p>
      <w:pPr>
        <w:pStyle w:val="TranscriptReply"/>
        <w:keepLines w:val="0"/>
      </w:pPr>
      <w:r>
        <w:t>Updated the teacher dashboard typography to use only 16px titles, 14px regular text, and 12px medium text inside badges. Subject names now stand apart from their 14px class details, period labels are 14px medium, and time ranges are 14px regular.</w:t>
        <w:br/>
        <w:br/>
        <w:t>I kept colors, spacing, layout, and component structure unchanged.</w:t>
      </w:r>
    </w:p>
    <w:p>
      <w:pPr>
        <w:pStyle w:val="TranscriptReply"/>
        <w:keepLines w:val="0"/>
      </w:pPr>
      <w:r>
        <w:t>Fixed the dashboard state and contrast issues in Screen1.tsx, timetable.ts, and index.css.</w:t>
        <w:br/>
        <w:br/>
        <w:t>“Missed” now appears only after a period ends without attendance. The summary card follows the same attendance record as the class row, shows an overdue state after its deadline, and uses a red treatment. The date and attendance count now update dynamically, and period labels have a “Period 1” tooltip.</w:t>
        <w:br/>
        <w:br/>
        <w:t>Secondary-text contrast exceeds WCAG AA on the checked light and dark surfaces. Upcoming rows no longer use opacity that dims text below contrast requirements. The production build succeeds.</w:t>
        <w:br/>
        <w:br/>
        <w:t>For periods without a separately configured deadline, the card uses 20 minutes after the period ends; that keeps P1’s deadline at 9:00 AM.</w:t>
      </w:r>
    </w:p>
    <w:p>
      <w:pPr>
        <w:pStyle w:val="TranscriptReply"/>
        <w:keepLines w:val="0"/>
      </w:pPr>
      <w:r>
        <w:t>Updated Screen1.tsx: “Overdue” is now semibold for added urgency; other deadline labels remain medium. Coming up date and month labels are semibold. Sizes and layout are unchanged.</w:t>
      </w:r>
    </w:p>
    <w:p>
      <w:pPr>
        <w:pStyle w:val="TranscriptReply"/>
        <w:keepLines w:val="0"/>
      </w:pPr>
      <w:r>
        <w:t>The attendance card eyebrow now always reads “ATTENDANCE”; urgency remains conveyed by the overdue badge and card color. Coming up date labels remain semibold at the same size.</w:t>
      </w:r>
    </w:p>
    <w:p>
      <w:pPr>
        <w:pStyle w:val="TranscriptReply"/>
        <w:keepLines w:val="0"/>
      </w:pPr>
      <w:r>
        <w:t>Updated the urgent state across the overdue card, “Overdue” badge, and “Missed” badges to use the same rust background and white text. Added alert icons so urgency is also conveyed by a symbol and label. The color combination has a 6.27:1 contrast ratio.</w:t>
        <w:br/>
        <w:br/>
        <w:t>The “ATTENDANCE” eyebrow is semibold. The production build passes.</w:t>
      </w:r>
    </w:p>
    <w:p>
      <w:pPr>
        <w:pStyle w:val="TranscriptReply"/>
        <w:keepLines w:val="0"/>
      </w:pPr>
      <w:r>
        <w:t>The skill generator produced these error roles from seed #C2E96A:</w:t>
        <w:br/>
        <w:br/>
        <w:t>Light scheme: error #BA1A1A; onError #FFFFFF; errorContainer #FFDAD6; onErrorContainer #93000A.</w:t>
        <w:br/>
        <w:t>Dark scheme: error #FFB4AB; onError #690005; errorContainer #93000A; onErrorContainer #FFDAD6.</w:t>
        <w:br/>
        <w:br/>
        <w:t>Contrast passes WCAG AA in both schemes: light onError/error 6.46:1 and onErrorContainer/errorContainer 7.24:1; dark 7.72:1 and 7.24:1.</w:t>
        <w:br/>
        <w:br/>
        <w:t>I have not applied these values. The skill’s documented generator uses M3’s static error palette, so the error colors aren’t harmonized with the lime seed. The dark error color and lime have only 1.23:1 relative contrast. The app already has a custom rust error value, #984B12, which avoids that issue.</w:t>
        <w:br/>
        <w:br/>
        <w:t>There’s also a brand-token mismatch: the active theme currently defines primary as #245D42 and primary-container as #D7F08B; it doesn’t contain #5A8533 or #C2E96A. I left those existing values untouched.</w:t>
        <w:br/>
        <w:br/>
        <w:t>The response asked whether to keep the current rust palette or apply the generated M3 roles despite the dark-mode lime contrast result. The package manifest and lockfile were unchanged; restoring node_modules with npm ci had failed because a running process locked a native Vite file.</w:t>
      </w:r>
    </w:p>
    <w:p>
      <w:pPr>
        <w:pStyle w:val="TranscriptReply"/>
        <w:keepLines w:val="0"/>
      </w:pPr>
      <w:r>
        <w:t>Updated index.css with the exact generated M3 error roles for light and dark mode. The overdue card and its badges already reference these roles; the rust values are removed. Brand colors and the Proxy badge are unchanged.</w:t>
        <w:br/>
        <w:br/>
        <w:t>Contrast passes WCAG AA: light onError/error 6.46:1 and onErrorContainer/errorContainer 7.24:1; dark 7.72:1 and 7.24:1. The generated colors are red/coral, not rust, brown, or muddy orange.</w:t>
        <w:br/>
        <w:br/>
        <w:t>The build couldn’t complete because tsc is missing from node_modules; restoring dependencies hit an EPERM error while removing a locked native Vite file. No package manifest or lockfile changes were made.</w:t>
      </w:r>
    </w:p>
    <w:p>
      <w:pPr>
        <w:pStyle w:val="TranscriptReply"/>
        <w:keepLines w:val="0"/>
      </w:pPr>
      <w:r>
        <w:t>The screenshot’s Vite error was caused by the missing node_modules/tailwindcss/index.css. I restored it from the exact locked tailwindcss@4.3.3 package; refresh the preview to let Vite reload.</w:t>
        <w:br/>
        <w:br/>
        <w:t>The dependency tree is still incomplete: npm ci could not remove a locked native Rolldown file, so the build currently can’t find TypeScript. The package manifest and lockfile remain unchanged.</w:t>
      </w:r>
    </w:p>
    <w:p>
      <w:pPr>
        <w:pStyle w:val="TranscriptReply"/>
        <w:keepLines w:val="0"/>
      </w:pPr>
      <w:r>
        <w:t>Dependency recovery was blocked at the native binary. No Node/Vite/npm process or listener on port 5173 was visible. npm cache clean --force succeeded. Removing node_modules failed with Access denied, and npm ci then failed with EPERM on X:\Demo Preview\hawk\node_modules\@tailwindcss\oxide-win32-x64-msvc\tailwindcss-oxide.win32-x64-msvc.node. The file was not read-only and the ACL allowed modification, but the process holding it could not be identified. The native binary was not renamed, patched, or bypassed; TypeScript was not checked and the preview was not restarted.</w:t>
      </w:r>
    </w:p>
    <w:p>
      <w:pPr>
        <w:pStyle w:val="TranscriptReply"/>
        <w:keepLines w:val="0"/>
      </w:pPr>
      <w:r>
        <w:t>I couldn’t get past the required clean removal, so I stopped before changing the dashboard or retrying the install.</w:t>
        <w:br/>
        <w:br/>
        <w:t>The exact file blocking removal is X:\Demo Preview\hawk\node_modules\@rolldown\binding-win32-x64-msvc\rolldown-binding.win32-x64-msvc.node. It isn’t marked read-only, and its ACL grants Authenticated Users Modify access. No Node/Vite process or port 5173 listener was visible, but Windows denied deletion; the available open-file checks couldn’t identify a process holding it. So I can’t confirm whether it’s a hidden file lock or another Windows access restriction.</w:t>
        <w:br/>
        <w:br/>
        <w:t>The npm cache was already cleaned in the previous attempt. npm ci had failed on a separate Tailwind Oxide native file, and the dependency tree remained incomplete. The TypeScript check and preview restart were not run; no dashboard changes were made.</w:t>
      </w:r>
    </w:p>
    <w:p>
      <w:pPr>
        <w:pStyle w:val="TranscriptReply"/>
        <w:keepLines w:val="0"/>
      </w:pPr>
      <w:r>
        <w:t>The cleanup remained blocked. Even with elevated access, Windows denied removal of X:\Demo Preview\hawk\node_modules\@rolldown\binding-win32-x64-msvc\rolldown-binding.win32-x64-msvc.node. The native file was left untouched. Since node_modules could not be fully removed, npm ci, the TypeScript check, and the Vite restart were not run, and dashboard code was not changed.</w:t>
      </w:r>
    </w:p>
    <w:p>
      <w:pPr>
        <w:pStyle w:val="TranscriptReply"/>
        <w:keepLines w:val="0"/>
      </w:pPr>
      <w:r>
        <w:t>Applied the dashboard fixes in src/Screen1.tsx, src/timetable.ts, and src/index.css. The missed state now appears only after a period ends without attendance; the lime and dark-green brand tokens are applied, and the existing generated Material 3 error tokens remain in use.</w:t>
        <w:br/>
        <w:br/>
        <w:t>Typography matches the requested 16/14/12px tiers. Contrast checks pass for light and dark meta text and all error-role pairs. The local preview loaded; I verified the lime login button. The dashboard itself is behind sign-in, so I couldn’t inspect it visually.</w:t>
        <w:br/>
        <w:br/>
        <w:t>One contrast caveat: the mandated #5A8533 text on #C2E96A is 3.13:1, below WCAG AA for normal-size text. I kept both exact brand colors as requested. node_modules was untouched.</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52E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245D4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4056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17231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Reply">
    <w:name w:val="Transcript Reply"/>
    <w:basedOn w:val="Normal"/>
    <w:pPr>
      <w:spacing w:after="100" w:line="259" w:lineRule="auto"/>
      <w:ind w:left="259" w:right="115"/>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Conversation History</dc:title>
  <dc:subject>Completed and partially completed replies since proxy access removal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