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0" w:name="office-participation-agreement"/>
    <w:p>
      <w:pPr>
        <w:pStyle w:val="Heading1"/>
      </w:pPr>
      <w:r>
        <w:t xml:space="preserve">Office Participation Agreement</w:t>
      </w:r>
    </w:p>
    <w:p>
      <w:pPr>
        <w:pStyle w:val="FirstParagraph"/>
      </w:pPr>
      <w:r>
        <w:t xml:space="preserve">Between</w:t>
      </w:r>
      <w:r>
        <w:t xml:space="preserve"> </w:t>
      </w:r>
      <w:r>
        <w:rPr>
          <w:bCs/>
          <w:b/>
        </w:rPr>
        <w:t xml:space="preserve">Desk Drop LLC</w:t>
      </w:r>
      <w:r>
        <w:t xml:space="preserve"> </w:t>
      </w:r>
      <w:r>
        <w:t xml:space="preserve">("</w:t>
      </w:r>
      <w:r>
        <w:rPr>
          <w:bCs/>
          <w:b/>
        </w:rPr>
        <w:t xml:space="preserve">we</w:t>
      </w:r>
      <w:r>
        <w:t xml:space="preserve">", "</w:t>
      </w:r>
      <w:r>
        <w:rPr>
          <w:bCs/>
          <w:b/>
        </w:rPr>
        <w:t xml:space="preserve">us</w:t>
      </w:r>
      <w:r>
        <w:t xml:space="preserve">", the "</w:t>
      </w:r>
      <w:r>
        <w:rPr>
          <w:bCs/>
          <w:b/>
        </w:rPr>
        <w:t xml:space="preserve">Company</w:t>
      </w:r>
      <w:r>
        <w:t xml:space="preserve">") and the office named below ("</w:t>
      </w:r>
      <w:r>
        <w:rPr>
          <w:bCs/>
          <w:b/>
        </w:rPr>
        <w:t xml:space="preserve">you</w:t>
      </w:r>
      <w:r>
        <w:t xml:space="preserve">"). Version 0.2.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Company and office address, floor</w:t>
            </w:r>
          </w:p>
        </w:tc>
        <w:tc>
          <w:tcPr/>
          <w:p>
            <w:pPr>
              <w:pStyle w:val="Compact"/>
              <w:jc w:val="left"/>
            </w:pPr>
            <w:r>
              <w:t xml:space="preserve">[COMPANY] · [OFFICE ADDRESS], [FLOOR OR SUITE]</w:t>
            </w:r>
          </w:p>
        </w:tc>
      </w:tr>
      <w:tr>
        <w:tc>
          <w:tcPr/>
          <w:p>
            <w:pPr>
              <w:pStyle w:val="Compact"/>
              <w:jc w:val="left"/>
            </w:pPr>
            <w:r>
              <w:rPr>
                <w:bCs/>
                <w:b/>
              </w:rPr>
              <w:t xml:space="preserve">Pantry owner (signs below)</w:t>
            </w:r>
          </w:p>
        </w:tc>
        <w:tc>
          <w:tcPr/>
          <w:p>
            <w:pPr>
              <w:pStyle w:val="Compact"/>
              <w:jc w:val="left"/>
            </w:pPr>
            <w:r>
              <w:t xml:space="preserve">[NAME], [TITLE] · [PHONE] · [EMAIL]</w:t>
            </w:r>
          </w:p>
        </w:tc>
      </w:tr>
      <w:tr>
        <w:tc>
          <w:tcPr/>
          <w:p>
            <w:pPr>
              <w:pStyle w:val="Compact"/>
              <w:jc w:val="left"/>
            </w:pPr>
            <w:r>
              <w:rPr>
                <w:bCs/>
                <w:b/>
              </w:rPr>
              <w:t xml:space="preserve">Receiving window and delivery point</w:t>
            </w:r>
          </w:p>
        </w:tc>
        <w:tc>
          <w:tcPr/>
          <w:p>
            <w:pPr>
              <w:pStyle w:val="Compact"/>
              <w:jc w:val="left"/>
            </w:pPr>
            <w:r>
              <w:t xml:space="preserve">[DAYS AND HOURS] · [WALK-UP, FRONT DESK, LOADING DOCK OR OTHER]</w:t>
            </w:r>
          </w:p>
        </w:tc>
      </w:tr>
      <w:tr>
        <w:tc>
          <w:tcPr/>
          <w:p>
            <w:pPr>
              <w:pStyle w:val="Compact"/>
              <w:jc w:val="left"/>
            </w:pPr>
            <w:r>
              <w:rPr>
                <w:bCs/>
                <w:b/>
              </w:rPr>
              <w:t xml:space="preserve">Does your building ask vendors who deliver for a certificate of insurance?</w:t>
            </w:r>
          </w:p>
        </w:tc>
        <w:tc>
          <w:tcPr/>
          <w:p>
            <w:pPr>
              <w:pStyle w:val="Compact"/>
              <w:jc w:val="left"/>
            </w:pPr>
            <w:r>
              <w:t xml:space="preserve">[YES / NO / NOT SURE]</w:t>
            </w:r>
          </w:p>
        </w:tc>
      </w:tr>
      <w:tr>
        <w:tc>
          <w:tcPr/>
          <w:p>
            <w:pPr>
              <w:pStyle w:val="Compact"/>
              <w:jc w:val="left"/>
            </w:pPr>
            <w:r>
              <w:rPr>
                <w:bCs/>
                <w:b/>
              </w:rPr>
              <w:t xml:space="preserve">First drop planned for</w:t>
            </w:r>
          </w:p>
        </w:tc>
        <w:tc>
          <w:tcPr/>
          <w:p>
            <w:pPr>
              <w:pStyle w:val="Compact"/>
              <w:jc w:val="left"/>
            </w:pPr>
            <w:r>
              <w:t xml:space="preserve">The week of [DROP DATE: Tue 2027-01-12]. We confirm the date by email</w:t>
            </w:r>
          </w:p>
        </w:tc>
      </w:tr>
    </w:tbl>
    <w:p>
      <w:pPr>
        <w:pStyle w:val="BodyText"/>
      </w:pPr>
      <w:r>
        <w:rPr>
          <w:bCs/>
          <w:b/>
        </w:rPr>
        <w:t xml:space="preserve">1. What we bring.</w:t>
      </w:r>
      <w:r>
        <w:t xml:space="preserve"> </w:t>
      </w:r>
      <w:r>
        <w:t xml:space="preserve">Products from vetted emerging snack and drink brands, free, roughly monthly as brands are available (there is no set schedule). Each drop arrives on a Tuesday or Wednesday morning inside your receiving window, with a display card. After each drop we send you a summary of your team's feedback. We add to your pantry; we don't replace your current supplier.</w:t>
      </w:r>
    </w:p>
    <w:p>
      <w:pPr>
        <w:pStyle w:val="BodyText"/>
      </w:pPr>
      <w:r>
        <w:rPr>
          <w:bCs/>
          <w:b/>
        </w:rPr>
        <w:t xml:space="preserve">2. You choose.</w:t>
      </w:r>
      <w:r>
        <w:t xml:space="preserve"> </w:t>
      </w:r>
      <w:r>
        <w:t xml:space="preserve">You pick the categories you want. You may veto any brand, category or allergen at any time, and we check each product's label against your vetoes before offering it. For your first three drops, nothing comes unless you reply yes. After that, we email you each brand at least five business days ahead, and it comes unless you say no.</w:t>
      </w:r>
    </w:p>
    <w:p>
      <w:pPr>
        <w:pStyle w:val="BodyText"/>
      </w:pPr>
      <w:r>
        <w:rPr>
          <w:bCs/>
          <w:b/>
        </w:rPr>
        <w:t xml:space="preserve">3. What you do for each drop.</w:t>
      </w:r>
      <w:r>
        <w:t xml:space="preserve"> </w:t>
      </w:r>
      <w:r>
        <w:t xml:space="preserve">Put it on the shelf within one business day of delivery. Send us one photo of it on the shelf, and one more on day 3 or day 5. Post the survey link once in Slack or by email. Help us reach five or more survey responses (no one on your team has to answer). Give us a ten-minute debrief after the drop. Tell us how many people are usually in on a Tuesday.</w:t>
      </w:r>
    </w:p>
    <w:p>
      <w:pPr>
        <w:pStyle w:val="BodyText"/>
      </w:pPr>
      <w:r>
        <w:rPr>
          <w:bCs/>
          <w:b/>
        </w:rPr>
        <w:t xml:space="preserve">4. Product standard.</w:t>
      </w:r>
      <w:r>
        <w:t xml:space="preserve"> </w:t>
      </w:r>
      <w:r>
        <w:t xml:space="preserve">Only individually packaged, sealed, shelf-stable products, commercially labeled with ingredients and allergens. Never alcohol, cannabis, CBD or THC, dietary supplements, refrigerated or perishable products, or products with health claims. We never open a package or change its label, and every display card repeats the product's allergen statement. Each brand must show us product liability insurance of at least $1 million before it ships, and we will carry general liability insurance before your first drop.</w:t>
      </w:r>
    </w:p>
    <w:p>
      <w:pPr>
        <w:pStyle w:val="BodyText"/>
      </w:pPr>
      <w:r>
        <w:rPr>
          <w:bCs/>
          <w:b/>
        </w:rPr>
        <w:t xml:space="preserve">5. Your team.</w:t>
      </w:r>
      <w:r>
        <w:t xml:space="preserve"> </w:t>
      </w:r>
      <w:r>
        <w:t xml:space="preserve">Employees take products only if they want to, and we will not hold you responsible for how anyone uses them. If anyone reports a problem with a product, tell us: we remove it from your pantry right away and tell the brand the same day. We collect no personal data about your employees, except an email address an employee chooses to give for a brand's newsletter. Otherwise the survey is anonymous.</w:t>
      </w:r>
    </w:p>
    <w:p>
      <w:pPr>
        <w:pStyle w:val="BodyText"/>
      </w:pPr>
      <w:r>
        <w:rPr>
          <w:bCs/>
          <w:b/>
        </w:rPr>
        <w:t xml:space="preserve">6. Photos and your name.</w:t>
      </w:r>
      <w:r>
        <w:t xml:space="preserve"> </w:t>
      </w:r>
      <w:r>
        <w:t xml:space="preserve">We photograph only the shelf and display (never people, screens or whiteboards). We may share those photos with brands, and use them in our own materials without anything that identifies your office. We give a brand your company name and address only after it signs with us, only to run its campaign. It must keep them confidential and may not approach you to arrange placements directly for six months. Anywhere else, we name you only if you tick a box here: ☐ on our founding roster, which brands see ☐ publicly, for example on our website.</w:t>
      </w:r>
    </w:p>
    <w:p>
      <w:pPr>
        <w:pStyle w:val="BodyText"/>
      </w:pPr>
      <w:r>
        <w:rPr>
          <w:bCs/>
          <w:b/>
        </w:rPr>
        <w:t xml:space="preserve">7. No money, no penalties.</w:t>
      </w:r>
      <w:r>
        <w:t xml:space="preserve"> </w:t>
      </w:r>
      <w:r>
        <w:t xml:space="preserve">Neither side pays the other anything. You will never owe us money or damages under this agreement. If something here stops working for you, tell us; either of us may simply end participation.</w:t>
      </w:r>
    </w:p>
    <w:p>
      <w:pPr>
        <w:pStyle w:val="BodyText"/>
      </w:pPr>
      <w:r>
        <w:rPr>
          <w:bCs/>
          <w:b/>
        </w:rPr>
        <w:t xml:space="preserve">8. Term and leaving.</w:t>
      </w:r>
      <w:r>
        <w:t xml:space="preserve"> </w:t>
      </w:r>
      <w:r>
        <w:t xml:space="preserve">This runs for 12 months from signing and renews each year. Either of us may end it at any time with seven days' notice by email. Leftover product at the end of a drop: we collect it or leave it with you to keep, as the brand chooses, and we tell you which before the drop. You never store anything for us beyond the drop.</w:t>
      </w:r>
    </w:p>
    <w:p>
      <w:pPr>
        <w:pStyle w:val="BodyText"/>
      </w:pPr>
      <w:r>
        <w:rPr>
          <w:bCs/>
          <w:b/>
        </w:rPr>
        <w:t xml:space="preserve">9. New company.</w:t>
      </w:r>
      <w:r>
        <w:t xml:space="preserve"> </w:t>
      </w:r>
      <w:r>
        <w:t xml:space="preserve">If the Company's New York registration is not complete when this is signed, [FOUNDER NAME] signs for it. Once it is registered, the Company takes over this agreement in [FOUNDER NAME]'s place, and you agree to that now. We will email you when it happens. Nothing else changes for you.</w:t>
      </w:r>
    </w:p>
    <w:p>
      <w:pPr>
        <w:pStyle w:val="BodyText"/>
      </w:pPr>
      <w:r>
        <w:rPr>
          <w:bCs/>
          <w:b/>
        </w:rPr>
        <w:t xml:space="preserve">10. The whole agreement.</w:t>
      </w:r>
      <w:r>
        <w:t xml:space="preserve"> </w:t>
      </w:r>
      <w:r>
        <w:t xml:space="preserve">This page and your intake form (preferences, vetoes, headcount) are the whole agreement. Changes need an email from each side. New York law applies. Electronic signatures count. The person signing for the office runs its pantry and can agree to this for the office.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office</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w:t>
            </w:r>
          </w:p>
        </w:tc>
        <w:tc>
          <w:tcPr/>
          <w:p>
            <w:pPr>
              <w:pStyle w:val="Compact"/>
              <w:jc w:val="left"/>
            </w:pPr>
            <w:r>
              <w:t xml:space="preserve">[FOUNDER NAME], Member · [PHONE] · [EMAIL]</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2026-10-24T00:01:18Z</dcterms:created>
  <dcterms:modified xsi:type="dcterms:W3CDTF">2026-10-24T00:01:18Z</dcterms:modified>
</cp:coreProperties>
</file>

<file path=docProps/custom.xml><?xml version="1.0" encoding="utf-8"?>
<Properties xmlns="http://schemas.openxmlformats.org/officeDocument/2006/custom-properties" xmlns:vt="http://schemas.openxmlformats.org/officeDocument/2006/docPropsVTypes"/>
</file>