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sz w:val="40"/>
        </w:rPr>
        <w:t>Measurement-Driven Optimization of</w:t>
      </w:r>
    </w:p>
    <w:p>
      <w:pPr>
        <w:spacing w:after="280"/>
        <w:jc w:val="center"/>
      </w:pPr>
      <w:r>
        <w:rPr>
          <w:b/>
          <w:i w:val="0"/>
          <w:sz w:val="40"/>
        </w:rPr>
        <w:t>Transformer Inference on Consumer GPU Hardware</w:t>
      </w:r>
    </w:p>
    <w:p>
      <w:pPr>
        <w:spacing w:after="720"/>
        <w:jc w:val="center"/>
      </w:pPr>
      <w:r>
        <w:rPr>
          <w:b w:val="0"/>
          <w:i/>
          <w:sz w:val="24"/>
        </w:rPr>
        <w:t>TikTok TechJam 2026 — Problem 3: Implement a GPU Kernel for a Transformer Layer</w:t>
      </w:r>
    </w:p>
    <w:p>
      <w:pPr>
        <w:spacing w:after="120"/>
        <w:jc w:val="center"/>
      </w:pPr>
      <w:r>
        <w:rPr>
          <w:b/>
          <w:i w:val="0"/>
          <w:sz w:val="26"/>
        </w:rPr>
        <w:t>Team Blackroom</w:t>
      </w:r>
    </w:p>
    <w:p>
      <w:pPr>
        <w:spacing w:after="80"/>
        <w:jc w:val="center"/>
      </w:pPr>
      <w:r>
        <w:rPr>
          <w:b w:val="0"/>
          <w:i w:val="0"/>
          <w:sz w:val="22"/>
        </w:rPr>
        <w:t>[Author names]</w:t>
      </w:r>
    </w:p>
    <w:p>
      <w:pPr>
        <w:spacing w:after="600"/>
        <w:jc w:val="center"/>
      </w:pPr>
      <w:r>
        <w:rPr>
          <w:b w:val="0"/>
          <w:i w:val="0"/>
          <w:sz w:val="22"/>
        </w:rPr>
        <w:t>Nanyang Technological University</w:t>
      </w:r>
    </w:p>
    <w:tbl>
      <w:tblPr>
        <w:tblStyle w:val="TableGrid"/>
        <w:tblW w:type="auto" w:w="0"/>
        <w:jc w:val="center"/>
        <w:tblLook w:firstColumn="1" w:firstRow="1" w:lastColumn="0" w:lastRow="0" w:noHBand="0" w:noVBand="1" w:val="04A0"/>
      </w:tblPr>
      <w:tblGrid>
        <w:gridCol w:w="4680"/>
        <w:gridCol w:w="4680"/>
      </w:tblGrid>
      <w:tr>
        <w:tc>
          <w:tcPr>
            <w:tcW w:type="dxa" w:w="2304"/>
            <w:shd w:fill="E8EDF3"/>
          </w:tcPr>
          <w:p>
            <w:r/>
            <w:r>
              <w:rPr>
                <w:b/>
                <w:sz w:val="19"/>
              </w:rPr>
            </w:r>
          </w:p>
        </w:tc>
        <w:tc>
          <w:tcPr>
            <w:tcW w:type="dxa" w:w="6336"/>
            <w:shd w:fill="E8EDF3"/>
          </w:tcPr>
          <w:p>
            <w:r/>
            <w:r>
              <w:rPr>
                <w:b/>
                <w:sz w:val="19"/>
              </w:rPr>
            </w:r>
          </w:p>
        </w:tc>
      </w:tr>
      <w:tr>
        <w:tc>
          <w:tcPr>
            <w:tcW w:type="dxa" w:w="2304"/>
          </w:tcPr>
          <w:p>
            <w:r/>
            <w:r>
              <w:rPr>
                <w:sz w:val="18"/>
              </w:rPr>
              <w:t>Target hardware</w:t>
            </w:r>
          </w:p>
        </w:tc>
        <w:tc>
          <w:tcPr>
            <w:tcW w:type="dxa" w:w="6336"/>
          </w:tcPr>
          <w:p>
            <w:r/>
            <w:r>
              <w:rPr>
                <w:sz w:val="18"/>
              </w:rPr>
              <w:t>NVIDIA GeForce RTX 4080 Laptop GPU (Ada, sm_89)</w:t>
            </w:r>
          </w:p>
        </w:tc>
      </w:tr>
      <w:tr>
        <w:tc>
          <w:tcPr>
            <w:tcW w:type="dxa" w:w="2304"/>
          </w:tcPr>
          <w:p>
            <w:r/>
            <w:r>
              <w:rPr>
                <w:sz w:val="18"/>
              </w:rPr>
              <w:t>Headline result</w:t>
            </w:r>
          </w:p>
        </w:tc>
        <w:tc>
          <w:tcPr>
            <w:tcW w:type="dxa" w:w="6336"/>
          </w:tcPr>
          <w:p>
            <w:r/>
            <w:r>
              <w:rPr>
                <w:sz w:val="18"/>
              </w:rPr>
              <w:t>10.014x geometric-mean speedup, 13/13 shapes correct</w:t>
            </w:r>
          </w:p>
        </w:tc>
      </w:tr>
      <w:tr>
        <w:tc>
          <w:tcPr>
            <w:tcW w:type="dxa" w:w="2304"/>
          </w:tcPr>
          <w:p>
            <w:r/>
            <w:r>
              <w:rPr>
                <w:sz w:val="18"/>
              </w:rPr>
              <w:t>Repository</w:t>
            </w:r>
          </w:p>
        </w:tc>
        <w:tc>
          <w:tcPr>
            <w:tcW w:type="dxa" w:w="6336"/>
          </w:tcPr>
          <w:p>
            <w:r/>
            <w:r>
              <w:rPr>
                <w:sz w:val="18"/>
              </w:rPr>
              <w:t>github.com/koompaj/Tiktok_Techjam2026_Blackroom</w:t>
            </w:r>
          </w:p>
        </w:tc>
      </w:tr>
    </w:tbl>
    <w:p>
      <w:pPr>
        <w:spacing w:after="80"/>
      </w:pPr>
    </w:p>
    <w:p/>
    <w:p>
      <w:pPr>
        <w:jc w:val="center"/>
      </w:pPr>
      <w:r>
        <w:rPr>
          <w:b w:val="0"/>
          <w:i w:val="0"/>
          <w:sz w:val="20"/>
        </w:rPr>
        <w:t>August 2026</w:t>
      </w:r>
    </w:p>
    <w:p>
      <w:r>
        <w:br w:type="page"/>
      </w:r>
    </w:p>
    <w:p>
      <w:pPr>
        <w:pStyle w:val="Heading1"/>
      </w:pPr>
      <w:r>
        <w:t>Abstract</w:t>
      </w:r>
    </w:p>
    <w:p>
      <w:r>
        <w:rPr>
          <w:b w:val="0"/>
          <w:i w:val="0"/>
        </w:rPr>
        <w:t>We present an optimized inference path for a fixed Transformer-layer formula, evaluated against a reference PyTorch implementation across the fourteen shapes of the TechJam 2026 Problem 3 suite. Across the thirteen shapes for which a reference can be executed, the implementation achieves a geometric-mean speedup of 10.014x, ranging from 2.707x to 35.179x, while satisfying the task's per-element correctness contract on every shape. The fourteenth shape admits no runnable reference — its baseline would require a 20 TB attention-score tensor — and is demonstrated to execute correctly in isolation.</w:t>
      </w:r>
    </w:p>
    <w:p>
      <w:r>
        <w:rPr>
          <w:b w:val="0"/>
          <w:i w:val="0"/>
        </w:rPr>
        <w:t>The central design decision is methodological rather than algorithmic. The problem statement invites participants to select implementations per shape via shape checks. Hardcoded thresholds encode one machine's characteristics as constants and mispredict elsewhere, so instead every per-shape choice — numerical precision, execution path, batch-slice size, and kernel fusion — is decided by timing the actual candidates on the actual input during the benchmark's untimed warmup. The resulting policy is not uniform: ten of thirteen shapes adopt CUDA-graph capture while three run eagerly, and eleven adopt mixed fp16 while two measure fp32 as faster. No constant in the source predicts that partition.</w:t>
      </w:r>
    </w:p>
    <w:p>
      <w:r>
        <w:rPr>
          <w:b w:val="0"/>
          <w:i w:val="0"/>
        </w:rPr>
        <w:t>We further report an ablation isolating the contribution of operator fusion (1.31x across twelve shapes, winning on all twelve) and document four defects that only measurement exposed — including a correctness gate whose tolerance was finer than the storage format could represent, which silently disabled a working Triton kernel across the entire suite.</w:t>
      </w:r>
    </w:p>
    <w:p>
      <w:pPr>
        <w:pStyle w:val="Heading1"/>
      </w:pPr>
      <w:r>
        <w:t>1. Introduction</w:t>
      </w:r>
    </w:p>
    <w:p>
      <w:r>
        <w:rPr>
          <w:b w:val="0"/>
          <w:i w:val="0"/>
        </w:rPr>
        <w:t>The Transformer architecture underpins modern language, vision, speech, and recommendation systems, and its inference cost is a direct operational expense at deployment scale. The dominant computational patterns — dense matrix multiplication, attention-score computation, softmax normalization, layer normalization, and feed-forward projection — stress different hardware resources, and which resource binds depends strongly on the input shape.</w:t>
      </w:r>
    </w:p>
    <w:p>
      <w:r>
        <w:rPr>
          <w:b w:val="0"/>
          <w:i w:val="0"/>
        </w:rPr>
        <w:t>This heterogeneity is the crux of the problem. A configuration with batch size 1 and a four-layer stack of width 128 performs roughly 0.13 GFLOP spread across some sixty kernel launches: the GPU is idle most of the time, waiting on the host to submit work. A configuration with batch size 10,000 at the same width is bound by memory bandwidth. A configuration with d_model = 1024 is bound by GEMM throughput. An optimization that is decisive for one is irrelevant, or actively harmful, for another.</w:t>
      </w:r>
    </w:p>
    <w:p>
      <w:pPr>
        <w:pStyle w:val="Heading2"/>
      </w:pPr>
      <w:r>
        <w:t>1.1 Contributions</w:t>
      </w:r>
    </w:p>
    <w:p>
      <w:pPr>
        <w:pStyle w:val="ListBullet"/>
        <w:spacing w:after="80"/>
      </w:pPr>
      <w:r>
        <w:rPr>
          <w:b/>
        </w:rPr>
        <w:t xml:space="preserve">Performance. </w:t>
      </w:r>
      <w:r>
        <w:t>An optimized forward path achieving 10.014x geometric-mean speedup across 13 shapes, correct on all of them under the task's tolerance.</w:t>
      </w:r>
    </w:p>
    <w:p>
      <w:pPr>
        <w:pStyle w:val="ListBullet"/>
        <w:spacing w:after="80"/>
      </w:pPr>
      <w:r>
        <w:rPr>
          <w:b/>
        </w:rPr>
        <w:t xml:space="preserve">Adaptivity. </w:t>
      </w:r>
      <w:r>
        <w:t>A runtime calibration mechanism that selects precision, execution path, and fusion by direct measurement on the real input, rather than by hardcoded shape thresholds.</w:t>
      </w:r>
    </w:p>
    <w:p>
      <w:pPr>
        <w:pStyle w:val="ListBullet"/>
        <w:spacing w:after="80"/>
      </w:pPr>
      <w:r>
        <w:rPr>
          <w:b/>
        </w:rPr>
        <w:t xml:space="preserve">Feasibility. </w:t>
      </w:r>
      <w:r>
        <w:t>Execution of a shape whose reference implementation is physically impossible to run, via memory-aware slicing and output aliasing.</w:t>
      </w:r>
    </w:p>
    <w:p>
      <w:pPr>
        <w:pStyle w:val="ListBullet"/>
        <w:spacing w:after="80"/>
      </w:pPr>
      <w:r>
        <w:rPr>
          <w:b/>
        </w:rPr>
        <w:t xml:space="preserve">Ablation. </w:t>
      </w:r>
      <w:r>
        <w:t>A per-shape ablation isolating the fusion contribution, plus a five-mode study that overturned our own initial adoption policy.</w:t>
      </w:r>
    </w:p>
    <w:p>
      <w:pPr>
        <w:pStyle w:val="ListBullet"/>
        <w:spacing w:after="80"/>
      </w:pPr>
      <w:r>
        <w:rPr>
          <w:b/>
        </w:rPr>
        <w:t xml:space="preserve">Negative results. </w:t>
      </w:r>
      <w:r>
        <w:t>Four defects found by measurement that code review did not surface, including two cases where our own first fix was wrong and was caught by re-measuring.</w:t>
      </w:r>
    </w:p>
    <w:p>
      <w:pPr>
        <w:pStyle w:val="Heading1"/>
      </w:pPr>
      <w:r>
        <w:t>2. Background</w:t>
      </w:r>
    </w:p>
    <w:p>
      <w:pPr>
        <w:pStyle w:val="Heading2"/>
      </w:pPr>
      <w:r>
        <w:t>2.1 Attention and its cost</w:t>
      </w:r>
    </w:p>
    <w:p>
      <w:r>
        <w:rPr>
          <w:b w:val="0"/>
          <w:i w:val="0"/>
        </w:rPr>
        <w:t>For an input sequence X in R^(N x d), the layer projects to queries, keys, and values, and computes scaled dot-product attention:</w:t>
      </w:r>
    </w:p>
    <w:p>
      <w:pPr>
        <w:spacing w:before="120" w:after="200"/>
        <w:ind w:left="360"/>
        <w:shd w:fill="F2F4F7"/>
      </w:pPr>
      <w:r>
        <w:rPr>
          <w:rFonts w:ascii="Consolas" w:hAnsi="Consolas"/>
          <w:sz w:val="18"/>
        </w:rPr>
        <w:t>Q = X W_Q      K = X W_K      V = X W_V</w:t>
        <w:br/>
      </w:r>
      <w:r>
        <w:rPr>
          <w:rFonts w:ascii="Consolas" w:hAnsi="Consolas"/>
          <w:sz w:val="18"/>
        </w:rPr>
        <w:br/>
      </w:r>
      <w:r>
        <w:rPr>
          <w:rFonts w:ascii="Consolas" w:hAnsi="Consolas"/>
          <w:sz w:val="18"/>
        </w:rPr>
        <w:t>Attention(Q, K, V) = softmax( Q K^T / sqrt(d_k) ) V</w:t>
      </w:r>
    </w:p>
    <w:p>
      <w:r>
        <w:rPr>
          <w:b w:val="0"/>
          <w:i w:val="0"/>
        </w:rPr>
        <w:t>The scaling by sqrt(d_k) prevents the dot products from growing large enough to saturate the softmax. The critical structural property for optimization is that the intermediate Q K^T is a tensor of shape [B, H, S, S] — quadratic in sequence length. Materializing it is what makes naive attention expensive in memory rather than merely in arithmetic.</w:t>
      </w:r>
    </w:p>
    <w:p>
      <w:pPr>
        <w:pStyle w:val="Heading2"/>
      </w:pPr>
      <w:r>
        <w:t>2.2 Why the reference is slow</w:t>
      </w:r>
    </w:p>
    <w:p>
      <w:r>
        <w:rPr>
          <w:b w:val="0"/>
          <w:i w:val="0"/>
        </w:rPr>
        <w:t>The reference implementation is a faithful, readable expression of the mathematics, and its cost follows directly from that faithfulness:</w:t>
      </w:r>
    </w:p>
    <w:p>
      <w:pPr>
        <w:pStyle w:val="ListBullet"/>
        <w:spacing w:after="80"/>
      </w:pPr>
      <w:r>
        <w:rPr>
          <w:b/>
        </w:rPr>
        <w:t xml:space="preserve">Score materialization. </w:t>
      </w:r>
      <w:r>
        <w:t>It materializes the [B, H, S, S] score tensor twice — once in the model dtype and once in fp32 for a numerically stable softmax. At shape #13 that is 1 GB; at shape #14 it would be 20 TB.</w:t>
      </w:r>
    </w:p>
    <w:p>
      <w:pPr>
        <w:pStyle w:val="ListBullet"/>
        <w:spacing w:after="80"/>
      </w:pPr>
      <w:r>
        <w:rPr>
          <w:b/>
        </w:rPr>
        <w:t xml:space="preserve">Discarded computation. </w:t>
      </w:r>
      <w:r>
        <w:t>Under causal masking it computes the entire score matrix and then discards the upper triangle via masked_fill, paying for roughly twice the attention arithmetic it uses.</w:t>
      </w:r>
    </w:p>
    <w:p>
      <w:pPr>
        <w:pStyle w:val="ListBullet"/>
        <w:spacing w:after="80"/>
      </w:pPr>
      <w:r>
        <w:rPr>
          <w:b/>
        </w:rPr>
        <w:t xml:space="preserve">Unfused projections. </w:t>
      </w:r>
      <w:r>
        <w:t>Q, K, and V are three separate [d, d] GEMMs where one [3d, d] GEMM would serve, tripling launch count for the projection stage.</w:t>
      </w:r>
    </w:p>
    <w:p>
      <w:pPr>
        <w:pStyle w:val="ListBullet"/>
        <w:spacing w:after="80"/>
      </w:pPr>
      <w:r>
        <w:rPr>
          <w:b/>
        </w:rPr>
        <w:t xml:space="preserve">Elementwise boundaries. </w:t>
      </w:r>
      <w:r>
        <w:t>Each sublayer boundary is a separate full-tensor pass over the activation, so on small shapes the runtime is dominated by launch overhead and memory traffic rather than by arithmetic.</w:t>
      </w:r>
    </w:p>
    <w:p>
      <w:pPr>
        <w:pStyle w:val="Heading1"/>
      </w:pPr>
      <w:r>
        <w:t>3. Methodology</w:t>
      </w:r>
    </w:p>
    <w:p>
      <w:pPr>
        <w:pStyle w:val="Heading2"/>
      </w:pPr>
      <w:r>
        <w:t>3.1 Measure, do not hardcode</w:t>
      </w:r>
    </w:p>
    <w:p>
      <w:r>
        <w:rPr>
          <w:b w:val="0"/>
          <w:i w:val="0"/>
        </w:rPr>
        <w:t>The problem statement explicitly permits shape checks to select among implementations. We deliberately avoided them. A threshold such as "use fp16 when batch exceeds 32" is a constant fitted to one GPU's cache hierarchy, clock behaviour, and driver; it is unfalsifiable in the source and silently wrong on other hardware.</w:t>
      </w:r>
    </w:p>
    <w:p>
      <w:r>
        <w:rPr>
          <w:b w:val="0"/>
          <w:i w:val="0"/>
        </w:rPr>
        <w:t>Instead, on first encountering a shape, the implementation constructs the candidate configurations, executes them on the real input, and times them. The winner is cached against the shape and the weight fingerprint. This runs inside the benchmark's untimed warmup phase, so calibration does not contaminate the reported latency. The cost is one-time; the benefit is that the policy is derived from the hardware actually present.</w:t>
      </w:r>
    </w:p>
    <w:p>
      <w:r>
        <w:rPr>
          <w:b w:val="0"/>
          <w:i w:val="0"/>
        </w:rPr>
        <w:t>Section 6 shows this producing a non-obvious partition of the suite that no reasonable hand-written threshold would have anticipated.</w:t>
      </w:r>
    </w:p>
    <w:p>
      <w:pPr>
        <w:pStyle w:val="Heading2"/>
      </w:pPr>
      <w:r>
        <w:t>3.2 Optimizations applied</w:t>
      </w:r>
    </w:p>
    <w:tbl>
      <w:tblPr>
        <w:tblStyle w:val="TableGrid"/>
        <w:tblW w:type="auto" w:w="0"/>
        <w:jc w:val="center"/>
        <w:tblLook w:firstColumn="1" w:firstRow="1" w:lastColumn="0" w:lastRow="0" w:noHBand="0" w:noVBand="1" w:val="04A0"/>
      </w:tblPr>
      <w:tblGrid>
        <w:gridCol w:w="3120"/>
        <w:gridCol w:w="3120"/>
        <w:gridCol w:w="3120"/>
      </w:tblGrid>
      <w:tr>
        <w:tc>
          <w:tcPr>
            <w:tcW w:type="dxa" w:w="432"/>
            <w:shd w:fill="E8EDF3"/>
          </w:tcPr>
          <w:p>
            <w:r/>
            <w:r>
              <w:rPr>
                <w:b/>
                <w:sz w:val="19"/>
              </w:rPr>
              <w:t>#</w:t>
            </w:r>
          </w:p>
        </w:tc>
        <w:tc>
          <w:tcPr>
            <w:tcW w:type="dxa" w:w="2736"/>
            <w:shd w:fill="E8EDF3"/>
          </w:tcPr>
          <w:p>
            <w:r/>
            <w:r>
              <w:rPr>
                <w:b/>
                <w:sz w:val="19"/>
              </w:rPr>
              <w:t>Technique</w:t>
            </w:r>
          </w:p>
        </w:tc>
        <w:tc>
          <w:tcPr>
            <w:tcW w:type="dxa" w:w="5472"/>
            <w:shd w:fill="E8EDF3"/>
          </w:tcPr>
          <w:p>
            <w:r/>
            <w:r>
              <w:rPr>
                <w:b/>
                <w:sz w:val="19"/>
              </w:rPr>
              <w:t>Bottleneck addressed</w:t>
            </w:r>
          </w:p>
        </w:tc>
      </w:tr>
      <w:tr>
        <w:tc>
          <w:tcPr>
            <w:tcW w:type="dxa" w:w="432"/>
          </w:tcPr>
          <w:p>
            <w:r/>
            <w:r>
              <w:rPr>
                <w:sz w:val="18"/>
              </w:rPr>
              <w:t>1</w:t>
            </w:r>
          </w:p>
        </w:tc>
        <w:tc>
          <w:tcPr>
            <w:tcW w:type="dxa" w:w="2736"/>
          </w:tcPr>
          <w:p>
            <w:r/>
            <w:r>
              <w:rPr>
                <w:sz w:val="18"/>
              </w:rPr>
              <w:t>Fused SDPA</w:t>
            </w:r>
          </w:p>
        </w:tc>
        <w:tc>
          <w:tcPr>
            <w:tcW w:type="dxa" w:w="5472"/>
          </w:tcPr>
          <w:p>
            <w:r/>
            <w:r>
              <w:rPr>
                <w:sz w:val="18"/>
              </w:rPr>
              <w:t>Eliminates the [B,H,S,S] score tensor; reaches FlashAttention backends</w:t>
            </w:r>
          </w:p>
        </w:tc>
      </w:tr>
      <w:tr>
        <w:tc>
          <w:tcPr>
            <w:tcW w:type="dxa" w:w="432"/>
          </w:tcPr>
          <w:p>
            <w:r/>
            <w:r>
              <w:rPr>
                <w:sz w:val="18"/>
              </w:rPr>
              <w:t>2</w:t>
            </w:r>
          </w:p>
        </w:tc>
        <w:tc>
          <w:tcPr>
            <w:tcW w:type="dxa" w:w="2736"/>
          </w:tcPr>
          <w:p>
            <w:r/>
            <w:r>
              <w:rPr>
                <w:sz w:val="18"/>
              </w:rPr>
              <w:t>Causal triangle skip</w:t>
            </w:r>
          </w:p>
        </w:tc>
        <w:tc>
          <w:tcPr>
            <w:tcW w:type="dxa" w:w="5472"/>
          </w:tcPr>
          <w:p>
            <w:r/>
            <w:r>
              <w:rPr>
                <w:sz w:val="18"/>
              </w:rPr>
              <w:t>Never computes the masked half of the score matrix</w:t>
            </w:r>
          </w:p>
        </w:tc>
      </w:tr>
      <w:tr>
        <w:tc>
          <w:tcPr>
            <w:tcW w:type="dxa" w:w="432"/>
          </w:tcPr>
          <w:p>
            <w:r/>
            <w:r>
              <w:rPr>
                <w:sz w:val="18"/>
              </w:rPr>
              <w:t>3</w:t>
            </w:r>
          </w:p>
        </w:tc>
        <w:tc>
          <w:tcPr>
            <w:tcW w:type="dxa" w:w="2736"/>
          </w:tcPr>
          <w:p>
            <w:r/>
            <w:r>
              <w:rPr>
                <w:sz w:val="18"/>
              </w:rPr>
              <w:t>Prefix-mask elision</w:t>
            </w:r>
          </w:p>
        </w:tc>
        <w:tc>
          <w:tcPr>
            <w:tcW w:type="dxa" w:w="5472"/>
          </w:tcPr>
          <w:p>
            <w:r/>
            <w:r>
              <w:rPr>
                <w:sz w:val="18"/>
              </w:rPr>
              <w:t>Under causal attention with prefix padding the mask is provably a no-op; removing the tensor unlocks SDPA's fastest backends and makes the forward capturable</w:t>
            </w:r>
          </w:p>
        </w:tc>
      </w:tr>
      <w:tr>
        <w:tc>
          <w:tcPr>
            <w:tcW w:type="dxa" w:w="432"/>
          </w:tcPr>
          <w:p>
            <w:r/>
            <w:r>
              <w:rPr>
                <w:sz w:val="18"/>
              </w:rPr>
              <w:t>4</w:t>
            </w:r>
          </w:p>
        </w:tc>
        <w:tc>
          <w:tcPr>
            <w:tcW w:type="dxa" w:w="2736"/>
          </w:tcPr>
          <w:p>
            <w:r/>
            <w:r>
              <w:rPr>
                <w:sz w:val="18"/>
              </w:rPr>
              <w:t>Fused QKV projection</w:t>
            </w:r>
          </w:p>
        </w:tc>
        <w:tc>
          <w:tcPr>
            <w:tcW w:type="dxa" w:w="5472"/>
          </w:tcPr>
          <w:p>
            <w:r/>
            <w:r>
              <w:rPr>
                <w:sz w:val="18"/>
              </w:rPr>
              <w:t>Three [d,d] GEMMs become one [3d,d]: fewer launches, better cuBLAS shape</w:t>
            </w:r>
          </w:p>
        </w:tc>
      </w:tr>
      <w:tr>
        <w:tc>
          <w:tcPr>
            <w:tcW w:type="dxa" w:w="432"/>
          </w:tcPr>
          <w:p>
            <w:r/>
            <w:r>
              <w:rPr>
                <w:sz w:val="18"/>
              </w:rPr>
              <w:t>5</w:t>
            </w:r>
          </w:p>
        </w:tc>
        <w:tc>
          <w:tcPr>
            <w:tcW w:type="dxa" w:w="2736"/>
          </w:tcPr>
          <w:p>
            <w:r/>
            <w:r>
              <w:rPr>
                <w:sz w:val="18"/>
              </w:rPr>
              <w:t>Mixed precision</w:t>
            </w:r>
          </w:p>
        </w:tc>
        <w:tc>
          <w:tcPr>
            <w:tcW w:type="dxa" w:w="5472"/>
          </w:tcPr>
          <w:p>
            <w:r/>
            <w:r>
              <w:rPr>
                <w:sz w:val="18"/>
              </w:rPr>
              <w:t>fp16 GEMMs with fp32 residual; unlocks the flash backend, which refuses fp32</w:t>
            </w:r>
          </w:p>
        </w:tc>
      </w:tr>
      <w:tr>
        <w:tc>
          <w:tcPr>
            <w:tcW w:type="dxa" w:w="432"/>
          </w:tcPr>
          <w:p>
            <w:r/>
            <w:r>
              <w:rPr>
                <w:sz w:val="18"/>
              </w:rPr>
              <w:t>6</w:t>
            </w:r>
          </w:p>
        </w:tc>
        <w:tc>
          <w:tcPr>
            <w:tcW w:type="dxa" w:w="2736"/>
          </w:tcPr>
          <w:p>
            <w:r/>
            <w:r>
              <w:rPr>
                <w:sz w:val="18"/>
              </w:rPr>
              <w:t>CUDA graph capture</w:t>
            </w:r>
          </w:p>
        </w:tc>
        <w:tc>
          <w:tcPr>
            <w:tcW w:type="dxa" w:w="5472"/>
          </w:tcPr>
          <w:p>
            <w:r/>
            <w:r>
              <w:rPr>
                <w:sz w:val="18"/>
              </w:rPr>
              <w:t>Removes host launch overhead on launch-bound shapes</w:t>
            </w:r>
          </w:p>
        </w:tc>
      </w:tr>
      <w:tr>
        <w:tc>
          <w:tcPr>
            <w:tcW w:type="dxa" w:w="432"/>
          </w:tcPr>
          <w:p>
            <w:r/>
            <w:r>
              <w:rPr>
                <w:sz w:val="18"/>
              </w:rPr>
              <w:t>7</w:t>
            </w:r>
          </w:p>
        </w:tc>
        <w:tc>
          <w:tcPr>
            <w:tcW w:type="dxa" w:w="2736"/>
          </w:tcPr>
          <w:p>
            <w:r/>
            <w:r>
              <w:rPr>
                <w:sz w:val="18"/>
              </w:rPr>
              <w:t>Slice-through-the-stack</w:t>
            </w:r>
          </w:p>
        </w:tc>
        <w:tc>
          <w:tcPr>
            <w:tcW w:type="dxa" w:w="5472"/>
          </w:tcPr>
          <w:p>
            <w:r/>
            <w:r>
              <w:rPr>
                <w:sz w:val="18"/>
              </w:rPr>
              <w:t>Each batch slice traverses every layer before the next begins, staying L2-resident</w:t>
            </w:r>
          </w:p>
        </w:tc>
      </w:tr>
      <w:tr>
        <w:tc>
          <w:tcPr>
            <w:tcW w:type="dxa" w:w="432"/>
          </w:tcPr>
          <w:p>
            <w:r/>
            <w:r>
              <w:rPr>
                <w:sz w:val="18"/>
              </w:rPr>
              <w:t>8</w:t>
            </w:r>
          </w:p>
        </w:tc>
        <w:tc>
          <w:tcPr>
            <w:tcW w:type="dxa" w:w="2736"/>
          </w:tcPr>
          <w:p>
            <w:r/>
            <w:r>
              <w:rPr>
                <w:sz w:val="18"/>
              </w:rPr>
              <w:t>Fused residual+LayerNorm+cast</w:t>
            </w:r>
          </w:p>
        </w:tc>
        <w:tc>
          <w:tcPr>
            <w:tcW w:type="dxa" w:w="5472"/>
          </w:tcPr>
          <w:p>
            <w:r/>
            <w:r>
              <w:rPr>
                <w:sz w:val="18"/>
              </w:rPr>
              <w:t>One Triton kernel replaces three full-tensor passes, twice per layer</w:t>
            </w:r>
          </w:p>
        </w:tc>
      </w:tr>
      <w:tr>
        <w:tc>
          <w:tcPr>
            <w:tcW w:type="dxa" w:w="432"/>
          </w:tcPr>
          <w:p>
            <w:r/>
            <w:r>
              <w:rPr>
                <w:sz w:val="18"/>
              </w:rPr>
              <w:t>9</w:t>
            </w:r>
          </w:p>
        </w:tc>
        <w:tc>
          <w:tcPr>
            <w:tcW w:type="dxa" w:w="2736"/>
          </w:tcPr>
          <w:p>
            <w:r/>
            <w:r>
              <w:rPr>
                <w:sz w:val="18"/>
              </w:rPr>
              <w:t>GEMM+GELU epilogue</w:t>
            </w:r>
          </w:p>
        </w:tc>
        <w:tc>
          <w:tcPr>
            <w:tcW w:type="dxa" w:w="5472"/>
          </w:tcPr>
          <w:p>
            <w:r/>
            <w:r>
              <w:rPr>
                <w:sz w:val="18"/>
              </w:rPr>
              <w:t>cuBLASLt fused activation; the FFN intermediate is written once, not three times</w:t>
            </w:r>
          </w:p>
        </w:tc>
      </w:tr>
    </w:tbl>
    <w:p>
      <w:pPr>
        <w:spacing w:after="80"/>
      </w:pPr>
    </w:p>
    <w:p>
      <w:pPr>
        <w:spacing w:after="240"/>
        <w:jc w:val="left"/>
      </w:pPr>
      <w:r>
        <w:rPr>
          <w:i/>
          <w:sz w:val="18"/>
        </w:rPr>
        <w:t>Table 1: Optimization catalogue. Each is individually switchable at runtime for ablation.</w:t>
      </w:r>
    </w:p>
    <w:p>
      <w:pPr>
        <w:pStyle w:val="Heading3"/>
      </w:pPr>
      <w:r>
        <w:t>3.2.1 Prefix-mask elision</w:t>
      </w:r>
    </w:p>
    <w:p>
      <w:r>
        <w:rPr>
          <w:b w:val="0"/>
          <w:i w:val="0"/>
        </w:rPr>
        <w:t>This one deserves elaboration because it is a correctness argument rather than an engineering trick. PyTorch's scaled_dot_product_attention reaches its fastest backends only when given is_causal=True and no explicit attn_mask tensor; any mask tensor demotes it and additionally makes the forward uncapturable as a CUDA graph. Under causal attention with prefix padding — valid tokens first, padding last — a padded key position is only ever attended to by a query at a later position, which is itself padded. Padded output rows are zeroed at the end of the block regardless. The padding mask is therefore a no-op and can be dropped entirely, which is what the implementation does after verifying the prefix property once per mask tensor.</w:t>
      </w:r>
    </w:p>
    <w:p>
      <w:pPr>
        <w:pStyle w:val="Heading3"/>
      </w:pPr>
      <w:r>
        <w:t>3.2.2 Slice-through-the-stack</w:t>
      </w:r>
    </w:p>
    <w:p>
      <w:r>
        <w:rPr>
          <w:b w:val="0"/>
          <w:i w:val="0"/>
        </w:rPr>
        <w:t>For large batches the activation tensor exceeds cache capacity. The obvious response — tiling within each sublayer — bounds peak memory but re-reads the whole activation from HBM at every layer boundary. We instead slice over the batch and drive each slice through the entire layer stack before starting the next, so a slice stays resident from its first LayerNorm to its last. The slice budget is derived from the device's reported L2 capacity rather than hardcoded. Measured on shape #6, this is worth roughly 3.3x over per-sublayer tiling.</w:t>
      </w:r>
    </w:p>
    <w:p>
      <w:pPr>
        <w:pStyle w:val="Heading2"/>
      </w:pPr>
      <w:r>
        <w:t>3.3 Precision policy</w:t>
      </w:r>
    </w:p>
    <w:p>
      <w:r>
        <w:rPr>
          <w:b w:val="0"/>
          <w:i w:val="0"/>
        </w:rPr>
        <w:t>The correctness contract is a disjunction: an element passes if its absolute error is within 0.002 OR its relative error is within 2%. Because the output of the final LayerNorm has unit variance, a large fraction of elements sit near zero, where 2% of nearly nothing is nearly nothing. The absolute floor is therefore what binds, and the policy must be chosen against it.</w:t>
      </w:r>
    </w:p>
    <w:p>
      <w:r>
        <w:rPr>
          <w:b w:val="0"/>
          <w:i w:val="0"/>
        </w:rPr>
        <w:t>Two facts justify reduced precision. First, the harness runs the reference itself with TF32 matmuls enabled by default, so the baseline is already accumulating roughly 5e-4 of relative rounding per GEMM; fp16 carries an 11-bit mantissa and cuBLAS accumulates it in fp32, making the move lateral rather than a step down. Second, SDPA's flash backend refuses fp32 outright.</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E8EDF3"/>
          </w:tcPr>
          <w:p>
            <w:r/>
            <w:r>
              <w:rPr>
                <w:b/>
                <w:sz w:val="19"/>
              </w:rPr>
              <w:t>Configuration</w:t>
            </w:r>
          </w:p>
        </w:tc>
        <w:tc>
          <w:tcPr>
            <w:tcW w:type="dxa" w:w="2880"/>
            <w:shd w:fill="E8EDF3"/>
          </w:tcPr>
          <w:p>
            <w:r/>
            <w:r>
              <w:rPr>
                <w:b/>
                <w:sz w:val="19"/>
              </w:rPr>
              <w:t>Worst-case absolute error</w:t>
            </w:r>
          </w:p>
        </w:tc>
        <w:tc>
          <w:tcPr>
            <w:tcW w:type="dxa" w:w="2592"/>
            <w:shd w:fill="E8EDF3"/>
          </w:tcPr>
          <w:p>
            <w:r/>
            <w:r>
              <w:rPr>
                <w:b/>
                <w:sz w:val="19"/>
              </w:rPr>
              <w:t>Verdict</w:t>
            </w:r>
          </w:p>
        </w:tc>
      </w:tr>
      <w:tr>
        <w:tc>
          <w:tcPr>
            <w:tcW w:type="dxa" w:w="3168"/>
          </w:tcPr>
          <w:p>
            <w:r/>
            <w:r>
              <w:rPr>
                <w:sz w:val="18"/>
              </w:rPr>
              <w:t>Our fp32 path</w:t>
            </w:r>
          </w:p>
        </w:tc>
        <w:tc>
          <w:tcPr>
            <w:tcW w:type="dxa" w:w="2880"/>
          </w:tcPr>
          <w:p>
            <w:r/>
            <w:r>
              <w:rPr>
                <w:sz w:val="18"/>
              </w:rPr>
              <w:t>0.67e-3 – 1.29e-3</w:t>
            </w:r>
          </w:p>
        </w:tc>
        <w:tc>
          <w:tcPr>
            <w:tcW w:type="dxa" w:w="2592"/>
          </w:tcPr>
          <w:p>
            <w:r/>
            <w:r>
              <w:rPr>
                <w:sz w:val="18"/>
              </w:rPr>
              <w:t>PASS</w:t>
            </w:r>
          </w:p>
        </w:tc>
      </w:tr>
      <w:tr>
        <w:tc>
          <w:tcPr>
            <w:tcW w:type="dxa" w:w="3168"/>
          </w:tcPr>
          <w:p>
            <w:r/>
            <w:r>
              <w:rPr>
                <w:b/>
                <w:sz w:val="18"/>
              </w:rPr>
              <w:t>fp16 GEMMs + fp32 residual</w:t>
            </w:r>
          </w:p>
        </w:tc>
        <w:tc>
          <w:tcPr>
            <w:tcW w:type="dxa" w:w="2880"/>
          </w:tcPr>
          <w:p>
            <w:r/>
            <w:r>
              <w:rPr>
                <w:b/>
                <w:sz w:val="18"/>
              </w:rPr>
              <w:t>0.90e-3 – 1.88e-3</w:t>
            </w:r>
          </w:p>
        </w:tc>
        <w:tc>
          <w:tcPr>
            <w:tcW w:type="dxa" w:w="2592"/>
          </w:tcPr>
          <w:p>
            <w:r/>
            <w:r>
              <w:rPr>
                <w:b/>
                <w:sz w:val="18"/>
              </w:rPr>
              <w:t>PASS — adopted</w:t>
            </w:r>
          </w:p>
        </w:tc>
      </w:tr>
      <w:tr>
        <w:tc>
          <w:tcPr>
            <w:tcW w:type="dxa" w:w="3168"/>
          </w:tcPr>
          <w:p>
            <w:r/>
            <w:r>
              <w:rPr>
                <w:sz w:val="18"/>
              </w:rPr>
              <w:t>fp16 everywhere</w:t>
            </w:r>
          </w:p>
        </w:tc>
        <w:tc>
          <w:tcPr>
            <w:tcW w:type="dxa" w:w="2880"/>
          </w:tcPr>
          <w:p>
            <w:r/>
            <w:r>
              <w:rPr>
                <w:sz w:val="18"/>
              </w:rPr>
              <w:t>6e-3 – 8e-3</w:t>
            </w:r>
          </w:p>
        </w:tc>
        <w:tc>
          <w:tcPr>
            <w:tcW w:type="dxa" w:w="2592"/>
          </w:tcPr>
          <w:p>
            <w:r/>
            <w:r>
              <w:rPr>
                <w:sz w:val="18"/>
              </w:rPr>
              <w:t>FAIL: near-zero elements miss both branches</w:t>
            </w:r>
          </w:p>
        </w:tc>
      </w:tr>
      <w:tr>
        <w:tc>
          <w:tcPr>
            <w:tcW w:type="dxa" w:w="3168"/>
          </w:tcPr>
          <w:p>
            <w:r/>
            <w:r>
              <w:rPr>
                <w:sz w:val="18"/>
              </w:rPr>
              <w:t>bf16 GEMMs + fp32 residual</w:t>
            </w:r>
          </w:p>
        </w:tc>
        <w:tc>
          <w:tcPr>
            <w:tcW w:type="dxa" w:w="2880"/>
          </w:tcPr>
          <w:p>
            <w:r/>
            <w:r>
              <w:rPr>
                <w:sz w:val="18"/>
              </w:rPr>
              <w:t>1.0e-2</w:t>
            </w:r>
          </w:p>
        </w:tc>
        <w:tc>
          <w:tcPr>
            <w:tcW w:type="dxa" w:w="2592"/>
          </w:tcPr>
          <w:p>
            <w:r/>
            <w:r>
              <w:rPr>
                <w:sz w:val="18"/>
              </w:rPr>
              <w:t>FAIL</w:t>
            </w:r>
          </w:p>
        </w:tc>
      </w:tr>
    </w:tbl>
    <w:p>
      <w:pPr>
        <w:spacing w:after="80"/>
      </w:pPr>
    </w:p>
    <w:p>
      <w:pPr>
        <w:spacing w:after="240"/>
        <w:jc w:val="left"/>
      </w:pPr>
      <w:r>
        <w:rPr>
          <w:i/>
          <w:sz w:val="18"/>
        </w:rPr>
        <w:t>Table 2: Measured worst-case absolute error against the fp32 reference across the 13 comparable shapes.</w:t>
      </w:r>
    </w:p>
    <w:p>
      <w:r>
        <w:rPr>
          <w:b w:val="0"/>
          <w:i w:val="0"/>
        </w:rPr>
        <w:t>Carrying the residual stream in fp16 as well is roughly 5x worse, because each layer's rounding then compounds into the next instead of being absorbed by an fp32 accumulator. bf16 fails despite its wider exponent range: eight mantissa bits are simply insufficient here. We state plainly that the fp16 margin is thin — 1.88e-3 against a 2.0e-3 floor is roughly one part in twenty of headroom, not one in two — which is why adoption is gated on a measured per-shape error bound rather than applied unconditionally.</w:t>
      </w:r>
    </w:p>
    <w:p>
      <w:pPr>
        <w:pStyle w:val="Heading1"/>
      </w:pPr>
      <w:r>
        <w:t>4. Experimental Setup</w:t>
      </w:r>
    </w:p>
    <w:p>
      <w:pPr>
        <w:pStyle w:val="Heading2"/>
      </w:pPr>
      <w:r>
        <w:t>4.1 Hardware and software</w:t>
      </w:r>
    </w:p>
    <w:tbl>
      <w:tblPr>
        <w:tblStyle w:val="TableGrid"/>
        <w:tblW w:type="auto" w:w="0"/>
        <w:jc w:val="center"/>
        <w:tblLook w:firstColumn="1" w:firstRow="1" w:lastColumn="0" w:lastRow="0" w:noHBand="0" w:noVBand="1" w:val="04A0"/>
      </w:tblPr>
      <w:tblGrid>
        <w:gridCol w:w="4680"/>
        <w:gridCol w:w="4680"/>
      </w:tblGrid>
      <w:tr>
        <w:tc>
          <w:tcPr>
            <w:tcW w:type="dxa" w:w="1872"/>
            <w:shd w:fill="E8EDF3"/>
          </w:tcPr>
          <w:p>
            <w:r/>
            <w:r>
              <w:rPr>
                <w:b/>
                <w:sz w:val="19"/>
              </w:rPr>
              <w:t>Component</w:t>
            </w:r>
          </w:p>
        </w:tc>
        <w:tc>
          <w:tcPr>
            <w:tcW w:type="dxa" w:w="6768"/>
            <w:shd w:fill="E8EDF3"/>
          </w:tcPr>
          <w:p>
            <w:r/>
            <w:r>
              <w:rPr>
                <w:b/>
                <w:sz w:val="19"/>
              </w:rPr>
              <w:t>Specification</w:t>
            </w:r>
          </w:p>
        </w:tc>
      </w:tr>
      <w:tr>
        <w:tc>
          <w:tcPr>
            <w:tcW w:type="dxa" w:w="1872"/>
          </w:tcPr>
          <w:p>
            <w:r/>
            <w:r>
              <w:rPr>
                <w:sz w:val="18"/>
              </w:rPr>
              <w:t>GPU</w:t>
            </w:r>
          </w:p>
        </w:tc>
        <w:tc>
          <w:tcPr>
            <w:tcW w:type="dxa" w:w="6768"/>
          </w:tcPr>
          <w:p>
            <w:r/>
            <w:r>
              <w:rPr>
                <w:sz w:val="18"/>
              </w:rPr>
              <w:t>NVIDIA GeForce RTX 4080 Laptop GPU — 11.99 GiB VRAM, 58 SMs, compute capability 8.9 (Ada)</w:t>
            </w:r>
          </w:p>
        </w:tc>
      </w:tr>
      <w:tr>
        <w:tc>
          <w:tcPr>
            <w:tcW w:type="dxa" w:w="1872"/>
          </w:tcPr>
          <w:p>
            <w:r/>
            <w:r>
              <w:rPr>
                <w:sz w:val="18"/>
              </w:rPr>
              <w:t>CPU</w:t>
            </w:r>
          </w:p>
        </w:tc>
        <w:tc>
          <w:tcPr>
            <w:tcW w:type="dxa" w:w="6768"/>
          </w:tcPr>
          <w:p>
            <w:r/>
            <w:r>
              <w:rPr>
                <w:sz w:val="18"/>
              </w:rPr>
              <w:t>Intel Core i9-14900HX — 24 cores / 32 threads</w:t>
            </w:r>
          </w:p>
        </w:tc>
      </w:tr>
      <w:tr>
        <w:tc>
          <w:tcPr>
            <w:tcW w:type="dxa" w:w="1872"/>
          </w:tcPr>
          <w:p>
            <w:r/>
            <w:r>
              <w:rPr>
                <w:sz w:val="18"/>
              </w:rPr>
              <w:t>RAM</w:t>
            </w:r>
          </w:p>
        </w:tc>
        <w:tc>
          <w:tcPr>
            <w:tcW w:type="dxa" w:w="6768"/>
          </w:tcPr>
          <w:p>
            <w:r/>
            <w:r>
              <w:rPr>
                <w:sz w:val="18"/>
              </w:rPr>
              <w:t>31.7 GB</w:t>
            </w:r>
          </w:p>
        </w:tc>
      </w:tr>
      <w:tr>
        <w:tc>
          <w:tcPr>
            <w:tcW w:type="dxa" w:w="1872"/>
          </w:tcPr>
          <w:p>
            <w:r/>
            <w:r>
              <w:rPr>
                <w:sz w:val="18"/>
              </w:rPr>
              <w:t>Storage</w:t>
            </w:r>
          </w:p>
        </w:tc>
        <w:tc>
          <w:tcPr>
            <w:tcW w:type="dxa" w:w="6768"/>
          </w:tcPr>
          <w:p>
            <w:r/>
            <w:r>
              <w:rPr>
                <w:sz w:val="18"/>
              </w:rPr>
              <w:t>SSD (HFS001TEJ9X125N)</w:t>
            </w:r>
          </w:p>
        </w:tc>
      </w:tr>
      <w:tr>
        <w:tc>
          <w:tcPr>
            <w:tcW w:type="dxa" w:w="1872"/>
          </w:tcPr>
          <w:p>
            <w:r/>
            <w:r>
              <w:rPr>
                <w:sz w:val="18"/>
              </w:rPr>
              <w:t>OS</w:t>
            </w:r>
          </w:p>
        </w:tc>
        <w:tc>
          <w:tcPr>
            <w:tcW w:type="dxa" w:w="6768"/>
          </w:tcPr>
          <w:p>
            <w:r/>
            <w:r>
              <w:rPr>
                <w:sz w:val="18"/>
              </w:rPr>
              <w:t>Windows 11 Home Single Language (10.0.26200)</w:t>
            </w:r>
          </w:p>
        </w:tc>
      </w:tr>
      <w:tr>
        <w:tc>
          <w:tcPr>
            <w:tcW w:type="dxa" w:w="1872"/>
          </w:tcPr>
          <w:p>
            <w:r/>
            <w:r>
              <w:rPr>
                <w:sz w:val="18"/>
              </w:rPr>
              <w:t>Python</w:t>
            </w:r>
          </w:p>
        </w:tc>
        <w:tc>
          <w:tcPr>
            <w:tcW w:type="dxa" w:w="6768"/>
          </w:tcPr>
          <w:p>
            <w:r/>
            <w:r>
              <w:rPr>
                <w:sz w:val="18"/>
              </w:rPr>
              <w:t>3.13.0</w:t>
            </w:r>
          </w:p>
        </w:tc>
      </w:tr>
      <w:tr>
        <w:tc>
          <w:tcPr>
            <w:tcW w:type="dxa" w:w="1872"/>
          </w:tcPr>
          <w:p>
            <w:r/>
            <w:r>
              <w:rPr>
                <w:sz w:val="18"/>
              </w:rPr>
              <w:t>PyTorch</w:t>
            </w:r>
          </w:p>
        </w:tc>
        <w:tc>
          <w:tcPr>
            <w:tcW w:type="dxa" w:w="6768"/>
          </w:tcPr>
          <w:p>
            <w:r/>
            <w:r>
              <w:rPr>
                <w:sz w:val="18"/>
              </w:rPr>
              <w:t>2.6.0+cu124</w:t>
            </w:r>
          </w:p>
        </w:tc>
      </w:tr>
      <w:tr>
        <w:tc>
          <w:tcPr>
            <w:tcW w:type="dxa" w:w="1872"/>
          </w:tcPr>
          <w:p>
            <w:r/>
            <w:r>
              <w:rPr>
                <w:sz w:val="18"/>
              </w:rPr>
              <w:t>CUDA</w:t>
            </w:r>
          </w:p>
        </w:tc>
        <w:tc>
          <w:tcPr>
            <w:tcW w:type="dxa" w:w="6768"/>
          </w:tcPr>
          <w:p>
            <w:r/>
            <w:r>
              <w:rPr>
                <w:sz w:val="18"/>
              </w:rPr>
              <w:t>12.4</w:t>
            </w:r>
          </w:p>
        </w:tc>
      </w:tr>
      <w:tr>
        <w:tc>
          <w:tcPr>
            <w:tcW w:type="dxa" w:w="1872"/>
          </w:tcPr>
          <w:p>
            <w:r/>
            <w:r>
              <w:rPr>
                <w:sz w:val="18"/>
              </w:rPr>
              <w:t>Triton</w:t>
            </w:r>
          </w:p>
        </w:tc>
        <w:tc>
          <w:tcPr>
            <w:tcW w:type="dxa" w:w="6768"/>
          </w:tcPr>
          <w:p>
            <w:r/>
            <w:r>
              <w:rPr>
                <w:sz w:val="18"/>
              </w:rPr>
              <w:t>triton-windows 3.2.0.post21</w:t>
            </w:r>
          </w:p>
        </w:tc>
      </w:tr>
    </w:tbl>
    <w:p>
      <w:pPr>
        <w:spacing w:after="80"/>
      </w:pPr>
    </w:p>
    <w:p>
      <w:pPr>
        <w:spacing w:after="240"/>
        <w:jc w:val="left"/>
      </w:pPr>
      <w:r>
        <w:rPr>
          <w:i/>
          <w:sz w:val="18"/>
        </w:rPr>
        <w:t>Table 3: Evaluation environment.</w:t>
      </w:r>
    </w:p>
    <w:p>
      <w:r>
        <w:rPr>
          <w:b w:val="0"/>
          <w:i w:val="0"/>
        </w:rPr>
        <w:t>The 11.99 GiB VRAM ceiling is not incidental. It is the binding constraint on shape #14 and the reason the slicing strategy exists. Results should be read against this card.</w:t>
      </w:r>
    </w:p>
    <w:p>
      <w:r>
        <w:rPr>
          <w:b w:val="0"/>
          <w:i w:val="0"/>
        </w:rPr>
        <w:t>One practical obstacle is worth recording: official Triton publishes no Windows wheel, so torch 2.6.0+cu124 on Windows ships without it. The Triton kernel described in Section 3.2 was dead code until this was diagnosed and resolved with the community triton-windows build. The 3.2.x series is the one that pairs with torch 2.6.</w:t>
      </w:r>
    </w:p>
    <w:p>
      <w:pPr>
        <w:pStyle w:val="Heading2"/>
      </w:pPr>
      <w:r>
        <w:t>4.2 Correctness criterion</w:t>
      </w:r>
    </w:p>
    <w:p>
      <w:r>
        <w:rPr>
          <w:b w:val="0"/>
          <w:i w:val="0"/>
        </w:rPr>
        <w:t>Applied per output element by the harness, and deliberately stricter than torch.isclose, which uses atol + rtol*|ref| and is more permissive:</w:t>
      </w:r>
    </w:p>
    <w:p>
      <w:pPr>
        <w:spacing w:before="120" w:after="200"/>
        <w:ind w:left="360"/>
        <w:shd w:fill="F2F4F7"/>
      </w:pPr>
      <w:r>
        <w:rPr>
          <w:rFonts w:ascii="Consolas" w:hAnsi="Consolas"/>
          <w:sz w:val="18"/>
        </w:rPr>
        <w:t>abs(user - ref) &lt;= 0.002   OR   abs(user - ref) &lt;= 0.02 * abs(ref)</w:t>
      </w:r>
    </w:p>
    <w:p>
      <w:r>
        <w:rPr>
          <w:b w:val="0"/>
          <w:i w:val="0"/>
        </w:rPr>
        <w:t>Five accuracy trials per shape, each with independently generated input.</w:t>
      </w:r>
    </w:p>
    <w:p>
      <w:pPr>
        <w:pStyle w:val="Heading2"/>
      </w:pPr>
      <w:r>
        <w:t>4.3 Timing methodology</w:t>
      </w:r>
    </w:p>
    <w:p>
      <w:r>
        <w:rPr>
          <w:b w:val="0"/>
          <w:i w:val="0"/>
        </w:rPr>
        <w:t>Latency is measured with CUDA events on the current stream, with 100 warmup iterations, 100 repeats per round, and 3 rounds per shape. Baseline and optimized measurements alternate in order between rounds to reduce thermal and clock-order bias. Calibration occurs during warmup and is excluded from all reported figures.</w:t>
      </w:r>
    </w:p>
    <w:p>
      <w:r>
        <w:rPr>
          <w:b w:val="0"/>
          <w:i w:val="0"/>
        </w:rPr>
        <w:t>One methodological point proved important. The harness submits every iteration before a single synchronization, rather than synchronizing after each call. Our internal calibration timer had to mirror this exactly: synchronizing per call drains the launch queue and lets the host catch up, making launch-bound shapes measure artificially cheap in isolation. On shape #13 the difference is 6.77 ms against 10.92 ms for the same code.</w:t>
      </w:r>
    </w:p>
    <w:p>
      <w:pPr>
        <w:pStyle w:val="Heading1"/>
      </w:pPr>
      <w:r>
        <w:t>5. Results</w:t>
      </w:r>
    </w:p>
    <w:p>
      <w:pPr>
        <w:pStyle w:val="Heading2"/>
      </w:pPr>
      <w:r>
        <w:t>5.1 Main results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60"/>
            <w:shd w:fill="E8EDF3"/>
          </w:tcPr>
          <w:p>
            <w:r/>
            <w:r>
              <w:rPr>
                <w:b/>
                <w:sz w:val="19"/>
              </w:rPr>
              <w:t>#</w:t>
            </w:r>
          </w:p>
        </w:tc>
        <w:tc>
          <w:tcPr>
            <w:tcW w:type="dxa" w:w="2520"/>
            <w:shd w:fill="E8EDF3"/>
          </w:tcPr>
          <w:p>
            <w:r/>
            <w:r>
              <w:rPr>
                <w:b/>
                <w:sz w:val="19"/>
              </w:rPr>
              <w:t>Shape (B, d, H, S, L, ffn)</w:t>
            </w:r>
          </w:p>
        </w:tc>
        <w:tc>
          <w:tcPr>
            <w:tcW w:type="dxa" w:w="648"/>
            <w:shd w:fill="E8EDF3"/>
          </w:tcPr>
          <w:p>
            <w:r/>
            <w:r>
              <w:rPr>
                <w:b/>
                <w:sz w:val="19"/>
              </w:rPr>
              <w:t>Acc.</w:t>
            </w:r>
          </w:p>
        </w:tc>
        <w:tc>
          <w:tcPr>
            <w:tcW w:type="dxa" w:w="936"/>
            <w:shd w:fill="E8EDF3"/>
          </w:tcPr>
          <w:p>
            <w:r/>
            <w:r>
              <w:rPr>
                <w:b/>
                <w:sz w:val="19"/>
              </w:rPr>
              <w:t>Speedup</w:t>
            </w:r>
          </w:p>
        </w:tc>
        <w:tc>
          <w:tcPr>
            <w:tcW w:type="dxa" w:w="864"/>
            <w:shd w:fill="E8EDF3"/>
          </w:tcPr>
          <w:p>
            <w:r/>
            <w:r>
              <w:rPr>
                <w:b/>
                <w:sz w:val="19"/>
              </w:rPr>
              <w:t>Base ms</w:t>
            </w:r>
          </w:p>
        </w:tc>
        <w:tc>
          <w:tcPr>
            <w:tcW w:type="dxa" w:w="792"/>
            <w:shd w:fill="E8EDF3"/>
          </w:tcPr>
          <w:p>
            <w:r/>
            <w:r>
              <w:rPr>
                <w:b/>
                <w:sz w:val="19"/>
              </w:rPr>
              <w:t>Opt ms</w:t>
            </w:r>
          </w:p>
        </w:tc>
        <w:tc>
          <w:tcPr>
            <w:tcW w:type="dxa" w:w="1008"/>
            <w:shd w:fill="E8EDF3"/>
          </w:tcPr>
          <w:p>
            <w:r/>
            <w:r>
              <w:rPr>
                <w:b/>
                <w:sz w:val="19"/>
              </w:rPr>
              <w:t>Path</w:t>
            </w:r>
          </w:p>
        </w:tc>
        <w:tc>
          <w:tcPr>
            <w:tcW w:type="dxa" w:w="1080"/>
            <w:shd w:fill="E8EDF3"/>
          </w:tcPr>
          <w:p>
            <w:r/>
            <w:r>
              <w:rPr>
                <w:b/>
                <w:sz w:val="19"/>
              </w:rPr>
              <w:t>Precision</w:t>
            </w:r>
          </w:p>
        </w:tc>
      </w:tr>
      <w:tr>
        <w:tc>
          <w:tcPr>
            <w:tcW w:type="dxa" w:w="360"/>
          </w:tcPr>
          <w:p>
            <w:r/>
            <w:r>
              <w:rPr>
                <w:sz w:val="18"/>
              </w:rPr>
              <w:t>1</w:t>
            </w:r>
          </w:p>
        </w:tc>
        <w:tc>
          <w:tcPr>
            <w:tcW w:type="dxa" w:w="2520"/>
          </w:tcPr>
          <w:p>
            <w:r/>
            <w:r>
              <w:rPr>
                <w:sz w:val="18"/>
              </w:rPr>
              <w:t>64, 128, 4, 128, 4, 128</w:t>
            </w:r>
          </w:p>
        </w:tc>
        <w:tc>
          <w:tcPr>
            <w:tcW w:type="dxa" w:w="648"/>
          </w:tcPr>
          <w:p>
            <w:r/>
            <w:r>
              <w:rPr>
                <w:sz w:val="18"/>
              </w:rPr>
              <w:t>PASS</w:t>
            </w:r>
          </w:p>
        </w:tc>
        <w:tc>
          <w:tcPr>
            <w:tcW w:type="dxa" w:w="936"/>
          </w:tcPr>
          <w:p>
            <w:r/>
            <w:r>
              <w:rPr>
                <w:sz w:val="18"/>
              </w:rPr>
              <w:t>5.199x</w:t>
            </w:r>
          </w:p>
        </w:tc>
        <w:tc>
          <w:tcPr>
            <w:tcW w:type="dxa" w:w="864"/>
          </w:tcPr>
          <w:p>
            <w:r/>
            <w:r>
              <w:rPr>
                <w:sz w:val="18"/>
              </w:rPr>
              <w:t>1.863</w:t>
            </w:r>
          </w:p>
        </w:tc>
        <w:tc>
          <w:tcPr>
            <w:tcW w:type="dxa" w:w="792"/>
          </w:tcPr>
          <w:p>
            <w:r/>
            <w:r>
              <w:rPr>
                <w:sz w:val="18"/>
              </w:rPr>
              <w:t>0.358</w:t>
            </w:r>
          </w:p>
        </w:tc>
        <w:tc>
          <w:tcPr>
            <w:tcW w:type="dxa" w:w="1008"/>
          </w:tcPr>
          <w:p>
            <w:r/>
            <w:r>
              <w:rPr>
                <w:sz w:val="18"/>
              </w:rPr>
              <w:t>graph x1</w:t>
            </w:r>
          </w:p>
        </w:tc>
        <w:tc>
          <w:tcPr>
            <w:tcW w:type="dxa" w:w="1080"/>
          </w:tcPr>
          <w:p>
            <w:r/>
            <w:r>
              <w:rPr>
                <w:sz w:val="18"/>
              </w:rPr>
              <w:t>fp16/fp32</w:t>
            </w:r>
          </w:p>
        </w:tc>
      </w:tr>
      <w:tr>
        <w:tc>
          <w:tcPr>
            <w:tcW w:type="dxa" w:w="360"/>
          </w:tcPr>
          <w:p>
            <w:r/>
            <w:r>
              <w:rPr>
                <w:sz w:val="18"/>
              </w:rPr>
              <w:t>2</w:t>
            </w:r>
          </w:p>
        </w:tc>
        <w:tc>
          <w:tcPr>
            <w:tcW w:type="dxa" w:w="2520"/>
          </w:tcPr>
          <w:p>
            <w:r/>
            <w:r>
              <w:rPr>
                <w:sz w:val="18"/>
              </w:rPr>
              <w:t>1, 128, 4, 128, 4, 128</w:t>
            </w:r>
          </w:p>
        </w:tc>
        <w:tc>
          <w:tcPr>
            <w:tcW w:type="dxa" w:w="648"/>
          </w:tcPr>
          <w:p>
            <w:r/>
            <w:r>
              <w:rPr>
                <w:sz w:val="18"/>
              </w:rPr>
              <w:t>PASS</w:t>
            </w:r>
          </w:p>
        </w:tc>
        <w:tc>
          <w:tcPr>
            <w:tcW w:type="dxa" w:w="936"/>
          </w:tcPr>
          <w:p>
            <w:r/>
            <w:r>
              <w:rPr>
                <w:sz w:val="18"/>
              </w:rPr>
              <w:t>22.522x</w:t>
            </w:r>
          </w:p>
        </w:tc>
        <w:tc>
          <w:tcPr>
            <w:tcW w:type="dxa" w:w="864"/>
          </w:tcPr>
          <w:p>
            <w:r/>
            <w:r>
              <w:rPr>
                <w:sz w:val="18"/>
              </w:rPr>
              <w:t>2.652</w:t>
            </w:r>
          </w:p>
        </w:tc>
        <w:tc>
          <w:tcPr>
            <w:tcW w:type="dxa" w:w="792"/>
          </w:tcPr>
          <w:p>
            <w:r/>
            <w:r>
              <w:rPr>
                <w:sz w:val="18"/>
              </w:rPr>
              <w:t>0.118</w:t>
            </w:r>
          </w:p>
        </w:tc>
        <w:tc>
          <w:tcPr>
            <w:tcW w:type="dxa" w:w="1008"/>
          </w:tcPr>
          <w:p>
            <w:r/>
            <w:r>
              <w:rPr>
                <w:sz w:val="18"/>
              </w:rPr>
              <w:t>graph x1</w:t>
            </w:r>
          </w:p>
        </w:tc>
        <w:tc>
          <w:tcPr>
            <w:tcW w:type="dxa" w:w="1080"/>
          </w:tcPr>
          <w:p>
            <w:r/>
            <w:r>
              <w:rPr>
                <w:sz w:val="18"/>
              </w:rPr>
              <w:t>fp16/fp32</w:t>
            </w:r>
          </w:p>
        </w:tc>
      </w:tr>
      <w:tr>
        <w:tc>
          <w:tcPr>
            <w:tcW w:type="dxa" w:w="360"/>
          </w:tcPr>
          <w:p>
            <w:r/>
            <w:r>
              <w:rPr>
                <w:sz w:val="18"/>
              </w:rPr>
              <w:t>3</w:t>
            </w:r>
          </w:p>
        </w:tc>
        <w:tc>
          <w:tcPr>
            <w:tcW w:type="dxa" w:w="2520"/>
          </w:tcPr>
          <w:p>
            <w:r/>
            <w:r>
              <w:rPr>
                <w:sz w:val="18"/>
              </w:rPr>
              <w:t>4, 128, 4, 128, 4, 128</w:t>
            </w:r>
          </w:p>
        </w:tc>
        <w:tc>
          <w:tcPr>
            <w:tcW w:type="dxa" w:w="648"/>
          </w:tcPr>
          <w:p>
            <w:r/>
            <w:r>
              <w:rPr>
                <w:sz w:val="18"/>
              </w:rPr>
              <w:t>PASS</w:t>
            </w:r>
          </w:p>
        </w:tc>
        <w:tc>
          <w:tcPr>
            <w:tcW w:type="dxa" w:w="936"/>
          </w:tcPr>
          <w:p>
            <w:r/>
            <w:r>
              <w:rPr>
                <w:sz w:val="18"/>
              </w:rPr>
              <w:t>12.177x</w:t>
            </w:r>
          </w:p>
        </w:tc>
        <w:tc>
          <w:tcPr>
            <w:tcW w:type="dxa" w:w="864"/>
          </w:tcPr>
          <w:p>
            <w:r/>
            <w:r>
              <w:rPr>
                <w:sz w:val="18"/>
              </w:rPr>
              <w:t>2.606</w:t>
            </w:r>
          </w:p>
        </w:tc>
        <w:tc>
          <w:tcPr>
            <w:tcW w:type="dxa" w:w="792"/>
          </w:tcPr>
          <w:p>
            <w:r/>
            <w:r>
              <w:rPr>
                <w:sz w:val="18"/>
              </w:rPr>
              <w:t>0.214</w:t>
            </w:r>
          </w:p>
        </w:tc>
        <w:tc>
          <w:tcPr>
            <w:tcW w:type="dxa" w:w="1008"/>
          </w:tcPr>
          <w:p>
            <w:r/>
            <w:r>
              <w:rPr>
                <w:sz w:val="18"/>
              </w:rPr>
              <w:t>graph x1</w:t>
            </w:r>
          </w:p>
        </w:tc>
        <w:tc>
          <w:tcPr>
            <w:tcW w:type="dxa" w:w="1080"/>
          </w:tcPr>
          <w:p>
            <w:r/>
            <w:r>
              <w:rPr>
                <w:sz w:val="18"/>
              </w:rPr>
              <w:t>fp32</w:t>
            </w:r>
          </w:p>
        </w:tc>
      </w:tr>
      <w:tr>
        <w:tc>
          <w:tcPr>
            <w:tcW w:type="dxa" w:w="360"/>
          </w:tcPr>
          <w:p>
            <w:r/>
            <w:r>
              <w:rPr>
                <w:sz w:val="18"/>
              </w:rPr>
              <w:t>4</w:t>
            </w:r>
          </w:p>
        </w:tc>
        <w:tc>
          <w:tcPr>
            <w:tcW w:type="dxa" w:w="2520"/>
          </w:tcPr>
          <w:p>
            <w:r/>
            <w:r>
              <w:rPr>
                <w:sz w:val="18"/>
              </w:rPr>
              <w:t>16, 128, 4, 128, 4, 128</w:t>
            </w:r>
          </w:p>
        </w:tc>
        <w:tc>
          <w:tcPr>
            <w:tcW w:type="dxa" w:w="648"/>
          </w:tcPr>
          <w:p>
            <w:r/>
            <w:r>
              <w:rPr>
                <w:sz w:val="18"/>
              </w:rPr>
              <w:t>PASS</w:t>
            </w:r>
          </w:p>
        </w:tc>
        <w:tc>
          <w:tcPr>
            <w:tcW w:type="dxa" w:w="936"/>
          </w:tcPr>
          <w:p>
            <w:r/>
            <w:r>
              <w:rPr>
                <w:sz w:val="18"/>
              </w:rPr>
              <w:t>8.561x</w:t>
            </w:r>
          </w:p>
        </w:tc>
        <w:tc>
          <w:tcPr>
            <w:tcW w:type="dxa" w:w="864"/>
          </w:tcPr>
          <w:p>
            <w:r/>
            <w:r>
              <w:rPr>
                <w:sz w:val="18"/>
              </w:rPr>
              <w:t>2.630</w:t>
            </w:r>
          </w:p>
        </w:tc>
        <w:tc>
          <w:tcPr>
            <w:tcW w:type="dxa" w:w="792"/>
          </w:tcPr>
          <w:p>
            <w:r/>
            <w:r>
              <w:rPr>
                <w:sz w:val="18"/>
              </w:rPr>
              <w:t>0.307</w:t>
            </w:r>
          </w:p>
        </w:tc>
        <w:tc>
          <w:tcPr>
            <w:tcW w:type="dxa" w:w="1008"/>
          </w:tcPr>
          <w:p>
            <w:r/>
            <w:r>
              <w:rPr>
                <w:sz w:val="18"/>
              </w:rPr>
              <w:t>graph x1</w:t>
            </w:r>
          </w:p>
        </w:tc>
        <w:tc>
          <w:tcPr>
            <w:tcW w:type="dxa" w:w="1080"/>
          </w:tcPr>
          <w:p>
            <w:r/>
            <w:r>
              <w:rPr>
                <w:sz w:val="18"/>
              </w:rPr>
              <w:t>fp32</w:t>
            </w:r>
          </w:p>
        </w:tc>
      </w:tr>
      <w:tr>
        <w:tc>
          <w:tcPr>
            <w:tcW w:type="dxa" w:w="360"/>
          </w:tcPr>
          <w:p>
            <w:r/>
            <w:r>
              <w:rPr>
                <w:sz w:val="18"/>
              </w:rPr>
              <w:t>5</w:t>
            </w:r>
          </w:p>
        </w:tc>
        <w:tc>
          <w:tcPr>
            <w:tcW w:type="dxa" w:w="2520"/>
          </w:tcPr>
          <w:p>
            <w:r/>
            <w:r>
              <w:rPr>
                <w:sz w:val="18"/>
              </w:rPr>
              <w:t>128, 128, 4, 128, 4, 128</w:t>
            </w:r>
          </w:p>
        </w:tc>
        <w:tc>
          <w:tcPr>
            <w:tcW w:type="dxa" w:w="648"/>
          </w:tcPr>
          <w:p>
            <w:r/>
            <w:r>
              <w:rPr>
                <w:sz w:val="18"/>
              </w:rPr>
              <w:t>PASS</w:t>
            </w:r>
          </w:p>
        </w:tc>
        <w:tc>
          <w:tcPr>
            <w:tcW w:type="dxa" w:w="936"/>
          </w:tcPr>
          <w:p>
            <w:r/>
            <w:r>
              <w:rPr>
                <w:sz w:val="18"/>
              </w:rPr>
              <w:t>7.207x</w:t>
            </w:r>
          </w:p>
        </w:tc>
        <w:tc>
          <w:tcPr>
            <w:tcW w:type="dxa" w:w="864"/>
          </w:tcPr>
          <w:p>
            <w:r/>
            <w:r>
              <w:rPr>
                <w:sz w:val="18"/>
              </w:rPr>
              <w:t>4.605</w:t>
            </w:r>
          </w:p>
        </w:tc>
        <w:tc>
          <w:tcPr>
            <w:tcW w:type="dxa" w:w="792"/>
          </w:tcPr>
          <w:p>
            <w:r/>
            <w:r>
              <w:rPr>
                <w:sz w:val="18"/>
              </w:rPr>
              <w:t>0.639</w:t>
            </w:r>
          </w:p>
        </w:tc>
        <w:tc>
          <w:tcPr>
            <w:tcW w:type="dxa" w:w="1008"/>
          </w:tcPr>
          <w:p>
            <w:r/>
            <w:r>
              <w:rPr>
                <w:sz w:val="18"/>
              </w:rPr>
              <w:t>graph x1</w:t>
            </w:r>
          </w:p>
        </w:tc>
        <w:tc>
          <w:tcPr>
            <w:tcW w:type="dxa" w:w="1080"/>
          </w:tcPr>
          <w:p>
            <w:r/>
            <w:r>
              <w:rPr>
                <w:sz w:val="18"/>
              </w:rPr>
              <w:t>fp16/fp32</w:t>
            </w:r>
          </w:p>
        </w:tc>
      </w:tr>
      <w:tr>
        <w:tc>
          <w:tcPr>
            <w:tcW w:type="dxa" w:w="360"/>
          </w:tcPr>
          <w:p>
            <w:r/>
            <w:r>
              <w:rPr>
                <w:sz w:val="18"/>
              </w:rPr>
              <w:t>6</w:t>
            </w:r>
          </w:p>
        </w:tc>
        <w:tc>
          <w:tcPr>
            <w:tcW w:type="dxa" w:w="2520"/>
          </w:tcPr>
          <w:p>
            <w:r/>
            <w:r>
              <w:rPr>
                <w:sz w:val="18"/>
              </w:rPr>
              <w:t>10000, 128, 4, 128, 4, 128</w:t>
            </w:r>
          </w:p>
        </w:tc>
        <w:tc>
          <w:tcPr>
            <w:tcW w:type="dxa" w:w="648"/>
          </w:tcPr>
          <w:p>
            <w:r/>
            <w:r>
              <w:rPr>
                <w:sz w:val="18"/>
              </w:rPr>
              <w:t>PASS</w:t>
            </w:r>
          </w:p>
        </w:tc>
        <w:tc>
          <w:tcPr>
            <w:tcW w:type="dxa" w:w="936"/>
          </w:tcPr>
          <w:p>
            <w:r/>
            <w:r>
              <w:rPr>
                <w:sz w:val="18"/>
              </w:rPr>
              <w:t>11.554x</w:t>
            </w:r>
          </w:p>
        </w:tc>
        <w:tc>
          <w:tcPr>
            <w:tcW w:type="dxa" w:w="864"/>
          </w:tcPr>
          <w:p>
            <w:r/>
            <w:r>
              <w:rPr>
                <w:sz w:val="18"/>
              </w:rPr>
              <w:t>676.601</w:t>
            </w:r>
          </w:p>
        </w:tc>
        <w:tc>
          <w:tcPr>
            <w:tcW w:type="dxa" w:w="792"/>
          </w:tcPr>
          <w:p>
            <w:r/>
            <w:r>
              <w:rPr>
                <w:sz w:val="18"/>
              </w:rPr>
              <w:t>58.561</w:t>
            </w:r>
          </w:p>
        </w:tc>
        <w:tc>
          <w:tcPr>
            <w:tcW w:type="dxa" w:w="1008"/>
          </w:tcPr>
          <w:p>
            <w:r/>
            <w:r>
              <w:rPr>
                <w:sz w:val="18"/>
              </w:rPr>
              <w:t>eager x66</w:t>
            </w:r>
          </w:p>
        </w:tc>
        <w:tc>
          <w:tcPr>
            <w:tcW w:type="dxa" w:w="1080"/>
          </w:tcPr>
          <w:p>
            <w:r/>
            <w:r>
              <w:rPr>
                <w:sz w:val="18"/>
              </w:rPr>
              <w:t>fp16/fp32</w:t>
            </w:r>
          </w:p>
        </w:tc>
      </w:tr>
      <w:tr>
        <w:tc>
          <w:tcPr>
            <w:tcW w:type="dxa" w:w="360"/>
          </w:tcPr>
          <w:p>
            <w:r/>
            <w:r>
              <w:rPr>
                <w:sz w:val="18"/>
              </w:rPr>
              <w:t>7</w:t>
            </w:r>
          </w:p>
        </w:tc>
        <w:tc>
          <w:tcPr>
            <w:tcW w:type="dxa" w:w="2520"/>
          </w:tcPr>
          <w:p>
            <w:r/>
            <w:r>
              <w:rPr>
                <w:sz w:val="18"/>
              </w:rPr>
              <w:t>64, 32, 4, 128, 4, 32</w:t>
            </w:r>
          </w:p>
        </w:tc>
        <w:tc>
          <w:tcPr>
            <w:tcW w:type="dxa" w:w="648"/>
          </w:tcPr>
          <w:p>
            <w:r/>
            <w:r>
              <w:rPr>
                <w:sz w:val="18"/>
              </w:rPr>
              <w:t>PASS</w:t>
            </w:r>
          </w:p>
        </w:tc>
        <w:tc>
          <w:tcPr>
            <w:tcW w:type="dxa" w:w="936"/>
          </w:tcPr>
          <w:p>
            <w:r/>
            <w:r>
              <w:rPr>
                <w:sz w:val="18"/>
              </w:rPr>
              <w:t>11.156x</w:t>
            </w:r>
          </w:p>
        </w:tc>
        <w:tc>
          <w:tcPr>
            <w:tcW w:type="dxa" w:w="864"/>
          </w:tcPr>
          <w:p>
            <w:r/>
            <w:r>
              <w:rPr>
                <w:sz w:val="18"/>
              </w:rPr>
              <w:t>2.193</w:t>
            </w:r>
          </w:p>
        </w:tc>
        <w:tc>
          <w:tcPr>
            <w:tcW w:type="dxa" w:w="792"/>
          </w:tcPr>
          <w:p>
            <w:r/>
            <w:r>
              <w:rPr>
                <w:sz w:val="18"/>
              </w:rPr>
              <w:t>0.197</w:t>
            </w:r>
          </w:p>
        </w:tc>
        <w:tc>
          <w:tcPr>
            <w:tcW w:type="dxa" w:w="1008"/>
          </w:tcPr>
          <w:p>
            <w:r/>
            <w:r>
              <w:rPr>
                <w:sz w:val="18"/>
              </w:rPr>
              <w:t>graph x1</w:t>
            </w:r>
          </w:p>
        </w:tc>
        <w:tc>
          <w:tcPr>
            <w:tcW w:type="dxa" w:w="1080"/>
          </w:tcPr>
          <w:p>
            <w:r/>
            <w:r>
              <w:rPr>
                <w:sz w:val="18"/>
              </w:rPr>
              <w:t>fp16/fp32</w:t>
            </w:r>
          </w:p>
        </w:tc>
      </w:tr>
      <w:tr>
        <w:tc>
          <w:tcPr>
            <w:tcW w:type="dxa" w:w="360"/>
          </w:tcPr>
          <w:p>
            <w:r/>
            <w:r>
              <w:rPr>
                <w:sz w:val="18"/>
              </w:rPr>
              <w:t>8</w:t>
            </w:r>
          </w:p>
        </w:tc>
        <w:tc>
          <w:tcPr>
            <w:tcW w:type="dxa" w:w="2520"/>
          </w:tcPr>
          <w:p>
            <w:r/>
            <w:r>
              <w:rPr>
                <w:sz w:val="18"/>
              </w:rPr>
              <w:t>64, 1024, 4, 128, 4, 1024</w:t>
            </w:r>
          </w:p>
        </w:tc>
        <w:tc>
          <w:tcPr>
            <w:tcW w:type="dxa" w:w="648"/>
          </w:tcPr>
          <w:p>
            <w:r/>
            <w:r>
              <w:rPr>
                <w:sz w:val="18"/>
              </w:rPr>
              <w:t>PASS</w:t>
            </w:r>
          </w:p>
        </w:tc>
        <w:tc>
          <w:tcPr>
            <w:tcW w:type="dxa" w:w="936"/>
          </w:tcPr>
          <w:p>
            <w:r/>
            <w:r>
              <w:rPr>
                <w:sz w:val="18"/>
              </w:rPr>
              <w:t>2.707x</w:t>
            </w:r>
          </w:p>
        </w:tc>
        <w:tc>
          <w:tcPr>
            <w:tcW w:type="dxa" w:w="864"/>
          </w:tcPr>
          <w:p>
            <w:r/>
            <w:r>
              <w:rPr>
                <w:sz w:val="18"/>
              </w:rPr>
              <w:t>21.904</w:t>
            </w:r>
          </w:p>
        </w:tc>
        <w:tc>
          <w:tcPr>
            <w:tcW w:type="dxa" w:w="792"/>
          </w:tcPr>
          <w:p>
            <w:r/>
            <w:r>
              <w:rPr>
                <w:sz w:val="18"/>
              </w:rPr>
              <w:t>8.093</w:t>
            </w:r>
          </w:p>
        </w:tc>
        <w:tc>
          <w:tcPr>
            <w:tcW w:type="dxa" w:w="1008"/>
          </w:tcPr>
          <w:p>
            <w:r/>
            <w:r>
              <w:rPr>
                <w:sz w:val="18"/>
              </w:rPr>
              <w:t>eager x4</w:t>
            </w:r>
          </w:p>
        </w:tc>
        <w:tc>
          <w:tcPr>
            <w:tcW w:type="dxa" w:w="1080"/>
          </w:tcPr>
          <w:p>
            <w:r/>
            <w:r>
              <w:rPr>
                <w:sz w:val="18"/>
              </w:rPr>
              <w:t>fp16/fp32</w:t>
            </w:r>
          </w:p>
        </w:tc>
      </w:tr>
      <w:tr>
        <w:tc>
          <w:tcPr>
            <w:tcW w:type="dxa" w:w="360"/>
          </w:tcPr>
          <w:p>
            <w:r/>
            <w:r>
              <w:rPr>
                <w:sz w:val="18"/>
              </w:rPr>
              <w:t>9</w:t>
            </w:r>
          </w:p>
        </w:tc>
        <w:tc>
          <w:tcPr>
            <w:tcW w:type="dxa" w:w="2520"/>
          </w:tcPr>
          <w:p>
            <w:r/>
            <w:r>
              <w:rPr>
                <w:sz w:val="18"/>
              </w:rPr>
              <w:t>64, 128, 1, 128, 4, 128</w:t>
            </w:r>
          </w:p>
        </w:tc>
        <w:tc>
          <w:tcPr>
            <w:tcW w:type="dxa" w:w="648"/>
          </w:tcPr>
          <w:p>
            <w:r/>
            <w:r>
              <w:rPr>
                <w:sz w:val="18"/>
              </w:rPr>
              <w:t>PASS</w:t>
            </w:r>
          </w:p>
        </w:tc>
        <w:tc>
          <w:tcPr>
            <w:tcW w:type="dxa" w:w="936"/>
          </w:tcPr>
          <w:p>
            <w:r/>
            <w:r>
              <w:rPr>
                <w:sz w:val="18"/>
              </w:rPr>
              <w:t>5.391x</w:t>
            </w:r>
          </w:p>
        </w:tc>
        <w:tc>
          <w:tcPr>
            <w:tcW w:type="dxa" w:w="864"/>
          </w:tcPr>
          <w:p>
            <w:r/>
            <w:r>
              <w:rPr>
                <w:sz w:val="18"/>
              </w:rPr>
              <w:t>1.921</w:t>
            </w:r>
          </w:p>
        </w:tc>
        <w:tc>
          <w:tcPr>
            <w:tcW w:type="dxa" w:w="792"/>
          </w:tcPr>
          <w:p>
            <w:r/>
            <w:r>
              <w:rPr>
                <w:sz w:val="18"/>
              </w:rPr>
              <w:t>0.356</w:t>
            </w:r>
          </w:p>
        </w:tc>
        <w:tc>
          <w:tcPr>
            <w:tcW w:type="dxa" w:w="1008"/>
          </w:tcPr>
          <w:p>
            <w:r/>
            <w:r>
              <w:rPr>
                <w:sz w:val="18"/>
              </w:rPr>
              <w:t>graph x1</w:t>
            </w:r>
          </w:p>
        </w:tc>
        <w:tc>
          <w:tcPr>
            <w:tcW w:type="dxa" w:w="1080"/>
          </w:tcPr>
          <w:p>
            <w:r/>
            <w:r>
              <w:rPr>
                <w:sz w:val="18"/>
              </w:rPr>
              <w:t>fp16/fp32</w:t>
            </w:r>
          </w:p>
        </w:tc>
      </w:tr>
      <w:tr>
        <w:tc>
          <w:tcPr>
            <w:tcW w:type="dxa" w:w="360"/>
          </w:tcPr>
          <w:p>
            <w:r/>
            <w:r>
              <w:rPr>
                <w:sz w:val="18"/>
              </w:rPr>
              <w:t>10</w:t>
            </w:r>
          </w:p>
        </w:tc>
        <w:tc>
          <w:tcPr>
            <w:tcW w:type="dxa" w:w="2520"/>
          </w:tcPr>
          <w:p>
            <w:r/>
            <w:r>
              <w:rPr>
                <w:sz w:val="18"/>
              </w:rPr>
              <w:t>64, 128, 2, 128, 4, 128</w:t>
            </w:r>
          </w:p>
        </w:tc>
        <w:tc>
          <w:tcPr>
            <w:tcW w:type="dxa" w:w="648"/>
          </w:tcPr>
          <w:p>
            <w:r/>
            <w:r>
              <w:rPr>
                <w:sz w:val="18"/>
              </w:rPr>
              <w:t>PASS</w:t>
            </w:r>
          </w:p>
        </w:tc>
        <w:tc>
          <w:tcPr>
            <w:tcW w:type="dxa" w:w="936"/>
          </w:tcPr>
          <w:p>
            <w:r/>
            <w:r>
              <w:rPr>
                <w:sz w:val="18"/>
              </w:rPr>
              <w:t>6.615x</w:t>
            </w:r>
          </w:p>
        </w:tc>
        <w:tc>
          <w:tcPr>
            <w:tcW w:type="dxa" w:w="864"/>
          </w:tcPr>
          <w:p>
            <w:r/>
            <w:r>
              <w:rPr>
                <w:sz w:val="18"/>
              </w:rPr>
              <w:t>2.242</w:t>
            </w:r>
          </w:p>
        </w:tc>
        <w:tc>
          <w:tcPr>
            <w:tcW w:type="dxa" w:w="792"/>
          </w:tcPr>
          <w:p>
            <w:r/>
            <w:r>
              <w:rPr>
                <w:sz w:val="18"/>
              </w:rPr>
              <w:t>0.339</w:t>
            </w:r>
          </w:p>
        </w:tc>
        <w:tc>
          <w:tcPr>
            <w:tcW w:type="dxa" w:w="1008"/>
          </w:tcPr>
          <w:p>
            <w:r/>
            <w:r>
              <w:rPr>
                <w:sz w:val="18"/>
              </w:rPr>
              <w:t>graph x1</w:t>
            </w:r>
          </w:p>
        </w:tc>
        <w:tc>
          <w:tcPr>
            <w:tcW w:type="dxa" w:w="1080"/>
          </w:tcPr>
          <w:p>
            <w:r/>
            <w:r>
              <w:rPr>
                <w:sz w:val="18"/>
              </w:rPr>
              <w:t>fp16/fp32</w:t>
            </w:r>
          </w:p>
        </w:tc>
      </w:tr>
      <w:tr>
        <w:tc>
          <w:tcPr>
            <w:tcW w:type="dxa" w:w="360"/>
          </w:tcPr>
          <w:p>
            <w:r/>
            <w:r>
              <w:rPr>
                <w:sz w:val="18"/>
              </w:rPr>
              <w:t>11</w:t>
            </w:r>
          </w:p>
        </w:tc>
        <w:tc>
          <w:tcPr>
            <w:tcW w:type="dxa" w:w="2520"/>
          </w:tcPr>
          <w:p>
            <w:r/>
            <w:r>
              <w:rPr>
                <w:sz w:val="18"/>
              </w:rPr>
              <w:t>64, 128, 16, 128, 4, 128</w:t>
            </w:r>
          </w:p>
        </w:tc>
        <w:tc>
          <w:tcPr>
            <w:tcW w:type="dxa" w:w="648"/>
          </w:tcPr>
          <w:p>
            <w:r/>
            <w:r>
              <w:rPr>
                <w:sz w:val="18"/>
              </w:rPr>
              <w:t>PASS</w:t>
            </w:r>
          </w:p>
        </w:tc>
        <w:tc>
          <w:tcPr>
            <w:tcW w:type="dxa" w:w="936"/>
          </w:tcPr>
          <w:p>
            <w:r/>
            <w:r>
              <w:rPr>
                <w:sz w:val="18"/>
              </w:rPr>
              <w:t>20.933x</w:t>
            </w:r>
          </w:p>
        </w:tc>
        <w:tc>
          <w:tcPr>
            <w:tcW w:type="dxa" w:w="864"/>
          </w:tcPr>
          <w:p>
            <w:r/>
            <w:r>
              <w:rPr>
                <w:sz w:val="18"/>
              </w:rPr>
              <w:t>11.125</w:t>
            </w:r>
          </w:p>
        </w:tc>
        <w:tc>
          <w:tcPr>
            <w:tcW w:type="dxa" w:w="792"/>
          </w:tcPr>
          <w:p>
            <w:r/>
            <w:r>
              <w:rPr>
                <w:sz w:val="18"/>
              </w:rPr>
              <w:t>0.531</w:t>
            </w:r>
          </w:p>
        </w:tc>
        <w:tc>
          <w:tcPr>
            <w:tcW w:type="dxa" w:w="1008"/>
          </w:tcPr>
          <w:p>
            <w:r/>
            <w:r>
              <w:rPr>
                <w:sz w:val="18"/>
              </w:rPr>
              <w:t>graph x1</w:t>
            </w:r>
          </w:p>
        </w:tc>
        <w:tc>
          <w:tcPr>
            <w:tcW w:type="dxa" w:w="1080"/>
          </w:tcPr>
          <w:p>
            <w:r/>
            <w:r>
              <w:rPr>
                <w:sz w:val="18"/>
              </w:rPr>
              <w:t>fp16/fp32</w:t>
            </w:r>
          </w:p>
        </w:tc>
      </w:tr>
      <w:tr>
        <w:tc>
          <w:tcPr>
            <w:tcW w:type="dxa" w:w="360"/>
          </w:tcPr>
          <w:p>
            <w:r/>
            <w:r>
              <w:rPr>
                <w:sz w:val="18"/>
              </w:rPr>
              <w:t>12</w:t>
            </w:r>
          </w:p>
        </w:tc>
        <w:tc>
          <w:tcPr>
            <w:tcW w:type="dxa" w:w="2520"/>
          </w:tcPr>
          <w:p>
            <w:r/>
            <w:r>
              <w:rPr>
                <w:sz w:val="18"/>
              </w:rPr>
              <w:t>64, 128, 4, 32, 4, 128</w:t>
            </w:r>
          </w:p>
        </w:tc>
        <w:tc>
          <w:tcPr>
            <w:tcW w:type="dxa" w:w="648"/>
          </w:tcPr>
          <w:p>
            <w:r/>
            <w:r>
              <w:rPr>
                <w:sz w:val="18"/>
              </w:rPr>
              <w:t>PASS</w:t>
            </w:r>
          </w:p>
        </w:tc>
        <w:tc>
          <w:tcPr>
            <w:tcW w:type="dxa" w:w="936"/>
          </w:tcPr>
          <w:p>
            <w:r/>
            <w:r>
              <w:rPr>
                <w:sz w:val="18"/>
              </w:rPr>
              <w:t>12.629x</w:t>
            </w:r>
          </w:p>
        </w:tc>
        <w:tc>
          <w:tcPr>
            <w:tcW w:type="dxa" w:w="864"/>
          </w:tcPr>
          <w:p>
            <w:r/>
            <w:r>
              <w:rPr>
                <w:sz w:val="18"/>
              </w:rPr>
              <w:t>2.444</w:t>
            </w:r>
          </w:p>
        </w:tc>
        <w:tc>
          <w:tcPr>
            <w:tcW w:type="dxa" w:w="792"/>
          </w:tcPr>
          <w:p>
            <w:r/>
            <w:r>
              <w:rPr>
                <w:sz w:val="18"/>
              </w:rPr>
              <w:t>0.194</w:t>
            </w:r>
          </w:p>
        </w:tc>
        <w:tc>
          <w:tcPr>
            <w:tcW w:type="dxa" w:w="1008"/>
          </w:tcPr>
          <w:p>
            <w:r/>
            <w:r>
              <w:rPr>
                <w:sz w:val="18"/>
              </w:rPr>
              <w:t>graph x1</w:t>
            </w:r>
          </w:p>
        </w:tc>
        <w:tc>
          <w:tcPr>
            <w:tcW w:type="dxa" w:w="1080"/>
          </w:tcPr>
          <w:p>
            <w:r/>
            <w:r>
              <w:rPr>
                <w:sz w:val="18"/>
              </w:rPr>
              <w:t>fp16/fp32</w:t>
            </w:r>
          </w:p>
        </w:tc>
      </w:tr>
      <w:tr>
        <w:tc>
          <w:tcPr>
            <w:tcW w:type="dxa" w:w="360"/>
          </w:tcPr>
          <w:p>
            <w:r/>
            <w:r>
              <w:rPr>
                <w:sz w:val="18"/>
              </w:rPr>
              <w:t>13</w:t>
            </w:r>
          </w:p>
        </w:tc>
        <w:tc>
          <w:tcPr>
            <w:tcW w:type="dxa" w:w="2520"/>
          </w:tcPr>
          <w:p>
            <w:r/>
            <w:r>
              <w:rPr>
                <w:sz w:val="18"/>
              </w:rPr>
              <w:t>64, 128, 4, 1024, 4, 128</w:t>
            </w:r>
          </w:p>
        </w:tc>
        <w:tc>
          <w:tcPr>
            <w:tcW w:type="dxa" w:w="648"/>
          </w:tcPr>
          <w:p>
            <w:r/>
            <w:r>
              <w:rPr>
                <w:sz w:val="18"/>
              </w:rPr>
              <w:t>PASS</w:t>
            </w:r>
          </w:p>
        </w:tc>
        <w:tc>
          <w:tcPr>
            <w:tcW w:type="dxa" w:w="936"/>
          </w:tcPr>
          <w:p>
            <w:r/>
            <w:r>
              <w:rPr>
                <w:sz w:val="18"/>
              </w:rPr>
              <w:t>35.179x</w:t>
            </w:r>
          </w:p>
        </w:tc>
        <w:tc>
          <w:tcPr>
            <w:tcW w:type="dxa" w:w="864"/>
          </w:tcPr>
          <w:p>
            <w:r/>
            <w:r>
              <w:rPr>
                <w:sz w:val="18"/>
              </w:rPr>
              <w:t>165.528</w:t>
            </w:r>
          </w:p>
        </w:tc>
        <w:tc>
          <w:tcPr>
            <w:tcW w:type="dxa" w:w="792"/>
          </w:tcPr>
          <w:p>
            <w:r/>
            <w:r>
              <w:rPr>
                <w:sz w:val="18"/>
              </w:rPr>
              <w:t>4.705</w:t>
            </w:r>
          </w:p>
        </w:tc>
        <w:tc>
          <w:tcPr>
            <w:tcW w:type="dxa" w:w="1008"/>
          </w:tcPr>
          <w:p>
            <w:r/>
            <w:r>
              <w:rPr>
                <w:sz w:val="18"/>
              </w:rPr>
              <w:t>eager x4</w:t>
            </w:r>
          </w:p>
        </w:tc>
        <w:tc>
          <w:tcPr>
            <w:tcW w:type="dxa" w:w="1080"/>
          </w:tcPr>
          <w:p>
            <w:r/>
            <w:r>
              <w:rPr>
                <w:sz w:val="18"/>
              </w:rPr>
              <w:t>fp16/fp32</w:t>
            </w:r>
          </w:p>
        </w:tc>
      </w:tr>
      <w:tr>
        <w:tc>
          <w:tcPr>
            <w:tcW w:type="dxa" w:w="360"/>
          </w:tcPr>
          <w:p>
            <w:r/>
            <w:r>
              <w:rPr>
                <w:sz w:val="18"/>
              </w:rPr>
              <w:t>14</w:t>
            </w:r>
          </w:p>
        </w:tc>
        <w:tc>
          <w:tcPr>
            <w:tcW w:type="dxa" w:w="2520"/>
          </w:tcPr>
          <w:p>
            <w:r/>
            <w:r>
              <w:rPr>
                <w:sz w:val="18"/>
              </w:rPr>
              <w:t>32, 1024, 16, 100000, 2, 1024</w:t>
            </w:r>
          </w:p>
        </w:tc>
        <w:tc>
          <w:tcPr>
            <w:tcW w:type="dxa" w:w="648"/>
          </w:tcPr>
          <w:p>
            <w:r/>
            <w:r>
              <w:rPr>
                <w:sz w:val="18"/>
              </w:rPr>
              <w:t>n/a</w:t>
            </w:r>
          </w:p>
        </w:tc>
        <w:tc>
          <w:tcPr>
            <w:tcW w:type="dxa" w:w="936"/>
          </w:tcPr>
          <w:p>
            <w:r/>
            <w:r>
              <w:rPr>
                <w:sz w:val="18"/>
              </w:rPr>
              <w:t>—</w:t>
            </w:r>
          </w:p>
        </w:tc>
        <w:tc>
          <w:tcPr>
            <w:tcW w:type="dxa" w:w="864"/>
          </w:tcPr>
          <w:p>
            <w:r/>
            <w:r>
              <w:rPr>
                <w:sz w:val="18"/>
              </w:rPr>
              <w:t>—</w:t>
            </w:r>
          </w:p>
        </w:tc>
        <w:tc>
          <w:tcPr>
            <w:tcW w:type="dxa" w:w="792"/>
          </w:tcPr>
          <w:p>
            <w:r/>
            <w:r>
              <w:rPr>
                <w:sz w:val="18"/>
              </w:rPr>
              <w:t>—</w:t>
            </w:r>
          </w:p>
        </w:tc>
        <w:tc>
          <w:tcPr>
            <w:tcW w:type="dxa" w:w="1008"/>
          </w:tcPr>
          <w:p>
            <w:r/>
            <w:r>
              <w:rPr>
                <w:sz w:val="18"/>
              </w:rPr>
              <w:t>eager x32</w:t>
            </w:r>
          </w:p>
        </w:tc>
        <w:tc>
          <w:tcPr>
            <w:tcW w:type="dxa" w:w="1080"/>
          </w:tcPr>
          <w:p>
            <w:r/>
            <w:r>
              <w:rPr>
                <w:sz w:val="18"/>
              </w:rPr>
              <w:t>fp16</w:t>
            </w:r>
          </w:p>
        </w:tc>
      </w:tr>
    </w:tbl>
    <w:p>
      <w:pPr>
        <w:spacing w:after="80"/>
      </w:pPr>
    </w:p>
    <w:p>
      <w:pPr>
        <w:spacing w:after="240"/>
        <w:jc w:val="left"/>
      </w:pPr>
      <w:r>
        <w:rPr>
          <w:i/>
          <w:sz w:val="18"/>
        </w:rPr>
        <w:t>Table 4: Full sweep. dtype float32, causal, padding_ratio 0.0. "graph" = CUDA-graph capture; xN = batch slice count.</w:t>
      </w:r>
    </w:p>
    <w:p>
      <w:r>
        <w:rPr>
          <w:b/>
          <w:i w:val="0"/>
        </w:rPr>
        <w:t>13 of 13 comparable shapes PASS. Geometric-mean speedup 10.014x</w:t>
      </w:r>
      <w:r>
        <w:rPr>
          <w:b w:val="0"/>
          <w:i w:val="0"/>
        </w:rPr>
        <w:t>, minimum 2.707x (#8), maximum 35.179x (#13).</w:t>
      </w:r>
    </w:p>
    <w:p>
      <w:pPr>
        <w:pStyle w:val="Heading2"/>
      </w:pPr>
      <w:r>
        <w:t>5.2 Shape #14 — a shape with no runnable reference</w:t>
      </w:r>
    </w:p>
    <w:p>
      <w:r>
        <w:rPr>
          <w:b w:val="0"/>
          <w:i w:val="0"/>
        </w:rPr>
        <w:t>Shape #14 cannot be compared. The reference materializes an explicit [B, H, S, S] score tensor; at 32 x 16 x 100,000^2 elements that is approximately 20 TB in fp32. No comparison and no ratio exists, so the shape is executed in isolation to demonstrate that the optimized path survives it.</w:t>
      </w:r>
    </w:p>
    <w:p>
      <w:pPr>
        <w:spacing w:before="120" w:after="200"/>
        <w:ind w:left="360"/>
        <w:shd w:fill="F2F4F7"/>
      </w:pPr>
      <w:r>
        <w:rPr>
          <w:rFonts w:ascii="Consolas" w:hAnsi="Consolas"/>
          <w:sz w:val="18"/>
        </w:rPr>
        <w:t>path=eager  slices=32  dtype=float16  fusion=norm+gelu</w:t>
        <w:br/>
      </w:r>
      <w:r>
        <w:rPr>
          <w:rFonts w:ascii="Consolas" w:hAnsi="Consolas"/>
          <w:sz w:val="18"/>
        </w:rPr>
        <w:t>output shape (32, 100000, 1024)      all finite: True</w:t>
        <w:br/>
      </w:r>
      <w:r>
        <w:rPr>
          <w:rFonts w:ascii="Consolas" w:hAnsi="Consolas"/>
          <w:sz w:val="18"/>
        </w:rPr>
        <w:t>mean = 4.59837e-09      std = 0.999995</w:t>
        <w:br/>
      </w:r>
      <w:r>
        <w:rPr>
          <w:rFonts w:ascii="Consolas" w:hAnsi="Consolas"/>
          <w:sz w:val="18"/>
        </w:rPr>
        <w:t>peak GPU memory allocated: 12.23 GiB</w:t>
        <w:br/>
      </w:r>
      <w:r>
        <w:rPr>
          <w:rFonts w:ascii="Consolas" w:hAnsi="Consolas"/>
          <w:sz w:val="18"/>
        </w:rPr>
        <w:t>median latency 27592.766 ms over 10 repeats</w:t>
      </w:r>
    </w:p>
    <w:p>
      <w:r>
        <w:rPr>
          <w:b w:val="0"/>
          <w:i w:val="0"/>
        </w:rPr>
        <w:t>The output statistics are the evidence that matters: mean approximately zero and standard deviation approximately one is the correct distribution for a post-LayerNorm output, so the path produces sane values rather than merely finite ones.</w:t>
      </w:r>
    </w:p>
    <w:p>
      <w:r>
        <w:rPr>
          <w:b/>
          <w:i w:val="0"/>
        </w:rPr>
        <w:t xml:space="preserve">We deliberately publish no throughput claim for this shape. </w:t>
      </w:r>
      <w:r>
        <w:rPr>
          <w:b w:val="0"/>
          <w:i w:val="0"/>
        </w:rPr>
        <w:t>Peak allocation is 12.23 GiB against 11.99 GiB of VRAM, so part of the working set is backed by host memory and paged across PCIe. The latency is reproducible — two independent runs measured 27.59 s and 27.58 s — but what it measures is paging behaviour, not what this shape would cost resident in VRAM. The reported result is: runs to completion, output finite and correctly distributed.</w:t>
      </w:r>
    </w:p>
    <w:p>
      <w:r>
        <w:rPr>
          <w:b w:val="0"/>
          <w:i w:val="0"/>
        </w:rPr>
        <w:t>Reaching even that required halving the memory floor. At fp32 the input plus a separate output buffer is 24.41 GiB. Aliasing the output onto the input reduces this to one buffer, which is sound here because batch rows are independent under attention and each slice is fully consumed before its rows are overwritten. It is opt-in because it destroys the caller's input, which is unacceptable for the harness's repeated-trial loop but perfectly acceptable for a single-shot demonstration.</w:t>
      </w:r>
    </w:p>
    <w:p>
      <w:pPr>
        <w:pStyle w:val="Heading1"/>
      </w:pPr>
      <w:r>
        <w:t>6. Ablation Study</w:t>
      </w:r>
    </w:p>
    <w:p>
      <w:pPr>
        <w:pStyle w:val="Heading2"/>
      </w:pPr>
      <w:r>
        <w:t>6.1 Contribution of operator fusion</w:t>
      </w:r>
    </w:p>
    <w:p>
      <w:r>
        <w:rPr>
          <w:b w:val="0"/>
          <w:i w:val="0"/>
        </w:rPr>
        <w:t>Modes are interleaved per shape rather than run as two separate sweeps: GPU clocks drift over a multi-minute run, so two sequential passes would favour whichever ran on the cooler card. 60 repeats x 2 rounds per configuration. Shapes #6 and #14 are excluded — the former for runtime, the latter for having no runnable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fill="E8EDF3"/>
          </w:tcPr>
          <w:p>
            <w:r/>
            <w:r>
              <w:rPr>
                <w:b/>
                <w:sz w:val="19"/>
              </w:rPr>
              <w:t>Shape</w:t>
            </w:r>
          </w:p>
        </w:tc>
        <w:tc>
          <w:tcPr>
            <w:tcW w:type="dxa" w:w="2304"/>
            <w:shd w:fill="E8EDF3"/>
          </w:tcPr>
          <w:p>
            <w:r/>
            <w:r>
              <w:rPr>
                <w:b/>
                <w:sz w:val="19"/>
              </w:rPr>
              <w:t>Fusion on (ms)</w:t>
            </w:r>
          </w:p>
        </w:tc>
        <w:tc>
          <w:tcPr>
            <w:tcW w:type="dxa" w:w="2304"/>
            <w:shd w:fill="E8EDF3"/>
          </w:tcPr>
          <w:p>
            <w:r/>
            <w:r>
              <w:rPr>
                <w:b/>
                <w:sz w:val="19"/>
              </w:rPr>
              <w:t>Fusion off (ms)</w:t>
            </w:r>
          </w:p>
        </w:tc>
        <w:tc>
          <w:tcPr>
            <w:tcW w:type="dxa" w:w="1584"/>
            <w:shd w:fill="E8EDF3"/>
          </w:tcPr>
          <w:p>
            <w:r/>
            <w:r>
              <w:rPr>
                <w:b/>
                <w:sz w:val="19"/>
              </w:rPr>
              <w:t>Gain</w:t>
            </w:r>
          </w:p>
        </w:tc>
      </w:tr>
      <w:tr>
        <w:tc>
          <w:tcPr>
            <w:tcW w:type="dxa" w:w="1296"/>
          </w:tcPr>
          <w:p>
            <w:r/>
            <w:r>
              <w:rPr>
                <w:sz w:val="18"/>
              </w:rPr>
              <w:t>1</w:t>
            </w:r>
          </w:p>
        </w:tc>
        <w:tc>
          <w:tcPr>
            <w:tcW w:type="dxa" w:w="2304"/>
          </w:tcPr>
          <w:p>
            <w:r/>
            <w:r>
              <w:rPr>
                <w:sz w:val="18"/>
              </w:rPr>
              <w:t>0.3584</w:t>
            </w:r>
          </w:p>
        </w:tc>
        <w:tc>
          <w:tcPr>
            <w:tcW w:type="dxa" w:w="2304"/>
          </w:tcPr>
          <w:p>
            <w:r/>
            <w:r>
              <w:rPr>
                <w:sz w:val="18"/>
              </w:rPr>
              <w:t>0.7311</w:t>
            </w:r>
          </w:p>
        </w:tc>
        <w:tc>
          <w:tcPr>
            <w:tcW w:type="dxa" w:w="1584"/>
          </w:tcPr>
          <w:p>
            <w:r/>
            <w:r>
              <w:rPr>
                <w:sz w:val="18"/>
              </w:rPr>
              <w:t>2.04x</w:t>
            </w:r>
          </w:p>
        </w:tc>
      </w:tr>
      <w:tr>
        <w:tc>
          <w:tcPr>
            <w:tcW w:type="dxa" w:w="1296"/>
          </w:tcPr>
          <w:p>
            <w:r/>
            <w:r>
              <w:rPr>
                <w:sz w:val="18"/>
              </w:rPr>
              <w:t>2</w:t>
            </w:r>
          </w:p>
        </w:tc>
        <w:tc>
          <w:tcPr>
            <w:tcW w:type="dxa" w:w="2304"/>
          </w:tcPr>
          <w:p>
            <w:r/>
            <w:r>
              <w:rPr>
                <w:sz w:val="18"/>
              </w:rPr>
              <w:t>0.1208</w:t>
            </w:r>
          </w:p>
        </w:tc>
        <w:tc>
          <w:tcPr>
            <w:tcW w:type="dxa" w:w="2304"/>
          </w:tcPr>
          <w:p>
            <w:r/>
            <w:r>
              <w:rPr>
                <w:sz w:val="18"/>
              </w:rPr>
              <w:t>0.2273</w:t>
            </w:r>
          </w:p>
        </w:tc>
        <w:tc>
          <w:tcPr>
            <w:tcW w:type="dxa" w:w="1584"/>
          </w:tcPr>
          <w:p>
            <w:r/>
            <w:r>
              <w:rPr>
                <w:sz w:val="18"/>
              </w:rPr>
              <w:t>1.88x</w:t>
            </w:r>
          </w:p>
        </w:tc>
      </w:tr>
      <w:tr>
        <w:tc>
          <w:tcPr>
            <w:tcW w:type="dxa" w:w="1296"/>
          </w:tcPr>
          <w:p>
            <w:r/>
            <w:r>
              <w:rPr>
                <w:sz w:val="18"/>
              </w:rPr>
              <w:t>3</w:t>
            </w:r>
          </w:p>
        </w:tc>
        <w:tc>
          <w:tcPr>
            <w:tcW w:type="dxa" w:w="2304"/>
          </w:tcPr>
          <w:p>
            <w:r/>
            <w:r>
              <w:rPr>
                <w:sz w:val="18"/>
              </w:rPr>
              <w:t>0.2099</w:t>
            </w:r>
          </w:p>
        </w:tc>
        <w:tc>
          <w:tcPr>
            <w:tcW w:type="dxa" w:w="2304"/>
          </w:tcPr>
          <w:p>
            <w:r/>
            <w:r>
              <w:rPr>
                <w:sz w:val="18"/>
              </w:rPr>
              <w:t>0.2345</w:t>
            </w:r>
          </w:p>
        </w:tc>
        <w:tc>
          <w:tcPr>
            <w:tcW w:type="dxa" w:w="1584"/>
          </w:tcPr>
          <w:p>
            <w:r/>
            <w:r>
              <w:rPr>
                <w:sz w:val="18"/>
              </w:rPr>
              <w:t>1.12x</w:t>
            </w:r>
          </w:p>
        </w:tc>
      </w:tr>
      <w:tr>
        <w:tc>
          <w:tcPr>
            <w:tcW w:type="dxa" w:w="1296"/>
          </w:tcPr>
          <w:p>
            <w:r/>
            <w:r>
              <w:rPr>
                <w:sz w:val="18"/>
              </w:rPr>
              <w:t>4</w:t>
            </w:r>
          </w:p>
        </w:tc>
        <w:tc>
          <w:tcPr>
            <w:tcW w:type="dxa" w:w="2304"/>
          </w:tcPr>
          <w:p>
            <w:r/>
            <w:r>
              <w:rPr>
                <w:sz w:val="18"/>
              </w:rPr>
              <w:t>0.3779</w:t>
            </w:r>
          </w:p>
        </w:tc>
        <w:tc>
          <w:tcPr>
            <w:tcW w:type="dxa" w:w="2304"/>
          </w:tcPr>
          <w:p>
            <w:r/>
            <w:r>
              <w:rPr>
                <w:sz w:val="18"/>
              </w:rPr>
              <w:t>0.4485</w:t>
            </w:r>
          </w:p>
        </w:tc>
        <w:tc>
          <w:tcPr>
            <w:tcW w:type="dxa" w:w="1584"/>
          </w:tcPr>
          <w:p>
            <w:r/>
            <w:r>
              <w:rPr>
                <w:sz w:val="18"/>
              </w:rPr>
              <w:t>1.19x †</w:t>
            </w:r>
          </w:p>
        </w:tc>
      </w:tr>
      <w:tr>
        <w:tc>
          <w:tcPr>
            <w:tcW w:type="dxa" w:w="1296"/>
          </w:tcPr>
          <w:p>
            <w:r/>
            <w:r>
              <w:rPr>
                <w:sz w:val="18"/>
              </w:rPr>
              <w:t>5</w:t>
            </w:r>
          </w:p>
        </w:tc>
        <w:tc>
          <w:tcPr>
            <w:tcW w:type="dxa" w:w="2304"/>
          </w:tcPr>
          <w:p>
            <w:r/>
            <w:r>
              <w:rPr>
                <w:sz w:val="18"/>
              </w:rPr>
              <w:t>0.6431</w:t>
            </w:r>
          </w:p>
        </w:tc>
        <w:tc>
          <w:tcPr>
            <w:tcW w:type="dxa" w:w="2304"/>
          </w:tcPr>
          <w:p>
            <w:r/>
            <w:r>
              <w:rPr>
                <w:sz w:val="18"/>
              </w:rPr>
              <w:t>1.1141</w:t>
            </w:r>
          </w:p>
        </w:tc>
        <w:tc>
          <w:tcPr>
            <w:tcW w:type="dxa" w:w="1584"/>
          </w:tcPr>
          <w:p>
            <w:r/>
            <w:r>
              <w:rPr>
                <w:sz w:val="18"/>
              </w:rPr>
              <w:t>1.73x</w:t>
            </w:r>
          </w:p>
        </w:tc>
      </w:tr>
      <w:tr>
        <w:tc>
          <w:tcPr>
            <w:tcW w:type="dxa" w:w="1296"/>
          </w:tcPr>
          <w:p>
            <w:r/>
            <w:r>
              <w:rPr>
                <w:sz w:val="18"/>
              </w:rPr>
              <w:t>7</w:t>
            </w:r>
          </w:p>
        </w:tc>
        <w:tc>
          <w:tcPr>
            <w:tcW w:type="dxa" w:w="2304"/>
          </w:tcPr>
          <w:p>
            <w:r/>
            <w:r>
              <w:rPr>
                <w:sz w:val="18"/>
              </w:rPr>
              <w:t>0.1956</w:t>
            </w:r>
          </w:p>
        </w:tc>
        <w:tc>
          <w:tcPr>
            <w:tcW w:type="dxa" w:w="2304"/>
          </w:tcPr>
          <w:p>
            <w:r/>
            <w:r>
              <w:rPr>
                <w:sz w:val="18"/>
              </w:rPr>
              <w:t>0.3881</w:t>
            </w:r>
          </w:p>
        </w:tc>
        <w:tc>
          <w:tcPr>
            <w:tcW w:type="dxa" w:w="1584"/>
          </w:tcPr>
          <w:p>
            <w:r/>
            <w:r>
              <w:rPr>
                <w:sz w:val="18"/>
              </w:rPr>
              <w:t>1.98x</w:t>
            </w:r>
          </w:p>
        </w:tc>
      </w:tr>
      <w:tr>
        <w:tc>
          <w:tcPr>
            <w:tcW w:type="dxa" w:w="1296"/>
          </w:tcPr>
          <w:p>
            <w:r/>
            <w:r>
              <w:rPr>
                <w:sz w:val="18"/>
              </w:rPr>
              <w:t>8</w:t>
            </w:r>
          </w:p>
        </w:tc>
        <w:tc>
          <w:tcPr>
            <w:tcW w:type="dxa" w:w="2304"/>
          </w:tcPr>
          <w:p>
            <w:r/>
            <w:r>
              <w:rPr>
                <w:sz w:val="18"/>
              </w:rPr>
              <w:t>8.0865</w:t>
            </w:r>
          </w:p>
        </w:tc>
        <w:tc>
          <w:tcPr>
            <w:tcW w:type="dxa" w:w="2304"/>
          </w:tcPr>
          <w:p>
            <w:r/>
            <w:r>
              <w:rPr>
                <w:sz w:val="18"/>
              </w:rPr>
              <w:t>9.1116</w:t>
            </w:r>
          </w:p>
        </w:tc>
        <w:tc>
          <w:tcPr>
            <w:tcW w:type="dxa" w:w="1584"/>
          </w:tcPr>
          <w:p>
            <w:r/>
            <w:r>
              <w:rPr>
                <w:sz w:val="18"/>
              </w:rPr>
              <w:t>1.13x</w:t>
            </w:r>
          </w:p>
        </w:tc>
      </w:tr>
      <w:tr>
        <w:tc>
          <w:tcPr>
            <w:tcW w:type="dxa" w:w="1296"/>
          </w:tcPr>
          <w:p>
            <w:r/>
            <w:r>
              <w:rPr>
                <w:sz w:val="18"/>
              </w:rPr>
              <w:t>9</w:t>
            </w:r>
          </w:p>
        </w:tc>
        <w:tc>
          <w:tcPr>
            <w:tcW w:type="dxa" w:w="2304"/>
          </w:tcPr>
          <w:p>
            <w:r/>
            <w:r>
              <w:rPr>
                <w:sz w:val="18"/>
              </w:rPr>
              <w:t>0.5222</w:t>
            </w:r>
          </w:p>
        </w:tc>
        <w:tc>
          <w:tcPr>
            <w:tcW w:type="dxa" w:w="2304"/>
          </w:tcPr>
          <w:p>
            <w:r/>
            <w:r>
              <w:rPr>
                <w:sz w:val="18"/>
              </w:rPr>
              <w:t>0.8284</w:t>
            </w:r>
          </w:p>
        </w:tc>
        <w:tc>
          <w:tcPr>
            <w:tcW w:type="dxa" w:w="1584"/>
          </w:tcPr>
          <w:p>
            <w:r/>
            <w:r>
              <w:rPr>
                <w:sz w:val="18"/>
              </w:rPr>
              <w:t>1.59x</w:t>
            </w:r>
          </w:p>
        </w:tc>
      </w:tr>
      <w:tr>
        <w:tc>
          <w:tcPr>
            <w:tcW w:type="dxa" w:w="1296"/>
          </w:tcPr>
          <w:p>
            <w:r/>
            <w:r>
              <w:rPr>
                <w:sz w:val="18"/>
              </w:rPr>
              <w:t>10</w:t>
            </w:r>
          </w:p>
        </w:tc>
        <w:tc>
          <w:tcPr>
            <w:tcW w:type="dxa" w:w="2304"/>
          </w:tcPr>
          <w:p>
            <w:r/>
            <w:r>
              <w:rPr>
                <w:sz w:val="18"/>
              </w:rPr>
              <w:t>0.3369</w:t>
            </w:r>
          </w:p>
        </w:tc>
        <w:tc>
          <w:tcPr>
            <w:tcW w:type="dxa" w:w="2304"/>
          </w:tcPr>
          <w:p>
            <w:r/>
            <w:r>
              <w:rPr>
                <w:sz w:val="18"/>
              </w:rPr>
              <w:t>0.7055</w:t>
            </w:r>
          </w:p>
        </w:tc>
        <w:tc>
          <w:tcPr>
            <w:tcW w:type="dxa" w:w="1584"/>
          </w:tcPr>
          <w:p>
            <w:r/>
            <w:r>
              <w:rPr>
                <w:sz w:val="18"/>
              </w:rPr>
              <w:t>2.09x</w:t>
            </w:r>
          </w:p>
        </w:tc>
      </w:tr>
      <w:tr>
        <w:tc>
          <w:tcPr>
            <w:tcW w:type="dxa" w:w="1296"/>
          </w:tcPr>
          <w:p>
            <w:r/>
            <w:r>
              <w:rPr>
                <w:sz w:val="18"/>
              </w:rPr>
              <w:t>11</w:t>
            </w:r>
          </w:p>
        </w:tc>
        <w:tc>
          <w:tcPr>
            <w:tcW w:type="dxa" w:w="2304"/>
          </w:tcPr>
          <w:p>
            <w:r/>
            <w:r>
              <w:rPr>
                <w:sz w:val="18"/>
              </w:rPr>
              <w:t>0.5294</w:t>
            </w:r>
          </w:p>
        </w:tc>
        <w:tc>
          <w:tcPr>
            <w:tcW w:type="dxa" w:w="2304"/>
          </w:tcPr>
          <w:p>
            <w:r/>
            <w:r>
              <w:rPr>
                <w:sz w:val="18"/>
              </w:rPr>
              <w:t>0.7839</w:t>
            </w:r>
          </w:p>
        </w:tc>
        <w:tc>
          <w:tcPr>
            <w:tcW w:type="dxa" w:w="1584"/>
          </w:tcPr>
          <w:p>
            <w:r/>
            <w:r>
              <w:rPr>
                <w:sz w:val="18"/>
              </w:rPr>
              <w:t>1.48x</w:t>
            </w:r>
          </w:p>
        </w:tc>
      </w:tr>
      <w:tr>
        <w:tc>
          <w:tcPr>
            <w:tcW w:type="dxa" w:w="1296"/>
          </w:tcPr>
          <w:p>
            <w:r/>
            <w:r>
              <w:rPr>
                <w:sz w:val="18"/>
              </w:rPr>
              <w:t>12</w:t>
            </w:r>
          </w:p>
        </w:tc>
        <w:tc>
          <w:tcPr>
            <w:tcW w:type="dxa" w:w="2304"/>
          </w:tcPr>
          <w:p>
            <w:r/>
            <w:r>
              <w:rPr>
                <w:sz w:val="18"/>
              </w:rPr>
              <w:t>0.3702</w:t>
            </w:r>
          </w:p>
        </w:tc>
        <w:tc>
          <w:tcPr>
            <w:tcW w:type="dxa" w:w="2304"/>
          </w:tcPr>
          <w:p>
            <w:r/>
            <w:r>
              <w:rPr>
                <w:sz w:val="18"/>
              </w:rPr>
              <w:t>0.4710</w:t>
            </w:r>
          </w:p>
        </w:tc>
        <w:tc>
          <w:tcPr>
            <w:tcW w:type="dxa" w:w="1584"/>
          </w:tcPr>
          <w:p>
            <w:r/>
            <w:r>
              <w:rPr>
                <w:sz w:val="18"/>
              </w:rPr>
              <w:t>1.27x</w:t>
            </w:r>
          </w:p>
        </w:tc>
      </w:tr>
      <w:tr>
        <w:tc>
          <w:tcPr>
            <w:tcW w:type="dxa" w:w="1296"/>
          </w:tcPr>
          <w:p>
            <w:r/>
            <w:r>
              <w:rPr>
                <w:sz w:val="18"/>
              </w:rPr>
              <w:t>13</w:t>
            </w:r>
          </w:p>
        </w:tc>
        <w:tc>
          <w:tcPr>
            <w:tcW w:type="dxa" w:w="2304"/>
          </w:tcPr>
          <w:p>
            <w:r/>
            <w:r>
              <w:rPr>
                <w:sz w:val="18"/>
              </w:rPr>
              <w:t>4.6935</w:t>
            </w:r>
          </w:p>
        </w:tc>
        <w:tc>
          <w:tcPr>
            <w:tcW w:type="dxa" w:w="2304"/>
          </w:tcPr>
          <w:p>
            <w:r/>
            <w:r>
              <w:rPr>
                <w:sz w:val="18"/>
              </w:rPr>
              <w:t>6.5684</w:t>
            </w:r>
          </w:p>
        </w:tc>
        <w:tc>
          <w:tcPr>
            <w:tcW w:type="dxa" w:w="1584"/>
          </w:tcPr>
          <w:p>
            <w:r/>
            <w:r>
              <w:rPr>
                <w:sz w:val="18"/>
              </w:rPr>
              <w:t>1.40x</w:t>
            </w:r>
          </w:p>
        </w:tc>
      </w:tr>
      <w:tr>
        <w:tc>
          <w:tcPr>
            <w:tcW w:type="dxa" w:w="1296"/>
          </w:tcPr>
          <w:p>
            <w:r/>
            <w:r>
              <w:rPr>
                <w:b/>
                <w:sz w:val="18"/>
              </w:rPr>
              <w:t>Total</w:t>
            </w:r>
          </w:p>
        </w:tc>
        <w:tc>
          <w:tcPr>
            <w:tcW w:type="dxa" w:w="2304"/>
          </w:tcPr>
          <w:p>
            <w:r/>
            <w:r>
              <w:rPr>
                <w:b/>
                <w:sz w:val="18"/>
              </w:rPr>
              <w:t>16.444</w:t>
            </w:r>
          </w:p>
        </w:tc>
        <w:tc>
          <w:tcPr>
            <w:tcW w:type="dxa" w:w="2304"/>
          </w:tcPr>
          <w:p>
            <w:r/>
            <w:r>
              <w:rPr>
                <w:b/>
                <w:sz w:val="18"/>
              </w:rPr>
              <w:t>21.612</w:t>
            </w:r>
          </w:p>
        </w:tc>
        <w:tc>
          <w:tcPr>
            <w:tcW w:type="dxa" w:w="1584"/>
          </w:tcPr>
          <w:p>
            <w:r/>
            <w:r>
              <w:rPr>
                <w:b/>
                <w:sz w:val="18"/>
              </w:rPr>
              <w:t>1.31x</w:t>
            </w:r>
          </w:p>
        </w:tc>
      </w:tr>
    </w:tbl>
    <w:p>
      <w:pPr>
        <w:spacing w:after="80"/>
      </w:pPr>
    </w:p>
    <w:p>
      <w:pPr>
        <w:spacing w:after="240"/>
        <w:jc w:val="left"/>
      </w:pPr>
      <w:r>
        <w:rPr>
          <w:i/>
          <w:sz w:val="18"/>
        </w:rPr>
        <w:t>Table 5: Fusion ablation across 12 shapes. Accuracy PASS in all 24 runs.</w:t>
      </w:r>
    </w:p>
    <w:p>
      <w:r>
        <w:rPr>
          <w:b/>
          <w:i w:val="0"/>
        </w:rPr>
        <w:t>The fusions are worth 1.31x and win on all 12 shapes.</w:t>
      </w:r>
      <w:r>
        <w:rPr>
          <w:b w:val="0"/>
          <w:i w:val="0"/>
        </w:rPr>
        <w:t xml:space="preserve"> The gain is largest on small-to-medium shapes (#1, #2, #7, #10 near 2x), where the block's non-GEMM work is a large fraction of runtime, and smallest on #8 (1.13x), where d_model = ffn_dim = 1024 makes the GEMMs dominate. That is the expected profile for an optimization that removes memory traffic rather than arithmetic.</w:t>
      </w:r>
    </w:p>
    <w:p>
      <w:r>
        <w:rPr>
          <w:b/>
          <w:i w:val="0"/>
        </w:rPr>
        <w:t xml:space="preserve">† </w:t>
      </w:r>
      <w:r>
        <w:rPr>
          <w:b w:val="0"/>
          <w:i w:val="0"/>
        </w:rPr>
        <w:t>Shape #4 required re-measurement. A single sample put it at 0.78x — fusion slower — contradicting two other measurements. Five runs per mode resolved it: median 0.3779 ms on against 0.4485 ms off, with non-overlapping ranges ([0.3779, 0.4209] against [0.4475, 0.4966]). The lone 0.78x was an outlier. We record the anomaly because a one-sample reading of a borderline shape is exactly the kind of number that should not enter a results table unchallenged.</w:t>
      </w:r>
    </w:p>
    <w:p>
      <w:pPr>
        <w:pStyle w:val="Heading2"/>
      </w:pPr>
      <w:r>
        <w:t>6.2 A study that overturned our own policy</w:t>
      </w:r>
    </w:p>
    <w:p>
      <w:r>
        <w:rPr>
          <w:b w:val="0"/>
          <w:i w:val="0"/>
        </w:rPr>
        <w:t>The fusions were originally adopted only if they measured more than 2% faster than the eager path on that shape — a conservative rule that seemed obviously correct. A five-mode ablation showed it was losing throughput:</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E8EDF3"/>
          </w:tcPr>
          <w:p>
            <w:r/>
            <w:r>
              <w:rPr>
                <w:b/>
                <w:sz w:val="19"/>
              </w:rPr>
              <w:t>Policy</w:t>
            </w:r>
          </w:p>
        </w:tc>
        <w:tc>
          <w:tcPr>
            <w:tcW w:type="dxa" w:w="2304"/>
            <w:shd w:fill="E8EDF3"/>
          </w:tcPr>
          <w:p>
            <w:r/>
            <w:r>
              <w:rPr>
                <w:b/>
                <w:sz w:val="19"/>
              </w:rPr>
              <w:t>Total (12 shapes)</w:t>
            </w:r>
          </w:p>
        </w:tc>
        <w:tc>
          <w:tcPr>
            <w:tcW w:type="dxa" w:w="1728"/>
            <w:shd w:fill="E8EDF3"/>
          </w:tcPr>
          <w:p>
            <w:r/>
            <w:r>
              <w:rPr>
                <w:b/>
                <w:sz w:val="19"/>
              </w:rPr>
              <w:t>Relative</w:t>
            </w:r>
          </w:p>
        </w:tc>
      </w:tr>
      <w:tr>
        <w:tc>
          <w:tcPr>
            <w:tcW w:type="dxa" w:w="3744"/>
          </w:tcPr>
          <w:p>
            <w:r/>
            <w:r>
              <w:rPr>
                <w:sz w:val="18"/>
              </w:rPr>
              <w:t>Fusion forced on</w:t>
            </w:r>
          </w:p>
        </w:tc>
        <w:tc>
          <w:tcPr>
            <w:tcW w:type="dxa" w:w="2304"/>
          </w:tcPr>
          <w:p>
            <w:r/>
            <w:r>
              <w:rPr>
                <w:sz w:val="18"/>
              </w:rPr>
              <w:t>16.687 ms</w:t>
            </w:r>
          </w:p>
        </w:tc>
        <w:tc>
          <w:tcPr>
            <w:tcW w:type="dxa" w:w="1728"/>
          </w:tcPr>
          <w:p>
            <w:r/>
            <w:r>
              <w:rPr>
                <w:sz w:val="18"/>
              </w:rPr>
              <w:t>1.29x</w:t>
            </w:r>
          </w:p>
        </w:tc>
      </w:tr>
      <w:tr>
        <w:tc>
          <w:tcPr>
            <w:tcW w:type="dxa" w:w="3744"/>
          </w:tcPr>
          <w:p>
            <w:r/>
            <w:r>
              <w:rPr>
                <w:sz w:val="18"/>
              </w:rPr>
              <w:t>Gated: adopt only if &gt;2% faster</w:t>
            </w:r>
          </w:p>
        </w:tc>
        <w:tc>
          <w:tcPr>
            <w:tcW w:type="dxa" w:w="2304"/>
          </w:tcPr>
          <w:p>
            <w:r/>
            <w:r>
              <w:rPr>
                <w:sz w:val="18"/>
              </w:rPr>
              <w:t>17.834 ms</w:t>
            </w:r>
          </w:p>
        </w:tc>
        <w:tc>
          <w:tcPr>
            <w:tcW w:type="dxa" w:w="1728"/>
          </w:tcPr>
          <w:p>
            <w:r/>
            <w:r>
              <w:rPr>
                <w:sz w:val="18"/>
              </w:rPr>
              <w:t>1.20x</w:t>
            </w:r>
          </w:p>
        </w:tc>
      </w:tr>
      <w:tr>
        <w:tc>
          <w:tcPr>
            <w:tcW w:type="dxa" w:w="3744"/>
          </w:tcPr>
          <w:p>
            <w:r/>
            <w:r>
              <w:rPr>
                <w:sz w:val="18"/>
              </w:rPr>
              <w:t>Fusion off</w:t>
            </w:r>
          </w:p>
        </w:tc>
        <w:tc>
          <w:tcPr>
            <w:tcW w:type="dxa" w:w="2304"/>
          </w:tcPr>
          <w:p>
            <w:r/>
            <w:r>
              <w:rPr>
                <w:sz w:val="18"/>
              </w:rPr>
              <w:t>21.468 ms</w:t>
            </w:r>
          </w:p>
        </w:tc>
        <w:tc>
          <w:tcPr>
            <w:tcW w:type="dxa" w:w="1728"/>
          </w:tcPr>
          <w:p>
            <w:r/>
            <w:r>
              <w:rPr>
                <w:sz w:val="18"/>
              </w:rPr>
              <w:t>1.00x</w:t>
            </w:r>
          </w:p>
        </w:tc>
      </w:tr>
    </w:tbl>
    <w:p>
      <w:pPr>
        <w:spacing w:after="80"/>
      </w:pPr>
    </w:p>
    <w:p>
      <w:pPr>
        <w:spacing w:after="240"/>
        <w:jc w:val="left"/>
      </w:pPr>
      <w:r>
        <w:rPr>
          <w:i/>
          <w:sz w:val="18"/>
        </w:rPr>
        <w:t>Table 6: Five-mode study (historical; superseded by Table 5 on the current code).</w:t>
      </w:r>
    </w:p>
    <w:p>
      <w:r>
        <w:rPr>
          <w:b w:val="0"/>
          <w:i w:val="0"/>
        </w:rPr>
        <w:t>Forcing beat fusion-off on all twelve shapes, so no rejection the gate made was ever correct — it was discarding 41–57% of the available speedup on four shapes, and on three of them the "measured" choice landed below the unfused path it was meant to protect. Our first fix, inverting the gate to reject only a demonstrably slower fusion, changed essentially nothing (15.503 against 15.456 ms), which ruled out both the threshold's magnitude and its direction.</w:t>
      </w:r>
    </w:p>
    <w:p>
      <w:r>
        <w:rPr>
          <w:b w:val="0"/>
          <w:i w:val="0"/>
        </w:rPr>
        <w:t>The actual cause was that the measurement did not describe the path that ships. Calibration times the eager fused and unfused paths, but roughly half the suite subsequently runs under CUDA-graph capture, where the launch overhead the fusion removes has already been eliminated. On shape #9 the eager comparison reports fused as 18% slower (1.09 against 0.92 ms) while the captured end-to-end result reports it as 34% faster (0.48 against 0.73 ms). Both measurements are correct; they answer different questions, and the gate was consulting the wrong one. Gating on a non-predictive proxy is worse than not gating, so the gate was removed rather than retuned.</w:t>
      </w:r>
    </w:p>
    <w:p>
      <w:pPr>
        <w:pStyle w:val="Heading1"/>
      </w:pPr>
      <w:r>
        <w:t>7. Discussion</w:t>
      </w:r>
    </w:p>
    <w:p>
      <w:pPr>
        <w:pStyle w:val="Heading2"/>
      </w:pPr>
      <w:r>
        <w:t>7.1 The measured policy is not uniform</w:t>
      </w:r>
    </w:p>
    <w:p>
      <w:r>
        <w:rPr>
          <w:b w:val="0"/>
          <w:i w:val="0"/>
        </w:rPr>
        <w:t>The clearest evidence that runtime calibration earns its cost is the partition it produces across the suite:</w:t>
      </w:r>
    </w:p>
    <w:p>
      <w:pPr>
        <w:pStyle w:val="ListBullet"/>
        <w:spacing w:after="80"/>
      </w:pPr>
      <w:r>
        <w:rPr>
          <w:b/>
        </w:rPr>
        <w:t xml:space="preserve">Execution path. </w:t>
      </w:r>
      <w:r>
        <w:t>Ten of thirteen shapes adopt CUDA-graph capture; three run eagerly. The eager three are precisely those requiring batch slicing (#6 at 66 slices, #8 and #13 at 4).</w:t>
      </w:r>
    </w:p>
    <w:p>
      <w:pPr>
        <w:pStyle w:val="ListBullet"/>
        <w:spacing w:after="80"/>
      </w:pPr>
      <w:r>
        <w:rPr>
          <w:b/>
        </w:rPr>
        <w:t xml:space="preserve">Precision. </w:t>
      </w:r>
      <w:r>
        <w:t>Eleven of thirteen adopt mixed fp16. Shapes #3 and #4 measure fp32 as faster and use it — small-batch configurations where conversion overhead is not repaid.</w:t>
      </w:r>
    </w:p>
    <w:p>
      <w:pPr>
        <w:pStyle w:val="ListBullet"/>
        <w:spacing w:after="80"/>
      </w:pPr>
      <w:r>
        <w:rPr>
          <w:b/>
        </w:rPr>
        <w:t xml:space="preserve">Slice count. </w:t>
      </w:r>
      <w:r>
        <w:t>Ranges from 1 (unsliced) to 66, derived from L2 capacity rather than specified.</w:t>
      </w:r>
    </w:p>
    <w:p>
      <w:r>
        <w:rPr>
          <w:b w:val="0"/>
          <w:i w:val="0"/>
        </w:rPr>
        <w:t>No constant in the source predicts this partition, and we would not have guessed it. In particular the fp32 selection on #3 and #4 — two shapes adjacent in the suite to several that do adopt fp16 — is exactly the sort of boundary a hand-written threshold would place wrongly.</w:t>
      </w:r>
    </w:p>
    <w:p>
      <w:pPr>
        <w:pStyle w:val="Heading2"/>
      </w:pPr>
      <w:r>
        <w:t>7.2 What measurement caught that review did not</w:t>
      </w:r>
    </w:p>
    <w:p>
      <w:r>
        <w:rPr>
          <w:b w:val="0"/>
          <w:i w:val="0"/>
        </w:rPr>
        <w:t>Development used Claude Code (Claude Opus 5) within VS Code. Its value was not code generation but measurement-driven debugging. Four defects are worth recording, two of which were our own fixes being wrong on the first attempt.</w:t>
      </w:r>
    </w:p>
    <w:p>
      <w:pPr>
        <w:pStyle w:val="Heading3"/>
      </w:pPr>
      <w:r>
        <w:t>7.2.1 A tolerance finer than the format could represent</w:t>
      </w:r>
    </w:p>
    <w:p>
      <w:r>
        <w:rPr>
          <w:b w:val="0"/>
          <w:i w:val="0"/>
        </w:rPr>
        <w:t>The Triton kernel is verified against F.layer_norm before adoption and rejected if the results differ by more than 5% of the task's absolute tolerance — a budget of 1e-4. But the comparison is performed on tensors already stored in fp16, which quantizes in steps of approximately 9.77e-4 near 1.0. Two results agreeing perfectly in fp32 therefore land either bit-identical or one full step apart, with nothing in between. The gate could only ever pass an exactly-equal result, and a single-ULP difference in reduction order read as a broken kernel.</w:t>
      </w:r>
    </w:p>
    <w:p>
      <w:r>
        <w:rPr>
          <w:b w:val="0"/>
          <w:i w:val="0"/>
        </w:rPr>
        <w:t>The consequence was silent: the fusion reported "off" across the entire suite, indistinguishable from the kernel simply never having run. Instrumenting the gate showed two of three test cases matching at exactly 0.000e+00 and the third at 9.766e-4 — precisely one fp16 ULP. The fix sizes the allowance against the storage dtype's step. Critically, we then verified the repaired gate still rejects deliberately sabotaged kernels (a wrong eps, and a 1% scale error), since a gate that accepts everything is worse than the bug.</w:t>
      </w:r>
    </w:p>
    <w:p>
      <w:pPr>
        <w:pStyle w:val="Heading3"/>
      </w:pPr>
      <w:r>
        <w:t>7.2.2 A regression introduced by a fix</w:t>
      </w:r>
    </w:p>
    <w:p>
      <w:r>
        <w:rPr>
          <w:b w:val="0"/>
          <w:i w:val="0"/>
        </w:rPr>
        <w:t>With fusion enabled unconditionally, calibration began preferring graph capture for shape #6 — a 66-slice graph it had never captured before. Capture cost roughly 23 s of setup, and its retained memory pool slowed the co-resident reference model by approximately 2x, pushing the shape past the runner's 1800 s timeout. Measured directly, capture made the optimized path slower: 95.4 ms against 65.0 ms eager. Capture is now restricted to unsliced shapes, grounded in the observation that every shape it demonstrably helps runs unsliced.</w:t>
      </w:r>
    </w:p>
    <w:p>
      <w:pPr>
        <w:pStyle w:val="Heading3"/>
      </w:pPr>
      <w:r>
        <w:t>7.2.3 A crash inside an error path</w:t>
      </w:r>
    </w:p>
    <w:p>
      <w:r>
        <w:rPr>
          <w:b w:val="0"/>
          <w:i w:val="0"/>
        </w:rPr>
        <w:t>The out-of-memory preflight check's argument order did not match its format string, so a dtype landed on an integer conversion and the intended RuntimeError became a TypeError. It had never been caught because the path had never executed — the diagnostic existed precisely for a situation that had not yet arisen in testing.</w:t>
      </w:r>
    </w:p>
    <w:p>
      <w:pPr>
        <w:pStyle w:val="Heading2"/>
      </w:pPr>
      <w:r>
        <w:t>7.3 Reflection on method</w:t>
      </w:r>
    </w:p>
    <w:p>
      <w:r>
        <w:rPr>
          <w:b w:val="0"/>
          <w:i w:val="0"/>
        </w:rPr>
        <w:t>The common thread is that each defect was invisible to reading and obvious to measuring. Two of the four fixes were themselves wrong initially and were caught only by re-measuring after the change. We would characterize the productive workflow as: form a hypothesis, design a measurement capable of falsifying it, and change the code only after the measurement disagrees with the guess — with AI assistance most valuable in generating the instrumentation quickly enough that measuring stayed cheaper than speculating.</w:t>
      </w:r>
    </w:p>
    <w:p>
      <w:pPr>
        <w:pStyle w:val="Heading1"/>
      </w:pPr>
      <w:r>
        <w:t>8. Limitations and Future Work</w:t>
      </w:r>
    </w:p>
    <w:p>
      <w:pPr>
        <w:pStyle w:val="ListBullet"/>
        <w:spacing w:after="80"/>
      </w:pPr>
      <w:r>
        <w:rPr>
          <w:b/>
        </w:rPr>
        <w:t xml:space="preserve">Shape #14 is not a throughput result. </w:t>
      </w:r>
      <w:r>
        <w:t>Peak allocation exceeds VRAM, so part of the working set pages over PCIe. The measured latency is reproducible but reflects paging, not resident performance. Fitting it properly requires a smaller slice budget or a card with more memory.</w:t>
      </w:r>
    </w:p>
    <w:p>
      <w:pPr>
        <w:pStyle w:val="ListBullet"/>
        <w:spacing w:after="80"/>
      </w:pPr>
      <w:r>
        <w:rPr>
          <w:b/>
        </w:rPr>
        <w:t xml:space="preserve">Calibration measures the wrong configuration. </w:t>
      </w:r>
      <w:r>
        <w:t>Calibration times the eager path while roughly half the suite runs under graph capture. We resolved this by removing the fusion speed gate rather than making the measurement predictive. Calibrating under capture is the correct fix and is the first thing we would pursue with more time.</w:t>
      </w:r>
    </w:p>
    <w:p>
      <w:pPr>
        <w:pStyle w:val="ListBullet"/>
        <w:spacing w:after="80"/>
      </w:pPr>
      <w:r>
        <w:rPr>
          <w:b/>
        </w:rPr>
        <w:t xml:space="preserve">Single-GPU validation. </w:t>
      </w:r>
      <w:r>
        <w:t>All decisions are made at runtime rather than baked in, so the approach should transfer, but we have verified it only on an RTX 4080 Laptop. The quantities that remain constants — the L2-derived slice budget, capture's unsliced restriction — are grounded in measurements from this one card.</w:t>
      </w:r>
    </w:p>
    <w:p>
      <w:pPr>
        <w:pStyle w:val="ListBullet"/>
        <w:spacing w:after="80"/>
      </w:pPr>
      <w:r>
        <w:rPr>
          <w:b/>
        </w:rPr>
        <w:t xml:space="preserve">The fp16 margin is thin. </w:t>
      </w:r>
      <w:r>
        <w:t>The mixed-precision path passes every comparable shape with roughly one part in twenty of headroom against the absolute floor, not a comfortable margin. A tighter tolerance would force several shapes back to fp32 and forfeit most of their speedup.</w:t>
      </w:r>
    </w:p>
    <w:p>
      <w:pPr>
        <w:pStyle w:val="ListBullet"/>
        <w:spacing w:after="80"/>
      </w:pPr>
      <w:r>
        <w:rPr>
          <w:b/>
        </w:rPr>
        <w:t xml:space="preserve">Removed as unmeasured. </w:t>
      </w:r>
      <w:r>
        <w:t>A multi-stream slice path was implemented and then removed because it was never benchmarked. We judged an untested concurrency path worse than no path at all.</w:t>
      </w:r>
    </w:p>
    <w:p>
      <w:pPr>
        <w:pStyle w:val="ListBullet"/>
        <w:spacing w:after="80"/>
      </w:pPr>
      <w:r>
        <w:rPr>
          <w:b/>
        </w:rPr>
        <w:t xml:space="preserve">No hand-written attention kernel. </w:t>
      </w:r>
      <w:r>
        <w:t>We rely on PyTorch's SDPA, which reaches FlashAttention, rather than writing our own attention kernel. This was the correct decision under time constraints, but a kernel specialized to these specific shapes is where the remaining headroom most plausibly lies.</w:t>
      </w:r>
    </w:p>
    <w:p>
      <w:pPr>
        <w:pStyle w:val="Heading1"/>
      </w:pPr>
      <w:r>
        <w:t>9. Conclusion</w:t>
      </w:r>
    </w:p>
    <w:p>
      <w:r>
        <w:rPr>
          <w:b w:val="0"/>
          <w:i w:val="0"/>
        </w:rPr>
        <w:t>We achieve a 10.014x geometric-mean speedup across the thirteen comparable shapes of the TechJam 2026 Problem 3 suite, correct on every one under the task's tolerance, and additionally execute the fourteenth shape — for which no reference implementation can physically run — to a correct and well-distributed output.</w:t>
      </w:r>
    </w:p>
    <w:p>
      <w:r>
        <w:rPr>
          <w:b w:val="0"/>
          <w:i w:val="0"/>
        </w:rPr>
        <w:t>The more transferable result is methodological. Optimizing across a heterogeneous shape suite invites hardcoded shape checks, and the problem statement explicitly permits them. We found that deferring those decisions to runtime measurement produced a policy neither of us would have written by hand — fp32 on two shapes surrounded by fp16 neighbours, capture on ten of thirteen, slice counts spanning 1 to 66 — and that our own confident assumptions were wrong more than once in ways only measurement exposed. The fusion adoption gate is the sharpest example: a rule that appeared obviously correct was, in measurement, discarding up to 57% of the available speedup on individual shapes because it was timing a configuration that never shipped.</w:t>
      </w:r>
    </w:p>
    <w:p>
      <w:pPr>
        <w:pStyle w:val="Heading1"/>
      </w:pPr>
      <w:r>
        <w:t>References</w:t>
      </w:r>
    </w:p>
    <w:p>
      <w:pPr>
        <w:spacing w:after="100"/>
        <w:ind w:left="504" w:hanging="504"/>
      </w:pPr>
      <w:r>
        <w:rPr>
          <w:sz w:val="20"/>
        </w:rPr>
        <w:t>[1]  Vaswani, A. et al. Attention Is All You Need. NeurIPS, 2017.</w:t>
      </w:r>
    </w:p>
    <w:p>
      <w:pPr>
        <w:spacing w:after="100"/>
        <w:ind w:left="504" w:hanging="504"/>
      </w:pPr>
      <w:r>
        <w:rPr>
          <w:sz w:val="20"/>
        </w:rPr>
        <w:t>[2]  Dao, T. et al. FlashAttention: Fast and Memory-Efficient Exact Attention with IO-Awareness. NeurIPS, 2022.</w:t>
      </w:r>
    </w:p>
    <w:p>
      <w:pPr>
        <w:spacing w:after="100"/>
        <w:ind w:left="504" w:hanging="504"/>
      </w:pPr>
      <w:r>
        <w:rPr>
          <w:sz w:val="20"/>
        </w:rPr>
        <w:t>[3]  Dao, T. FlashAttention-2: Faster Attention with Better Parallelism and Work Partitioning. ICLR, 2024.</w:t>
      </w:r>
    </w:p>
    <w:p>
      <w:pPr>
        <w:spacing w:after="100"/>
        <w:ind w:left="504" w:hanging="504"/>
      </w:pPr>
      <w:r>
        <w:rPr>
          <w:sz w:val="20"/>
        </w:rPr>
        <w:t>[4]  Tillet, P., Kung, H. T., Cox, D. Triton: An Intermediate Language and Compiler for Tiled Neural Network Computations. MAPL, 2019.</w:t>
      </w:r>
    </w:p>
    <w:p>
      <w:pPr>
        <w:spacing w:after="100"/>
        <w:ind w:left="504" w:hanging="504"/>
      </w:pPr>
      <w:r>
        <w:rPr>
          <w:sz w:val="20"/>
        </w:rPr>
        <w:t>[5]  PyTorch Documentation. torch.nn.functional.scaled_dot_product_attention.</w:t>
      </w:r>
    </w:p>
    <w:p>
      <w:pPr>
        <w:spacing w:after="100"/>
        <w:ind w:left="504" w:hanging="504"/>
      </w:pPr>
      <w:r>
        <w:rPr>
          <w:sz w:val="20"/>
        </w:rPr>
        <w:t>[6]  NVIDIA. CUDA C++ Programming Guide — CUDA Graphs.</w:t>
      </w:r>
    </w:p>
    <w:p>
      <w:pPr>
        <w:spacing w:after="100"/>
        <w:ind w:left="504" w:hanging="504"/>
      </w:pPr>
      <w:r>
        <w:rPr>
          <w:sz w:val="20"/>
        </w:rPr>
        <w:t>[7]  NVIDIA. cuBLAS Library User Guide — cuBLASLt Epilogues.</w:t>
      </w:r>
    </w:p>
    <w:p>
      <w:pPr>
        <w:spacing w:after="100"/>
        <w:ind w:left="504" w:hanging="504"/>
      </w:pPr>
      <w:r>
        <w:rPr>
          <w:sz w:val="20"/>
        </w:rPr>
        <w:t>[8]  Micikevicius, P. et al. Mixed Precision Training. ICLR, 2018.</w:t>
      </w:r>
    </w:p>
    <w:p>
      <w:pPr>
        <w:spacing w:after="100"/>
        <w:ind w:left="504" w:hanging="504"/>
      </w:pPr>
      <w:r>
        <w:rPr>
          <w:sz w:val="20"/>
        </w:rPr>
        <w:t>[9]  Ba, J. L., Kiros, J. R., Hinton, G. E. Layer Normalization. arXiv:1607.06450, 2016.</w:t>
      </w:r>
    </w:p>
    <w:p>
      <w:r>
        <w:br w:type="page"/>
      </w:r>
    </w:p>
    <w:p>
      <w:pPr>
        <w:pStyle w:val="Heading1"/>
      </w:pPr>
      <w:r>
        <w:t>Appendix A: Ablation Toggles</w:t>
      </w:r>
    </w:p>
    <w:p>
      <w:r>
        <w:rPr>
          <w:b w:val="0"/>
          <w:i w:val="0"/>
        </w:rPr>
        <w:t>Every optimization is individually switchable at runtime via environment variable, so any row of the catalogue can be attributed independently.</w:t>
      </w:r>
    </w:p>
    <w:tbl>
      <w:tblPr>
        <w:tblStyle w:val="TableGrid"/>
        <w:tblW w:type="auto" w:w="0"/>
        <w:jc w:val="center"/>
        <w:tblLook w:firstColumn="1" w:firstRow="1" w:lastColumn="0" w:lastRow="0" w:noHBand="0" w:noVBand="1" w:val="04A0"/>
      </w:tblPr>
      <w:tblGrid>
        <w:gridCol w:w="4680"/>
        <w:gridCol w:w="4680"/>
      </w:tblGrid>
      <w:tr>
        <w:tc>
          <w:tcPr>
            <w:tcW w:type="dxa" w:w="3024"/>
            <w:shd w:fill="E8EDF3"/>
          </w:tcPr>
          <w:p>
            <w:r/>
            <w:r>
              <w:rPr>
                <w:b/>
                <w:sz w:val="19"/>
              </w:rPr>
              <w:t>Variable</w:t>
            </w:r>
          </w:p>
        </w:tc>
        <w:tc>
          <w:tcPr>
            <w:tcW w:type="dxa" w:w="5616"/>
            <w:shd w:fill="E8EDF3"/>
          </w:tcPr>
          <w:p>
            <w:r/>
            <w:r>
              <w:rPr>
                <w:b/>
                <w:sz w:val="19"/>
              </w:rPr>
              <w:t>Effect</w:t>
            </w:r>
          </w:p>
        </w:tc>
      </w:tr>
      <w:tr>
        <w:tc>
          <w:tcPr>
            <w:tcW w:type="dxa" w:w="3024"/>
          </w:tcPr>
          <w:p>
            <w:r/>
            <w:r>
              <w:rPr>
                <w:sz w:val="18"/>
              </w:rPr>
              <w:t>TJ_DISABLE_FUSION</w:t>
            </w:r>
          </w:p>
        </w:tc>
        <w:tc>
          <w:tcPr>
            <w:tcW w:type="dxa" w:w="5616"/>
          </w:tcPr>
          <w:p>
            <w:r/>
            <w:r>
              <w:rPr>
                <w:sz w:val="18"/>
              </w:rPr>
              <w:t>Disable both fusions</w:t>
            </w:r>
          </w:p>
        </w:tc>
      </w:tr>
      <w:tr>
        <w:tc>
          <w:tcPr>
            <w:tcW w:type="dxa" w:w="3024"/>
          </w:tcPr>
          <w:p>
            <w:r/>
            <w:r>
              <w:rPr>
                <w:sz w:val="18"/>
              </w:rPr>
              <w:t>TJ_DISABLE_FUSED_NORM</w:t>
            </w:r>
          </w:p>
        </w:tc>
        <w:tc>
          <w:tcPr>
            <w:tcW w:type="dxa" w:w="5616"/>
          </w:tcPr>
          <w:p>
            <w:r/>
            <w:r>
              <w:rPr>
                <w:sz w:val="18"/>
              </w:rPr>
              <w:t>Disable the Triton residual+LayerNorm+cast kernel only</w:t>
            </w:r>
          </w:p>
        </w:tc>
      </w:tr>
      <w:tr>
        <w:tc>
          <w:tcPr>
            <w:tcW w:type="dxa" w:w="3024"/>
          </w:tcPr>
          <w:p>
            <w:r/>
            <w:r>
              <w:rPr>
                <w:sz w:val="18"/>
              </w:rPr>
              <w:t>TJ_DISABLE_GELU_EPILOGUE</w:t>
            </w:r>
          </w:p>
        </w:tc>
        <w:tc>
          <w:tcPr>
            <w:tcW w:type="dxa" w:w="5616"/>
          </w:tcPr>
          <w:p>
            <w:r/>
            <w:r>
              <w:rPr>
                <w:sz w:val="18"/>
              </w:rPr>
              <w:t>Disable the cuBLASLt GEMM+GELU epilogue only</w:t>
            </w:r>
          </w:p>
        </w:tc>
      </w:tr>
      <w:tr>
        <w:tc>
          <w:tcPr>
            <w:tcW w:type="dxa" w:w="3024"/>
          </w:tcPr>
          <w:p>
            <w:r/>
            <w:r>
              <w:rPr>
                <w:sz w:val="18"/>
              </w:rPr>
              <w:t>TJ_DISABLE_SDPA</w:t>
            </w:r>
          </w:p>
        </w:tc>
        <w:tc>
          <w:tcPr>
            <w:tcW w:type="dxa" w:w="5616"/>
          </w:tcPr>
          <w:p>
            <w:r/>
            <w:r>
              <w:rPr>
                <w:sz w:val="18"/>
              </w:rPr>
              <w:t>Explicit matmul with fp32 softmax instead of SDPA</w:t>
            </w:r>
          </w:p>
        </w:tc>
      </w:tr>
      <w:tr>
        <w:tc>
          <w:tcPr>
            <w:tcW w:type="dxa" w:w="3024"/>
          </w:tcPr>
          <w:p>
            <w:r/>
            <w:r>
              <w:rPr>
                <w:sz w:val="18"/>
              </w:rPr>
              <w:t>TJ_DISABLE_GRAPH</w:t>
            </w:r>
          </w:p>
        </w:tc>
        <w:tc>
          <w:tcPr>
            <w:tcW w:type="dxa" w:w="5616"/>
          </w:tcPr>
          <w:p>
            <w:r/>
            <w:r>
              <w:rPr>
                <w:sz w:val="18"/>
              </w:rPr>
              <w:t>Never capture a CUDA graph</w:t>
            </w:r>
          </w:p>
        </w:tc>
      </w:tr>
      <w:tr>
        <w:tc>
          <w:tcPr>
            <w:tcW w:type="dxa" w:w="3024"/>
          </w:tcPr>
          <w:p>
            <w:r/>
            <w:r>
              <w:rPr>
                <w:sz w:val="18"/>
              </w:rPr>
              <w:t>TJ_DISABLE_FUSED_QKV</w:t>
            </w:r>
          </w:p>
        </w:tc>
        <w:tc>
          <w:tcPr>
            <w:tcW w:type="dxa" w:w="5616"/>
          </w:tcPr>
          <w:p>
            <w:r/>
            <w:r>
              <w:rPr>
                <w:sz w:val="18"/>
              </w:rPr>
              <w:t>Separate Q/K/V projections instead of one GEMM</w:t>
            </w:r>
          </w:p>
        </w:tc>
      </w:tr>
      <w:tr>
        <w:tc>
          <w:tcPr>
            <w:tcW w:type="dxa" w:w="3024"/>
          </w:tcPr>
          <w:p>
            <w:r/>
            <w:r>
              <w:rPr>
                <w:sz w:val="18"/>
              </w:rPr>
              <w:t>TJ_DISABLE_ELISION</w:t>
            </w:r>
          </w:p>
        </w:tc>
        <w:tc>
          <w:tcPr>
            <w:tcW w:type="dxa" w:w="5616"/>
          </w:tcPr>
          <w:p>
            <w:r/>
            <w:r>
              <w:rPr>
                <w:sz w:val="18"/>
              </w:rPr>
              <w:t>Always build an explicit padding mask</w:t>
            </w:r>
          </w:p>
        </w:tc>
      </w:tr>
      <w:tr>
        <w:tc>
          <w:tcPr>
            <w:tcW w:type="dxa" w:w="3024"/>
          </w:tcPr>
          <w:p>
            <w:r/>
            <w:r>
              <w:rPr>
                <w:sz w:val="18"/>
              </w:rPr>
              <w:t>TJ_PRECISION</w:t>
            </w:r>
          </w:p>
        </w:tc>
        <w:tc>
          <w:tcPr>
            <w:tcW w:type="dxa" w:w="5616"/>
          </w:tcPr>
          <w:p>
            <w:r/>
            <w:r>
              <w:rPr>
                <w:sz w:val="18"/>
              </w:rPr>
              <w:t>Pin precision instead of measuring (fp32 / fp16)</w:t>
            </w:r>
          </w:p>
        </w:tc>
      </w:tr>
      <w:tr>
        <w:tc>
          <w:tcPr>
            <w:tcW w:type="dxa" w:w="3024"/>
          </w:tcPr>
          <w:p>
            <w:r/>
            <w:r>
              <w:rPr>
                <w:sz w:val="18"/>
              </w:rPr>
              <w:t>TJ_CHUNK_MB</w:t>
            </w:r>
          </w:p>
        </w:tc>
        <w:tc>
          <w:tcPr>
            <w:tcW w:type="dxa" w:w="5616"/>
          </w:tcPr>
          <w:p>
            <w:r/>
            <w:r>
              <w:rPr>
                <w:sz w:val="18"/>
              </w:rPr>
              <w:t>Override the L2-derived per-slice budget</w:t>
            </w:r>
          </w:p>
        </w:tc>
      </w:tr>
      <w:tr>
        <w:tc>
          <w:tcPr>
            <w:tcW w:type="dxa" w:w="3024"/>
          </w:tcPr>
          <w:p>
            <w:r/>
            <w:r>
              <w:rPr>
                <w:sz w:val="18"/>
              </w:rPr>
              <w:t>TJ_INPLACE_OUTPUT</w:t>
            </w:r>
          </w:p>
        </w:tc>
        <w:tc>
          <w:tcPr>
            <w:tcW w:type="dxa" w:w="5616"/>
          </w:tcPr>
          <w:p>
            <w:r/>
            <w:r>
              <w:rPr>
                <w:sz w:val="18"/>
              </w:rPr>
              <w:t>Alias output onto input (destroys input; halves memory floor)</w:t>
            </w:r>
          </w:p>
        </w:tc>
      </w:tr>
    </w:tbl>
    <w:p>
      <w:pPr>
        <w:spacing w:after="80"/>
      </w:pPr>
    </w:p>
    <w:p>
      <w:pPr>
        <w:pStyle w:val="Heading1"/>
      </w:pPr>
      <w:r>
        <w:t>Appendix B: Reproduction</w:t>
      </w:r>
    </w:p>
    <w:p>
      <w:pPr>
        <w:spacing w:before="120" w:after="200"/>
        <w:ind w:left="360"/>
        <w:shd w:fill="F2F4F7"/>
      </w:pPr>
      <w:r>
        <w:rPr>
          <w:rFonts w:ascii="Consolas" w:hAnsi="Consolas"/>
          <w:sz w:val="18"/>
        </w:rPr>
        <w:t>pip install torch --index-url https://download.pytorch.org/whl/cu124</w:t>
        <w:br/>
      </w:r>
      <w:r>
        <w:rPr>
          <w:rFonts w:ascii="Consolas" w:hAnsi="Consolas"/>
          <w:sz w:val="18"/>
        </w:rPr>
        <w:t>pip install triton-windows==3.2.0.post21   # Windows; 'triton' on Linux</w:t>
        <w:br/>
      </w:r>
      <w:r>
        <w:rPr>
          <w:rFonts w:ascii="Consolas" w:hAnsi="Consolas"/>
          <w:sz w:val="18"/>
        </w:rPr>
        <w:br/>
      </w:r>
      <w:r>
        <w:rPr>
          <w:rFonts w:ascii="Consolas" w:hAnsi="Consolas"/>
          <w:sz w:val="18"/>
        </w:rPr>
        <w:t>python run_all_shapes.py                        # full sweep, ~15 min</w:t>
        <w:br/>
      </w:r>
      <w:r>
        <w:rPr>
          <w:rFonts w:ascii="Consolas" w:hAnsi="Consolas"/>
          <w:sz w:val="18"/>
        </w:rPr>
        <w:t>python run_optimized_only.py --inplace-output   # shape #14</w:t>
      </w:r>
    </w:p>
    <w:p>
      <w:r>
        <w:rPr>
          <w:b w:val="0"/>
          <w:i w:val="0"/>
        </w:rPr>
        <w:t>The sweep takes roughly fifteen minutes, the majority of it in shape #6, where the reference implementation is the slow component. Expect 13 of 14 shapes to pass, with #14 reported separately as described in Section 5.2.</w:t>
      </w:r>
    </w:p>
    <w:p>
      <w:r>
        <w:rPr>
          <w:b w:val="0"/>
          <w:i w:val="0"/>
        </w:rPr>
        <w:t>Source, full commit history, and the in-repository technical report: github.com/koompaj/Tiktok_Techjam2026_Blackroom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