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9C26F" w14:textId="77777777" w:rsidR="001A6C35" w:rsidRPr="003F3A25" w:rsidRDefault="001A6C35">
      <w:pPr>
        <w:rPr>
          <w:rFonts w:ascii="Times New Roman" w:hAnsi="Times New Roman" w:cs="Times New Roman"/>
          <w:sz w:val="22"/>
          <w:szCs w:val="24"/>
        </w:rPr>
      </w:pPr>
    </w:p>
    <w:p w14:paraId="7D94E5C0" w14:textId="77777777" w:rsidR="001A6C35" w:rsidRPr="003F3A25" w:rsidRDefault="001A6C35">
      <w:pPr>
        <w:rPr>
          <w:rFonts w:ascii="Times New Roman" w:hAnsi="Times New Roman" w:cs="Times New Roman"/>
          <w:sz w:val="22"/>
          <w:szCs w:val="24"/>
        </w:rPr>
      </w:pPr>
    </w:p>
    <w:p w14:paraId="543EF740" w14:textId="77777777" w:rsidR="001A6C35" w:rsidRPr="003F3A25" w:rsidRDefault="00000000">
      <w:pPr>
        <w:spacing w:after="40"/>
        <w:jc w:val="center"/>
        <w:rPr>
          <w:rFonts w:ascii="Times New Roman" w:hAnsi="Times New Roman" w:cs="Times New Roman"/>
          <w:sz w:val="22"/>
          <w:szCs w:val="24"/>
        </w:rPr>
      </w:pPr>
      <w:r w:rsidRPr="003F3A25">
        <w:rPr>
          <w:rFonts w:ascii="Times New Roman" w:hAnsi="Times New Roman" w:cs="Times New Roman"/>
          <w:b/>
          <w:sz w:val="44"/>
          <w:szCs w:val="24"/>
        </w:rPr>
        <w:t>Measurement-Driven Optimization of</w:t>
      </w:r>
    </w:p>
    <w:p w14:paraId="0EA03FE0" w14:textId="77777777" w:rsidR="001A6C35" w:rsidRPr="003F3A25" w:rsidRDefault="00000000">
      <w:pPr>
        <w:spacing w:after="280"/>
        <w:jc w:val="center"/>
        <w:rPr>
          <w:rFonts w:ascii="Times New Roman" w:hAnsi="Times New Roman" w:cs="Times New Roman"/>
          <w:sz w:val="22"/>
          <w:szCs w:val="24"/>
        </w:rPr>
      </w:pPr>
      <w:r w:rsidRPr="003F3A25">
        <w:rPr>
          <w:rFonts w:ascii="Times New Roman" w:hAnsi="Times New Roman" w:cs="Times New Roman"/>
          <w:b/>
          <w:sz w:val="44"/>
          <w:szCs w:val="24"/>
        </w:rPr>
        <w:t>Transformer Inference on Consumer GPU Hardware</w:t>
      </w:r>
    </w:p>
    <w:p w14:paraId="34BF1DE3" w14:textId="77777777" w:rsidR="001A6C35" w:rsidRPr="003F3A25" w:rsidRDefault="00000000">
      <w:pPr>
        <w:spacing w:after="520"/>
        <w:jc w:val="center"/>
        <w:rPr>
          <w:rFonts w:ascii="Times New Roman" w:hAnsi="Times New Roman" w:cs="Times New Roman"/>
          <w:sz w:val="22"/>
          <w:szCs w:val="24"/>
        </w:rPr>
      </w:pPr>
      <w:r w:rsidRPr="003F3A25">
        <w:rPr>
          <w:rFonts w:ascii="Times New Roman" w:hAnsi="Times New Roman" w:cs="Times New Roman"/>
          <w:i/>
          <w:sz w:val="28"/>
          <w:szCs w:val="24"/>
        </w:rPr>
        <w:t>TikTok TechJam 2026 — Problem 3: Implement a GPU Kernel for a Transformer Layer</w:t>
      </w:r>
    </w:p>
    <w:p w14:paraId="22EA5912" w14:textId="77777777" w:rsidR="001A6C35" w:rsidRPr="003F3A25" w:rsidRDefault="00000000">
      <w:pPr>
        <w:spacing w:after="120"/>
        <w:jc w:val="center"/>
        <w:rPr>
          <w:rFonts w:ascii="Times New Roman" w:hAnsi="Times New Roman" w:cs="Times New Roman"/>
          <w:sz w:val="22"/>
          <w:szCs w:val="24"/>
        </w:rPr>
      </w:pPr>
      <w:r w:rsidRPr="003F3A25">
        <w:rPr>
          <w:rFonts w:ascii="Times New Roman" w:hAnsi="Times New Roman" w:cs="Times New Roman"/>
          <w:b/>
          <w:sz w:val="28"/>
          <w:szCs w:val="24"/>
        </w:rPr>
        <w:t>Team Blackroom</w:t>
      </w:r>
    </w:p>
    <w:p w14:paraId="06F4FCA1" w14:textId="2CC071D9" w:rsidR="003F3A25" w:rsidRDefault="003F3A25" w:rsidP="003F3A25">
      <w:pPr>
        <w:spacing w:after="440"/>
        <w:jc w:val="center"/>
        <w:rPr>
          <w:rFonts w:ascii="Times New Roman" w:hAnsi="Times New Roman" w:cs="Times New Roman"/>
          <w:sz w:val="24"/>
          <w:szCs w:val="24"/>
        </w:rPr>
      </w:pPr>
      <w:proofErr w:type="spellStart"/>
      <w:r w:rsidRPr="003F3A25">
        <w:rPr>
          <w:rFonts w:ascii="Times New Roman" w:hAnsi="Times New Roman" w:cs="Times New Roman"/>
          <w:sz w:val="24"/>
          <w:szCs w:val="24"/>
        </w:rPr>
        <w:t>Satsatranurak</w:t>
      </w:r>
      <w:proofErr w:type="spellEnd"/>
      <w:r w:rsidRPr="003F3A25">
        <w:rPr>
          <w:rFonts w:ascii="Times New Roman" w:hAnsi="Times New Roman" w:cs="Times New Roman"/>
          <w:sz w:val="24"/>
          <w:szCs w:val="24"/>
        </w:rPr>
        <w:t xml:space="preserve"> </w:t>
      </w:r>
      <w:proofErr w:type="spellStart"/>
      <w:r w:rsidRPr="003F3A25">
        <w:rPr>
          <w:rFonts w:ascii="Times New Roman" w:hAnsi="Times New Roman" w:cs="Times New Roman"/>
          <w:sz w:val="24"/>
          <w:szCs w:val="24"/>
        </w:rPr>
        <w:t>Phattarachai</w:t>
      </w:r>
      <w:proofErr w:type="spellEnd"/>
      <w:r w:rsidRPr="003F3A25">
        <w:rPr>
          <w:rFonts w:ascii="Times New Roman" w:hAnsi="Times New Roman" w:cs="Times New Roman"/>
          <w:sz w:val="24"/>
          <w:szCs w:val="24"/>
        </w:rPr>
        <w:t xml:space="preserve"> </w:t>
      </w:r>
      <w:r>
        <w:rPr>
          <w:rFonts w:ascii="Times New Roman" w:hAnsi="Times New Roman" w:cs="Times New Roman"/>
          <w:sz w:val="24"/>
          <w:szCs w:val="24"/>
        </w:rPr>
        <w:br/>
      </w:r>
      <w:proofErr w:type="spellStart"/>
      <w:r w:rsidRPr="003F3A25">
        <w:rPr>
          <w:rFonts w:ascii="Times New Roman" w:hAnsi="Times New Roman" w:cs="Times New Roman"/>
          <w:sz w:val="24"/>
          <w:szCs w:val="24"/>
        </w:rPr>
        <w:t>Suthamkasem</w:t>
      </w:r>
      <w:proofErr w:type="spellEnd"/>
      <w:r w:rsidRPr="003F3A25">
        <w:rPr>
          <w:rFonts w:ascii="Times New Roman" w:hAnsi="Times New Roman" w:cs="Times New Roman"/>
          <w:sz w:val="24"/>
          <w:szCs w:val="24"/>
        </w:rPr>
        <w:t xml:space="preserve"> </w:t>
      </w:r>
      <w:proofErr w:type="spellStart"/>
      <w:r w:rsidRPr="003F3A25">
        <w:rPr>
          <w:rFonts w:ascii="Times New Roman" w:hAnsi="Times New Roman" w:cs="Times New Roman"/>
          <w:sz w:val="24"/>
          <w:szCs w:val="24"/>
        </w:rPr>
        <w:t>Thanwisit</w:t>
      </w:r>
      <w:proofErr w:type="spellEnd"/>
      <w:r w:rsidRPr="003F3A25">
        <w:rPr>
          <w:rFonts w:ascii="Times New Roman" w:hAnsi="Times New Roman" w:cs="Times New Roman"/>
          <w:sz w:val="24"/>
          <w:szCs w:val="24"/>
        </w:rPr>
        <w:t xml:space="preserve"> </w:t>
      </w:r>
      <w:r>
        <w:rPr>
          <w:rFonts w:ascii="Times New Roman" w:hAnsi="Times New Roman" w:cs="Times New Roman"/>
          <w:sz w:val="24"/>
          <w:szCs w:val="24"/>
        </w:rPr>
        <w:br/>
      </w:r>
      <w:r w:rsidRPr="003F3A25">
        <w:rPr>
          <w:rFonts w:ascii="Times New Roman" w:hAnsi="Times New Roman" w:cs="Times New Roman"/>
          <w:sz w:val="24"/>
          <w:szCs w:val="24"/>
        </w:rPr>
        <w:t xml:space="preserve">Junchan Koompa </w:t>
      </w:r>
      <w:r>
        <w:rPr>
          <w:rFonts w:ascii="Times New Roman" w:hAnsi="Times New Roman" w:cs="Times New Roman"/>
          <w:sz w:val="24"/>
          <w:szCs w:val="24"/>
        </w:rPr>
        <w:br/>
      </w:r>
      <w:proofErr w:type="spellStart"/>
      <w:r w:rsidRPr="003F3A25">
        <w:rPr>
          <w:rFonts w:ascii="Times New Roman" w:hAnsi="Times New Roman" w:cs="Times New Roman"/>
          <w:sz w:val="24"/>
          <w:szCs w:val="24"/>
        </w:rPr>
        <w:t>Tongdon-ngao</w:t>
      </w:r>
      <w:proofErr w:type="spellEnd"/>
      <w:r w:rsidRPr="003F3A25">
        <w:rPr>
          <w:rFonts w:ascii="Times New Roman" w:hAnsi="Times New Roman" w:cs="Times New Roman"/>
          <w:sz w:val="24"/>
          <w:szCs w:val="24"/>
        </w:rPr>
        <w:t xml:space="preserve"> </w:t>
      </w:r>
      <w:proofErr w:type="spellStart"/>
      <w:r w:rsidRPr="003F3A25">
        <w:rPr>
          <w:rFonts w:ascii="Times New Roman" w:hAnsi="Times New Roman" w:cs="Times New Roman"/>
          <w:sz w:val="24"/>
          <w:szCs w:val="24"/>
        </w:rPr>
        <w:t>Plengpin</w:t>
      </w:r>
      <w:proofErr w:type="spellEnd"/>
      <w:r w:rsidRPr="003F3A25">
        <w:rPr>
          <w:rFonts w:ascii="Times New Roman" w:hAnsi="Times New Roman" w:cs="Times New Roman"/>
          <w:sz w:val="24"/>
          <w:szCs w:val="24"/>
        </w:rPr>
        <w:t xml:space="preserve"> </w:t>
      </w:r>
      <w:r>
        <w:rPr>
          <w:rFonts w:ascii="Times New Roman" w:hAnsi="Times New Roman" w:cs="Times New Roman"/>
          <w:sz w:val="24"/>
          <w:szCs w:val="24"/>
        </w:rPr>
        <w:br/>
      </w:r>
      <w:proofErr w:type="spellStart"/>
      <w:r w:rsidRPr="003F3A25">
        <w:rPr>
          <w:rFonts w:ascii="Times New Roman" w:hAnsi="Times New Roman" w:cs="Times New Roman"/>
          <w:sz w:val="24"/>
          <w:szCs w:val="24"/>
        </w:rPr>
        <w:t>Rojanawisoot</w:t>
      </w:r>
      <w:proofErr w:type="spellEnd"/>
      <w:r w:rsidRPr="003F3A25">
        <w:rPr>
          <w:rFonts w:ascii="Times New Roman" w:hAnsi="Times New Roman" w:cs="Times New Roman"/>
          <w:sz w:val="24"/>
          <w:szCs w:val="24"/>
        </w:rPr>
        <w:t xml:space="preserve"> </w:t>
      </w:r>
      <w:proofErr w:type="spellStart"/>
      <w:r w:rsidRPr="003F3A25">
        <w:rPr>
          <w:rFonts w:ascii="Times New Roman" w:hAnsi="Times New Roman" w:cs="Times New Roman"/>
          <w:sz w:val="24"/>
          <w:szCs w:val="24"/>
        </w:rPr>
        <w:t>Katunyoo</w:t>
      </w:r>
      <w:proofErr w:type="spellEnd"/>
    </w:p>
    <w:p w14:paraId="0F13A7E5" w14:textId="0D5EBFE9" w:rsidR="001A6C35" w:rsidRPr="003F3A25" w:rsidRDefault="00000000" w:rsidP="003F3A25">
      <w:pPr>
        <w:spacing w:after="440"/>
        <w:jc w:val="center"/>
        <w:rPr>
          <w:rFonts w:ascii="Times New Roman" w:hAnsi="Times New Roman" w:cs="Times New Roman"/>
          <w:sz w:val="22"/>
          <w:szCs w:val="24"/>
        </w:rPr>
      </w:pPr>
      <w:r w:rsidRPr="003F3A25">
        <w:rPr>
          <w:rFonts w:ascii="Times New Roman" w:hAnsi="Times New Roman" w:cs="Times New Roman"/>
          <w:sz w:val="24"/>
          <w:szCs w:val="24"/>
        </w:rPr>
        <w:t>Nanyang Technological University</w:t>
      </w:r>
    </w:p>
    <w:tbl>
      <w:tblPr>
        <w:tblStyle w:val="TableGrid"/>
        <w:tblW w:w="0" w:type="auto"/>
        <w:jc w:val="center"/>
        <w:tblLook w:val="04A0" w:firstRow="1" w:lastRow="0" w:firstColumn="1" w:lastColumn="0" w:noHBand="0" w:noVBand="1"/>
      </w:tblPr>
      <w:tblGrid>
        <w:gridCol w:w="2304"/>
        <w:gridCol w:w="6336"/>
      </w:tblGrid>
      <w:tr w:rsidR="001A6C35" w:rsidRPr="003F3A25" w14:paraId="269A69E7" w14:textId="77777777">
        <w:trPr>
          <w:jc w:val="center"/>
        </w:trPr>
        <w:tc>
          <w:tcPr>
            <w:tcW w:w="2304" w:type="dxa"/>
          </w:tcPr>
          <w:p w14:paraId="02C5EFE8" w14:textId="77777777" w:rsidR="001A6C35" w:rsidRPr="003F3A25" w:rsidRDefault="00000000">
            <w:pPr>
              <w:rPr>
                <w:rFonts w:ascii="Times New Roman" w:hAnsi="Times New Roman" w:cs="Times New Roman"/>
                <w:szCs w:val="28"/>
              </w:rPr>
            </w:pPr>
            <w:r w:rsidRPr="003F3A25">
              <w:rPr>
                <w:rFonts w:ascii="Times New Roman" w:hAnsi="Times New Roman" w:cs="Times New Roman"/>
                <w:szCs w:val="28"/>
              </w:rPr>
              <w:t>Target hardware</w:t>
            </w:r>
          </w:p>
        </w:tc>
        <w:tc>
          <w:tcPr>
            <w:tcW w:w="6336" w:type="dxa"/>
          </w:tcPr>
          <w:p w14:paraId="7E914895" w14:textId="77777777" w:rsidR="001A6C35" w:rsidRPr="003F3A25" w:rsidRDefault="00000000">
            <w:pPr>
              <w:rPr>
                <w:rFonts w:ascii="Times New Roman" w:hAnsi="Times New Roman" w:cs="Times New Roman"/>
                <w:szCs w:val="28"/>
              </w:rPr>
            </w:pPr>
            <w:r w:rsidRPr="003F3A25">
              <w:rPr>
                <w:rFonts w:ascii="Times New Roman" w:hAnsi="Times New Roman" w:cs="Times New Roman"/>
                <w:szCs w:val="28"/>
              </w:rPr>
              <w:t>NVIDIA GeForce RTX 4080 Laptop GPU (Ada, sm_89)</w:t>
            </w:r>
          </w:p>
        </w:tc>
      </w:tr>
      <w:tr w:rsidR="001A6C35" w:rsidRPr="003F3A25" w14:paraId="517EFBD0" w14:textId="77777777">
        <w:trPr>
          <w:jc w:val="center"/>
        </w:trPr>
        <w:tc>
          <w:tcPr>
            <w:tcW w:w="2304" w:type="dxa"/>
          </w:tcPr>
          <w:p w14:paraId="0CDD915F" w14:textId="77777777" w:rsidR="001A6C35" w:rsidRPr="003F3A25" w:rsidRDefault="00000000">
            <w:pPr>
              <w:rPr>
                <w:rFonts w:ascii="Times New Roman" w:hAnsi="Times New Roman" w:cs="Times New Roman"/>
                <w:szCs w:val="28"/>
              </w:rPr>
            </w:pPr>
            <w:r w:rsidRPr="003F3A25">
              <w:rPr>
                <w:rFonts w:ascii="Times New Roman" w:hAnsi="Times New Roman" w:cs="Times New Roman"/>
                <w:szCs w:val="28"/>
              </w:rPr>
              <w:t>Headline result</w:t>
            </w:r>
          </w:p>
        </w:tc>
        <w:tc>
          <w:tcPr>
            <w:tcW w:w="6336" w:type="dxa"/>
          </w:tcPr>
          <w:p w14:paraId="2B1EA3CF" w14:textId="77777777" w:rsidR="001A6C35" w:rsidRPr="003F3A25" w:rsidRDefault="00000000">
            <w:pPr>
              <w:rPr>
                <w:rFonts w:ascii="Times New Roman" w:hAnsi="Times New Roman" w:cs="Times New Roman"/>
                <w:szCs w:val="28"/>
              </w:rPr>
            </w:pPr>
            <w:r w:rsidRPr="003F3A25">
              <w:rPr>
                <w:rFonts w:ascii="Times New Roman" w:hAnsi="Times New Roman" w:cs="Times New Roman"/>
                <w:szCs w:val="28"/>
              </w:rPr>
              <w:t>10.014x geometric-mean speedup, 13/13 shapes correct</w:t>
            </w:r>
          </w:p>
        </w:tc>
      </w:tr>
      <w:tr w:rsidR="001A6C35" w:rsidRPr="003F3A25" w14:paraId="56C8D2D3" w14:textId="77777777">
        <w:trPr>
          <w:jc w:val="center"/>
        </w:trPr>
        <w:tc>
          <w:tcPr>
            <w:tcW w:w="2304" w:type="dxa"/>
          </w:tcPr>
          <w:p w14:paraId="0F8F3C92" w14:textId="77777777" w:rsidR="001A6C35" w:rsidRPr="003F3A25" w:rsidRDefault="00000000">
            <w:pPr>
              <w:rPr>
                <w:rFonts w:ascii="Times New Roman" w:hAnsi="Times New Roman" w:cs="Times New Roman"/>
                <w:szCs w:val="28"/>
              </w:rPr>
            </w:pPr>
            <w:r w:rsidRPr="003F3A25">
              <w:rPr>
                <w:rFonts w:ascii="Times New Roman" w:hAnsi="Times New Roman" w:cs="Times New Roman"/>
                <w:szCs w:val="28"/>
              </w:rPr>
              <w:t>Repository</w:t>
            </w:r>
          </w:p>
        </w:tc>
        <w:tc>
          <w:tcPr>
            <w:tcW w:w="6336" w:type="dxa"/>
          </w:tcPr>
          <w:p w14:paraId="051376FF" w14:textId="77777777" w:rsidR="001A6C35" w:rsidRPr="003F3A25" w:rsidRDefault="00000000">
            <w:pPr>
              <w:rPr>
                <w:rFonts w:ascii="Times New Roman" w:hAnsi="Times New Roman" w:cs="Times New Roman"/>
                <w:szCs w:val="28"/>
              </w:rPr>
            </w:pPr>
            <w:r w:rsidRPr="003F3A25">
              <w:rPr>
                <w:rFonts w:ascii="Times New Roman" w:hAnsi="Times New Roman" w:cs="Times New Roman"/>
                <w:szCs w:val="28"/>
              </w:rPr>
              <w:t>github.com/koompaj/Tiktok_Techjam2026_Blackroom</w:t>
            </w:r>
          </w:p>
        </w:tc>
      </w:tr>
    </w:tbl>
    <w:p w14:paraId="714CDFB6" w14:textId="77777777" w:rsidR="001A6C35" w:rsidRPr="003F3A25" w:rsidRDefault="001A6C35">
      <w:pPr>
        <w:spacing w:after="40"/>
        <w:rPr>
          <w:rFonts w:ascii="Times New Roman" w:hAnsi="Times New Roman" w:cs="Times New Roman"/>
          <w:sz w:val="22"/>
          <w:szCs w:val="24"/>
        </w:rPr>
      </w:pPr>
    </w:p>
    <w:p w14:paraId="2D2F3B02" w14:textId="77777777" w:rsidR="001A6C35" w:rsidRPr="003F3A25" w:rsidRDefault="001A6C35">
      <w:pPr>
        <w:rPr>
          <w:rFonts w:ascii="Times New Roman" w:hAnsi="Times New Roman" w:cs="Times New Roman"/>
          <w:sz w:val="22"/>
          <w:szCs w:val="24"/>
        </w:rPr>
      </w:pPr>
    </w:p>
    <w:p w14:paraId="07F7992A" w14:textId="77777777" w:rsidR="001A6C35" w:rsidRPr="003F3A25" w:rsidRDefault="00000000">
      <w:pPr>
        <w:jc w:val="center"/>
        <w:rPr>
          <w:rFonts w:ascii="Times New Roman" w:hAnsi="Times New Roman" w:cs="Times New Roman"/>
          <w:sz w:val="22"/>
          <w:szCs w:val="24"/>
        </w:rPr>
      </w:pPr>
      <w:r w:rsidRPr="003F3A25">
        <w:rPr>
          <w:rFonts w:ascii="Times New Roman" w:hAnsi="Times New Roman" w:cs="Times New Roman"/>
          <w:sz w:val="22"/>
          <w:szCs w:val="24"/>
        </w:rPr>
        <w:t>August 2026</w:t>
      </w:r>
    </w:p>
    <w:p w14:paraId="40BBA72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br w:type="page"/>
      </w:r>
    </w:p>
    <w:p w14:paraId="7A07E378"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lastRenderedPageBreak/>
        <w:t>Abstract</w:t>
      </w:r>
    </w:p>
    <w:p w14:paraId="1BAE792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14:paraId="0F6B22C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(1.31x across twelve shapes, winning on all twelve) and four defects that only measurement exposed.</w:t>
      </w:r>
    </w:p>
    <w:p w14:paraId="1C2273C1"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t>1. Introduction</w:t>
      </w:r>
    </w:p>
    <w:p w14:paraId="70BF7AD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14:paraId="7CD79D9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14:paraId="76C642E9"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1.1 Contributions</w:t>
      </w:r>
    </w:p>
    <w:p w14:paraId="2F01CB5F"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Performance. </w:t>
      </w:r>
      <w:r w:rsidRPr="003F3A25">
        <w:rPr>
          <w:rFonts w:ascii="Times New Roman" w:hAnsi="Times New Roman" w:cs="Times New Roman"/>
          <w:sz w:val="22"/>
          <w:szCs w:val="24"/>
        </w:rPr>
        <w:t>An optimized forward path achieving 10.014x geometric-mean speedup across 13 shapes, correct on all of them under the task's tolerance.</w:t>
      </w:r>
    </w:p>
    <w:p w14:paraId="72E3D68C"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Adaptivity. </w:t>
      </w:r>
      <w:r w:rsidRPr="003F3A25">
        <w:rPr>
          <w:rFonts w:ascii="Times New Roman" w:hAnsi="Times New Roman" w:cs="Times New Roman"/>
          <w:sz w:val="22"/>
          <w:szCs w:val="24"/>
        </w:rPr>
        <w:t>A runtime calibration mechanism that selects precision, execution path, and fusion by direct measurement on the real input, rather than by hardcoded shape thresholds.</w:t>
      </w:r>
    </w:p>
    <w:p w14:paraId="29AAAD4D"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Feasibility. </w:t>
      </w:r>
      <w:r w:rsidRPr="003F3A25">
        <w:rPr>
          <w:rFonts w:ascii="Times New Roman" w:hAnsi="Times New Roman" w:cs="Times New Roman"/>
          <w:sz w:val="22"/>
          <w:szCs w:val="24"/>
        </w:rPr>
        <w:t>Execution of a shape whose reference implementation is physically impossible to run, via memory-aware slicing and output aliasing.</w:t>
      </w:r>
    </w:p>
    <w:p w14:paraId="13C720F1"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Ablation. </w:t>
      </w:r>
      <w:r w:rsidRPr="003F3A25">
        <w:rPr>
          <w:rFonts w:ascii="Times New Roman" w:hAnsi="Times New Roman" w:cs="Times New Roman"/>
          <w:sz w:val="22"/>
          <w:szCs w:val="24"/>
        </w:rPr>
        <w:t>A per-shape ablation isolating the fusion contribution, plus a five-mode study that overturned our own initial adoption policy.</w:t>
      </w:r>
    </w:p>
    <w:p w14:paraId="59477958"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Negative results. </w:t>
      </w:r>
      <w:r w:rsidRPr="003F3A25">
        <w:rPr>
          <w:rFonts w:ascii="Times New Roman" w:hAnsi="Times New Roman" w:cs="Times New Roman"/>
          <w:sz w:val="22"/>
          <w:szCs w:val="24"/>
        </w:rPr>
        <w:t>Four defects found by measurement that code review did not surface, including two cases where our own first fix was wrong and was caught by re-measuring.</w:t>
      </w:r>
    </w:p>
    <w:p w14:paraId="2606FCDD"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t>2. Background</w:t>
      </w:r>
    </w:p>
    <w:p w14:paraId="751F603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For an input sequence X in R^(N x d), the layer projects to queries, keys and values and computes scaled dot-product attention:</w:t>
      </w:r>
    </w:p>
    <w:p w14:paraId="4FBBAF3E" w14:textId="77777777" w:rsidR="001A6C35" w:rsidRPr="003F3A25" w:rsidRDefault="00000000">
      <w:pPr>
        <w:shd w:val="clear" w:color="auto" w:fill="F2F4F7"/>
        <w:spacing w:before="80" w:after="120"/>
        <w:ind w:left="360"/>
        <w:rPr>
          <w:rFonts w:ascii="Times New Roman" w:hAnsi="Times New Roman" w:cs="Times New Roman"/>
          <w:sz w:val="22"/>
          <w:szCs w:val="24"/>
        </w:rPr>
      </w:pPr>
      <w:r w:rsidRPr="003F3A25">
        <w:rPr>
          <w:rFonts w:ascii="Times New Roman" w:hAnsi="Times New Roman" w:cs="Times New Roman"/>
          <w:sz w:val="18"/>
          <w:szCs w:val="24"/>
        </w:rPr>
        <w:t>Q = X W_Q      K = X W_K      V = X W_V</w:t>
      </w:r>
      <w:r w:rsidRPr="003F3A25">
        <w:rPr>
          <w:rFonts w:ascii="Times New Roman" w:hAnsi="Times New Roman" w:cs="Times New Roman"/>
          <w:sz w:val="18"/>
          <w:szCs w:val="24"/>
        </w:rPr>
        <w:br/>
      </w:r>
      <w:r w:rsidRPr="003F3A25">
        <w:rPr>
          <w:rFonts w:ascii="Times New Roman" w:hAnsi="Times New Roman" w:cs="Times New Roman"/>
          <w:sz w:val="18"/>
          <w:szCs w:val="24"/>
        </w:rPr>
        <w:br/>
        <w:t>Attention(Q, K, V) = softmax( Q K^T / sqrt(d_k) ) V</w:t>
      </w:r>
    </w:p>
    <w:p w14:paraId="6E3EC87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scaling keeps the dot products out of the softmax's saturating region. The structurally critical property for optimization is that Q K^T has shape [B, H, S, S], quadratic in sequence length: materializing it is what makes naive attention expensive in memory rather than merely in arithmetic. The reference is a faithful expression of this mathematics, and its cost follows from that faithfulness — it materializes every intermediate the formula names. Section 3 examines what that costs.</w:t>
      </w:r>
    </w:p>
    <w:p w14:paraId="799C9EF8"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lastRenderedPageBreak/>
        <w:t>3. Problem Analysis: where the reference loses time</w:t>
      </w:r>
    </w:p>
    <w:p w14:paraId="088B7D1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14:paraId="6A4BA676"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3.1 Anatomy of the reference forward pass</w:t>
      </w:r>
    </w:p>
    <w:p w14:paraId="733DF06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reference attention computes, per layer:</w:t>
      </w:r>
    </w:p>
    <w:p w14:paraId="2A3CA312" w14:textId="77777777" w:rsidR="001A6C35" w:rsidRPr="003F3A25" w:rsidRDefault="00000000">
      <w:pPr>
        <w:shd w:val="clear" w:color="auto" w:fill="F2F4F7"/>
        <w:spacing w:before="80" w:after="120"/>
        <w:ind w:left="360"/>
        <w:rPr>
          <w:rFonts w:ascii="Times New Roman" w:hAnsi="Times New Roman" w:cs="Times New Roman"/>
          <w:sz w:val="22"/>
          <w:szCs w:val="24"/>
        </w:rPr>
      </w:pPr>
      <w:r w:rsidRPr="003F3A25">
        <w:rPr>
          <w:rFonts w:ascii="Times New Roman" w:hAnsi="Times New Roman" w:cs="Times New Roman"/>
          <w:sz w:val="18"/>
          <w:szCs w:val="24"/>
        </w:rPr>
        <w:t>scores = matmul(q, k.transpose(-2,-1)) * scale      # [B,H,S,S] allocated</w:t>
      </w:r>
      <w:r w:rsidRPr="003F3A25">
        <w:rPr>
          <w:rFonts w:ascii="Times New Roman" w:hAnsi="Times New Roman" w:cs="Times New Roman"/>
          <w:sz w:val="18"/>
          <w:szCs w:val="24"/>
        </w:rPr>
        <w:br/>
        <w:t>scores = scores.masked_fill(causal_mask, -inf)      # half of it discarded</w:t>
      </w:r>
      <w:r w:rsidRPr="003F3A25">
        <w:rPr>
          <w:rFonts w:ascii="Times New Roman" w:hAnsi="Times New Roman" w:cs="Times New Roman"/>
          <w:sz w:val="18"/>
          <w:szCs w:val="24"/>
        </w:rPr>
        <w:br/>
        <w:t>probs  = softmax(scores.float(), -1).to(dtype)      # [B,H,S,S] AGAIN, fp32</w:t>
      </w:r>
      <w:r w:rsidRPr="003F3A25">
        <w:rPr>
          <w:rFonts w:ascii="Times New Roman" w:hAnsi="Times New Roman" w:cs="Times New Roman"/>
          <w:sz w:val="18"/>
          <w:szCs w:val="24"/>
        </w:rPr>
        <w:br/>
        <w:t>context = matmul(probs, v)</w:t>
      </w:r>
    </w:p>
    <w:p w14:paraId="7348A28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w="0" w:type="auto"/>
        <w:jc w:val="center"/>
        <w:tblLook w:val="04A0" w:firstRow="1" w:lastRow="0" w:firstColumn="1" w:lastColumn="0" w:noHBand="0" w:noVBand="1"/>
      </w:tblPr>
      <w:tblGrid>
        <w:gridCol w:w="1728"/>
        <w:gridCol w:w="2160"/>
        <w:gridCol w:w="2016"/>
        <w:gridCol w:w="2736"/>
      </w:tblGrid>
      <w:tr w:rsidR="001A6C35" w:rsidRPr="003F3A25" w14:paraId="152B98CA" w14:textId="77777777">
        <w:trPr>
          <w:jc w:val="center"/>
        </w:trPr>
        <w:tc>
          <w:tcPr>
            <w:tcW w:w="1728" w:type="dxa"/>
            <w:shd w:val="clear" w:color="auto" w:fill="E8EDF3"/>
          </w:tcPr>
          <w:p w14:paraId="44912A8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Shape</w:t>
            </w:r>
          </w:p>
        </w:tc>
        <w:tc>
          <w:tcPr>
            <w:tcW w:w="2160" w:type="dxa"/>
            <w:shd w:val="clear" w:color="auto" w:fill="E8EDF3"/>
          </w:tcPr>
          <w:p w14:paraId="101A64E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[B,H,S,S] elements</w:t>
            </w:r>
          </w:p>
        </w:tc>
        <w:tc>
          <w:tcPr>
            <w:tcW w:w="2016" w:type="dxa"/>
            <w:shd w:val="clear" w:color="auto" w:fill="E8EDF3"/>
          </w:tcPr>
          <w:p w14:paraId="5F9E9BA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Both copies, fp32</w:t>
            </w:r>
          </w:p>
        </w:tc>
        <w:tc>
          <w:tcPr>
            <w:tcW w:w="2736" w:type="dxa"/>
            <w:shd w:val="clear" w:color="auto" w:fill="E8EDF3"/>
          </w:tcPr>
          <w:p w14:paraId="62C75C4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Consequence</w:t>
            </w:r>
          </w:p>
        </w:tc>
      </w:tr>
      <w:tr w:rsidR="001A6C35" w:rsidRPr="003F3A25" w14:paraId="7DAE37EE" w14:textId="77777777">
        <w:trPr>
          <w:jc w:val="center"/>
        </w:trPr>
        <w:tc>
          <w:tcPr>
            <w:tcW w:w="1728" w:type="dxa"/>
          </w:tcPr>
          <w:p w14:paraId="4491291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 (S=128)</w:t>
            </w:r>
          </w:p>
        </w:tc>
        <w:tc>
          <w:tcPr>
            <w:tcW w:w="2160" w:type="dxa"/>
          </w:tcPr>
          <w:p w14:paraId="0FE1470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4.2 M</w:t>
            </w:r>
          </w:p>
        </w:tc>
        <w:tc>
          <w:tcPr>
            <w:tcW w:w="2016" w:type="dxa"/>
          </w:tcPr>
          <w:p w14:paraId="506F50F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34 MB</w:t>
            </w:r>
          </w:p>
        </w:tc>
        <w:tc>
          <w:tcPr>
            <w:tcW w:w="2736" w:type="dxa"/>
          </w:tcPr>
          <w:p w14:paraId="59827AC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fits, but wasteful</w:t>
            </w:r>
          </w:p>
        </w:tc>
      </w:tr>
      <w:tr w:rsidR="001A6C35" w:rsidRPr="003F3A25" w14:paraId="0DC75F24" w14:textId="77777777">
        <w:trPr>
          <w:jc w:val="center"/>
        </w:trPr>
        <w:tc>
          <w:tcPr>
            <w:tcW w:w="1728" w:type="dxa"/>
          </w:tcPr>
          <w:p w14:paraId="1FA4926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#13 (S=1024)</w:t>
            </w:r>
          </w:p>
        </w:tc>
        <w:tc>
          <w:tcPr>
            <w:tcW w:w="2160" w:type="dxa"/>
          </w:tcPr>
          <w:p w14:paraId="07917DD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268 M</w:t>
            </w:r>
          </w:p>
        </w:tc>
        <w:tc>
          <w:tcPr>
            <w:tcW w:w="2016" w:type="dxa"/>
          </w:tcPr>
          <w:p w14:paraId="7394933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2.1 GB</w:t>
            </w:r>
          </w:p>
        </w:tc>
        <w:tc>
          <w:tcPr>
            <w:tcW w:w="2736" w:type="dxa"/>
          </w:tcPr>
          <w:p w14:paraId="25DF979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dominates the layer</w:t>
            </w:r>
          </w:p>
        </w:tc>
      </w:tr>
      <w:tr w:rsidR="001A6C35" w:rsidRPr="003F3A25" w14:paraId="15260803" w14:textId="77777777">
        <w:trPr>
          <w:jc w:val="center"/>
        </w:trPr>
        <w:tc>
          <w:tcPr>
            <w:tcW w:w="1728" w:type="dxa"/>
          </w:tcPr>
          <w:p w14:paraId="34998F0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#14 (S=100000)</w:t>
            </w:r>
          </w:p>
        </w:tc>
        <w:tc>
          <w:tcPr>
            <w:tcW w:w="2160" w:type="dxa"/>
          </w:tcPr>
          <w:p w14:paraId="02115DD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5.1 T</w:t>
            </w:r>
          </w:p>
        </w:tc>
        <w:tc>
          <w:tcPr>
            <w:tcW w:w="2016" w:type="dxa"/>
          </w:tcPr>
          <w:p w14:paraId="6F4A719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~20 TB</w:t>
            </w:r>
          </w:p>
        </w:tc>
        <w:tc>
          <w:tcPr>
            <w:tcW w:w="2736" w:type="dxa"/>
          </w:tcPr>
          <w:p w14:paraId="15F5E38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cannot be allocated at all</w:t>
            </w:r>
          </w:p>
        </w:tc>
      </w:tr>
    </w:tbl>
    <w:p w14:paraId="09E43BC1"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Table 1: The cost of materializing the attention score matrix. Shape #14 is not slow in the reference; it is impossible.</w:t>
      </w:r>
    </w:p>
    <w:p w14:paraId="13D5223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14:paraId="728EA6A4"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3.2 Defect-to-solution map</w:t>
      </w:r>
    </w:p>
    <w:p w14:paraId="659BDBC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following is the complete list of what we found and what each led to. Section 4.2 describes the countermeasures; Section 7 quantifies the contribution of the fusions specifically.</w:t>
      </w:r>
    </w:p>
    <w:tbl>
      <w:tblPr>
        <w:tblStyle w:val="TableGrid"/>
        <w:tblW w:w="0" w:type="auto"/>
        <w:jc w:val="center"/>
        <w:tblLook w:val="04A0" w:firstRow="1" w:lastRow="0" w:firstColumn="1" w:lastColumn="0" w:noHBand="0" w:noVBand="1"/>
      </w:tblPr>
      <w:tblGrid>
        <w:gridCol w:w="436"/>
        <w:gridCol w:w="2664"/>
        <w:gridCol w:w="2520"/>
        <w:gridCol w:w="2520"/>
      </w:tblGrid>
      <w:tr w:rsidR="001A6C35" w:rsidRPr="003F3A25" w14:paraId="0D16CA05" w14:textId="77777777">
        <w:trPr>
          <w:jc w:val="center"/>
        </w:trPr>
        <w:tc>
          <w:tcPr>
            <w:tcW w:w="403" w:type="dxa"/>
            <w:shd w:val="clear" w:color="auto" w:fill="E8EDF3"/>
          </w:tcPr>
          <w:p w14:paraId="274B91C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w:t>
            </w:r>
          </w:p>
        </w:tc>
        <w:tc>
          <w:tcPr>
            <w:tcW w:w="2664" w:type="dxa"/>
            <w:shd w:val="clear" w:color="auto" w:fill="E8EDF3"/>
          </w:tcPr>
          <w:p w14:paraId="1923438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Defect in the reference</w:t>
            </w:r>
          </w:p>
        </w:tc>
        <w:tc>
          <w:tcPr>
            <w:tcW w:w="2520" w:type="dxa"/>
            <w:shd w:val="clear" w:color="auto" w:fill="E8EDF3"/>
          </w:tcPr>
          <w:p w14:paraId="78E23E2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Why it costs</w:t>
            </w:r>
          </w:p>
        </w:tc>
        <w:tc>
          <w:tcPr>
            <w:tcW w:w="2520" w:type="dxa"/>
            <w:shd w:val="clear" w:color="auto" w:fill="E8EDF3"/>
          </w:tcPr>
          <w:p w14:paraId="1A781DA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Countermeasure</w:t>
            </w:r>
          </w:p>
        </w:tc>
      </w:tr>
      <w:tr w:rsidR="001A6C35" w:rsidRPr="003F3A25" w14:paraId="6B73B9D9" w14:textId="77777777">
        <w:trPr>
          <w:jc w:val="center"/>
        </w:trPr>
        <w:tc>
          <w:tcPr>
            <w:tcW w:w="403" w:type="dxa"/>
          </w:tcPr>
          <w:p w14:paraId="3E50CB5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D1</w:t>
            </w:r>
          </w:p>
        </w:tc>
        <w:tc>
          <w:tcPr>
            <w:tcW w:w="2664" w:type="dxa"/>
          </w:tcPr>
          <w:p w14:paraId="3C95211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[B,H,S,S] score tensor materialized, then again in fp32 for the softmax</w:t>
            </w:r>
          </w:p>
        </w:tc>
        <w:tc>
          <w:tcPr>
            <w:tcW w:w="2520" w:type="dxa"/>
          </w:tcPr>
          <w:p w14:paraId="4024604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Quadratic memory; at S=100000 it exceeds any GPU</w:t>
            </w:r>
          </w:p>
        </w:tc>
        <w:tc>
          <w:tcPr>
            <w:tcW w:w="2520" w:type="dxa"/>
          </w:tcPr>
          <w:p w14:paraId="4E8F531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Fused SDPA - never forms the matrix</w:t>
            </w:r>
          </w:p>
        </w:tc>
      </w:tr>
      <w:tr w:rsidR="001A6C35" w:rsidRPr="003F3A25" w14:paraId="51CF1745" w14:textId="77777777">
        <w:trPr>
          <w:jc w:val="center"/>
        </w:trPr>
        <w:tc>
          <w:tcPr>
            <w:tcW w:w="403" w:type="dxa"/>
          </w:tcPr>
          <w:p w14:paraId="51ADBCE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D2</w:t>
            </w:r>
          </w:p>
        </w:tc>
        <w:tc>
          <w:tcPr>
            <w:tcW w:w="2664" w:type="dxa"/>
          </w:tcPr>
          <w:p w14:paraId="1133F81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Full score matrix computed, then half overwritten with -inf</w:t>
            </w:r>
          </w:p>
        </w:tc>
        <w:tc>
          <w:tcPr>
            <w:tcW w:w="2520" w:type="dxa"/>
          </w:tcPr>
          <w:p w14:paraId="11C1DAA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~50% of attention arithmetic done and discarded</w:t>
            </w:r>
          </w:p>
        </w:tc>
        <w:tc>
          <w:tcPr>
            <w:tcW w:w="2520" w:type="dxa"/>
          </w:tcPr>
          <w:p w14:paraId="54EE375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is_causal=True - masked half never computed</w:t>
            </w:r>
          </w:p>
        </w:tc>
      </w:tr>
      <w:tr w:rsidR="001A6C35" w:rsidRPr="003F3A25" w14:paraId="2787C2F0" w14:textId="77777777">
        <w:trPr>
          <w:jc w:val="center"/>
        </w:trPr>
        <w:tc>
          <w:tcPr>
            <w:tcW w:w="403" w:type="dxa"/>
          </w:tcPr>
          <w:p w14:paraId="10BC912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D3</w:t>
            </w:r>
          </w:p>
        </w:tc>
        <w:tc>
          <w:tcPr>
            <w:tcW w:w="2664" w:type="dxa"/>
          </w:tcPr>
          <w:p w14:paraId="2D194BE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Padding mask applied where it cannot change the result</w:t>
            </w:r>
          </w:p>
        </w:tc>
        <w:tc>
          <w:tcPr>
            <w:tcW w:w="2520" w:type="dxa"/>
          </w:tcPr>
          <w:p w14:paraId="3E81A26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A mask tensor demotes SDPA and blocks graph capture</w:t>
            </w:r>
          </w:p>
        </w:tc>
        <w:tc>
          <w:tcPr>
            <w:tcW w:w="2520" w:type="dxa"/>
          </w:tcPr>
          <w:p w14:paraId="0E3F255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Prefix-mask elision, after proving it a no-op</w:t>
            </w:r>
          </w:p>
        </w:tc>
      </w:tr>
      <w:tr w:rsidR="001A6C35" w:rsidRPr="003F3A25" w14:paraId="34524E3D" w14:textId="77777777">
        <w:trPr>
          <w:jc w:val="center"/>
        </w:trPr>
        <w:tc>
          <w:tcPr>
            <w:tcW w:w="403" w:type="dxa"/>
          </w:tcPr>
          <w:p w14:paraId="1E4E263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D4</w:t>
            </w:r>
          </w:p>
        </w:tc>
        <w:tc>
          <w:tcPr>
            <w:tcW w:w="2664" w:type="dxa"/>
          </w:tcPr>
          <w:p w14:paraId="371DBCB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Q, K, V are three separate [d,d] GEMMs</w:t>
            </w:r>
          </w:p>
        </w:tc>
        <w:tc>
          <w:tcPr>
            <w:tcW w:w="2520" w:type="dxa"/>
          </w:tcPr>
          <w:p w14:paraId="0ADD880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Three launches, three suboptimal shapes</w:t>
            </w:r>
          </w:p>
        </w:tc>
        <w:tc>
          <w:tcPr>
            <w:tcW w:w="2520" w:type="dxa"/>
          </w:tcPr>
          <w:p w14:paraId="6FB9572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Fused QKV - one [3d,d] GEMM</w:t>
            </w:r>
          </w:p>
        </w:tc>
      </w:tr>
      <w:tr w:rsidR="001A6C35" w:rsidRPr="003F3A25" w14:paraId="3DE0F1AB" w14:textId="77777777">
        <w:trPr>
          <w:jc w:val="center"/>
        </w:trPr>
        <w:tc>
          <w:tcPr>
            <w:tcW w:w="403" w:type="dxa"/>
          </w:tcPr>
          <w:p w14:paraId="54903B6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D5</w:t>
            </w:r>
          </w:p>
        </w:tc>
        <w:tc>
          <w:tcPr>
            <w:tcW w:w="2664" w:type="dxa"/>
          </w:tcPr>
          <w:p w14:paraId="3C44801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Every sublayer boundary is a full pass; the dtype cast does no arithmetic</w:t>
            </w:r>
          </w:p>
        </w:tc>
        <w:tc>
          <w:tcPr>
            <w:tcW w:w="2520" w:type="dxa"/>
          </w:tcPr>
          <w:p w14:paraId="2AF2D4B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Bandwidth cost scaling with depth, not useful FLOPs</w:t>
            </w:r>
          </w:p>
        </w:tc>
        <w:tc>
          <w:tcPr>
            <w:tcW w:w="2520" w:type="dxa"/>
          </w:tcPr>
          <w:p w14:paraId="40D81D1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Triton residual+LayerNorm+cast kernel</w:t>
            </w:r>
          </w:p>
        </w:tc>
      </w:tr>
      <w:tr w:rsidR="001A6C35" w:rsidRPr="003F3A25" w14:paraId="431FC6A2" w14:textId="77777777">
        <w:trPr>
          <w:jc w:val="center"/>
        </w:trPr>
        <w:tc>
          <w:tcPr>
            <w:tcW w:w="403" w:type="dxa"/>
          </w:tcPr>
          <w:p w14:paraId="79A3FFB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D6</w:t>
            </w:r>
          </w:p>
        </w:tc>
        <w:tc>
          <w:tcPr>
            <w:tcW w:w="2664" w:type="dxa"/>
          </w:tcPr>
          <w:p w14:paraId="2395099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FFN intermediate written, re-read for GELU, written again</w:t>
            </w:r>
          </w:p>
        </w:tc>
        <w:tc>
          <w:tcPr>
            <w:tcW w:w="2520" w:type="dxa"/>
          </w:tcPr>
          <w:p w14:paraId="279D82B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Three passes over [B,S,ffn] for one activation</w:t>
            </w:r>
          </w:p>
        </w:tc>
        <w:tc>
          <w:tcPr>
            <w:tcW w:w="2520" w:type="dxa"/>
          </w:tcPr>
          <w:p w14:paraId="60AC0A9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cuBLASLt GEMM+GELU epilogue - written once</w:t>
            </w:r>
          </w:p>
        </w:tc>
      </w:tr>
      <w:tr w:rsidR="001A6C35" w:rsidRPr="003F3A25" w14:paraId="7730FD99" w14:textId="77777777">
        <w:trPr>
          <w:jc w:val="center"/>
        </w:trPr>
        <w:tc>
          <w:tcPr>
            <w:tcW w:w="403" w:type="dxa"/>
          </w:tcPr>
          <w:p w14:paraId="3514050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D7</w:t>
            </w:r>
          </w:p>
        </w:tc>
        <w:tc>
          <w:tcPr>
            <w:tcW w:w="2664" w:type="dxa"/>
          </w:tcPr>
          <w:p w14:paraId="5C119EA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Small shapes issue ~60 launches for ~0.13 GFLOP</w:t>
            </w:r>
          </w:p>
        </w:tc>
        <w:tc>
          <w:tcPr>
            <w:tcW w:w="2520" w:type="dxa"/>
          </w:tcPr>
          <w:p w14:paraId="2B0066F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GPU idles on host submission; arithmetic is not the bottleneck</w:t>
            </w:r>
          </w:p>
        </w:tc>
        <w:tc>
          <w:tcPr>
            <w:tcW w:w="2520" w:type="dxa"/>
          </w:tcPr>
          <w:p w14:paraId="497A62E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CUDA-graph capture - one replay</w:t>
            </w:r>
          </w:p>
        </w:tc>
      </w:tr>
      <w:tr w:rsidR="001A6C35" w:rsidRPr="003F3A25" w14:paraId="0287DFFB" w14:textId="77777777">
        <w:trPr>
          <w:jc w:val="center"/>
        </w:trPr>
        <w:tc>
          <w:tcPr>
            <w:tcW w:w="403" w:type="dxa"/>
          </w:tcPr>
          <w:p w14:paraId="2D7DD3F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D8</w:t>
            </w:r>
          </w:p>
        </w:tc>
        <w:tc>
          <w:tcPr>
            <w:tcW w:w="2664" w:type="dxa"/>
          </w:tcPr>
          <w:p w14:paraId="4F3873A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Each layer re-reads the whole activation from HBM</w:t>
            </w:r>
          </w:p>
        </w:tc>
        <w:tc>
          <w:tcPr>
            <w:tcW w:w="2520" w:type="dxa"/>
          </w:tcPr>
          <w:p w14:paraId="43BABDB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At B=10000 nothing stays resident between layers</w:t>
            </w:r>
          </w:p>
        </w:tc>
        <w:tc>
          <w:tcPr>
            <w:tcW w:w="2520" w:type="dxa"/>
          </w:tcPr>
          <w:p w14:paraId="6E0CF7B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Slice-through-the-stack - stays L2-resident</w:t>
            </w:r>
          </w:p>
        </w:tc>
      </w:tr>
      <w:tr w:rsidR="001A6C35" w:rsidRPr="003F3A25" w14:paraId="3FE9C3B9" w14:textId="77777777">
        <w:trPr>
          <w:jc w:val="center"/>
        </w:trPr>
        <w:tc>
          <w:tcPr>
            <w:tcW w:w="403" w:type="dxa"/>
          </w:tcPr>
          <w:p w14:paraId="31A8522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D9</w:t>
            </w:r>
          </w:p>
        </w:tc>
        <w:tc>
          <w:tcPr>
            <w:tcW w:w="2664" w:type="dxa"/>
          </w:tcPr>
          <w:p w14:paraId="2164CEA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Everything runs in fp32</w:t>
            </w:r>
          </w:p>
        </w:tc>
        <w:tc>
          <w:tcPr>
            <w:tcW w:w="2520" w:type="dxa"/>
          </w:tcPr>
          <w:p w14:paraId="3358D2C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Tensor cores underused; flash backend refuses fp32</w:t>
            </w:r>
          </w:p>
        </w:tc>
        <w:tc>
          <w:tcPr>
            <w:tcW w:w="2520" w:type="dxa"/>
          </w:tcPr>
          <w:p w14:paraId="719A1A2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Measured per-shape mixed precision</w:t>
            </w:r>
          </w:p>
        </w:tc>
      </w:tr>
    </w:tbl>
    <w:p w14:paraId="415286AF"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Table 2: Every defect identified in the reference, and the countermeasure adopted for it. Nine defects, nine countermeasures.</w:t>
      </w:r>
    </w:p>
    <w:p w14:paraId="1605BED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lastRenderedPageBreak/>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14:paraId="75781593"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t>4. Methodology</w:t>
      </w:r>
    </w:p>
    <w:p w14:paraId="1AE09AD2"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4.1 Measure, do not hardcode</w:t>
      </w:r>
    </w:p>
    <w:p w14:paraId="35A02BD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problem statement permits shape checks. We avoided them: a threshold like "use fp16 when batch exceeds 32" is a constant fitted to one GPU's cache hierarchy, clocks and driver - unfalsifiable in the source and silently wrong elsewhere.</w:t>
      </w:r>
    </w:p>
    <w:p w14:paraId="5CBF218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14:paraId="2B776336"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4.2 Optimizations applied</w:t>
      </w:r>
    </w:p>
    <w:p w14:paraId="1E25D68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nine countermeasures are named in the defect map above (Table 2). Two are worth expanding, because they are correctness arguments rather than engineering choices.</w:t>
      </w:r>
    </w:p>
    <w:p w14:paraId="2CA4A116" w14:textId="77777777" w:rsidR="001A6C35" w:rsidRPr="003F3A25" w:rsidRDefault="00000000">
      <w:pPr>
        <w:pStyle w:val="Heading3"/>
        <w:rPr>
          <w:rFonts w:ascii="Times New Roman" w:hAnsi="Times New Roman" w:cs="Times New Roman"/>
          <w:sz w:val="22"/>
          <w:szCs w:val="24"/>
        </w:rPr>
      </w:pPr>
      <w:r w:rsidRPr="003F3A25">
        <w:rPr>
          <w:rFonts w:ascii="Times New Roman" w:hAnsi="Times New Roman" w:cs="Times New Roman"/>
          <w:sz w:val="22"/>
          <w:szCs w:val="24"/>
        </w:rPr>
        <w:t>4.2.1 Prefix-mask elision</w:t>
      </w:r>
    </w:p>
    <w:p w14:paraId="42C495D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This is a correctness argument rather than an engineering trick. SDPA reaches its fastest backends only with is_causal=True and no explicit attn_mask; any mask tensor demotes it and makes the forward uncapturable. Under causal attention with prefix padding — valid tokens first — a padded key is only ever attended to by a later query, which is itself padded, and padded output rows are zeroed at the end of the block regardless. The mask is therefore a no-op and is dropped, after the prefix property is verified once per mask tensor.</w:t>
      </w:r>
    </w:p>
    <w:p w14:paraId="0AB64D6D" w14:textId="77777777" w:rsidR="001A6C35" w:rsidRPr="003F3A25" w:rsidRDefault="00000000">
      <w:pPr>
        <w:pStyle w:val="Heading3"/>
        <w:rPr>
          <w:rFonts w:ascii="Times New Roman" w:hAnsi="Times New Roman" w:cs="Times New Roman"/>
          <w:sz w:val="22"/>
          <w:szCs w:val="24"/>
        </w:rPr>
      </w:pPr>
      <w:r w:rsidRPr="003F3A25">
        <w:rPr>
          <w:rFonts w:ascii="Times New Roman" w:hAnsi="Times New Roman" w:cs="Times New Roman"/>
          <w:sz w:val="22"/>
          <w:szCs w:val="24"/>
        </w:rPr>
        <w:t>4.2.2 Slice-through-the-stack</w:t>
      </w:r>
    </w:p>
    <w:p w14:paraId="0EC5180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For large batches the activation exceeds cache capacity. Tiling within each sublayer bounds peak memory but re-reads the whole activation from HBM at every layer boundary. We instead slice over the batch and drive each slice through the entire stack before starting the next, so it stays resident from its first LayerNorm to its last. The budget comes from the device's reported L2 capacity rather than a constant. On shape #6 this is worth ~3.3x over per-sublayer tiling.</w:t>
      </w:r>
    </w:p>
    <w:p w14:paraId="3A379EAF"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4.3 Precision policy</w:t>
      </w:r>
    </w:p>
    <w:p w14:paraId="02CF66C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14:paraId="69A5E96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w="0" w:type="auto"/>
        <w:jc w:val="center"/>
        <w:tblLook w:val="04A0" w:firstRow="1" w:lastRow="0" w:firstColumn="1" w:lastColumn="0" w:noHBand="0" w:noVBand="1"/>
      </w:tblPr>
      <w:tblGrid>
        <w:gridCol w:w="3168"/>
        <w:gridCol w:w="2880"/>
        <w:gridCol w:w="2592"/>
      </w:tblGrid>
      <w:tr w:rsidR="001A6C35" w:rsidRPr="003F3A25" w14:paraId="179F1CDF" w14:textId="77777777">
        <w:trPr>
          <w:jc w:val="center"/>
        </w:trPr>
        <w:tc>
          <w:tcPr>
            <w:tcW w:w="3168" w:type="dxa"/>
            <w:shd w:val="clear" w:color="auto" w:fill="E8EDF3"/>
          </w:tcPr>
          <w:p w14:paraId="1CF7245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Configuration</w:t>
            </w:r>
          </w:p>
        </w:tc>
        <w:tc>
          <w:tcPr>
            <w:tcW w:w="2880" w:type="dxa"/>
            <w:shd w:val="clear" w:color="auto" w:fill="E8EDF3"/>
          </w:tcPr>
          <w:p w14:paraId="50397F2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Worst-case absolute error</w:t>
            </w:r>
          </w:p>
        </w:tc>
        <w:tc>
          <w:tcPr>
            <w:tcW w:w="2592" w:type="dxa"/>
            <w:shd w:val="clear" w:color="auto" w:fill="E8EDF3"/>
          </w:tcPr>
          <w:p w14:paraId="48D111A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Verdict</w:t>
            </w:r>
          </w:p>
        </w:tc>
      </w:tr>
      <w:tr w:rsidR="001A6C35" w:rsidRPr="003F3A25" w14:paraId="57AA1A79" w14:textId="77777777">
        <w:trPr>
          <w:jc w:val="center"/>
        </w:trPr>
        <w:tc>
          <w:tcPr>
            <w:tcW w:w="3168" w:type="dxa"/>
          </w:tcPr>
          <w:p w14:paraId="4E234B6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Our fp32 path</w:t>
            </w:r>
          </w:p>
        </w:tc>
        <w:tc>
          <w:tcPr>
            <w:tcW w:w="2880" w:type="dxa"/>
          </w:tcPr>
          <w:p w14:paraId="3B0FED8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0.67e-3 – 1.29e-3</w:t>
            </w:r>
          </w:p>
        </w:tc>
        <w:tc>
          <w:tcPr>
            <w:tcW w:w="2592" w:type="dxa"/>
          </w:tcPr>
          <w:p w14:paraId="6D1848B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r>
      <w:tr w:rsidR="001A6C35" w:rsidRPr="003F3A25" w14:paraId="6F0DF7BC" w14:textId="77777777">
        <w:trPr>
          <w:jc w:val="center"/>
        </w:trPr>
        <w:tc>
          <w:tcPr>
            <w:tcW w:w="3168" w:type="dxa"/>
          </w:tcPr>
          <w:p w14:paraId="33C6822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fp16 GEMMs + fp32 residual</w:t>
            </w:r>
          </w:p>
        </w:tc>
        <w:tc>
          <w:tcPr>
            <w:tcW w:w="2880" w:type="dxa"/>
          </w:tcPr>
          <w:p w14:paraId="617CD99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0.90e-3 – 1.88e-3</w:t>
            </w:r>
          </w:p>
        </w:tc>
        <w:tc>
          <w:tcPr>
            <w:tcW w:w="2592" w:type="dxa"/>
          </w:tcPr>
          <w:p w14:paraId="0DB4E04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PASS — adopted</w:t>
            </w:r>
          </w:p>
        </w:tc>
      </w:tr>
      <w:tr w:rsidR="001A6C35" w:rsidRPr="003F3A25" w14:paraId="1607481E" w14:textId="77777777">
        <w:trPr>
          <w:jc w:val="center"/>
        </w:trPr>
        <w:tc>
          <w:tcPr>
            <w:tcW w:w="3168" w:type="dxa"/>
          </w:tcPr>
          <w:p w14:paraId="05E5DA9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 everywhere</w:t>
            </w:r>
          </w:p>
        </w:tc>
        <w:tc>
          <w:tcPr>
            <w:tcW w:w="2880" w:type="dxa"/>
          </w:tcPr>
          <w:p w14:paraId="5E00817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6e-3 – 8e-3</w:t>
            </w:r>
          </w:p>
        </w:tc>
        <w:tc>
          <w:tcPr>
            <w:tcW w:w="2592" w:type="dxa"/>
          </w:tcPr>
          <w:p w14:paraId="54748B0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FAIL: near-zero elements miss both branches</w:t>
            </w:r>
          </w:p>
        </w:tc>
      </w:tr>
      <w:tr w:rsidR="001A6C35" w:rsidRPr="003F3A25" w14:paraId="14C93C4A" w14:textId="77777777">
        <w:trPr>
          <w:jc w:val="center"/>
        </w:trPr>
        <w:tc>
          <w:tcPr>
            <w:tcW w:w="3168" w:type="dxa"/>
          </w:tcPr>
          <w:p w14:paraId="30666AE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bf16 GEMMs + fp32 residual</w:t>
            </w:r>
          </w:p>
        </w:tc>
        <w:tc>
          <w:tcPr>
            <w:tcW w:w="2880" w:type="dxa"/>
          </w:tcPr>
          <w:p w14:paraId="642129F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1.0e-2</w:t>
            </w:r>
          </w:p>
        </w:tc>
        <w:tc>
          <w:tcPr>
            <w:tcW w:w="2592" w:type="dxa"/>
          </w:tcPr>
          <w:p w14:paraId="6753CC1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FAIL</w:t>
            </w:r>
          </w:p>
        </w:tc>
      </w:tr>
    </w:tbl>
    <w:p w14:paraId="071AA3A0" w14:textId="77777777" w:rsidR="001A6C35" w:rsidRPr="003F3A25" w:rsidRDefault="001A6C35">
      <w:pPr>
        <w:spacing w:after="40"/>
        <w:rPr>
          <w:rFonts w:ascii="Times New Roman" w:hAnsi="Times New Roman" w:cs="Times New Roman"/>
          <w:sz w:val="22"/>
          <w:szCs w:val="24"/>
        </w:rPr>
      </w:pPr>
    </w:p>
    <w:p w14:paraId="2403E234"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Table 3: Measured worst-case absolute error against the fp32 reference across the 13 comparable shapes.</w:t>
      </w:r>
    </w:p>
    <w:p w14:paraId="4409BDC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lastRenderedPageBreak/>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14:paraId="44C17F49"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t>5. Experimental Setup</w:t>
      </w:r>
    </w:p>
    <w:p w14:paraId="4E3CFC1E"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5.1 Hardware and software</w:t>
      </w:r>
    </w:p>
    <w:tbl>
      <w:tblPr>
        <w:tblStyle w:val="TableGrid"/>
        <w:tblW w:w="0" w:type="auto"/>
        <w:jc w:val="center"/>
        <w:tblLook w:val="04A0" w:firstRow="1" w:lastRow="0" w:firstColumn="1" w:lastColumn="0" w:noHBand="0" w:noVBand="1"/>
      </w:tblPr>
      <w:tblGrid>
        <w:gridCol w:w="1872"/>
        <w:gridCol w:w="6768"/>
      </w:tblGrid>
      <w:tr w:rsidR="001A6C35" w:rsidRPr="003F3A25" w14:paraId="735B7657" w14:textId="77777777">
        <w:trPr>
          <w:jc w:val="center"/>
        </w:trPr>
        <w:tc>
          <w:tcPr>
            <w:tcW w:w="1872" w:type="dxa"/>
            <w:shd w:val="clear" w:color="auto" w:fill="E8EDF3"/>
          </w:tcPr>
          <w:p w14:paraId="14A0FA9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Component</w:t>
            </w:r>
          </w:p>
        </w:tc>
        <w:tc>
          <w:tcPr>
            <w:tcW w:w="6768" w:type="dxa"/>
            <w:shd w:val="clear" w:color="auto" w:fill="E8EDF3"/>
          </w:tcPr>
          <w:p w14:paraId="7EBB529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Specification</w:t>
            </w:r>
          </w:p>
        </w:tc>
      </w:tr>
      <w:tr w:rsidR="001A6C35" w:rsidRPr="003F3A25" w14:paraId="16AE1E6C" w14:textId="77777777">
        <w:trPr>
          <w:jc w:val="center"/>
        </w:trPr>
        <w:tc>
          <w:tcPr>
            <w:tcW w:w="1872" w:type="dxa"/>
          </w:tcPr>
          <w:p w14:paraId="16D7D69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GPU</w:t>
            </w:r>
          </w:p>
        </w:tc>
        <w:tc>
          <w:tcPr>
            <w:tcW w:w="6768" w:type="dxa"/>
          </w:tcPr>
          <w:p w14:paraId="714F9FB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NVIDIA GeForce RTX 4080 Laptop GPU — 11.99 GiB VRAM, 58 SMs, compute capability 8.9 (Ada)</w:t>
            </w:r>
          </w:p>
        </w:tc>
      </w:tr>
      <w:tr w:rsidR="001A6C35" w:rsidRPr="003F3A25" w14:paraId="29EC4E88" w14:textId="77777777">
        <w:trPr>
          <w:jc w:val="center"/>
        </w:trPr>
        <w:tc>
          <w:tcPr>
            <w:tcW w:w="1872" w:type="dxa"/>
          </w:tcPr>
          <w:p w14:paraId="30D1D5E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CPU</w:t>
            </w:r>
          </w:p>
        </w:tc>
        <w:tc>
          <w:tcPr>
            <w:tcW w:w="6768" w:type="dxa"/>
          </w:tcPr>
          <w:p w14:paraId="7D07A90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Intel Core i9-14900HX — 24 cores / 32 threads</w:t>
            </w:r>
          </w:p>
        </w:tc>
      </w:tr>
      <w:tr w:rsidR="001A6C35" w:rsidRPr="003F3A25" w14:paraId="7540D6EB" w14:textId="77777777">
        <w:trPr>
          <w:jc w:val="center"/>
        </w:trPr>
        <w:tc>
          <w:tcPr>
            <w:tcW w:w="1872" w:type="dxa"/>
          </w:tcPr>
          <w:p w14:paraId="698D7AE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RAM</w:t>
            </w:r>
          </w:p>
        </w:tc>
        <w:tc>
          <w:tcPr>
            <w:tcW w:w="6768" w:type="dxa"/>
          </w:tcPr>
          <w:p w14:paraId="73B1561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31.7 GB</w:t>
            </w:r>
          </w:p>
        </w:tc>
      </w:tr>
      <w:tr w:rsidR="001A6C35" w:rsidRPr="003F3A25" w14:paraId="6B2717F8" w14:textId="77777777">
        <w:trPr>
          <w:jc w:val="center"/>
        </w:trPr>
        <w:tc>
          <w:tcPr>
            <w:tcW w:w="1872" w:type="dxa"/>
          </w:tcPr>
          <w:p w14:paraId="5381ED7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Storage</w:t>
            </w:r>
          </w:p>
        </w:tc>
        <w:tc>
          <w:tcPr>
            <w:tcW w:w="6768" w:type="dxa"/>
          </w:tcPr>
          <w:p w14:paraId="3A80681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SSD (HFS001TEJ9X125N)</w:t>
            </w:r>
          </w:p>
        </w:tc>
      </w:tr>
      <w:tr w:rsidR="001A6C35" w:rsidRPr="003F3A25" w14:paraId="556DBF70" w14:textId="77777777">
        <w:trPr>
          <w:jc w:val="center"/>
        </w:trPr>
        <w:tc>
          <w:tcPr>
            <w:tcW w:w="1872" w:type="dxa"/>
          </w:tcPr>
          <w:p w14:paraId="55CF737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OS</w:t>
            </w:r>
          </w:p>
        </w:tc>
        <w:tc>
          <w:tcPr>
            <w:tcW w:w="6768" w:type="dxa"/>
          </w:tcPr>
          <w:p w14:paraId="128D652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Windows 11 Home Single Language (10.0.26200)</w:t>
            </w:r>
          </w:p>
        </w:tc>
      </w:tr>
      <w:tr w:rsidR="001A6C35" w:rsidRPr="003F3A25" w14:paraId="5194D026" w14:textId="77777777">
        <w:trPr>
          <w:jc w:val="center"/>
        </w:trPr>
        <w:tc>
          <w:tcPr>
            <w:tcW w:w="1872" w:type="dxa"/>
          </w:tcPr>
          <w:p w14:paraId="6E560FB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Python</w:t>
            </w:r>
          </w:p>
        </w:tc>
        <w:tc>
          <w:tcPr>
            <w:tcW w:w="6768" w:type="dxa"/>
          </w:tcPr>
          <w:p w14:paraId="76A5CC2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3.13.0</w:t>
            </w:r>
          </w:p>
        </w:tc>
      </w:tr>
      <w:tr w:rsidR="001A6C35" w:rsidRPr="003F3A25" w14:paraId="2302CC8F" w14:textId="77777777">
        <w:trPr>
          <w:jc w:val="center"/>
        </w:trPr>
        <w:tc>
          <w:tcPr>
            <w:tcW w:w="1872" w:type="dxa"/>
          </w:tcPr>
          <w:p w14:paraId="55022AA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PyTorch</w:t>
            </w:r>
          </w:p>
        </w:tc>
        <w:tc>
          <w:tcPr>
            <w:tcW w:w="6768" w:type="dxa"/>
          </w:tcPr>
          <w:p w14:paraId="4F2A40B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2.6.0+cu124</w:t>
            </w:r>
          </w:p>
        </w:tc>
      </w:tr>
      <w:tr w:rsidR="001A6C35" w:rsidRPr="003F3A25" w14:paraId="5BA6FE0C" w14:textId="77777777">
        <w:trPr>
          <w:jc w:val="center"/>
        </w:trPr>
        <w:tc>
          <w:tcPr>
            <w:tcW w:w="1872" w:type="dxa"/>
          </w:tcPr>
          <w:p w14:paraId="3D6E566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CUDA</w:t>
            </w:r>
          </w:p>
        </w:tc>
        <w:tc>
          <w:tcPr>
            <w:tcW w:w="6768" w:type="dxa"/>
          </w:tcPr>
          <w:p w14:paraId="4CF4853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12.4</w:t>
            </w:r>
          </w:p>
        </w:tc>
      </w:tr>
      <w:tr w:rsidR="001A6C35" w:rsidRPr="003F3A25" w14:paraId="4BA1E6C2" w14:textId="77777777">
        <w:trPr>
          <w:jc w:val="center"/>
        </w:trPr>
        <w:tc>
          <w:tcPr>
            <w:tcW w:w="1872" w:type="dxa"/>
          </w:tcPr>
          <w:p w14:paraId="306CEA4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Triton</w:t>
            </w:r>
          </w:p>
        </w:tc>
        <w:tc>
          <w:tcPr>
            <w:tcW w:w="6768" w:type="dxa"/>
          </w:tcPr>
          <w:p w14:paraId="5D63758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triton-windows 3.2.0.post21</w:t>
            </w:r>
          </w:p>
        </w:tc>
      </w:tr>
    </w:tbl>
    <w:p w14:paraId="1D1E8B54" w14:textId="77777777" w:rsidR="001A6C35" w:rsidRPr="003F3A25" w:rsidRDefault="001A6C35">
      <w:pPr>
        <w:spacing w:after="40"/>
        <w:rPr>
          <w:rFonts w:ascii="Times New Roman" w:hAnsi="Times New Roman" w:cs="Times New Roman"/>
          <w:sz w:val="22"/>
          <w:szCs w:val="24"/>
        </w:rPr>
      </w:pPr>
    </w:p>
    <w:p w14:paraId="37D3C9BE"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Table 4: Evaluation environment.</w:t>
      </w:r>
    </w:p>
    <w:p w14:paraId="52EF48A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11.99 GiB VRAM ceiling is not incidental. It is the binding constraint on shape #14 and the reason the slicing strategy exists. Results should be read against this card.</w:t>
      </w:r>
    </w:p>
    <w:p w14:paraId="40C3053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14:paraId="14ABBA97"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5.2 Correctness criterion</w:t>
      </w:r>
    </w:p>
    <w:p w14:paraId="1B2201C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Applied per output element by the harness, and deliberately stricter than torch.isclose, which uses atol + rtol*|ref| and is more permissive:</w:t>
      </w:r>
    </w:p>
    <w:p w14:paraId="02AA2D39" w14:textId="77777777" w:rsidR="001A6C35" w:rsidRPr="003F3A25" w:rsidRDefault="00000000">
      <w:pPr>
        <w:shd w:val="clear" w:color="auto" w:fill="F2F4F7"/>
        <w:spacing w:before="80" w:after="120"/>
        <w:ind w:left="360"/>
        <w:rPr>
          <w:rFonts w:ascii="Times New Roman" w:hAnsi="Times New Roman" w:cs="Times New Roman"/>
          <w:sz w:val="22"/>
          <w:szCs w:val="24"/>
        </w:rPr>
      </w:pPr>
      <w:r w:rsidRPr="003F3A25">
        <w:rPr>
          <w:rFonts w:ascii="Times New Roman" w:hAnsi="Times New Roman" w:cs="Times New Roman"/>
          <w:sz w:val="18"/>
          <w:szCs w:val="24"/>
        </w:rPr>
        <w:t>abs(user - ref) &lt;= 0.002   OR   abs(user - ref) &lt;= 0.02 * abs(ref)</w:t>
      </w:r>
    </w:p>
    <w:p w14:paraId="55958A9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Five accuracy trials per shape, each with independently generated input.</w:t>
      </w:r>
    </w:p>
    <w:p w14:paraId="64F2CD79"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5.3 Timing methodology</w:t>
      </w:r>
    </w:p>
    <w:p w14:paraId="51C18D2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14:paraId="0950BDC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One point proved important: the harness submits every iteration before a single synchronization. Our calibration timer had to mirror that exactly - synchronizing per call drains the launch queue and lets the host catch up, making launch-bound shapes measure artificially cheap. On shape #13 that is 6.77 ms against 10.92 ms for identical code.</w:t>
      </w:r>
    </w:p>
    <w:p w14:paraId="11DC3E00" w14:textId="77777777" w:rsidR="007C3786" w:rsidRDefault="007C3786">
      <w:pPr>
        <w:spacing w:after="200" w:line="276" w:lineRule="auto"/>
        <w:rPr>
          <w:rFonts w:ascii="Times New Roman" w:eastAsiaTheme="majorEastAsia" w:hAnsi="Times New Roman" w:cs="Times New Roman"/>
          <w:b/>
          <w:bCs/>
          <w:color w:val="1F3B57"/>
          <w:sz w:val="28"/>
          <w:szCs w:val="32"/>
        </w:rPr>
      </w:pPr>
      <w:r>
        <w:rPr>
          <w:rFonts w:ascii="Times New Roman" w:hAnsi="Times New Roman" w:cs="Times New Roman"/>
          <w:sz w:val="28"/>
          <w:szCs w:val="32"/>
        </w:rPr>
        <w:br w:type="page"/>
      </w:r>
    </w:p>
    <w:p w14:paraId="798C4B82" w14:textId="346B4253"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lastRenderedPageBreak/>
        <w:t>6. Results</w:t>
      </w:r>
    </w:p>
    <w:p w14:paraId="1639B57D"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6.1 Main results</w:t>
      </w:r>
    </w:p>
    <w:tbl>
      <w:tblPr>
        <w:tblStyle w:val="TableGrid"/>
        <w:tblW w:w="0" w:type="auto"/>
        <w:jc w:val="center"/>
        <w:tblLook w:val="04A0" w:firstRow="1" w:lastRow="0" w:firstColumn="1" w:lastColumn="0" w:noHBand="0" w:noVBand="1"/>
      </w:tblPr>
      <w:tblGrid>
        <w:gridCol w:w="396"/>
        <w:gridCol w:w="2520"/>
        <w:gridCol w:w="648"/>
        <w:gridCol w:w="936"/>
        <w:gridCol w:w="864"/>
        <w:gridCol w:w="792"/>
        <w:gridCol w:w="1008"/>
        <w:gridCol w:w="1080"/>
      </w:tblGrid>
      <w:tr w:rsidR="001A6C35" w:rsidRPr="003F3A25" w14:paraId="7BEBDAF4" w14:textId="77777777">
        <w:trPr>
          <w:jc w:val="center"/>
        </w:trPr>
        <w:tc>
          <w:tcPr>
            <w:tcW w:w="360" w:type="dxa"/>
            <w:shd w:val="clear" w:color="auto" w:fill="E8EDF3"/>
          </w:tcPr>
          <w:p w14:paraId="3EF4283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w:t>
            </w:r>
          </w:p>
        </w:tc>
        <w:tc>
          <w:tcPr>
            <w:tcW w:w="2520" w:type="dxa"/>
            <w:shd w:val="clear" w:color="auto" w:fill="E8EDF3"/>
          </w:tcPr>
          <w:p w14:paraId="37B8B65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Shape (B, d, H, S, L, ffn)</w:t>
            </w:r>
          </w:p>
        </w:tc>
        <w:tc>
          <w:tcPr>
            <w:tcW w:w="648" w:type="dxa"/>
            <w:shd w:val="clear" w:color="auto" w:fill="E8EDF3"/>
          </w:tcPr>
          <w:p w14:paraId="44378C4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Acc.</w:t>
            </w:r>
          </w:p>
        </w:tc>
        <w:tc>
          <w:tcPr>
            <w:tcW w:w="936" w:type="dxa"/>
            <w:shd w:val="clear" w:color="auto" w:fill="E8EDF3"/>
          </w:tcPr>
          <w:p w14:paraId="220C8E5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Speedup</w:t>
            </w:r>
          </w:p>
        </w:tc>
        <w:tc>
          <w:tcPr>
            <w:tcW w:w="864" w:type="dxa"/>
            <w:shd w:val="clear" w:color="auto" w:fill="E8EDF3"/>
          </w:tcPr>
          <w:p w14:paraId="56BDEC6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Base ms</w:t>
            </w:r>
          </w:p>
        </w:tc>
        <w:tc>
          <w:tcPr>
            <w:tcW w:w="792" w:type="dxa"/>
            <w:shd w:val="clear" w:color="auto" w:fill="E8EDF3"/>
          </w:tcPr>
          <w:p w14:paraId="4F2255B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Opt ms</w:t>
            </w:r>
          </w:p>
        </w:tc>
        <w:tc>
          <w:tcPr>
            <w:tcW w:w="1008" w:type="dxa"/>
            <w:shd w:val="clear" w:color="auto" w:fill="E8EDF3"/>
          </w:tcPr>
          <w:p w14:paraId="733E95A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Path</w:t>
            </w:r>
          </w:p>
        </w:tc>
        <w:tc>
          <w:tcPr>
            <w:tcW w:w="1080" w:type="dxa"/>
            <w:shd w:val="clear" w:color="auto" w:fill="E8EDF3"/>
          </w:tcPr>
          <w:p w14:paraId="430041D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Precision</w:t>
            </w:r>
          </w:p>
        </w:tc>
      </w:tr>
      <w:tr w:rsidR="001A6C35" w:rsidRPr="003F3A25" w14:paraId="1364EA3C" w14:textId="77777777">
        <w:trPr>
          <w:jc w:val="center"/>
        </w:trPr>
        <w:tc>
          <w:tcPr>
            <w:tcW w:w="360" w:type="dxa"/>
          </w:tcPr>
          <w:p w14:paraId="223BC5C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w:t>
            </w:r>
          </w:p>
        </w:tc>
        <w:tc>
          <w:tcPr>
            <w:tcW w:w="2520" w:type="dxa"/>
          </w:tcPr>
          <w:p w14:paraId="6A1EC53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64, 128, 4, 128, 4, 128</w:t>
            </w:r>
          </w:p>
        </w:tc>
        <w:tc>
          <w:tcPr>
            <w:tcW w:w="648" w:type="dxa"/>
          </w:tcPr>
          <w:p w14:paraId="3981E1F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46C5D58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5.199x</w:t>
            </w:r>
          </w:p>
        </w:tc>
        <w:tc>
          <w:tcPr>
            <w:tcW w:w="864" w:type="dxa"/>
          </w:tcPr>
          <w:p w14:paraId="2E9CB8D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1.863</w:t>
            </w:r>
          </w:p>
        </w:tc>
        <w:tc>
          <w:tcPr>
            <w:tcW w:w="792" w:type="dxa"/>
          </w:tcPr>
          <w:p w14:paraId="4D6BD71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0.358</w:t>
            </w:r>
          </w:p>
        </w:tc>
        <w:tc>
          <w:tcPr>
            <w:tcW w:w="1008" w:type="dxa"/>
          </w:tcPr>
          <w:p w14:paraId="3D265B2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0384A97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2DA91E9E" w14:textId="77777777">
        <w:trPr>
          <w:jc w:val="center"/>
        </w:trPr>
        <w:tc>
          <w:tcPr>
            <w:tcW w:w="360" w:type="dxa"/>
          </w:tcPr>
          <w:p w14:paraId="217AAA4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w:t>
            </w:r>
          </w:p>
        </w:tc>
        <w:tc>
          <w:tcPr>
            <w:tcW w:w="2520" w:type="dxa"/>
          </w:tcPr>
          <w:p w14:paraId="79E3659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1, 128, 4, 128, 4, 128</w:t>
            </w:r>
          </w:p>
        </w:tc>
        <w:tc>
          <w:tcPr>
            <w:tcW w:w="648" w:type="dxa"/>
          </w:tcPr>
          <w:p w14:paraId="23BE59F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588DD3B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22.522x</w:t>
            </w:r>
          </w:p>
        </w:tc>
        <w:tc>
          <w:tcPr>
            <w:tcW w:w="864" w:type="dxa"/>
          </w:tcPr>
          <w:p w14:paraId="53FFC07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2.652</w:t>
            </w:r>
          </w:p>
        </w:tc>
        <w:tc>
          <w:tcPr>
            <w:tcW w:w="792" w:type="dxa"/>
          </w:tcPr>
          <w:p w14:paraId="158661E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0.118</w:t>
            </w:r>
          </w:p>
        </w:tc>
        <w:tc>
          <w:tcPr>
            <w:tcW w:w="1008" w:type="dxa"/>
          </w:tcPr>
          <w:p w14:paraId="5F67A7B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269B44B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2B911BF1" w14:textId="77777777">
        <w:trPr>
          <w:jc w:val="center"/>
        </w:trPr>
        <w:tc>
          <w:tcPr>
            <w:tcW w:w="360" w:type="dxa"/>
          </w:tcPr>
          <w:p w14:paraId="4C0854F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3</w:t>
            </w:r>
          </w:p>
        </w:tc>
        <w:tc>
          <w:tcPr>
            <w:tcW w:w="2520" w:type="dxa"/>
          </w:tcPr>
          <w:p w14:paraId="76B038B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4, 128, 4, 128, 4, 128</w:t>
            </w:r>
          </w:p>
        </w:tc>
        <w:tc>
          <w:tcPr>
            <w:tcW w:w="648" w:type="dxa"/>
          </w:tcPr>
          <w:p w14:paraId="617D563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2060842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12.177x</w:t>
            </w:r>
          </w:p>
        </w:tc>
        <w:tc>
          <w:tcPr>
            <w:tcW w:w="864" w:type="dxa"/>
          </w:tcPr>
          <w:p w14:paraId="31BB54D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2.606</w:t>
            </w:r>
          </w:p>
        </w:tc>
        <w:tc>
          <w:tcPr>
            <w:tcW w:w="792" w:type="dxa"/>
          </w:tcPr>
          <w:p w14:paraId="7AB19EA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0.214</w:t>
            </w:r>
          </w:p>
        </w:tc>
        <w:tc>
          <w:tcPr>
            <w:tcW w:w="1008" w:type="dxa"/>
          </w:tcPr>
          <w:p w14:paraId="0B21615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1AA0F2D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fp32</w:t>
            </w:r>
          </w:p>
        </w:tc>
      </w:tr>
      <w:tr w:rsidR="001A6C35" w:rsidRPr="003F3A25" w14:paraId="1146C795" w14:textId="77777777">
        <w:trPr>
          <w:jc w:val="center"/>
        </w:trPr>
        <w:tc>
          <w:tcPr>
            <w:tcW w:w="360" w:type="dxa"/>
          </w:tcPr>
          <w:p w14:paraId="78E9AD5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4</w:t>
            </w:r>
          </w:p>
        </w:tc>
        <w:tc>
          <w:tcPr>
            <w:tcW w:w="2520" w:type="dxa"/>
          </w:tcPr>
          <w:p w14:paraId="37ACA73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16, 128, 4, 128, 4, 128</w:t>
            </w:r>
          </w:p>
        </w:tc>
        <w:tc>
          <w:tcPr>
            <w:tcW w:w="648" w:type="dxa"/>
          </w:tcPr>
          <w:p w14:paraId="7596FDE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3C9797D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8.561x</w:t>
            </w:r>
          </w:p>
        </w:tc>
        <w:tc>
          <w:tcPr>
            <w:tcW w:w="864" w:type="dxa"/>
          </w:tcPr>
          <w:p w14:paraId="1EA8853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2.630</w:t>
            </w:r>
          </w:p>
        </w:tc>
        <w:tc>
          <w:tcPr>
            <w:tcW w:w="792" w:type="dxa"/>
          </w:tcPr>
          <w:p w14:paraId="420C849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0.307</w:t>
            </w:r>
          </w:p>
        </w:tc>
        <w:tc>
          <w:tcPr>
            <w:tcW w:w="1008" w:type="dxa"/>
          </w:tcPr>
          <w:p w14:paraId="7546C83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377B53B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fp32</w:t>
            </w:r>
          </w:p>
        </w:tc>
      </w:tr>
      <w:tr w:rsidR="001A6C35" w:rsidRPr="003F3A25" w14:paraId="285B717A" w14:textId="77777777">
        <w:trPr>
          <w:jc w:val="center"/>
        </w:trPr>
        <w:tc>
          <w:tcPr>
            <w:tcW w:w="360" w:type="dxa"/>
          </w:tcPr>
          <w:p w14:paraId="6363528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5</w:t>
            </w:r>
          </w:p>
        </w:tc>
        <w:tc>
          <w:tcPr>
            <w:tcW w:w="2520" w:type="dxa"/>
          </w:tcPr>
          <w:p w14:paraId="7461F61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128, 128, 4, 128, 4, 128</w:t>
            </w:r>
          </w:p>
        </w:tc>
        <w:tc>
          <w:tcPr>
            <w:tcW w:w="648" w:type="dxa"/>
          </w:tcPr>
          <w:p w14:paraId="6D2B6DA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361BA06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7.207x</w:t>
            </w:r>
          </w:p>
        </w:tc>
        <w:tc>
          <w:tcPr>
            <w:tcW w:w="864" w:type="dxa"/>
          </w:tcPr>
          <w:p w14:paraId="5CE644F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4.605</w:t>
            </w:r>
          </w:p>
        </w:tc>
        <w:tc>
          <w:tcPr>
            <w:tcW w:w="792" w:type="dxa"/>
          </w:tcPr>
          <w:p w14:paraId="08EFDF7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0.639</w:t>
            </w:r>
          </w:p>
        </w:tc>
        <w:tc>
          <w:tcPr>
            <w:tcW w:w="1008" w:type="dxa"/>
          </w:tcPr>
          <w:p w14:paraId="755CB31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00506C6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685A69B4" w14:textId="77777777">
        <w:trPr>
          <w:jc w:val="center"/>
        </w:trPr>
        <w:tc>
          <w:tcPr>
            <w:tcW w:w="360" w:type="dxa"/>
          </w:tcPr>
          <w:p w14:paraId="571D28C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w:t>
            </w:r>
          </w:p>
        </w:tc>
        <w:tc>
          <w:tcPr>
            <w:tcW w:w="2520" w:type="dxa"/>
          </w:tcPr>
          <w:p w14:paraId="14B2C2F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10000, 128, 4, 128, 4, 128</w:t>
            </w:r>
          </w:p>
        </w:tc>
        <w:tc>
          <w:tcPr>
            <w:tcW w:w="648" w:type="dxa"/>
          </w:tcPr>
          <w:p w14:paraId="28ED978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3DDAF92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11.554x</w:t>
            </w:r>
          </w:p>
        </w:tc>
        <w:tc>
          <w:tcPr>
            <w:tcW w:w="864" w:type="dxa"/>
          </w:tcPr>
          <w:p w14:paraId="1495F2B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676.601</w:t>
            </w:r>
          </w:p>
        </w:tc>
        <w:tc>
          <w:tcPr>
            <w:tcW w:w="792" w:type="dxa"/>
          </w:tcPr>
          <w:p w14:paraId="578E09C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58.561</w:t>
            </w:r>
          </w:p>
        </w:tc>
        <w:tc>
          <w:tcPr>
            <w:tcW w:w="1008" w:type="dxa"/>
          </w:tcPr>
          <w:p w14:paraId="7F19542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eager x66</w:t>
            </w:r>
          </w:p>
        </w:tc>
        <w:tc>
          <w:tcPr>
            <w:tcW w:w="1080" w:type="dxa"/>
          </w:tcPr>
          <w:p w14:paraId="09BE65F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076A6839" w14:textId="77777777">
        <w:trPr>
          <w:jc w:val="center"/>
        </w:trPr>
        <w:tc>
          <w:tcPr>
            <w:tcW w:w="360" w:type="dxa"/>
          </w:tcPr>
          <w:p w14:paraId="6F96085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7</w:t>
            </w:r>
          </w:p>
        </w:tc>
        <w:tc>
          <w:tcPr>
            <w:tcW w:w="2520" w:type="dxa"/>
          </w:tcPr>
          <w:p w14:paraId="69CAC54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64, 32, 4, 128, 4, 32</w:t>
            </w:r>
          </w:p>
        </w:tc>
        <w:tc>
          <w:tcPr>
            <w:tcW w:w="648" w:type="dxa"/>
          </w:tcPr>
          <w:p w14:paraId="22FFF0C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4FC4683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11.156x</w:t>
            </w:r>
          </w:p>
        </w:tc>
        <w:tc>
          <w:tcPr>
            <w:tcW w:w="864" w:type="dxa"/>
          </w:tcPr>
          <w:p w14:paraId="3CDEFE1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2.193</w:t>
            </w:r>
          </w:p>
        </w:tc>
        <w:tc>
          <w:tcPr>
            <w:tcW w:w="792" w:type="dxa"/>
          </w:tcPr>
          <w:p w14:paraId="51C698B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0.197</w:t>
            </w:r>
          </w:p>
        </w:tc>
        <w:tc>
          <w:tcPr>
            <w:tcW w:w="1008" w:type="dxa"/>
          </w:tcPr>
          <w:p w14:paraId="4ADD6E9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2BE83C9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43D476FB" w14:textId="77777777">
        <w:trPr>
          <w:jc w:val="center"/>
        </w:trPr>
        <w:tc>
          <w:tcPr>
            <w:tcW w:w="360" w:type="dxa"/>
          </w:tcPr>
          <w:p w14:paraId="182CF8A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8</w:t>
            </w:r>
          </w:p>
        </w:tc>
        <w:tc>
          <w:tcPr>
            <w:tcW w:w="2520" w:type="dxa"/>
          </w:tcPr>
          <w:p w14:paraId="104AC22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64, 1024, 4, 128, 4, 1024</w:t>
            </w:r>
          </w:p>
        </w:tc>
        <w:tc>
          <w:tcPr>
            <w:tcW w:w="648" w:type="dxa"/>
          </w:tcPr>
          <w:p w14:paraId="1F073C9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73AB5DD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2.707x</w:t>
            </w:r>
          </w:p>
        </w:tc>
        <w:tc>
          <w:tcPr>
            <w:tcW w:w="864" w:type="dxa"/>
          </w:tcPr>
          <w:p w14:paraId="103AFE4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21.904</w:t>
            </w:r>
          </w:p>
        </w:tc>
        <w:tc>
          <w:tcPr>
            <w:tcW w:w="792" w:type="dxa"/>
          </w:tcPr>
          <w:p w14:paraId="4239E49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8.093</w:t>
            </w:r>
          </w:p>
        </w:tc>
        <w:tc>
          <w:tcPr>
            <w:tcW w:w="1008" w:type="dxa"/>
          </w:tcPr>
          <w:p w14:paraId="4203B69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eager x4</w:t>
            </w:r>
          </w:p>
        </w:tc>
        <w:tc>
          <w:tcPr>
            <w:tcW w:w="1080" w:type="dxa"/>
          </w:tcPr>
          <w:p w14:paraId="2381C0F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5C179C21" w14:textId="77777777">
        <w:trPr>
          <w:jc w:val="center"/>
        </w:trPr>
        <w:tc>
          <w:tcPr>
            <w:tcW w:w="360" w:type="dxa"/>
          </w:tcPr>
          <w:p w14:paraId="48E55E5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9</w:t>
            </w:r>
          </w:p>
        </w:tc>
        <w:tc>
          <w:tcPr>
            <w:tcW w:w="2520" w:type="dxa"/>
          </w:tcPr>
          <w:p w14:paraId="226008D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64, 128, 1, 128, 4, 128</w:t>
            </w:r>
          </w:p>
        </w:tc>
        <w:tc>
          <w:tcPr>
            <w:tcW w:w="648" w:type="dxa"/>
          </w:tcPr>
          <w:p w14:paraId="593F070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61FD6DD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5.391x</w:t>
            </w:r>
          </w:p>
        </w:tc>
        <w:tc>
          <w:tcPr>
            <w:tcW w:w="864" w:type="dxa"/>
          </w:tcPr>
          <w:p w14:paraId="526C745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1.921</w:t>
            </w:r>
          </w:p>
        </w:tc>
        <w:tc>
          <w:tcPr>
            <w:tcW w:w="792" w:type="dxa"/>
          </w:tcPr>
          <w:p w14:paraId="25B87BF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0.356</w:t>
            </w:r>
          </w:p>
        </w:tc>
        <w:tc>
          <w:tcPr>
            <w:tcW w:w="1008" w:type="dxa"/>
          </w:tcPr>
          <w:p w14:paraId="317848F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6E94C35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5CBFBC13" w14:textId="77777777">
        <w:trPr>
          <w:jc w:val="center"/>
        </w:trPr>
        <w:tc>
          <w:tcPr>
            <w:tcW w:w="360" w:type="dxa"/>
          </w:tcPr>
          <w:p w14:paraId="10CD73A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10</w:t>
            </w:r>
          </w:p>
        </w:tc>
        <w:tc>
          <w:tcPr>
            <w:tcW w:w="2520" w:type="dxa"/>
          </w:tcPr>
          <w:p w14:paraId="34D9D8E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64, 128, 2, 128, 4, 128</w:t>
            </w:r>
          </w:p>
        </w:tc>
        <w:tc>
          <w:tcPr>
            <w:tcW w:w="648" w:type="dxa"/>
          </w:tcPr>
          <w:p w14:paraId="2463FC7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2AD8A76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6.615x</w:t>
            </w:r>
          </w:p>
        </w:tc>
        <w:tc>
          <w:tcPr>
            <w:tcW w:w="864" w:type="dxa"/>
          </w:tcPr>
          <w:p w14:paraId="549A521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2.242</w:t>
            </w:r>
          </w:p>
        </w:tc>
        <w:tc>
          <w:tcPr>
            <w:tcW w:w="792" w:type="dxa"/>
          </w:tcPr>
          <w:p w14:paraId="3F4CF18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0.339</w:t>
            </w:r>
          </w:p>
        </w:tc>
        <w:tc>
          <w:tcPr>
            <w:tcW w:w="1008" w:type="dxa"/>
          </w:tcPr>
          <w:p w14:paraId="05D9F34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15579A1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4A8141C7" w14:textId="77777777">
        <w:trPr>
          <w:jc w:val="center"/>
        </w:trPr>
        <w:tc>
          <w:tcPr>
            <w:tcW w:w="360" w:type="dxa"/>
          </w:tcPr>
          <w:p w14:paraId="429EFC9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11</w:t>
            </w:r>
          </w:p>
        </w:tc>
        <w:tc>
          <w:tcPr>
            <w:tcW w:w="2520" w:type="dxa"/>
          </w:tcPr>
          <w:p w14:paraId="684C347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64, 128, 16, 128, 4, 128</w:t>
            </w:r>
          </w:p>
        </w:tc>
        <w:tc>
          <w:tcPr>
            <w:tcW w:w="648" w:type="dxa"/>
          </w:tcPr>
          <w:p w14:paraId="4E84D73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59418F6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20.933x</w:t>
            </w:r>
          </w:p>
        </w:tc>
        <w:tc>
          <w:tcPr>
            <w:tcW w:w="864" w:type="dxa"/>
          </w:tcPr>
          <w:p w14:paraId="4328541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11.125</w:t>
            </w:r>
          </w:p>
        </w:tc>
        <w:tc>
          <w:tcPr>
            <w:tcW w:w="792" w:type="dxa"/>
          </w:tcPr>
          <w:p w14:paraId="7D2FBE9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0.531</w:t>
            </w:r>
          </w:p>
        </w:tc>
        <w:tc>
          <w:tcPr>
            <w:tcW w:w="1008" w:type="dxa"/>
          </w:tcPr>
          <w:p w14:paraId="2BB0845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2DD11E3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3912676A" w14:textId="77777777">
        <w:trPr>
          <w:jc w:val="center"/>
        </w:trPr>
        <w:tc>
          <w:tcPr>
            <w:tcW w:w="360" w:type="dxa"/>
          </w:tcPr>
          <w:p w14:paraId="5BC55DA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12</w:t>
            </w:r>
          </w:p>
        </w:tc>
        <w:tc>
          <w:tcPr>
            <w:tcW w:w="2520" w:type="dxa"/>
          </w:tcPr>
          <w:p w14:paraId="3DA70B9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64, 128, 4, 32, 4, 128</w:t>
            </w:r>
          </w:p>
        </w:tc>
        <w:tc>
          <w:tcPr>
            <w:tcW w:w="648" w:type="dxa"/>
          </w:tcPr>
          <w:p w14:paraId="4C74689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28DE10D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12.629x</w:t>
            </w:r>
          </w:p>
        </w:tc>
        <w:tc>
          <w:tcPr>
            <w:tcW w:w="864" w:type="dxa"/>
          </w:tcPr>
          <w:p w14:paraId="6A38348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2.444</w:t>
            </w:r>
          </w:p>
        </w:tc>
        <w:tc>
          <w:tcPr>
            <w:tcW w:w="792" w:type="dxa"/>
          </w:tcPr>
          <w:p w14:paraId="09453DD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0.194</w:t>
            </w:r>
          </w:p>
        </w:tc>
        <w:tc>
          <w:tcPr>
            <w:tcW w:w="1008" w:type="dxa"/>
          </w:tcPr>
          <w:p w14:paraId="406276E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graph x1</w:t>
            </w:r>
          </w:p>
        </w:tc>
        <w:tc>
          <w:tcPr>
            <w:tcW w:w="1080" w:type="dxa"/>
          </w:tcPr>
          <w:p w14:paraId="1C77C02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r w:rsidR="001A6C35" w:rsidRPr="003F3A25" w14:paraId="21D4D1F5" w14:textId="77777777">
        <w:trPr>
          <w:jc w:val="center"/>
        </w:trPr>
        <w:tc>
          <w:tcPr>
            <w:tcW w:w="360" w:type="dxa"/>
          </w:tcPr>
          <w:p w14:paraId="1216148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13</w:t>
            </w:r>
          </w:p>
        </w:tc>
        <w:tc>
          <w:tcPr>
            <w:tcW w:w="2520" w:type="dxa"/>
          </w:tcPr>
          <w:p w14:paraId="741ED37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64, 128, 4, 1024, 4, 128</w:t>
            </w:r>
          </w:p>
        </w:tc>
        <w:tc>
          <w:tcPr>
            <w:tcW w:w="648" w:type="dxa"/>
          </w:tcPr>
          <w:p w14:paraId="5DA3543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PASS</w:t>
            </w:r>
          </w:p>
        </w:tc>
        <w:tc>
          <w:tcPr>
            <w:tcW w:w="936" w:type="dxa"/>
          </w:tcPr>
          <w:p w14:paraId="5DE1E59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35.179x</w:t>
            </w:r>
          </w:p>
        </w:tc>
        <w:tc>
          <w:tcPr>
            <w:tcW w:w="864" w:type="dxa"/>
          </w:tcPr>
          <w:p w14:paraId="3E31D37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165.528</w:t>
            </w:r>
          </w:p>
        </w:tc>
        <w:tc>
          <w:tcPr>
            <w:tcW w:w="792" w:type="dxa"/>
          </w:tcPr>
          <w:p w14:paraId="188AF8A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4.705</w:t>
            </w:r>
          </w:p>
        </w:tc>
        <w:tc>
          <w:tcPr>
            <w:tcW w:w="1008" w:type="dxa"/>
          </w:tcPr>
          <w:p w14:paraId="2672699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eager x4</w:t>
            </w:r>
          </w:p>
        </w:tc>
        <w:tc>
          <w:tcPr>
            <w:tcW w:w="1080" w:type="dxa"/>
          </w:tcPr>
          <w:p w14:paraId="0E4901C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fp16/fp32</w:t>
            </w:r>
          </w:p>
        </w:tc>
      </w:tr>
    </w:tbl>
    <w:p w14:paraId="7C87681C" w14:textId="77777777" w:rsidR="001A6C35" w:rsidRPr="003F3A25" w:rsidRDefault="001A6C35">
      <w:pPr>
        <w:spacing w:after="40"/>
        <w:rPr>
          <w:rFonts w:ascii="Times New Roman" w:hAnsi="Times New Roman" w:cs="Times New Roman"/>
          <w:sz w:val="22"/>
          <w:szCs w:val="24"/>
        </w:rPr>
      </w:pPr>
    </w:p>
    <w:p w14:paraId="71B1FEA4"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Table 5: The 13 shapes with a runnable reference. dtype float32, causal, padding_ratio 0.0. "graph" = CUDA-graph capture; xN = batch slice count. Shape #14 has no reference to compare against and is reported separately in Section 6.2.</w:t>
      </w:r>
    </w:p>
    <w:p w14:paraId="5482DF2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22"/>
          <w:szCs w:val="24"/>
        </w:rPr>
        <w:t>13 of 13 comparable shapes PASS. Geometric-mean speedup 10.014x</w:t>
      </w:r>
      <w:r w:rsidRPr="003F3A25">
        <w:rPr>
          <w:rFonts w:ascii="Times New Roman" w:hAnsi="Times New Roman" w:cs="Times New Roman"/>
          <w:sz w:val="22"/>
          <w:szCs w:val="24"/>
        </w:rPr>
        <w:t>, minimum 2.707x (#8), maximum 35.179x (#13).</w:t>
      </w:r>
    </w:p>
    <w:p w14:paraId="3BB89618" w14:textId="77777777" w:rsidR="001A6C35" w:rsidRPr="003F3A25" w:rsidRDefault="00000000">
      <w:pPr>
        <w:spacing w:before="120" w:after="40"/>
        <w:jc w:val="center"/>
        <w:rPr>
          <w:rFonts w:ascii="Times New Roman" w:hAnsi="Times New Roman" w:cs="Times New Roman"/>
          <w:sz w:val="22"/>
          <w:szCs w:val="24"/>
        </w:rPr>
      </w:pPr>
      <w:r w:rsidRPr="003F3A25">
        <w:rPr>
          <w:rFonts w:ascii="Times New Roman" w:hAnsi="Times New Roman" w:cs="Times New Roman"/>
          <w:noProof/>
          <w:sz w:val="22"/>
          <w:szCs w:val="24"/>
        </w:rPr>
        <w:drawing>
          <wp:inline distT="0" distB="0" distL="0" distR="0" wp14:anchorId="0F12EC37" wp14:editId="63FCA9B5">
            <wp:extent cx="4846320" cy="3406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peedup.png"/>
                    <pic:cNvPicPr/>
                  </pic:nvPicPr>
                  <pic:blipFill>
                    <a:blip r:embed="rId6"/>
                    <a:stretch>
                      <a:fillRect/>
                    </a:stretch>
                  </pic:blipFill>
                  <pic:spPr>
                    <a:xfrm>
                      <a:off x="0" y="0"/>
                      <a:ext cx="4846320" cy="3406335"/>
                    </a:xfrm>
                    <a:prstGeom prst="rect">
                      <a:avLst/>
                    </a:prstGeom>
                  </pic:spPr>
                </pic:pic>
              </a:graphicData>
            </a:graphic>
          </wp:inline>
        </w:drawing>
      </w:r>
    </w:p>
    <w:p w14:paraId="3362DAE8"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Figure 1: Speedup by shape, sorted. Colour marks the execution path chosen by runtime calibration - not a property of the shape, but a decision the implementation made after timing both options.</w:t>
      </w:r>
    </w:p>
    <w:p w14:paraId="7274B4FE" w14:textId="77777777" w:rsidR="001A6C35" w:rsidRPr="003F3A25" w:rsidRDefault="00000000">
      <w:pPr>
        <w:spacing w:before="120" w:after="40"/>
        <w:jc w:val="center"/>
        <w:rPr>
          <w:rFonts w:ascii="Times New Roman" w:hAnsi="Times New Roman" w:cs="Times New Roman"/>
          <w:sz w:val="22"/>
          <w:szCs w:val="24"/>
        </w:rPr>
      </w:pPr>
      <w:r w:rsidRPr="003F3A25">
        <w:rPr>
          <w:rFonts w:ascii="Times New Roman" w:hAnsi="Times New Roman" w:cs="Times New Roman"/>
          <w:noProof/>
          <w:sz w:val="22"/>
          <w:szCs w:val="24"/>
        </w:rPr>
        <w:lastRenderedPageBreak/>
        <w:drawing>
          <wp:inline distT="0" distB="0" distL="0" distR="0" wp14:anchorId="6F0779A4" wp14:editId="0CD27035">
            <wp:extent cx="4846320" cy="32635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png"/>
                    <pic:cNvPicPr/>
                  </pic:nvPicPr>
                  <pic:blipFill>
                    <a:blip r:embed="rId7"/>
                    <a:stretch>
                      <a:fillRect/>
                    </a:stretch>
                  </pic:blipFill>
                  <pic:spPr>
                    <a:xfrm>
                      <a:off x="0" y="0"/>
                      <a:ext cx="4846320" cy="3263541"/>
                    </a:xfrm>
                    <a:prstGeom prst="rect">
                      <a:avLst/>
                    </a:prstGeom>
                  </pic:spPr>
                </pic:pic>
              </a:graphicData>
            </a:graphic>
          </wp:inline>
        </w:drawing>
      </w:r>
    </w:p>
    <w:p w14:paraId="025075C1"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Figure 2: Reference and optimized median latency per shape. Log scale; the suite spans four orders of magnitude, which is why one fixed strategy cannot serve it.</w:t>
      </w:r>
    </w:p>
    <w:p w14:paraId="63C21BCB" w14:textId="77777777" w:rsidR="001A6C35" w:rsidRPr="003F3A25" w:rsidRDefault="00000000">
      <w:pPr>
        <w:spacing w:before="120" w:after="40"/>
        <w:jc w:val="center"/>
        <w:rPr>
          <w:rFonts w:ascii="Times New Roman" w:hAnsi="Times New Roman" w:cs="Times New Roman"/>
          <w:sz w:val="22"/>
          <w:szCs w:val="24"/>
        </w:rPr>
      </w:pPr>
      <w:r w:rsidRPr="003F3A25">
        <w:rPr>
          <w:rFonts w:ascii="Times New Roman" w:hAnsi="Times New Roman" w:cs="Times New Roman"/>
          <w:noProof/>
          <w:sz w:val="22"/>
          <w:szCs w:val="24"/>
        </w:rPr>
        <w:drawing>
          <wp:inline distT="0" distB="0" distL="0" distR="0" wp14:anchorId="00275CD3" wp14:editId="0120CDA4">
            <wp:extent cx="4846320" cy="26134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ccuracy.png"/>
                    <pic:cNvPicPr/>
                  </pic:nvPicPr>
                  <pic:blipFill>
                    <a:blip r:embed="rId8"/>
                    <a:stretch>
                      <a:fillRect/>
                    </a:stretch>
                  </pic:blipFill>
                  <pic:spPr>
                    <a:xfrm>
                      <a:off x="0" y="0"/>
                      <a:ext cx="4846320" cy="2613481"/>
                    </a:xfrm>
                    <a:prstGeom prst="rect">
                      <a:avLst/>
                    </a:prstGeom>
                  </pic:spPr>
                </pic:pic>
              </a:graphicData>
            </a:graphic>
          </wp:inline>
        </w:drawing>
      </w:r>
    </w:p>
    <w:p w14:paraId="28B11ACF"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Figure 3: Worst-case absolute error per shape against the 0.002 tolerance floor, with the percentage of the budget consumed. Every shape passes, but shape #7 consumes 94% of it.</w:t>
      </w:r>
    </w:p>
    <w:p w14:paraId="2D5E3C6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14:paraId="134141DF"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6.2 Shape #14 — a shape with no runnable reference</w:t>
      </w:r>
    </w:p>
    <w:p w14:paraId="4988CFC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Shape #14 cannot be compared. The reference materializes an explicit [B, H, S, S] score tensor; at 32 x 16 x 100,000^2 elements that is approximately 20 TB in fp32. No comparison and no ratio exists, so the shape is executed in isolation to demonstrate that the optimized path survives it.</w:t>
      </w:r>
    </w:p>
    <w:p w14:paraId="20987909" w14:textId="77777777" w:rsidR="001A6C35" w:rsidRPr="003F3A25" w:rsidRDefault="00000000">
      <w:pPr>
        <w:shd w:val="clear" w:color="auto" w:fill="F2F4F7"/>
        <w:spacing w:before="80" w:after="120"/>
        <w:ind w:left="360"/>
        <w:rPr>
          <w:rFonts w:ascii="Times New Roman" w:hAnsi="Times New Roman" w:cs="Times New Roman"/>
          <w:sz w:val="22"/>
          <w:szCs w:val="24"/>
        </w:rPr>
      </w:pPr>
      <w:r w:rsidRPr="003F3A25">
        <w:rPr>
          <w:rFonts w:ascii="Times New Roman" w:hAnsi="Times New Roman" w:cs="Times New Roman"/>
          <w:sz w:val="18"/>
          <w:szCs w:val="24"/>
        </w:rPr>
        <w:t>path=eager  slices=32  dtype=float16  fusion=norm+gelu</w:t>
      </w:r>
      <w:r w:rsidRPr="003F3A25">
        <w:rPr>
          <w:rFonts w:ascii="Times New Roman" w:hAnsi="Times New Roman" w:cs="Times New Roman"/>
          <w:sz w:val="18"/>
          <w:szCs w:val="24"/>
        </w:rPr>
        <w:br/>
        <w:t>output shape (32, 100000, 1024)      all finite: True</w:t>
      </w:r>
      <w:r w:rsidRPr="003F3A25">
        <w:rPr>
          <w:rFonts w:ascii="Times New Roman" w:hAnsi="Times New Roman" w:cs="Times New Roman"/>
          <w:sz w:val="18"/>
          <w:szCs w:val="24"/>
        </w:rPr>
        <w:br/>
        <w:t>mean = 4.59837e-09      std = 0.999995</w:t>
      </w:r>
      <w:r w:rsidRPr="003F3A25">
        <w:rPr>
          <w:rFonts w:ascii="Times New Roman" w:hAnsi="Times New Roman" w:cs="Times New Roman"/>
          <w:sz w:val="18"/>
          <w:szCs w:val="24"/>
        </w:rPr>
        <w:br/>
        <w:t>peak GPU memory allocated: 12.23 GiB</w:t>
      </w:r>
      <w:r w:rsidRPr="003F3A25">
        <w:rPr>
          <w:rFonts w:ascii="Times New Roman" w:hAnsi="Times New Roman" w:cs="Times New Roman"/>
          <w:sz w:val="18"/>
          <w:szCs w:val="24"/>
        </w:rPr>
        <w:br/>
        <w:t>median latency 27592.766 ms over 10 repeats</w:t>
      </w:r>
    </w:p>
    <w:p w14:paraId="1468236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lastRenderedPageBreak/>
        <w:t>The output statistics are the evidence that matters: mean approximately zero and standard deviation approximately one is the correct distribution for a post-LayerNorm output, so the path produces sane values rather than merely finite ones.</w:t>
      </w:r>
    </w:p>
    <w:p w14:paraId="7A2273F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22"/>
          <w:szCs w:val="24"/>
        </w:rPr>
        <w:t xml:space="preserve">We deliberately publish no throughput claim for this shape. </w:t>
      </w:r>
      <w:r w:rsidRPr="003F3A25">
        <w:rPr>
          <w:rFonts w:ascii="Times New Roman" w:hAnsi="Times New Roman" w:cs="Times New Roman"/>
          <w:sz w:val="22"/>
          <w:szCs w:val="24"/>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14:paraId="16C8A7C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Reaching even that required halving the memory floor: at fp32 the input plus a separate output buffer is 24.41 GiB. Aliasing the output onto the input needs one buffer, which is sound because batch rows are independent under attention and each slice is fully consumed before being overwritten. It is opt-in because it destroys the caller's input - unacceptable for the harness's repeated-trial loop, fine for a single-shot demonstration.</w:t>
      </w:r>
    </w:p>
    <w:p w14:paraId="2AD82786"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t>7. Ablation Study</w:t>
      </w:r>
    </w:p>
    <w:p w14:paraId="4171110D"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7.1 Contribution of operator fusion</w:t>
      </w:r>
    </w:p>
    <w:p w14:paraId="29A8039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Modes are interleaved per shape rather than run as two separate sweeps: GPU clocks drift over a multi-minute run, so two sequential passes would favour whichever ran on the cooler card. 60 repeats x 2 rounds per configuration. Shapes #6 and #14 are excluded — the former for runtime, the latter for having no runnable reference.</w:t>
      </w:r>
    </w:p>
    <w:tbl>
      <w:tblPr>
        <w:tblStyle w:val="TableGrid"/>
        <w:tblW w:w="0" w:type="auto"/>
        <w:jc w:val="center"/>
        <w:tblLook w:val="04A0" w:firstRow="1" w:lastRow="0" w:firstColumn="1" w:lastColumn="0" w:noHBand="0" w:noVBand="1"/>
      </w:tblPr>
      <w:tblGrid>
        <w:gridCol w:w="1296"/>
        <w:gridCol w:w="2304"/>
        <w:gridCol w:w="2304"/>
        <w:gridCol w:w="1584"/>
      </w:tblGrid>
      <w:tr w:rsidR="001A6C35" w:rsidRPr="003F3A25" w14:paraId="5E8AC4C7" w14:textId="77777777">
        <w:trPr>
          <w:jc w:val="center"/>
        </w:trPr>
        <w:tc>
          <w:tcPr>
            <w:tcW w:w="1296" w:type="dxa"/>
            <w:shd w:val="clear" w:color="auto" w:fill="E8EDF3"/>
          </w:tcPr>
          <w:p w14:paraId="2D9F09A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Shape</w:t>
            </w:r>
          </w:p>
        </w:tc>
        <w:tc>
          <w:tcPr>
            <w:tcW w:w="2304" w:type="dxa"/>
            <w:shd w:val="clear" w:color="auto" w:fill="E8EDF3"/>
          </w:tcPr>
          <w:p w14:paraId="49423C4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Fusion on (ms)</w:t>
            </w:r>
          </w:p>
        </w:tc>
        <w:tc>
          <w:tcPr>
            <w:tcW w:w="2304" w:type="dxa"/>
            <w:shd w:val="clear" w:color="auto" w:fill="E8EDF3"/>
          </w:tcPr>
          <w:p w14:paraId="0D0F969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Fusion off (ms)</w:t>
            </w:r>
          </w:p>
        </w:tc>
        <w:tc>
          <w:tcPr>
            <w:tcW w:w="1584" w:type="dxa"/>
            <w:shd w:val="clear" w:color="auto" w:fill="E8EDF3"/>
          </w:tcPr>
          <w:p w14:paraId="2A10B8B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Gain</w:t>
            </w:r>
          </w:p>
        </w:tc>
      </w:tr>
      <w:tr w:rsidR="001A6C35" w:rsidRPr="003F3A25" w14:paraId="06CCEDBA" w14:textId="77777777">
        <w:trPr>
          <w:jc w:val="center"/>
        </w:trPr>
        <w:tc>
          <w:tcPr>
            <w:tcW w:w="1296" w:type="dxa"/>
          </w:tcPr>
          <w:p w14:paraId="0CABFC0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w:t>
            </w:r>
          </w:p>
        </w:tc>
        <w:tc>
          <w:tcPr>
            <w:tcW w:w="2304" w:type="dxa"/>
          </w:tcPr>
          <w:p w14:paraId="3CEF99E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0.3584</w:t>
            </w:r>
          </w:p>
        </w:tc>
        <w:tc>
          <w:tcPr>
            <w:tcW w:w="2304" w:type="dxa"/>
          </w:tcPr>
          <w:p w14:paraId="4EF080E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0.7311</w:t>
            </w:r>
          </w:p>
        </w:tc>
        <w:tc>
          <w:tcPr>
            <w:tcW w:w="1584" w:type="dxa"/>
          </w:tcPr>
          <w:p w14:paraId="7B8DB7B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2.04x</w:t>
            </w:r>
          </w:p>
        </w:tc>
      </w:tr>
      <w:tr w:rsidR="001A6C35" w:rsidRPr="003F3A25" w14:paraId="36AAA13A" w14:textId="77777777">
        <w:trPr>
          <w:jc w:val="center"/>
        </w:trPr>
        <w:tc>
          <w:tcPr>
            <w:tcW w:w="1296" w:type="dxa"/>
          </w:tcPr>
          <w:p w14:paraId="7EC8A5C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w:t>
            </w:r>
          </w:p>
        </w:tc>
        <w:tc>
          <w:tcPr>
            <w:tcW w:w="2304" w:type="dxa"/>
          </w:tcPr>
          <w:p w14:paraId="728BA4E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0.1208</w:t>
            </w:r>
          </w:p>
        </w:tc>
        <w:tc>
          <w:tcPr>
            <w:tcW w:w="2304" w:type="dxa"/>
          </w:tcPr>
          <w:p w14:paraId="7241BFA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0.2273</w:t>
            </w:r>
          </w:p>
        </w:tc>
        <w:tc>
          <w:tcPr>
            <w:tcW w:w="1584" w:type="dxa"/>
          </w:tcPr>
          <w:p w14:paraId="5F61669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1.88x</w:t>
            </w:r>
          </w:p>
        </w:tc>
      </w:tr>
      <w:tr w:rsidR="001A6C35" w:rsidRPr="003F3A25" w14:paraId="6B40BB81" w14:textId="77777777">
        <w:trPr>
          <w:jc w:val="center"/>
        </w:trPr>
        <w:tc>
          <w:tcPr>
            <w:tcW w:w="1296" w:type="dxa"/>
          </w:tcPr>
          <w:p w14:paraId="4AF8022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3</w:t>
            </w:r>
          </w:p>
        </w:tc>
        <w:tc>
          <w:tcPr>
            <w:tcW w:w="2304" w:type="dxa"/>
          </w:tcPr>
          <w:p w14:paraId="2776F14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0.2099</w:t>
            </w:r>
          </w:p>
        </w:tc>
        <w:tc>
          <w:tcPr>
            <w:tcW w:w="2304" w:type="dxa"/>
          </w:tcPr>
          <w:p w14:paraId="1912EE3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0.2345</w:t>
            </w:r>
          </w:p>
        </w:tc>
        <w:tc>
          <w:tcPr>
            <w:tcW w:w="1584" w:type="dxa"/>
          </w:tcPr>
          <w:p w14:paraId="064A4B8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1.12x</w:t>
            </w:r>
          </w:p>
        </w:tc>
      </w:tr>
      <w:tr w:rsidR="001A6C35" w:rsidRPr="003F3A25" w14:paraId="6EDF590A" w14:textId="77777777">
        <w:trPr>
          <w:jc w:val="center"/>
        </w:trPr>
        <w:tc>
          <w:tcPr>
            <w:tcW w:w="1296" w:type="dxa"/>
          </w:tcPr>
          <w:p w14:paraId="2D6643E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4</w:t>
            </w:r>
          </w:p>
        </w:tc>
        <w:tc>
          <w:tcPr>
            <w:tcW w:w="2304" w:type="dxa"/>
          </w:tcPr>
          <w:p w14:paraId="4748522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0.3779</w:t>
            </w:r>
          </w:p>
        </w:tc>
        <w:tc>
          <w:tcPr>
            <w:tcW w:w="2304" w:type="dxa"/>
          </w:tcPr>
          <w:p w14:paraId="3C85975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0.4485</w:t>
            </w:r>
          </w:p>
        </w:tc>
        <w:tc>
          <w:tcPr>
            <w:tcW w:w="1584" w:type="dxa"/>
          </w:tcPr>
          <w:p w14:paraId="6C0AA16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1.19x †</w:t>
            </w:r>
          </w:p>
        </w:tc>
      </w:tr>
      <w:tr w:rsidR="001A6C35" w:rsidRPr="003F3A25" w14:paraId="352BB482" w14:textId="77777777">
        <w:trPr>
          <w:jc w:val="center"/>
        </w:trPr>
        <w:tc>
          <w:tcPr>
            <w:tcW w:w="1296" w:type="dxa"/>
          </w:tcPr>
          <w:p w14:paraId="0967C67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5</w:t>
            </w:r>
          </w:p>
        </w:tc>
        <w:tc>
          <w:tcPr>
            <w:tcW w:w="2304" w:type="dxa"/>
          </w:tcPr>
          <w:p w14:paraId="6D35005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0.6431</w:t>
            </w:r>
          </w:p>
        </w:tc>
        <w:tc>
          <w:tcPr>
            <w:tcW w:w="2304" w:type="dxa"/>
          </w:tcPr>
          <w:p w14:paraId="255A1BC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1.1141</w:t>
            </w:r>
          </w:p>
        </w:tc>
        <w:tc>
          <w:tcPr>
            <w:tcW w:w="1584" w:type="dxa"/>
          </w:tcPr>
          <w:p w14:paraId="0CE7D6E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1.73x</w:t>
            </w:r>
          </w:p>
        </w:tc>
      </w:tr>
      <w:tr w:rsidR="001A6C35" w:rsidRPr="003F3A25" w14:paraId="018F5C00" w14:textId="77777777">
        <w:trPr>
          <w:jc w:val="center"/>
        </w:trPr>
        <w:tc>
          <w:tcPr>
            <w:tcW w:w="1296" w:type="dxa"/>
          </w:tcPr>
          <w:p w14:paraId="68B8A43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7</w:t>
            </w:r>
          </w:p>
        </w:tc>
        <w:tc>
          <w:tcPr>
            <w:tcW w:w="2304" w:type="dxa"/>
          </w:tcPr>
          <w:p w14:paraId="0E8176C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0.1956</w:t>
            </w:r>
          </w:p>
        </w:tc>
        <w:tc>
          <w:tcPr>
            <w:tcW w:w="2304" w:type="dxa"/>
          </w:tcPr>
          <w:p w14:paraId="17B76A9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0.3881</w:t>
            </w:r>
          </w:p>
        </w:tc>
        <w:tc>
          <w:tcPr>
            <w:tcW w:w="1584" w:type="dxa"/>
          </w:tcPr>
          <w:p w14:paraId="7282088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1.98x</w:t>
            </w:r>
          </w:p>
        </w:tc>
      </w:tr>
      <w:tr w:rsidR="001A6C35" w:rsidRPr="003F3A25" w14:paraId="73FA4857" w14:textId="77777777">
        <w:trPr>
          <w:jc w:val="center"/>
        </w:trPr>
        <w:tc>
          <w:tcPr>
            <w:tcW w:w="1296" w:type="dxa"/>
          </w:tcPr>
          <w:p w14:paraId="73C91DD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8</w:t>
            </w:r>
          </w:p>
        </w:tc>
        <w:tc>
          <w:tcPr>
            <w:tcW w:w="2304" w:type="dxa"/>
          </w:tcPr>
          <w:p w14:paraId="058A1FD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8.0865</w:t>
            </w:r>
          </w:p>
        </w:tc>
        <w:tc>
          <w:tcPr>
            <w:tcW w:w="2304" w:type="dxa"/>
          </w:tcPr>
          <w:p w14:paraId="1EF4479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9.1116</w:t>
            </w:r>
          </w:p>
        </w:tc>
        <w:tc>
          <w:tcPr>
            <w:tcW w:w="1584" w:type="dxa"/>
          </w:tcPr>
          <w:p w14:paraId="1C6BF09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1.13x</w:t>
            </w:r>
          </w:p>
        </w:tc>
      </w:tr>
      <w:tr w:rsidR="001A6C35" w:rsidRPr="003F3A25" w14:paraId="5AE43759" w14:textId="77777777">
        <w:trPr>
          <w:jc w:val="center"/>
        </w:trPr>
        <w:tc>
          <w:tcPr>
            <w:tcW w:w="1296" w:type="dxa"/>
          </w:tcPr>
          <w:p w14:paraId="63B6303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9</w:t>
            </w:r>
          </w:p>
        </w:tc>
        <w:tc>
          <w:tcPr>
            <w:tcW w:w="2304" w:type="dxa"/>
          </w:tcPr>
          <w:p w14:paraId="5F6546B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0.5222</w:t>
            </w:r>
          </w:p>
        </w:tc>
        <w:tc>
          <w:tcPr>
            <w:tcW w:w="2304" w:type="dxa"/>
          </w:tcPr>
          <w:p w14:paraId="4B578B7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0.8284</w:t>
            </w:r>
          </w:p>
        </w:tc>
        <w:tc>
          <w:tcPr>
            <w:tcW w:w="1584" w:type="dxa"/>
          </w:tcPr>
          <w:p w14:paraId="788D2C2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1.59x</w:t>
            </w:r>
          </w:p>
        </w:tc>
      </w:tr>
      <w:tr w:rsidR="001A6C35" w:rsidRPr="003F3A25" w14:paraId="63A67B88" w14:textId="77777777">
        <w:trPr>
          <w:jc w:val="center"/>
        </w:trPr>
        <w:tc>
          <w:tcPr>
            <w:tcW w:w="1296" w:type="dxa"/>
          </w:tcPr>
          <w:p w14:paraId="002C475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10</w:t>
            </w:r>
          </w:p>
        </w:tc>
        <w:tc>
          <w:tcPr>
            <w:tcW w:w="2304" w:type="dxa"/>
          </w:tcPr>
          <w:p w14:paraId="3DB9D80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0.3369</w:t>
            </w:r>
          </w:p>
        </w:tc>
        <w:tc>
          <w:tcPr>
            <w:tcW w:w="2304" w:type="dxa"/>
          </w:tcPr>
          <w:p w14:paraId="1DA1755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0.7055</w:t>
            </w:r>
          </w:p>
        </w:tc>
        <w:tc>
          <w:tcPr>
            <w:tcW w:w="1584" w:type="dxa"/>
          </w:tcPr>
          <w:p w14:paraId="561E4E1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2.09x</w:t>
            </w:r>
          </w:p>
        </w:tc>
      </w:tr>
      <w:tr w:rsidR="001A6C35" w:rsidRPr="003F3A25" w14:paraId="7F99F991" w14:textId="77777777">
        <w:trPr>
          <w:jc w:val="center"/>
        </w:trPr>
        <w:tc>
          <w:tcPr>
            <w:tcW w:w="1296" w:type="dxa"/>
          </w:tcPr>
          <w:p w14:paraId="04DDEC9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11</w:t>
            </w:r>
          </w:p>
        </w:tc>
        <w:tc>
          <w:tcPr>
            <w:tcW w:w="2304" w:type="dxa"/>
          </w:tcPr>
          <w:p w14:paraId="50C9608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0.5294</w:t>
            </w:r>
          </w:p>
        </w:tc>
        <w:tc>
          <w:tcPr>
            <w:tcW w:w="2304" w:type="dxa"/>
          </w:tcPr>
          <w:p w14:paraId="5889CDF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0.7839</w:t>
            </w:r>
          </w:p>
        </w:tc>
        <w:tc>
          <w:tcPr>
            <w:tcW w:w="1584" w:type="dxa"/>
          </w:tcPr>
          <w:p w14:paraId="39AEBD1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1.48x</w:t>
            </w:r>
          </w:p>
        </w:tc>
      </w:tr>
      <w:tr w:rsidR="001A6C35" w:rsidRPr="003F3A25" w14:paraId="736E3060" w14:textId="77777777">
        <w:trPr>
          <w:jc w:val="center"/>
        </w:trPr>
        <w:tc>
          <w:tcPr>
            <w:tcW w:w="1296" w:type="dxa"/>
          </w:tcPr>
          <w:p w14:paraId="51082F6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12</w:t>
            </w:r>
          </w:p>
        </w:tc>
        <w:tc>
          <w:tcPr>
            <w:tcW w:w="2304" w:type="dxa"/>
          </w:tcPr>
          <w:p w14:paraId="42105D4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0.3702</w:t>
            </w:r>
          </w:p>
        </w:tc>
        <w:tc>
          <w:tcPr>
            <w:tcW w:w="2304" w:type="dxa"/>
          </w:tcPr>
          <w:p w14:paraId="08D6A61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0.4710</w:t>
            </w:r>
          </w:p>
        </w:tc>
        <w:tc>
          <w:tcPr>
            <w:tcW w:w="1584" w:type="dxa"/>
          </w:tcPr>
          <w:p w14:paraId="2DAD7BA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1.27x</w:t>
            </w:r>
          </w:p>
        </w:tc>
      </w:tr>
      <w:tr w:rsidR="001A6C35" w:rsidRPr="003F3A25" w14:paraId="7078B8AF" w14:textId="77777777">
        <w:trPr>
          <w:jc w:val="center"/>
        </w:trPr>
        <w:tc>
          <w:tcPr>
            <w:tcW w:w="1296" w:type="dxa"/>
          </w:tcPr>
          <w:p w14:paraId="6542CA3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13</w:t>
            </w:r>
          </w:p>
        </w:tc>
        <w:tc>
          <w:tcPr>
            <w:tcW w:w="2304" w:type="dxa"/>
          </w:tcPr>
          <w:p w14:paraId="4E55474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4.6935</w:t>
            </w:r>
          </w:p>
        </w:tc>
        <w:tc>
          <w:tcPr>
            <w:tcW w:w="2304" w:type="dxa"/>
          </w:tcPr>
          <w:p w14:paraId="389C1C5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6.5684</w:t>
            </w:r>
          </w:p>
        </w:tc>
        <w:tc>
          <w:tcPr>
            <w:tcW w:w="1584" w:type="dxa"/>
          </w:tcPr>
          <w:p w14:paraId="57F86CF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1.40x</w:t>
            </w:r>
          </w:p>
        </w:tc>
      </w:tr>
      <w:tr w:rsidR="001A6C35" w:rsidRPr="003F3A25" w14:paraId="364846CF" w14:textId="77777777">
        <w:trPr>
          <w:jc w:val="center"/>
        </w:trPr>
        <w:tc>
          <w:tcPr>
            <w:tcW w:w="1296" w:type="dxa"/>
          </w:tcPr>
          <w:p w14:paraId="62520EE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Total</w:t>
            </w:r>
          </w:p>
        </w:tc>
        <w:tc>
          <w:tcPr>
            <w:tcW w:w="2304" w:type="dxa"/>
          </w:tcPr>
          <w:p w14:paraId="011395F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16.444</w:t>
            </w:r>
          </w:p>
        </w:tc>
        <w:tc>
          <w:tcPr>
            <w:tcW w:w="2304" w:type="dxa"/>
          </w:tcPr>
          <w:p w14:paraId="676C952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21.612</w:t>
            </w:r>
          </w:p>
        </w:tc>
        <w:tc>
          <w:tcPr>
            <w:tcW w:w="1584" w:type="dxa"/>
          </w:tcPr>
          <w:p w14:paraId="4BA28EA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1.31x</w:t>
            </w:r>
          </w:p>
        </w:tc>
      </w:tr>
    </w:tbl>
    <w:p w14:paraId="0DD14360" w14:textId="77777777" w:rsidR="001A6C35" w:rsidRPr="003F3A25" w:rsidRDefault="001A6C35">
      <w:pPr>
        <w:spacing w:after="40"/>
        <w:rPr>
          <w:rFonts w:ascii="Times New Roman" w:hAnsi="Times New Roman" w:cs="Times New Roman"/>
          <w:sz w:val="22"/>
          <w:szCs w:val="24"/>
        </w:rPr>
      </w:pPr>
    </w:p>
    <w:p w14:paraId="30127AFD"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Table 6: Fusion ablation across 12 shapes. Accuracy PASS in all 24 runs.</w:t>
      </w:r>
    </w:p>
    <w:p w14:paraId="50050FD4" w14:textId="77777777" w:rsidR="001A6C35" w:rsidRPr="003F3A25" w:rsidRDefault="00000000">
      <w:pPr>
        <w:spacing w:before="120" w:after="40"/>
        <w:jc w:val="center"/>
        <w:rPr>
          <w:rFonts w:ascii="Times New Roman" w:hAnsi="Times New Roman" w:cs="Times New Roman"/>
          <w:sz w:val="22"/>
          <w:szCs w:val="24"/>
        </w:rPr>
      </w:pPr>
      <w:r w:rsidRPr="003F3A25">
        <w:rPr>
          <w:rFonts w:ascii="Times New Roman" w:hAnsi="Times New Roman" w:cs="Times New Roman"/>
          <w:noProof/>
          <w:sz w:val="22"/>
          <w:szCs w:val="24"/>
        </w:rPr>
        <w:lastRenderedPageBreak/>
        <w:drawing>
          <wp:inline distT="0" distB="0" distL="0" distR="0" wp14:anchorId="627DCEE4" wp14:editId="0F76DF87">
            <wp:extent cx="4846320" cy="25098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usion.png"/>
                    <pic:cNvPicPr/>
                  </pic:nvPicPr>
                  <pic:blipFill>
                    <a:blip r:embed="rId9"/>
                    <a:stretch>
                      <a:fillRect/>
                    </a:stretch>
                  </pic:blipFill>
                  <pic:spPr>
                    <a:xfrm>
                      <a:off x="0" y="0"/>
                      <a:ext cx="4846320" cy="2509836"/>
                    </a:xfrm>
                    <a:prstGeom prst="rect">
                      <a:avLst/>
                    </a:prstGeom>
                  </pic:spPr>
                </pic:pic>
              </a:graphicData>
            </a:graphic>
          </wp:inline>
        </w:drawing>
      </w:r>
    </w:p>
    <w:p w14:paraId="6D3D22A3"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Figure 4: Per-shape speedup attributable to the two fusions. The dashed line marks parity; every shape sits above it.</w:t>
      </w:r>
    </w:p>
    <w:p w14:paraId="5D66B34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22"/>
          <w:szCs w:val="24"/>
        </w:rPr>
        <w:t>The fusions are worth 1.31x and win on all 12 shapes.</w:t>
      </w:r>
      <w:r w:rsidRPr="003F3A25">
        <w:rPr>
          <w:rFonts w:ascii="Times New Roman" w:hAnsi="Times New Roman" w:cs="Times New Roman"/>
          <w:sz w:val="22"/>
          <w:szCs w:val="24"/>
        </w:rPr>
        <w:t xml:space="preserve"> The gain is largest on small-to-medium shapes (#1, #2, #7, #10 near 2x), where the block's non-GEMM work is a large fraction of runtime, and smallest on #8 (1.13x), where d_model = ffn_dim = 1024 makes the GEMMs dominate. That is the expected profile for an optimization that removes memory traffic rather than arithmetic.</w:t>
      </w:r>
    </w:p>
    <w:p w14:paraId="47F7E87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22"/>
          <w:szCs w:val="24"/>
        </w:rPr>
        <w:t xml:space="preserve">† </w:t>
      </w:r>
      <w:r w:rsidRPr="003F3A25">
        <w:rPr>
          <w:rFonts w:ascii="Times New Roman" w:hAnsi="Times New Roman" w:cs="Times New Roman"/>
          <w:sz w:val="22"/>
          <w:szCs w:val="24"/>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14:paraId="0C9E9A0B"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7.2 A study that overturned our own policy</w:t>
      </w:r>
    </w:p>
    <w:p w14:paraId="3B8845E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fusions were originally adopted only if they measured more than 2% faster than the eager path on that shape — a conservative rule that seemed obviously correct. A five-mode ablation showed it was losing throughput:</w:t>
      </w:r>
    </w:p>
    <w:tbl>
      <w:tblPr>
        <w:tblStyle w:val="TableGrid"/>
        <w:tblW w:w="0" w:type="auto"/>
        <w:jc w:val="center"/>
        <w:tblLook w:val="04A0" w:firstRow="1" w:lastRow="0" w:firstColumn="1" w:lastColumn="0" w:noHBand="0" w:noVBand="1"/>
      </w:tblPr>
      <w:tblGrid>
        <w:gridCol w:w="3744"/>
        <w:gridCol w:w="2304"/>
        <w:gridCol w:w="1728"/>
      </w:tblGrid>
      <w:tr w:rsidR="001A6C35" w:rsidRPr="003F3A25" w14:paraId="2A1C3A20" w14:textId="77777777">
        <w:trPr>
          <w:jc w:val="center"/>
        </w:trPr>
        <w:tc>
          <w:tcPr>
            <w:tcW w:w="3744" w:type="dxa"/>
            <w:shd w:val="clear" w:color="auto" w:fill="E8EDF3"/>
          </w:tcPr>
          <w:p w14:paraId="75EF7C3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Policy</w:t>
            </w:r>
          </w:p>
        </w:tc>
        <w:tc>
          <w:tcPr>
            <w:tcW w:w="2304" w:type="dxa"/>
            <w:shd w:val="clear" w:color="auto" w:fill="E8EDF3"/>
          </w:tcPr>
          <w:p w14:paraId="7F7C87F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Total (12 shapes)</w:t>
            </w:r>
          </w:p>
        </w:tc>
        <w:tc>
          <w:tcPr>
            <w:tcW w:w="1728" w:type="dxa"/>
            <w:shd w:val="clear" w:color="auto" w:fill="E8EDF3"/>
          </w:tcPr>
          <w:p w14:paraId="67790E0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Relative</w:t>
            </w:r>
          </w:p>
        </w:tc>
      </w:tr>
      <w:tr w:rsidR="001A6C35" w:rsidRPr="003F3A25" w14:paraId="06AE00C3" w14:textId="77777777">
        <w:trPr>
          <w:jc w:val="center"/>
        </w:trPr>
        <w:tc>
          <w:tcPr>
            <w:tcW w:w="3744" w:type="dxa"/>
          </w:tcPr>
          <w:p w14:paraId="17EEA2B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Fusion forced on</w:t>
            </w:r>
          </w:p>
        </w:tc>
        <w:tc>
          <w:tcPr>
            <w:tcW w:w="2304" w:type="dxa"/>
          </w:tcPr>
          <w:p w14:paraId="38E4E5B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16.687 ms</w:t>
            </w:r>
          </w:p>
        </w:tc>
        <w:tc>
          <w:tcPr>
            <w:tcW w:w="1728" w:type="dxa"/>
          </w:tcPr>
          <w:p w14:paraId="404DE09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1.29x</w:t>
            </w:r>
          </w:p>
        </w:tc>
      </w:tr>
      <w:tr w:rsidR="001A6C35" w:rsidRPr="003F3A25" w14:paraId="0DACD779" w14:textId="77777777">
        <w:trPr>
          <w:jc w:val="center"/>
        </w:trPr>
        <w:tc>
          <w:tcPr>
            <w:tcW w:w="3744" w:type="dxa"/>
          </w:tcPr>
          <w:p w14:paraId="5C5FEEA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Gated: adopt only if &gt;2% faster</w:t>
            </w:r>
          </w:p>
        </w:tc>
        <w:tc>
          <w:tcPr>
            <w:tcW w:w="2304" w:type="dxa"/>
          </w:tcPr>
          <w:p w14:paraId="6752CD1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17.834 ms</w:t>
            </w:r>
          </w:p>
        </w:tc>
        <w:tc>
          <w:tcPr>
            <w:tcW w:w="1728" w:type="dxa"/>
          </w:tcPr>
          <w:p w14:paraId="6E92B81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1.20x</w:t>
            </w:r>
          </w:p>
        </w:tc>
      </w:tr>
      <w:tr w:rsidR="001A6C35" w:rsidRPr="003F3A25" w14:paraId="436DCFDF" w14:textId="77777777">
        <w:trPr>
          <w:jc w:val="center"/>
        </w:trPr>
        <w:tc>
          <w:tcPr>
            <w:tcW w:w="3744" w:type="dxa"/>
          </w:tcPr>
          <w:p w14:paraId="3AD2E85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Fusion off</w:t>
            </w:r>
          </w:p>
        </w:tc>
        <w:tc>
          <w:tcPr>
            <w:tcW w:w="2304" w:type="dxa"/>
          </w:tcPr>
          <w:p w14:paraId="482831F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21.468 ms</w:t>
            </w:r>
          </w:p>
        </w:tc>
        <w:tc>
          <w:tcPr>
            <w:tcW w:w="1728" w:type="dxa"/>
          </w:tcPr>
          <w:p w14:paraId="49119AD6"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1.00x</w:t>
            </w:r>
          </w:p>
        </w:tc>
      </w:tr>
    </w:tbl>
    <w:p w14:paraId="66CC6677" w14:textId="77777777" w:rsidR="001A6C35" w:rsidRPr="003F3A25" w:rsidRDefault="001A6C35">
      <w:pPr>
        <w:spacing w:after="40"/>
        <w:rPr>
          <w:rFonts w:ascii="Times New Roman" w:hAnsi="Times New Roman" w:cs="Times New Roman"/>
          <w:sz w:val="22"/>
          <w:szCs w:val="24"/>
        </w:rPr>
      </w:pPr>
    </w:p>
    <w:p w14:paraId="4A83D5DF"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Table 7: Five-mode study (historical; superseded by Table 5 on the current code).</w:t>
      </w:r>
    </w:p>
    <w:p w14:paraId="3EB0A26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Forcing beat fusion-off on all twelve shapes,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14:paraId="195333D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and the gate consulted the wrong one. Gating on a non-predictive proxy is worse than not gating, so the gate was removed rather than retuned.</w:t>
      </w:r>
    </w:p>
    <w:p w14:paraId="34795E0D" w14:textId="77777777" w:rsidR="007C3786" w:rsidRDefault="007C3786">
      <w:pPr>
        <w:spacing w:after="200" w:line="276" w:lineRule="auto"/>
        <w:rPr>
          <w:rFonts w:ascii="Times New Roman" w:eastAsiaTheme="majorEastAsia" w:hAnsi="Times New Roman" w:cs="Times New Roman"/>
          <w:b/>
          <w:bCs/>
          <w:color w:val="1F3B57"/>
          <w:sz w:val="28"/>
          <w:szCs w:val="32"/>
        </w:rPr>
      </w:pPr>
      <w:r>
        <w:rPr>
          <w:rFonts w:ascii="Times New Roman" w:hAnsi="Times New Roman" w:cs="Times New Roman"/>
          <w:sz w:val="28"/>
          <w:szCs w:val="32"/>
        </w:rPr>
        <w:br w:type="page"/>
      </w:r>
    </w:p>
    <w:p w14:paraId="27F7B012" w14:textId="4943434B"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lastRenderedPageBreak/>
        <w:t>8. Discussion</w:t>
      </w:r>
    </w:p>
    <w:p w14:paraId="642A5F87"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8.1 The measured policy is not uniform</w:t>
      </w:r>
    </w:p>
    <w:p w14:paraId="489FB8B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clearest evidence that runtime calibration earns its cost is the partition it produces across the suite:</w:t>
      </w:r>
    </w:p>
    <w:p w14:paraId="327D9221"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Execution path. </w:t>
      </w:r>
      <w:r w:rsidRPr="003F3A25">
        <w:rPr>
          <w:rFonts w:ascii="Times New Roman" w:hAnsi="Times New Roman" w:cs="Times New Roman"/>
          <w:sz w:val="22"/>
          <w:szCs w:val="24"/>
        </w:rPr>
        <w:t>Ten of thirteen shapes adopt CUDA-graph capture; three run eagerly. The eager three are precisely those requiring batch slicing (#6 at 66 slices, #8 and #13 at 4).</w:t>
      </w:r>
    </w:p>
    <w:p w14:paraId="165BD36F"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Precision. </w:t>
      </w:r>
      <w:r w:rsidRPr="003F3A25">
        <w:rPr>
          <w:rFonts w:ascii="Times New Roman" w:hAnsi="Times New Roman" w:cs="Times New Roman"/>
          <w:sz w:val="22"/>
          <w:szCs w:val="24"/>
        </w:rPr>
        <w:t>Eleven of thirteen adopt mixed fp16. Shapes #3 and #4 measure fp32 as faster and use it — small-batch configurations where conversion overhead is not repaid.</w:t>
      </w:r>
    </w:p>
    <w:p w14:paraId="5BCAFBD3"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Slice count. </w:t>
      </w:r>
      <w:r w:rsidRPr="003F3A25">
        <w:rPr>
          <w:rFonts w:ascii="Times New Roman" w:hAnsi="Times New Roman" w:cs="Times New Roman"/>
          <w:sz w:val="22"/>
          <w:szCs w:val="24"/>
        </w:rPr>
        <w:t>Ranges from 1 (unsliced) to 66, derived from L2 capacity rather than specified.</w:t>
      </w:r>
    </w:p>
    <w:p w14:paraId="152BB7D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No constant predicts this partition, and we would not have guessed it. The fp32 selection on #3 and #4, neighbours of several shapes that do adopt fp16, is exactly the boundary a hand-written threshold places wrongly.</w:t>
      </w:r>
    </w:p>
    <w:p w14:paraId="49380241"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t>9. AI-Assisted Development</w:t>
      </w:r>
    </w:p>
    <w:p w14:paraId="04BB40F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14:paraId="1EB83D44"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9.1 Tooling</w:t>
      </w:r>
    </w:p>
    <w:tbl>
      <w:tblPr>
        <w:tblStyle w:val="TableGrid"/>
        <w:tblW w:w="0" w:type="auto"/>
        <w:jc w:val="center"/>
        <w:tblLook w:val="04A0" w:firstRow="1" w:lastRow="0" w:firstColumn="1" w:lastColumn="0" w:noHBand="0" w:noVBand="1"/>
      </w:tblPr>
      <w:tblGrid>
        <w:gridCol w:w="1800"/>
        <w:gridCol w:w="2061"/>
        <w:gridCol w:w="4320"/>
      </w:tblGrid>
      <w:tr w:rsidR="001A6C35" w:rsidRPr="003F3A25" w14:paraId="678E0DFB" w14:textId="77777777">
        <w:trPr>
          <w:jc w:val="center"/>
        </w:trPr>
        <w:tc>
          <w:tcPr>
            <w:tcW w:w="1800" w:type="dxa"/>
            <w:shd w:val="clear" w:color="auto" w:fill="E8EDF3"/>
          </w:tcPr>
          <w:p w14:paraId="1D13250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Tool</w:t>
            </w:r>
          </w:p>
        </w:tc>
        <w:tc>
          <w:tcPr>
            <w:tcW w:w="2016" w:type="dxa"/>
            <w:shd w:val="clear" w:color="auto" w:fill="E8EDF3"/>
          </w:tcPr>
          <w:p w14:paraId="027F864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Version / model</w:t>
            </w:r>
          </w:p>
        </w:tc>
        <w:tc>
          <w:tcPr>
            <w:tcW w:w="4320" w:type="dxa"/>
            <w:shd w:val="clear" w:color="auto" w:fill="E8EDF3"/>
          </w:tcPr>
          <w:p w14:paraId="714E6538"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18"/>
                <w:szCs w:val="24"/>
              </w:rPr>
              <w:t>Role</w:t>
            </w:r>
          </w:p>
        </w:tc>
      </w:tr>
      <w:tr w:rsidR="001A6C35" w:rsidRPr="003F3A25" w14:paraId="47DAC02E" w14:textId="77777777">
        <w:trPr>
          <w:jc w:val="center"/>
        </w:trPr>
        <w:tc>
          <w:tcPr>
            <w:tcW w:w="1800" w:type="dxa"/>
          </w:tcPr>
          <w:p w14:paraId="4FBB31AC"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Claude Code</w:t>
            </w:r>
          </w:p>
        </w:tc>
        <w:tc>
          <w:tcPr>
            <w:tcW w:w="2016" w:type="dxa"/>
          </w:tcPr>
          <w:p w14:paraId="5B6D650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Claude Opus 5</w:t>
            </w:r>
          </w:p>
        </w:tc>
        <w:tc>
          <w:tcPr>
            <w:tcW w:w="4320" w:type="dxa"/>
          </w:tcPr>
          <w:p w14:paraId="0EC8C92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Primary development agent: analysis, implementation, instrumentation, debugging, documentation</w:t>
            </w:r>
          </w:p>
        </w:tc>
      </w:tr>
      <w:tr w:rsidR="001A6C35" w:rsidRPr="003F3A25" w14:paraId="1475D436" w14:textId="77777777">
        <w:trPr>
          <w:jc w:val="center"/>
        </w:trPr>
        <w:tc>
          <w:tcPr>
            <w:tcW w:w="1800" w:type="dxa"/>
          </w:tcPr>
          <w:p w14:paraId="2E0B6FB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VS Code</w:t>
            </w:r>
          </w:p>
        </w:tc>
        <w:tc>
          <w:tcPr>
            <w:tcW w:w="2016" w:type="dxa"/>
          </w:tcPr>
          <w:p w14:paraId="07C9928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w:t>
            </w:r>
          </w:p>
        </w:tc>
        <w:tc>
          <w:tcPr>
            <w:tcW w:w="4320" w:type="dxa"/>
          </w:tcPr>
          <w:p w14:paraId="5B061C3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Editor; Claude Code ran as the integrated agent</w:t>
            </w:r>
          </w:p>
        </w:tc>
      </w:tr>
      <w:tr w:rsidR="001A6C35" w:rsidRPr="003F3A25" w14:paraId="7A4F5332" w14:textId="77777777">
        <w:trPr>
          <w:jc w:val="center"/>
        </w:trPr>
        <w:tc>
          <w:tcPr>
            <w:tcW w:w="1800" w:type="dxa"/>
          </w:tcPr>
          <w:p w14:paraId="075AC7C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PyTorch</w:t>
            </w:r>
          </w:p>
        </w:tc>
        <w:tc>
          <w:tcPr>
            <w:tcW w:w="2016" w:type="dxa"/>
          </w:tcPr>
          <w:p w14:paraId="40ADEA1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2.6.0+cu124</w:t>
            </w:r>
          </w:p>
        </w:tc>
        <w:tc>
          <w:tcPr>
            <w:tcW w:w="4320" w:type="dxa"/>
          </w:tcPr>
          <w:p w14:paraId="6AF9556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Reference and optimized paths, SDPA, graph capture</w:t>
            </w:r>
          </w:p>
        </w:tc>
      </w:tr>
      <w:tr w:rsidR="001A6C35" w:rsidRPr="003F3A25" w14:paraId="172A6A5C" w14:textId="77777777">
        <w:trPr>
          <w:jc w:val="center"/>
        </w:trPr>
        <w:tc>
          <w:tcPr>
            <w:tcW w:w="1800" w:type="dxa"/>
          </w:tcPr>
          <w:p w14:paraId="50379747"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Triton</w:t>
            </w:r>
          </w:p>
        </w:tc>
        <w:tc>
          <w:tcPr>
            <w:tcW w:w="2016" w:type="dxa"/>
          </w:tcPr>
          <w:p w14:paraId="7FB3713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triton-windows 3.2.0.post21</w:t>
            </w:r>
          </w:p>
        </w:tc>
        <w:tc>
          <w:tcPr>
            <w:tcW w:w="4320" w:type="dxa"/>
          </w:tcPr>
          <w:p w14:paraId="220AE61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The fused residual+LayerNorm+cast kernel</w:t>
            </w:r>
          </w:p>
        </w:tc>
      </w:tr>
      <w:tr w:rsidR="001A6C35" w:rsidRPr="003F3A25" w14:paraId="405C3177" w14:textId="77777777">
        <w:trPr>
          <w:jc w:val="center"/>
        </w:trPr>
        <w:tc>
          <w:tcPr>
            <w:tcW w:w="1800" w:type="dxa"/>
          </w:tcPr>
          <w:p w14:paraId="513F090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cuBLASLt</w:t>
            </w:r>
          </w:p>
        </w:tc>
        <w:tc>
          <w:tcPr>
            <w:tcW w:w="2016" w:type="dxa"/>
          </w:tcPr>
          <w:p w14:paraId="7A499DC4"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via torch._addmm_activation</w:t>
            </w:r>
          </w:p>
        </w:tc>
        <w:tc>
          <w:tcPr>
            <w:tcW w:w="4320" w:type="dxa"/>
          </w:tcPr>
          <w:p w14:paraId="753654B2"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Fused GEMM+GELU epilogue</w:t>
            </w:r>
          </w:p>
        </w:tc>
      </w:tr>
      <w:tr w:rsidR="001A6C35" w:rsidRPr="003F3A25" w14:paraId="56549118" w14:textId="77777777">
        <w:trPr>
          <w:jc w:val="center"/>
        </w:trPr>
        <w:tc>
          <w:tcPr>
            <w:tcW w:w="1800" w:type="dxa"/>
          </w:tcPr>
          <w:p w14:paraId="2BE2855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matplotlib / python-docx</w:t>
            </w:r>
          </w:p>
        </w:tc>
        <w:tc>
          <w:tcPr>
            <w:tcW w:w="2016" w:type="dxa"/>
          </w:tcPr>
          <w:p w14:paraId="2C23002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3.x / 1.x</w:t>
            </w:r>
          </w:p>
        </w:tc>
        <w:tc>
          <w:tcPr>
            <w:tcW w:w="4320" w:type="dxa"/>
          </w:tcPr>
          <w:p w14:paraId="55CA8B7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18"/>
                <w:szCs w:val="24"/>
              </w:rPr>
              <w:t>Figures, and this report - generated from a script so it rebuilds when a measurement changes</w:t>
            </w:r>
          </w:p>
        </w:tc>
      </w:tr>
    </w:tbl>
    <w:p w14:paraId="054F2927" w14:textId="77777777" w:rsidR="001A6C35" w:rsidRPr="003F3A25" w:rsidRDefault="001A6C35">
      <w:pPr>
        <w:spacing w:after="40"/>
        <w:rPr>
          <w:rFonts w:ascii="Times New Roman" w:hAnsi="Times New Roman" w:cs="Times New Roman"/>
          <w:sz w:val="22"/>
          <w:szCs w:val="24"/>
        </w:rPr>
      </w:pPr>
    </w:p>
    <w:p w14:paraId="48EA7211" w14:textId="77777777" w:rsidR="001A6C35" w:rsidRPr="003F3A25" w:rsidRDefault="00000000">
      <w:pPr>
        <w:spacing w:after="140"/>
        <w:rPr>
          <w:rFonts w:ascii="Times New Roman" w:hAnsi="Times New Roman" w:cs="Times New Roman"/>
          <w:sz w:val="22"/>
          <w:szCs w:val="24"/>
        </w:rPr>
      </w:pPr>
      <w:r w:rsidRPr="003F3A25">
        <w:rPr>
          <w:rFonts w:ascii="Times New Roman" w:hAnsi="Times New Roman" w:cs="Times New Roman"/>
          <w:i/>
          <w:sz w:val="18"/>
          <w:szCs w:val="24"/>
        </w:rPr>
        <w:t>Table 8: Development tooling.</w:t>
      </w:r>
    </w:p>
    <w:p w14:paraId="6526D927"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9.2 How AI assistance was actually used</w:t>
      </w:r>
    </w:p>
    <w:p w14:paraId="1E65AB59"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14:paraId="3D6B4AA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14:paraId="581CA46A"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9.3 Case studies</w:t>
      </w:r>
    </w:p>
    <w:p w14:paraId="5DDC60F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Four defects are worth recording in detail. All four were invisible to reading and obvious to measuring. Two of them were our own fixes being wrong on the first attempt.</w:t>
      </w:r>
    </w:p>
    <w:p w14:paraId="6A815B4B" w14:textId="77777777" w:rsidR="001A6C35" w:rsidRPr="003F3A25" w:rsidRDefault="00000000">
      <w:pPr>
        <w:pStyle w:val="Heading3"/>
        <w:rPr>
          <w:rFonts w:ascii="Times New Roman" w:hAnsi="Times New Roman" w:cs="Times New Roman"/>
          <w:sz w:val="22"/>
          <w:szCs w:val="24"/>
        </w:rPr>
      </w:pPr>
      <w:r w:rsidRPr="003F3A25">
        <w:rPr>
          <w:rFonts w:ascii="Times New Roman" w:hAnsi="Times New Roman" w:cs="Times New Roman"/>
          <w:sz w:val="22"/>
          <w:szCs w:val="24"/>
        </w:rPr>
        <w:t>9.3.1 A tolerance finer than the format could represent</w:t>
      </w:r>
    </w:p>
    <w:p w14:paraId="7F982B7A"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 xml:space="preserve">The Triton kernel is verified against F.layer_norm before adoption and rejected if the results differ by more than 5% of the task's absolute tolerance — a budget of 1e-4. But the comparison is performed on tensors already </w:t>
      </w:r>
      <w:r w:rsidRPr="003F3A25">
        <w:rPr>
          <w:rFonts w:ascii="Times New Roman" w:hAnsi="Times New Roman" w:cs="Times New Roman"/>
          <w:sz w:val="22"/>
          <w:szCs w:val="24"/>
        </w:rPr>
        <w:lastRenderedPageBreak/>
        <w:t>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14:paraId="0BC8E25B"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14:paraId="34A07A6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22"/>
          <w:szCs w:val="24"/>
        </w:rPr>
        <w:t xml:space="preserve">The fix was then itself tested adversarially. </w:t>
      </w:r>
      <w:r w:rsidRPr="003F3A25">
        <w:rPr>
          <w:rFonts w:ascii="Times New Roman" w:hAnsi="Times New Roman" w:cs="Times New Roman"/>
          <w:sz w:val="22"/>
          <w:szCs w:val="24"/>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14:paraId="0B857860" w14:textId="77777777" w:rsidR="001A6C35" w:rsidRPr="003F3A25" w:rsidRDefault="00000000">
      <w:pPr>
        <w:pStyle w:val="Heading3"/>
        <w:rPr>
          <w:rFonts w:ascii="Times New Roman" w:hAnsi="Times New Roman" w:cs="Times New Roman"/>
          <w:sz w:val="22"/>
          <w:szCs w:val="24"/>
        </w:rPr>
      </w:pPr>
      <w:r w:rsidRPr="003F3A25">
        <w:rPr>
          <w:rFonts w:ascii="Times New Roman" w:hAnsi="Times New Roman" w:cs="Times New Roman"/>
          <w:sz w:val="22"/>
          <w:szCs w:val="24"/>
        </w:rPr>
        <w:t>9.3.2 A gate measuring a configuration that never shipped</w:t>
      </w:r>
    </w:p>
    <w:p w14:paraId="1A67A70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Described in Section 7.2. Briefly: the fusion adoption gate timed the eager path, but half the suite runs under graph capture, so the gate was consulting a measurement that did not describe the shipping configuration. Our first fix — inverting the gate's direction — changed nothing, which is what ruled out the threshold as the cause and forced us to look at the measurement instead.</w:t>
      </w:r>
    </w:p>
    <w:p w14:paraId="157ED10B" w14:textId="77777777" w:rsidR="001A6C35" w:rsidRPr="003F3A25" w:rsidRDefault="00000000">
      <w:pPr>
        <w:pStyle w:val="Heading3"/>
        <w:rPr>
          <w:rFonts w:ascii="Times New Roman" w:hAnsi="Times New Roman" w:cs="Times New Roman"/>
          <w:sz w:val="22"/>
          <w:szCs w:val="24"/>
        </w:rPr>
      </w:pPr>
      <w:r w:rsidRPr="003F3A25">
        <w:rPr>
          <w:rFonts w:ascii="Times New Roman" w:hAnsi="Times New Roman" w:cs="Times New Roman"/>
          <w:sz w:val="22"/>
          <w:szCs w:val="24"/>
        </w:rPr>
        <w:t>9.3.3 A regression introduced by a fix</w:t>
      </w:r>
    </w:p>
    <w:p w14:paraId="3D265A41"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14:paraId="03613F7E" w14:textId="77777777" w:rsidR="001A6C35" w:rsidRPr="003F3A25" w:rsidRDefault="00000000">
      <w:pPr>
        <w:pStyle w:val="Heading3"/>
        <w:rPr>
          <w:rFonts w:ascii="Times New Roman" w:hAnsi="Times New Roman" w:cs="Times New Roman"/>
          <w:sz w:val="22"/>
          <w:szCs w:val="24"/>
        </w:rPr>
      </w:pPr>
      <w:r w:rsidRPr="003F3A25">
        <w:rPr>
          <w:rFonts w:ascii="Times New Roman" w:hAnsi="Times New Roman" w:cs="Times New Roman"/>
          <w:sz w:val="22"/>
          <w:szCs w:val="24"/>
        </w:rPr>
        <w:t>9.3.4 A crash inside an error path</w:t>
      </w:r>
    </w:p>
    <w:p w14:paraId="44CD6A0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14:paraId="1768D97F"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9.4 Practices that proved effective</w:t>
      </w:r>
    </w:p>
    <w:p w14:paraId="2C6C9FE6"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Measure, never assume. </w:t>
      </w:r>
      <w:r w:rsidRPr="003F3A25">
        <w:rPr>
          <w:rFonts w:ascii="Times New Roman" w:hAnsi="Times New Roman" w:cs="Times New Roman"/>
          <w:sz w:val="22"/>
          <w:szCs w:val="24"/>
        </w:rPr>
        <w:t>Every performance claim here traces to a measurement on this hardware. Where a measurement was unavailable we say so rather than estimating — shape #14 carries no throughput number for exactly that reason.</w:t>
      </w:r>
    </w:p>
    <w:p w14:paraId="5E3F0E53"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Design the falsifying test first. </w:t>
      </w:r>
      <w:r w:rsidRPr="003F3A25">
        <w:rPr>
          <w:rFonts w:ascii="Times New Roman" w:hAnsi="Times New Roman" w:cs="Times New Roman"/>
          <w:sz w:val="22"/>
          <w:szCs w:val="24"/>
        </w:rPr>
        <w:t>Each debugging step began by asking what observation would prove the current hypothesis wrong, then building it. Two hypotheses died this way.</w:t>
      </w:r>
    </w:p>
    <w:p w14:paraId="341562D7"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Test the test. </w:t>
      </w:r>
      <w:r w:rsidRPr="003F3A25">
        <w:rPr>
          <w:rFonts w:ascii="Times New Roman" w:hAnsi="Times New Roman" w:cs="Times New Roman"/>
          <w:sz w:val="22"/>
          <w:szCs w:val="24"/>
        </w:rPr>
        <w:t>When the correctness gate was loosened, the repaired gate was tested against deliberately broken kernels to confirm it still rejected them. A check that passes everything is not a check.</w:t>
      </w:r>
    </w:p>
    <w:p w14:paraId="337DA008"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Control confounds, re-measure anomalies. </w:t>
      </w:r>
      <w:r w:rsidRPr="003F3A25">
        <w:rPr>
          <w:rFonts w:ascii="Times New Roman" w:hAnsi="Times New Roman" w:cs="Times New Roman"/>
          <w:sz w:val="22"/>
          <w:szCs w:val="24"/>
        </w:rPr>
        <w:t>Ablation modes are interleaved per shape so clock drift is common to all columns; and shape #4, which measured 0.78x from one sample, was re-measured five times per mode and reversed sign.</w:t>
      </w:r>
    </w:p>
    <w:p w14:paraId="75712925" w14:textId="77777777" w:rsidR="001A6C35" w:rsidRPr="003F3A25" w:rsidRDefault="00000000">
      <w:pPr>
        <w:pStyle w:val="Heading2"/>
        <w:rPr>
          <w:rFonts w:ascii="Times New Roman" w:hAnsi="Times New Roman" w:cs="Times New Roman"/>
          <w:sz w:val="24"/>
          <w:szCs w:val="28"/>
        </w:rPr>
      </w:pPr>
      <w:r w:rsidRPr="003F3A25">
        <w:rPr>
          <w:rFonts w:ascii="Times New Roman" w:hAnsi="Times New Roman" w:cs="Times New Roman"/>
          <w:sz w:val="24"/>
          <w:szCs w:val="28"/>
        </w:rPr>
        <w:t>9.5 An honest assessment</w:t>
      </w:r>
    </w:p>
    <w:p w14:paraId="1144734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14:paraId="0A06D73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b/>
          <w:sz w:val="22"/>
          <w:szCs w:val="24"/>
        </w:rPr>
        <w:t xml:space="preserve">It is worth being explicit that AI assistance also produced wrong answers. </w:t>
      </w:r>
      <w:r w:rsidRPr="003F3A25">
        <w:rPr>
          <w:rFonts w:ascii="Times New Roman" w:hAnsi="Times New Roman" w:cs="Times New Roman"/>
          <w:sz w:val="22"/>
          <w:szCs w:val="24"/>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14:paraId="437C0957"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lastRenderedPageBreak/>
        <w:t>10. Limitations and Future Work</w:t>
      </w:r>
    </w:p>
    <w:p w14:paraId="087F21B4"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Shape #14 is not a throughput result. </w:t>
      </w:r>
      <w:r w:rsidRPr="003F3A25">
        <w:rPr>
          <w:rFonts w:ascii="Times New Roman" w:hAnsi="Times New Roman" w:cs="Times New Roman"/>
          <w:sz w:val="22"/>
          <w:szCs w:val="24"/>
        </w:rPr>
        <w:t>Peak allocation exceeds VRAM, so part of the working set pages over PCIe. The latency is reproducible but reflects paging, not resident performance. Fitting it needs a smaller slice budget or more memory.</w:t>
      </w:r>
    </w:p>
    <w:p w14:paraId="103CBABA"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Calibration measures the wrong configuration. </w:t>
      </w:r>
      <w:r w:rsidRPr="003F3A25">
        <w:rPr>
          <w:rFonts w:ascii="Times New Roman" w:hAnsi="Times New Roman" w:cs="Times New Roman"/>
          <w:sz w:val="22"/>
          <w:szCs w:val="24"/>
        </w:rPr>
        <w:t>Calibration times the eager path while roughly half the suite runs under graph capture. We removed the fusion speed gate rather than making the measurement predictive; calibrating under capture is the correct fix and the first thing we would pursue with more time.</w:t>
      </w:r>
    </w:p>
    <w:p w14:paraId="04D43E3A"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Single-GPU validation. </w:t>
      </w:r>
      <w:r w:rsidRPr="003F3A25">
        <w:rPr>
          <w:rFonts w:ascii="Times New Roman" w:hAnsi="Times New Roman" w:cs="Times New Roman"/>
          <w:sz w:val="22"/>
          <w:szCs w:val="24"/>
        </w:rPr>
        <w:t>Decisions are made at runtime rather than baked in, so the approach should transfer, but we have verified it only on an RTX 4080 Laptop. The remaining constants are grounded in measurements from this one card.</w:t>
      </w:r>
    </w:p>
    <w:p w14:paraId="5D63E394"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The fp16 margin is thin. </w:t>
      </w:r>
      <w:r w:rsidRPr="003F3A25">
        <w:rPr>
          <w:rFonts w:ascii="Times New Roman" w:hAnsi="Times New Roman" w:cs="Times New Roman"/>
          <w:sz w:val="22"/>
          <w:szCs w:val="24"/>
        </w:rPr>
        <w:t>Roughly one part in twenty of headroom against the absolute floor. A tighter tolerance would force several shapes back to fp32 and forfeit most of their speedup.</w:t>
      </w:r>
    </w:p>
    <w:p w14:paraId="5C1E7A8F"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Removed as unmeasured. </w:t>
      </w:r>
      <w:r w:rsidRPr="003F3A25">
        <w:rPr>
          <w:rFonts w:ascii="Times New Roman" w:hAnsi="Times New Roman" w:cs="Times New Roman"/>
          <w:sz w:val="22"/>
          <w:szCs w:val="24"/>
        </w:rPr>
        <w:t>A multi-stream slice path was implemented and then removed because it was never benchmarked. An untested concurrency path is worse than none.</w:t>
      </w:r>
    </w:p>
    <w:p w14:paraId="185098F7" w14:textId="77777777" w:rsidR="001A6C35" w:rsidRPr="003F3A25" w:rsidRDefault="00000000">
      <w:pPr>
        <w:pStyle w:val="ListBullet"/>
        <w:spacing w:after="60"/>
        <w:rPr>
          <w:rFonts w:ascii="Times New Roman" w:hAnsi="Times New Roman" w:cs="Times New Roman"/>
          <w:sz w:val="22"/>
          <w:szCs w:val="24"/>
        </w:rPr>
      </w:pPr>
      <w:r w:rsidRPr="003F3A25">
        <w:rPr>
          <w:rFonts w:ascii="Times New Roman" w:hAnsi="Times New Roman" w:cs="Times New Roman"/>
          <w:b/>
          <w:sz w:val="22"/>
          <w:szCs w:val="24"/>
        </w:rPr>
        <w:t xml:space="preserve">No hand-written attention kernel. </w:t>
      </w:r>
      <w:r w:rsidRPr="003F3A25">
        <w:rPr>
          <w:rFonts w:ascii="Times New Roman" w:hAnsi="Times New Roman" w:cs="Times New Roman"/>
          <w:sz w:val="22"/>
          <w:szCs w:val="24"/>
        </w:rPr>
        <w:t>We rely on PyTorch's SDPA, which reaches FlashAttention. Correct under time constraints, but a kernel specialized to these shapes is where the remaining headroom most plausibly lies.</w:t>
      </w:r>
    </w:p>
    <w:p w14:paraId="67090D7A"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t>11. Conclusion</w:t>
      </w:r>
    </w:p>
    <w:p w14:paraId="6156E1AD"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We achieve a 10.014x geometric-mean speedup across the thirteen comparable shapes of the TechJam 2026 Problem 3 suite, correct on every one under the task's tolerance, and additionally execute the fourteenth shape — for which no reference implementation can physically run — to a correct and well-distributed output.</w:t>
      </w:r>
    </w:p>
    <w:p w14:paraId="5D1C9A50"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14:paraId="2D58E18E"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t>References</w:t>
      </w:r>
    </w:p>
    <w:p w14:paraId="45D1CD0B" w14:textId="77777777" w:rsidR="001A6C35" w:rsidRPr="003F3A25" w:rsidRDefault="00000000">
      <w:pPr>
        <w:ind w:left="504" w:hanging="504"/>
        <w:rPr>
          <w:rFonts w:ascii="Times New Roman" w:hAnsi="Times New Roman" w:cs="Times New Roman"/>
          <w:sz w:val="22"/>
          <w:szCs w:val="24"/>
        </w:rPr>
      </w:pPr>
      <w:r w:rsidRPr="003F3A25">
        <w:rPr>
          <w:rFonts w:ascii="Times New Roman" w:hAnsi="Times New Roman" w:cs="Times New Roman"/>
          <w:sz w:val="22"/>
          <w:szCs w:val="24"/>
        </w:rPr>
        <w:t>[1]  Vaswani, A. et al. Attention Is All You Need. NeurIPS, 2017.</w:t>
      </w:r>
    </w:p>
    <w:p w14:paraId="1CB3EB47" w14:textId="77777777" w:rsidR="001A6C35" w:rsidRPr="003F3A25" w:rsidRDefault="00000000">
      <w:pPr>
        <w:ind w:left="504" w:hanging="504"/>
        <w:rPr>
          <w:rFonts w:ascii="Times New Roman" w:hAnsi="Times New Roman" w:cs="Times New Roman"/>
          <w:sz w:val="22"/>
          <w:szCs w:val="24"/>
        </w:rPr>
      </w:pPr>
      <w:r w:rsidRPr="003F3A25">
        <w:rPr>
          <w:rFonts w:ascii="Times New Roman" w:hAnsi="Times New Roman" w:cs="Times New Roman"/>
          <w:sz w:val="22"/>
          <w:szCs w:val="24"/>
        </w:rPr>
        <w:t>[2]  Dao, T. et al. FlashAttention: Fast and Memory-Efficient Exact Attention with IO-Awareness. NeurIPS, 2022.</w:t>
      </w:r>
    </w:p>
    <w:p w14:paraId="3D55B2D3" w14:textId="77777777" w:rsidR="001A6C35" w:rsidRPr="003F3A25" w:rsidRDefault="00000000">
      <w:pPr>
        <w:ind w:left="504" w:hanging="504"/>
        <w:rPr>
          <w:rFonts w:ascii="Times New Roman" w:hAnsi="Times New Roman" w:cs="Times New Roman"/>
          <w:sz w:val="22"/>
          <w:szCs w:val="24"/>
        </w:rPr>
      </w:pPr>
      <w:r w:rsidRPr="003F3A25">
        <w:rPr>
          <w:rFonts w:ascii="Times New Roman" w:hAnsi="Times New Roman" w:cs="Times New Roman"/>
          <w:sz w:val="22"/>
          <w:szCs w:val="24"/>
        </w:rPr>
        <w:t>[3]  Dao, T. FlashAttention-2: Faster Attention with Better Parallelism and Work Partitioning. ICLR, 2024.</w:t>
      </w:r>
    </w:p>
    <w:p w14:paraId="1BBA0CB1" w14:textId="77777777" w:rsidR="001A6C35" w:rsidRPr="003F3A25" w:rsidRDefault="00000000">
      <w:pPr>
        <w:ind w:left="504" w:hanging="504"/>
        <w:rPr>
          <w:rFonts w:ascii="Times New Roman" w:hAnsi="Times New Roman" w:cs="Times New Roman"/>
          <w:sz w:val="22"/>
          <w:szCs w:val="24"/>
        </w:rPr>
      </w:pPr>
      <w:r w:rsidRPr="003F3A25">
        <w:rPr>
          <w:rFonts w:ascii="Times New Roman" w:hAnsi="Times New Roman" w:cs="Times New Roman"/>
          <w:sz w:val="22"/>
          <w:szCs w:val="24"/>
        </w:rPr>
        <w:t>[4]  Tillet, P., Kung, H. T., Cox, D. Triton: An Intermediate Language and Compiler for Tiled Neural Network Computations. MAPL, 2019.</w:t>
      </w:r>
    </w:p>
    <w:p w14:paraId="4B859314" w14:textId="77777777" w:rsidR="001A6C35" w:rsidRPr="003F3A25" w:rsidRDefault="00000000">
      <w:pPr>
        <w:ind w:left="504" w:hanging="504"/>
        <w:rPr>
          <w:rFonts w:ascii="Times New Roman" w:hAnsi="Times New Roman" w:cs="Times New Roman"/>
          <w:sz w:val="22"/>
          <w:szCs w:val="24"/>
        </w:rPr>
      </w:pPr>
      <w:r w:rsidRPr="003F3A25">
        <w:rPr>
          <w:rFonts w:ascii="Times New Roman" w:hAnsi="Times New Roman" w:cs="Times New Roman"/>
          <w:sz w:val="22"/>
          <w:szCs w:val="24"/>
        </w:rPr>
        <w:t>[5]  PyTorch Documentation. torch.nn.functional.scaled_dot_product_attention.</w:t>
      </w:r>
    </w:p>
    <w:p w14:paraId="5E68499E" w14:textId="77777777" w:rsidR="001A6C35" w:rsidRPr="003F3A25" w:rsidRDefault="00000000">
      <w:pPr>
        <w:ind w:left="504" w:hanging="504"/>
        <w:rPr>
          <w:rFonts w:ascii="Times New Roman" w:hAnsi="Times New Roman" w:cs="Times New Roman"/>
          <w:sz w:val="22"/>
          <w:szCs w:val="24"/>
        </w:rPr>
      </w:pPr>
      <w:r w:rsidRPr="003F3A25">
        <w:rPr>
          <w:rFonts w:ascii="Times New Roman" w:hAnsi="Times New Roman" w:cs="Times New Roman"/>
          <w:sz w:val="22"/>
          <w:szCs w:val="24"/>
        </w:rPr>
        <w:t>[6]  NVIDIA. CUDA C++ Programming Guide — CUDA Graphs.</w:t>
      </w:r>
    </w:p>
    <w:p w14:paraId="61DD2D0E" w14:textId="77777777" w:rsidR="001A6C35" w:rsidRPr="003F3A25" w:rsidRDefault="00000000">
      <w:pPr>
        <w:ind w:left="504" w:hanging="504"/>
        <w:rPr>
          <w:rFonts w:ascii="Times New Roman" w:hAnsi="Times New Roman" w:cs="Times New Roman"/>
          <w:sz w:val="22"/>
          <w:szCs w:val="24"/>
        </w:rPr>
      </w:pPr>
      <w:r w:rsidRPr="003F3A25">
        <w:rPr>
          <w:rFonts w:ascii="Times New Roman" w:hAnsi="Times New Roman" w:cs="Times New Roman"/>
          <w:sz w:val="22"/>
          <w:szCs w:val="24"/>
        </w:rPr>
        <w:t>[7]  NVIDIA. cuBLAS Library User Guide — cuBLASLt Epilogues.</w:t>
      </w:r>
    </w:p>
    <w:p w14:paraId="7D16592F" w14:textId="77777777" w:rsidR="001A6C35" w:rsidRPr="003F3A25" w:rsidRDefault="00000000">
      <w:pPr>
        <w:ind w:left="504" w:hanging="504"/>
        <w:rPr>
          <w:rFonts w:ascii="Times New Roman" w:hAnsi="Times New Roman" w:cs="Times New Roman"/>
          <w:sz w:val="22"/>
          <w:szCs w:val="24"/>
        </w:rPr>
      </w:pPr>
      <w:r w:rsidRPr="003F3A25">
        <w:rPr>
          <w:rFonts w:ascii="Times New Roman" w:hAnsi="Times New Roman" w:cs="Times New Roman"/>
          <w:sz w:val="22"/>
          <w:szCs w:val="24"/>
        </w:rPr>
        <w:t>[8]  Micikevicius, P. et al. Mixed Precision Training. ICLR, 2018.</w:t>
      </w:r>
    </w:p>
    <w:p w14:paraId="5D685DE1" w14:textId="77777777" w:rsidR="001A6C35" w:rsidRPr="003F3A25" w:rsidRDefault="00000000">
      <w:pPr>
        <w:ind w:left="504" w:hanging="504"/>
        <w:rPr>
          <w:rFonts w:ascii="Times New Roman" w:hAnsi="Times New Roman" w:cs="Times New Roman"/>
          <w:sz w:val="22"/>
          <w:szCs w:val="24"/>
        </w:rPr>
      </w:pPr>
      <w:r w:rsidRPr="003F3A25">
        <w:rPr>
          <w:rFonts w:ascii="Times New Roman" w:hAnsi="Times New Roman" w:cs="Times New Roman"/>
          <w:sz w:val="22"/>
          <w:szCs w:val="24"/>
        </w:rPr>
        <w:t>[9]  Ba, J. L., Kiros, J. R., Hinton, G. E. Layer Normalization. arXiv:1607.06450, 2016.</w:t>
      </w:r>
    </w:p>
    <w:p w14:paraId="07E659AF"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br w:type="page"/>
      </w:r>
    </w:p>
    <w:p w14:paraId="2B0B32FE"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lastRenderedPageBreak/>
        <w:t>Appendix A: Ablation Toggles</w:t>
      </w:r>
    </w:p>
    <w:p w14:paraId="67AFF863"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14:paraId="64D8DE0E" w14:textId="77777777" w:rsidR="001A6C35" w:rsidRPr="003F3A25" w:rsidRDefault="00000000">
      <w:pPr>
        <w:pStyle w:val="Heading1"/>
        <w:rPr>
          <w:rFonts w:ascii="Times New Roman" w:hAnsi="Times New Roman" w:cs="Times New Roman"/>
          <w:sz w:val="28"/>
          <w:szCs w:val="32"/>
        </w:rPr>
      </w:pPr>
      <w:r w:rsidRPr="003F3A25">
        <w:rPr>
          <w:rFonts w:ascii="Times New Roman" w:hAnsi="Times New Roman" w:cs="Times New Roman"/>
          <w:sz w:val="28"/>
          <w:szCs w:val="32"/>
        </w:rPr>
        <w:t>Appendix B: Reproduction</w:t>
      </w:r>
    </w:p>
    <w:p w14:paraId="6ECBB518" w14:textId="77777777" w:rsidR="001A6C35" w:rsidRPr="003F3A25" w:rsidRDefault="00000000">
      <w:pPr>
        <w:shd w:val="clear" w:color="auto" w:fill="F2F4F7"/>
        <w:spacing w:before="80" w:after="120"/>
        <w:ind w:left="360"/>
        <w:rPr>
          <w:rFonts w:ascii="Times New Roman" w:hAnsi="Times New Roman" w:cs="Times New Roman"/>
          <w:sz w:val="22"/>
          <w:szCs w:val="24"/>
        </w:rPr>
      </w:pPr>
      <w:r w:rsidRPr="003F3A25">
        <w:rPr>
          <w:rFonts w:ascii="Times New Roman" w:hAnsi="Times New Roman" w:cs="Times New Roman"/>
          <w:sz w:val="18"/>
          <w:szCs w:val="24"/>
        </w:rPr>
        <w:t>pip install torch --index-url https://download.pytorch.org/whl/cu124</w:t>
      </w:r>
      <w:r w:rsidRPr="003F3A25">
        <w:rPr>
          <w:rFonts w:ascii="Times New Roman" w:hAnsi="Times New Roman" w:cs="Times New Roman"/>
          <w:sz w:val="18"/>
          <w:szCs w:val="24"/>
        </w:rPr>
        <w:br/>
        <w:t>pip install triton-windows==3.2.0.post21   # Windows; 'triton' on Linux</w:t>
      </w:r>
      <w:r w:rsidRPr="003F3A25">
        <w:rPr>
          <w:rFonts w:ascii="Times New Roman" w:hAnsi="Times New Roman" w:cs="Times New Roman"/>
          <w:sz w:val="18"/>
          <w:szCs w:val="24"/>
        </w:rPr>
        <w:br/>
      </w:r>
      <w:r w:rsidRPr="003F3A25">
        <w:rPr>
          <w:rFonts w:ascii="Times New Roman" w:hAnsi="Times New Roman" w:cs="Times New Roman"/>
          <w:sz w:val="18"/>
          <w:szCs w:val="24"/>
        </w:rPr>
        <w:br/>
        <w:t>python run_all_shapes.py                        # full sweep, ~15 min</w:t>
      </w:r>
      <w:r w:rsidRPr="003F3A25">
        <w:rPr>
          <w:rFonts w:ascii="Times New Roman" w:hAnsi="Times New Roman" w:cs="Times New Roman"/>
          <w:sz w:val="18"/>
          <w:szCs w:val="24"/>
        </w:rPr>
        <w:br/>
        <w:t>python run_optimized_only.py --inplace-output   # shape #14</w:t>
      </w:r>
    </w:p>
    <w:p w14:paraId="17EF5D25"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The sweep takes roughly fifteen minutes, the majority of it in shape #6, where the reference implementation is the slow component. Expect 13 of 14 shapes to pass, with #14 reported separately as described in Section 6.2.</w:t>
      </w:r>
    </w:p>
    <w:p w14:paraId="54D51EFE" w14:textId="77777777" w:rsidR="001A6C35" w:rsidRPr="003F3A25" w:rsidRDefault="00000000">
      <w:pPr>
        <w:rPr>
          <w:rFonts w:ascii="Times New Roman" w:hAnsi="Times New Roman" w:cs="Times New Roman"/>
          <w:sz w:val="22"/>
          <w:szCs w:val="24"/>
        </w:rPr>
      </w:pPr>
      <w:r w:rsidRPr="003F3A25">
        <w:rPr>
          <w:rFonts w:ascii="Times New Roman" w:hAnsi="Times New Roman" w:cs="Times New Roman"/>
          <w:sz w:val="22"/>
          <w:szCs w:val="24"/>
        </w:rPr>
        <w:t>Source, full commit history, and the in-repository technical report: github.com/koompaj/Tiktok_Techjam2026_Blackroom</w:t>
      </w:r>
    </w:p>
    <w:sectPr w:rsidR="001A6C35" w:rsidRPr="003F3A25"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7388485">
    <w:abstractNumId w:val="8"/>
  </w:num>
  <w:num w:numId="2" w16cid:durableId="613486486">
    <w:abstractNumId w:val="6"/>
  </w:num>
  <w:num w:numId="3" w16cid:durableId="656346152">
    <w:abstractNumId w:val="5"/>
  </w:num>
  <w:num w:numId="4" w16cid:durableId="1829394304">
    <w:abstractNumId w:val="4"/>
  </w:num>
  <w:num w:numId="5" w16cid:durableId="2114089860">
    <w:abstractNumId w:val="7"/>
  </w:num>
  <w:num w:numId="6" w16cid:durableId="695279093">
    <w:abstractNumId w:val="3"/>
  </w:num>
  <w:num w:numId="7" w16cid:durableId="19858676">
    <w:abstractNumId w:val="2"/>
  </w:num>
  <w:num w:numId="8" w16cid:durableId="294721190">
    <w:abstractNumId w:val="1"/>
  </w:num>
  <w:num w:numId="9" w16cid:durableId="749422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C35"/>
    <w:rsid w:val="0029639D"/>
    <w:rsid w:val="00326F90"/>
    <w:rsid w:val="003F3A25"/>
    <w:rsid w:val="007C3786"/>
    <w:rsid w:val="00AA1D8D"/>
    <w:rsid w:val="00B47730"/>
    <w:rsid w:val="00CB0664"/>
    <w:rsid w:val="00FC693F"/>
    <w:rsid w:val="00FD11C0"/>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DD7A05"/>
  <w14:defaultImageDpi w14:val="300"/>
  <w15:docId w15:val="{346FD499-852F-4B14-8DDF-12320B1CD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5"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4727</Words>
  <Characters>26947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Koompa J.</cp:lastModifiedBy>
  <cp:revision>3</cp:revision>
  <dcterms:created xsi:type="dcterms:W3CDTF">2013-12-23T23:15:00Z</dcterms:created>
  <dcterms:modified xsi:type="dcterms:W3CDTF">2026-08-31T05:08:00Z</dcterms:modified>
  <cp:category/>
</cp:coreProperties>
</file>