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tbl>
      <w:tblPr>
        <w:tblW w:w="14400" w:type="dxa"/>
        <w:tblBorders>
          <w:top w:val="single" w:sz="18" w:space="0" w:color="0057FF"/>
          <w:left w:val="single" w:sz="18" w:space="0" w:color="0057FF"/>
          <w:bottom w:val="single" w:sz="18" w:space="0" w:color="0057FF"/>
          <w:right w:val="single" w:sz="18" w:space="0" w:color="0057FF"/>
          <w:insideH w:val="nil"/>
          <w:insideV w:val="nil"/>
        </w:tblBorders>
        <w:tblCellMar>
          <w:top w:w="160" w:type="dxa"/>
          <w:left w:w="220" w:type="dxa"/>
          <w:bottom w:w="160" w:type="dxa"/>
          <w:right w:w="220" w:type="dxa"/>
        </w:tblCellMar>
      </w:tblPr>
      <w:tr>
        <w:trPr>
          <w:trHeight w:val="1160" w:hRule="atLeast"/>
        </w:trPr>
        <w:tc>
          <w:tcPr>
            <w:tcW w:w="7200" w:type="dxa"/>
            <w:shd w:fill="071426"/>
          </w:tcPr>
          <w:p>
            <w:pPr>
              <w:spacing w:before="0" w:after="0"/>
            </w:pPr>
            <w:r>
              <w:drawing>
                <wp:inline distT="0" distB="0" distL="0" distR="0">
                  <wp:extent cx="1905000" cy="494500"/>
                  <wp:effectExtent l="0" t="0" r="0" b="0"/>
                  <wp:docPr id="1" name="Rev.io logo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2" name="revio-logo-white.png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49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0" w:type="dxa"/>
            <w:shd w:fill="0057FF"/>
          </w:tcPr>
          <w:p>
            <w:pPr>
              <w:jc w:val="right"/>
              <w:spacing w:before="0" w:after="0"/>
            </w:pPr>
            <w:r>
              <w:rPr>
                <w:rFonts w:ascii="Aptos" w:hAnsi="Aptos"/>
                <w:color w:val="E8F3FF"/>
                <w:sz w:val="20"/>
                <w:b/>
                <w:caps/>
              </w:rPr>
              <w:t>Promotional Certificate</w:t>
            </w:r>
          </w:p>
        </w:tc>
      </w:tr>
      <w:tr>
        <w:trPr>
          <w:trHeight w:val="5200" w:hRule="atLeast"/>
        </w:trPr>
        <w:tc>
          <w:tcPr>
            <w:tcW w:w="6900" w:type="dxa"/>
          </w:tcPr>
          <w:p>
            <w:pPr>
              <w:spacing w:before="0" w:after="160"/>
            </w:pPr>
            <w:r>
              <w:rPr>
                <w:rFonts w:ascii="Aptos" w:hAnsi="Aptos"/>
                <w:color w:val="0057FF"/>
                <w:sz w:val="20"/>
                <w:b/>
                <w:caps/>
              </w:rPr>
              <w:t>Limited-Time Partner Offer</w:t>
            </w:r>
          </w:p>
          <w:p>
            <w:pPr>
              <w:spacing w:before="0" w:after="160" w:line="720" w:lineRule="auto"/>
            </w:pPr>
            <w:r>
              <w:rPr>
                <w:rFonts w:ascii="Aptos" w:hAnsi="Aptos"/>
                <w:color w:val="071426"/>
                <w:sz w:val="58"/>
                <w:b/>
              </w:rPr>
              <w:t>Up to 7 seats for the price of 5!</w:t>
            </w:r>
          </w:p>
          <w:p>
            <w:pPr>
              <w:spacing w:before="0" w:after="0" w:line="330" w:lineRule="auto"/>
            </w:pPr>
            <w:r>
              <w:rPr>
                <w:rFonts w:ascii="Aptos" w:hAnsi="Aptos"/>
                <w:color w:val="5F6D80"/>
                <w:sz w:val="25"/>
                <w:b/>
              </w:rPr>
              <w:t>A Rev.io growth package built for teams ready to move faster with Revii and field execution.</w:t>
            </w:r>
          </w:p>
        </w:tc>
        <w:tc>
          <w:tcPr>
            <w:tcW w:w="7500" w:type="dxa"/>
            <w:shd w:fill="F4F8FC"/>
          </w:tcPr>
          <w:tbl>
            <w:tblPr>
              <w:tblW w:w="5120" w:type="dxa"/>
              <w:tblBorders>
                <w:top w:val="single" w:sz="8" w:color="DBE5F2"/>
                <w:left w:val="single" w:sz="8" w:color="DBE5F2"/>
                <w:bottom w:val="single" w:sz="8" w:color="DBE5F2"/>
                <w:right w:val="single" w:sz="8" w:color="DBE5F2"/>
                <w:insideH w:val="single" w:sz="6" w:color="D9E3EF"/>
                <w:insideV w:val="nil"/>
              </w:tblBorders>
            </w:tblP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Unlimited Revii use for 1 year</w:t>
                  </w:r>
                </w:p>
              </w:tc>
            </w:t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2 included field licenses for only $750 per month</w:t>
                  </w:r>
                </w:p>
              </w:tc>
            </w:tr>
            <w:tr>
              <w:trPr>
                <w:trHeight w:val="760" w:hRule="atLeast"/>
              </w:trPr>
              <w:tc>
                <w:tcPr>
                  <w:tcW w:w="420" w:type="dxa"/>
                  <w:shd w:fill="1FB36F"/>
                </w:tcPr>
                <w:p>
                  <w:pPr>
                    <w:jc w:val="center"/>
                    <w:spacing w:before="0" w:after="0"/>
                  </w:pPr>
                  <w:r>
                    <w:rPr>
                      <w:rFonts w:ascii="Aptos" w:hAnsi="Aptos"/>
                      <w:color w:val="FFFFFF"/>
                      <w:sz w:val="22"/>
                      <w:b/>
                    </w:rPr>
                    <w:t>✓</w:t>
                  </w:r>
                </w:p>
              </w:tc>
              <w:tc>
                <w:tcPr>
                  <w:tcW w:w="4700" w:type="dxa"/>
                  <w:shd w:fill="F4F8FC"/>
                </w:tcPr>
                <w:p>
                  <w:pPr>
                    <w:spacing w:before="0" w:after="60"/>
                  </w:pPr>
                  <w:r>
                    <w:rPr>
                      <w:rFonts w:ascii="Aptos" w:hAnsi="Aptos"/>
                      <w:color w:val="142033"/>
                      <w:sz w:val="26"/>
                      <w:b/>
                    </w:rPr>
                    <w:t>2 tickets to Summit included</w:t>
                  </w:r>
                </w:p>
              </w:tc>
            </w:tr>
          </w:tbl>
        </w:tc>
      </w:tr>
      <w:tr>
        <w:trPr>
          <w:trHeight w:val="1160" w:hRule="atLeast"/>
        </w:trPr>
        <w:tc>
          <w:tcPr>
            <w:tcW w:w="570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Company Name</w:t>
            </w:r>
          </w:p>
        </w:tc>
        <w:tc>
          <w:tcPr>
            <w:tcW w:w="435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Location</w:t>
            </w:r>
          </w:p>
        </w:tc>
        <w:tc>
          <w:tcPr>
            <w:tcW w:w="4350" w:type="dxa"/>
            <w:tcBorders>
              <w:bottom w:val="single" w:sz="18" w:space="0" w:color="071426"/>
            </w:tcBorders>
          </w:tcPr>
          <w:p/>
          <w:p>
            <w:pPr>
              <w:spacing w:before="80" w:after="0"/>
            </w:pPr>
            <w:r>
              <w:rPr>
                <w:rFonts w:ascii="Aptos" w:hAnsi="Aptos"/>
                <w:color w:val="5F6D80"/>
                <w:sz w:val="18"/>
                <w:b/>
                <w:caps/>
              </w:rPr>
              <w:t>Owner</w:t>
            </w:r>
          </w:p>
        </w:tc>
      </w:tr>
      <w:tr>
        <w:trPr>
          <w:trHeight w:val="760" w:hRule="atLeast"/>
        </w:trPr>
        <w:tc>
          <w:tcPr>
            <w:tcW w:w="11000" w:type="dxa"/>
          </w:tcPr>
          <w:p>
            <w:pPr>
              <w:spacing w:before="0" w:after="0"/>
            </w:pPr>
            <w:r>
              <w:rPr>
                <w:rFonts w:ascii="Aptos" w:hAnsi="Aptos"/>
                <w:color w:val="78869A"/>
                <w:sz w:val="17"/>
                <w:b/>
                <w:caps/>
              </w:rPr>
              <w:t>Rev.io promotional certificate</w:t>
            </w:r>
          </w:p>
        </w:tc>
        <w:tc>
          <w:tcPr>
            <w:tcW w:w="3400" w:type="dxa"/>
          </w:tcPr>
          <w:p>
            <w:pPr>
              <w:jc w:val="center"/>
              <w:spacing w:before="0" w:after="0"/>
            </w:pPr>
            <w:r>
              <w:rPr>
                <w:rFonts w:ascii="Aptos" w:hAnsi="Aptos"/>
                <w:color w:val="0057FF"/>
                <w:sz w:val="15"/>
                <w:b/>
              </w:rPr>
              <w:t>SUMMIT\nPASS\nINCLUDED</w:t>
            </w:r>
          </w:p>
        </w:tc>
      </w:tr>
    </w:tbl>
    <w:sectPr>
      <w:pgSz w:w="15840" w:h="12240" w:orient="landscape"/>
      <w:pgMar w:top="360" w:right="360" w:bottom="360" w:left="360" w:header="0" w:footer="0" w:gutter="0"/>
    </w:sectPr>
  </w:body>
</w:document>
</file>

<file path=word/_rels/document.xml.rels><?xml version="1.0" encoding="UTF-8" standalone="yes"?>
<Relationships xmlns="http://schemas.openxmlformats.org/package/2006/relationships">
  <Relationship Id="rIdLogo" Type="http://schemas.openxmlformats.org/officeDocument/2006/relationships/image" Target="media/revio-logo-white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Robin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Rev.io Promotional Certificate</dc:title>
  <dc:creator>Robin</dc:creator>
  <cp:lastModifiedBy>Robin</cp:lastModifiedBy>
</cp:coreProperties>
</file>