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bookmarkStart w:colFirst="0" w:colLast="0" w:name="_7i2fwfupitux" w:id="0"/>
      <w:bookmarkEnd w:id="0"/>
      <w:r w:rsidDel="00000000" w:rsidR="00000000" w:rsidRPr="00000000">
        <w:rPr>
          <w:sz w:val="48"/>
          <w:szCs w:val="48"/>
          <w:rtl w:val="0"/>
        </w:rPr>
        <w:t xml:space="preserve">How to setup the Project to build and run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Install mySQL workbench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(NOTE: root password must be standard instead of SHA2 due to local servers not supporting it)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 Navigate to the ‘data import’ settings under the ‘server’ tab</w:t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 Under import options choose “Import from dump project folder” and then browse to the dump found in the DOCS folder in our project directory “Group5\Project\Docs\Dumps”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(NOTE: Please download and unzip to import the database)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 Change the ‘databases’ settings in the settings.py file found in “IFB299_piped_piper” to the mySQL username and password for your local mySQL workbench.  You can find this code on line 85 to 93 of the settings.py file in “Group5\Project\IFB299_piped_piper”.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DATABASES = 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'music_school'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