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038643fd8abb2d1d014eb41337c0f5f718c4c2"/>
    <w:p>
      <w:pPr>
        <w:pStyle w:val="Heading2"/>
      </w:pPr>
      <w:r>
        <w:t xml:space="preserve">09 — De leerfunctie van het openbaar mediasysteem</w:t>
      </w:r>
    </w:p>
    <w:p>
      <w:pPr>
        <w:pStyle w:val="FirstParagraph"/>
      </w:pPr>
      <w:r>
        <w:rPr>
          <w:i/>
          <w:iCs/>
        </w:rPr>
        <w:t xml:space="preserve">Wanneer iedereen meer te verdelen heeft, verdwijnt de zero-sum-logica die conservatisme voedt. De NPO, ARD/ZDF, BBC en Radio France hebben grondwettelijk een leerfunctie waarvan zij vandaag minder dan tien procent benutten. Hervind die functie, verspreid de gedeelde welvaartsgroei van de twee hefbomen via pedagogische programmering, en de tegenstand bij vakbonden, gemeenten en politieke partijen lost zich vanzelf op — niet uit druk, maar uit erkenning van eigen belang.</w:t>
      </w:r>
    </w:p>
    <w:p>
      <w:pPr>
        <w:pStyle w:val="BodyText"/>
      </w:pPr>
      <w:r>
        <w:rPr>
          <w:b/>
          <w:bCs/>
        </w:rPr>
        <w:t xml:space="preserve">De positieve omkering</w:t>
      </w:r>
    </w:p>
    <w:p>
      <w:pPr>
        <w:pStyle w:val="BodyText"/>
      </w:pPr>
      <w:r>
        <w:t xml:space="preserve">Aflevering 8 beschrijft hoe vakbonden zichzelf corrigeren wanneer hun ledenbasis hen onder druk zet via de pers. Dat is het drukmechanisme: feiten leveren, framing kiezen, persoonsherkenning vestigen. Het werkt, maar het werkt langzaam en pijnlijk omdat het de bonden dwingt te kiezen tussen koers wijzigen en leden verliezen. Er is een tweede mechanisme dat sneller werkt en bij vrijwel iedere belanghebbende minder weerstand oproept: zichtbaar maken dat de twee hefbomen — Giant Juncao en BiCRS in de productie-as, plastic-opslag in de opslag-as — voor iedereen meer welvaart opleveren dan het huidige bestel.</w:t>
      </w:r>
    </w:p>
    <w:p>
      <w:pPr>
        <w:pStyle w:val="BodyText"/>
      </w:pPr>
      <w:r>
        <w:t xml:space="preserve">De huidige Nederlandse en Europese economie groeit nauwelijks. Productiviteit stagneert sinds tweeduizend acht, reële lonen dalen voor de onderste vijftig procent, koopkracht erodeert door inflatie en regelgeving, en de overheid sluit jaarlijks deals met de bonden waarin geen partij echt wint. Het is de wedstrijd om een steeds kleinere taart, en in die wedstrijd is iedere verdediging van bestaande verworvenheden rationeel. Een vakbond die concessies doet aan een werkgever in een krimpende markt, verliest leden. Een gemeente die haar afvalverbrandingsinstallatie sluit, verliest belastinginkomsten. Een werknemer die zijn vergoeding voor zwaar werk opgeeft, verliest koopkracht. Zolang er minder te verdelen is, blokkeert iedereen rationeel. Dit is geen morele zwakte; het is wiskunde.</w:t>
      </w:r>
    </w:p>
    <w:p>
      <w:pPr>
        <w:pStyle w:val="BodyText"/>
      </w:pPr>
      <w:r>
        <w:t xml:space="preserve">Maar wanneer de twee hefbomen op industriële schaal draaien, verandert die wiskunde fundamenteel. De Europese productie-as levert binnen tien jaar enkele tientallen miljarden euro per jaar aan nieuwe industriële omzet — bio-ethanol voor luchtvaart, bio-methanol voor scheepvaart, BiCRS-credits in een hervormde koolstofmarkt, ontwerp- en procestechnologie geëxporteerd naar Zuid-Amerika en Afrika. De opslag-as bespaart Europa jaarlijks dertig tot vijftig miljard aan misgelopen sancties, klimaatschade en energiekosten — plus opbrengsten uit verkoop van CO₂-credits aan landen die hun eigen reductiedoelen niet halen. Brazilië, Argentinië, Nigeria, Kenia en Tanzania krijgen samen tussen de honderd en honderdvijftig miljard euro aan directe investeringen, met evenredige werkgelegenheid in eigen land. Drie continenten met meer welvaart, niet minder. Een uitgebreidere taart waarin iedereen — vakbondsleden, gemeentekassen, werknemers, ondernemers — meer kan eisen zonder dat een ander minder hoeft te accepteren.</w:t>
      </w:r>
    </w:p>
    <w:p>
      <w:pPr>
        <w:pStyle w:val="BodyText"/>
      </w:pPr>
      <w:r>
        <w:rPr>
          <w:b/>
          <w:bCs/>
        </w:rPr>
        <w:t xml:space="preserve">De grondwettelijke leerfunctie</w:t>
      </w:r>
    </w:p>
    <w:p>
      <w:pPr>
        <w:pStyle w:val="BodyText"/>
      </w:pPr>
      <w:r>
        <w:t xml:space="preserve">Hier komt de Nederlandse publieke omroep in beeld, en haar zusterorganisaties in Duitsland, Frankrijk, België en Scandinavië. De NPO heeft volgens artikel 2.1 van de Mediawet de wettelijke taak een</w:t>
      </w:r>
      <w:r>
        <w:t xml:space="preserve"> </w:t>
      </w:r>
      <w:r>
        <w:t xml:space="preserve">“</w:t>
      </w:r>
      <w:r>
        <w:t xml:space="preserve">veelzijdig en kwalitatief hoogwaardig aanbod</w:t>
      </w:r>
      <w:r>
        <w:t xml:space="preserve">”</w:t>
      </w:r>
      <w:r>
        <w:t xml:space="preserve"> </w:t>
      </w:r>
      <w:r>
        <w:t xml:space="preserve">te leveren dat onder meer</w:t>
      </w:r>
      <w:r>
        <w:t xml:space="preserve"> </w:t>
      </w:r>
      <w:r>
        <w:t xml:space="preserve">“</w:t>
      </w:r>
      <w:r>
        <w:t xml:space="preserve">cultureel, educatief en informatief</w:t>
      </w:r>
      <w:r>
        <w:t xml:space="preserve">”</w:t>
      </w:r>
      <w:r>
        <w:t xml:space="preserve"> </w:t>
      </w:r>
      <w:r>
        <w:t xml:space="preserve">is — een leerfunctie dus. ARD en ZDF hebben in Duitsland vergelijkbare grondwettelijke verplichtingen onder de Rundfunkstaatsverträge. BBC heeft sinds 1922 het mandaat</w:t>
      </w:r>
      <w:r>
        <w:t xml:space="preserve"> </w:t>
      </w:r>
      <w:r>
        <w:t xml:space="preserve">“</w:t>
      </w:r>
      <w:r>
        <w:t xml:space="preserve">to inform, educate and entertain</w:t>
      </w:r>
      <w:r>
        <w:t xml:space="preserve">”</w:t>
      </w:r>
      <w:r>
        <w:t xml:space="preserve"> </w:t>
      </w:r>
      <w:r>
        <w:t xml:space="preserve">— de tweede term is hier cruciaal. Radio France heeft volgens haar cahier des missions et des charges een</w:t>
      </w:r>
      <w:r>
        <w:t xml:space="preserve"> </w:t>
      </w:r>
      <w:r>
        <w:t xml:space="preserve">“</w:t>
      </w:r>
      <w:r>
        <w:t xml:space="preserve">mission éducative</w:t>
      </w:r>
      <w:r>
        <w:t xml:space="preserve">”</w:t>
      </w:r>
      <w:r>
        <w:t xml:space="preserve">. Al deze omroepen voldoen vandaag aan minder dan tien procent van deze leerfunctie. Zij produceren amusement, sport, lichte journalistiek en spelprogramma’s, met een onderdeel</w:t>
      </w:r>
      <w:r>
        <w:t xml:space="preserve"> </w:t>
      </w:r>
      <w:r>
        <w:t xml:space="preserve">“</w:t>
      </w:r>
      <w:r>
        <w:t xml:space="preserve">educatief</w:t>
      </w:r>
      <w:r>
        <w:t xml:space="preserve">”</w:t>
      </w:r>
      <w:r>
        <w:t xml:space="preserve"> </w:t>
      </w:r>
      <w:r>
        <w:t xml:space="preserve">dat zich beperkt tot natuurdocumentaires en taallessen voor anderstaligen. De diepere pedagogische functie — burgers leren begrijpen hoe het land technisch, economisch en bestuurlijk in elkaar zit — is nagenoeg verdwenen.</w:t>
      </w:r>
    </w:p>
    <w:p>
      <w:pPr>
        <w:pStyle w:val="BodyText"/>
      </w:pPr>
      <w:r>
        <w:t xml:space="preserve">Dit is geen schuld van individuele omroepmedewerkers. Het is een gevolg van vier decennia commercialisering: kijkcijfers worden boven inhoud geplaatst, marktaandeel boven mandaat. Maar het mandaat zelf bestaat nog, en het kan opnieuw geactiveerd worden zonder één wetswijziging. Wat nodig is, is een politieke beslissing om vijftien tot twintig procent van de NPO-zendtijd opnieuw te besteden aan de leerfunctie zoals die in de Mediawet wordt beschreven. Niet als saaie schoolprogrammering, maar als hoogwaardig pedagogisch materiaal dat in begrijpelijke taal de twee hefbomen, hun werking, hun opbrengsten en hun voorwaarden uitlegt aan de Nederlandse bevolking.</w:t>
      </w:r>
    </w:p>
    <w:p>
      <w:pPr>
        <w:pStyle w:val="BodyText"/>
      </w:pPr>
      <w:r>
        <w:rPr>
          <w:b/>
          <w:bCs/>
        </w:rPr>
        <w:t xml:space="preserve">Wat een leerfunctie concreet betekent</w:t>
      </w:r>
    </w:p>
    <w:p>
      <w:pPr>
        <w:pStyle w:val="BodyText"/>
      </w:pPr>
      <w:r>
        <w:t xml:space="preserve">Stel je voor: een tienweekse serie op NPO 1, prime time, woensdagavond. Aflevering één toont de Mato Grosso do Sul-velden waar Giant Juncao groeit, met een Nederlandse chemisch ingenieur die uitlegt hoe het gewas drie keer productiever is dan suikerriet. Aflevering twee toont de Rotterdamse haven die de bio-ethanol ontvangt, met een havenarbeider die uitrekent hoeveel banen zijn werkgever krijgt door deze contractketen. Aflevering drie toont de Garzweiler-dagbouw waar plastic uit Nederlandse huisvuilstromen wordt opgeslagen, met een Duitse mijningenieur die uitlegt waarom geologische opslag stabieler is dan verbranding. Aflevering vier toont een AVI in Amsterdam met een meting in real time van de uitstoot per kWh, vergeleken met een gascentrale. Aflevering vijf interviewt de FNV-voorzitter, niet om hem aan te vallen maar om hem te laten uitleggen wat zijn leden van deze nieuwe industrie kunnen verwachten. Aflevering zes tot tien werken uit hoe dit geld verdeeld kan worden over loonschalen, gemeentekassen, scholing en pensioenen.</w:t>
      </w:r>
    </w:p>
    <w:p>
      <w:pPr>
        <w:pStyle w:val="BodyText"/>
      </w:pPr>
      <w:r>
        <w:t xml:space="preserve">Het effect: drie miljoen Nederlanders kijken; drie weken later spreken zij op verjaardagen, in bedrijfskantines en op familiebezoek over wat zij gezien hebben. Wat eerst onbekend was — Giant Juncao, BiCRS, dagbouw-opslag, AVI-uitstootcijfers — wordt binnen drie maanden onderdeel van het normale Nederlandse woordenboek. Politieke partijen krijgen vragen op hun verkiezingsbijeenkomsten. Vakbondsleden eisen agendapunten op hun algemene ledenvergaderingen. Werkgevers vragen om bestuurlijke uitleg. Gemeenten beginnen plan-budgetten te overwegen. Het land beweegt — niet omdat iemand wordt gedwongen, maar omdat iedereen begrijpt dat hij iets te winnen heeft.</w:t>
      </w:r>
    </w:p>
    <w:p>
      <w:pPr>
        <w:pStyle w:val="BodyText"/>
      </w:pPr>
      <w:r>
        <w:rPr>
          <w:b/>
          <w:bCs/>
        </w:rPr>
        <w:t xml:space="preserve">Waarom dit geen propaganda is</w:t>
      </w:r>
    </w:p>
    <w:p>
      <w:pPr>
        <w:pStyle w:val="BodyText"/>
      </w:pPr>
      <w:r>
        <w:t xml:space="preserve">Dit is fundamenteel verschillend van wat tijdens de twintigste eeuw</w:t>
      </w:r>
      <w:r>
        <w:t xml:space="preserve"> </w:t>
      </w:r>
      <w:r>
        <w:t xml:space="preserve">“</w:t>
      </w:r>
      <w:r>
        <w:t xml:space="preserve">staatspropaganda</w:t>
      </w:r>
      <w:r>
        <w:t xml:space="preserve">”</w:t>
      </w:r>
      <w:r>
        <w:t xml:space="preserve"> </w:t>
      </w:r>
      <w:r>
        <w:t xml:space="preserve">werd genoemd. Propaganda verdraait feiten of selecteert ze zwaar tendentieus om een politiek doel te dienen. Wat hier wordt voorgesteld doet het omgekeerde: het brengt geverifieerde eerste-orde-feiten — productiviteit, uitstoot, opslagvolumes, werkgelegenheidscijfers — in een vorm die de gemiddelde Nederlander kan begrijpen, en laat hem zelf concluderen. De cijfers worden gecontroleerd door de kennislaag (TNO, planbureaus, NWO, KNAW); de presentatie wordt verzorgd door professionele journalisten; de conclusie wordt aan de kijker overgelaten. Het is letterlijk de uitvoering van de grondwettelijke leerfunctie zoals de Mediawet die bedoelt.</w:t>
      </w:r>
    </w:p>
    <w:p>
      <w:pPr>
        <w:pStyle w:val="BodyText"/>
      </w:pPr>
      <w:r>
        <w:t xml:space="preserve">Er is een tweede objectief verschil met propaganda: dit type programma kan zonder enige aanpassing op andere onderwerpen worden toegepast. Volgend jaar tien afleveringen over de ouderdomszorg, het jaar daarop tien afleveringen over de Nederlandse defensiecapaciteit, of de woningmarkt, of de gas-afhankelijkheid. Het is niet een propaganda-instrument voor één thema maar een herstel van een leerfunctie die al wettelijk bestaat. Iedere thema dat de bevolking aangaat verdient dezelfde behandeling — en in een gemeten besluitcultuur zoals Nova Democratia voorstelt, krijgt het die ook.</w:t>
      </w:r>
    </w:p>
    <w:p>
      <w:pPr>
        <w:pStyle w:val="BodyText"/>
      </w:pPr>
      <w:r>
        <w:rPr>
          <w:b/>
          <w:bCs/>
        </w:rPr>
        <w:t xml:space="preserve">Het effect op de bonden</w:t>
      </w:r>
    </w:p>
    <w:p>
      <w:pPr>
        <w:pStyle w:val="BodyText"/>
      </w:pPr>
      <w:r>
        <w:t xml:space="preserve">Wanneer de leerfunctie wordt geactiveerd, gebeurt het volgende met de vakbonden. In plaats van een gevoel</w:t>
      </w:r>
      <w:r>
        <w:t xml:space="preserve"> </w:t>
      </w:r>
      <w:r>
        <w:t xml:space="preserve">“</w:t>
      </w:r>
      <w:r>
        <w:t xml:space="preserve">wij worden bewerkt door de pers</w:t>
      </w:r>
      <w:r>
        <w:t xml:space="preserve">”</w:t>
      </w:r>
      <w:r>
        <w:t xml:space="preserve"> </w:t>
      </w:r>
      <w:r>
        <w:t xml:space="preserve">— wat de inhoud van aflevering 8 zou kunnen suggereren wanneer alleen het drukmechanisme zou worden ingezet — ontstaat een gevoel</w:t>
      </w:r>
      <w:r>
        <w:t xml:space="preserve"> </w:t>
      </w:r>
      <w:r>
        <w:t xml:space="preserve">“</w:t>
      </w:r>
      <w:r>
        <w:t xml:space="preserve">wij worden uitgenodigd in een groter verhaal</w:t>
      </w:r>
      <w:r>
        <w:t xml:space="preserve">”</w:t>
      </w:r>
      <w:r>
        <w:t xml:space="preserve">. Een FNV-bestuurder die zes maanden lang ziet hoe zijn eigen leden enthousiast zijn over de werkgelegenheid in de Rotterdamse pilot, krijgt ruimte om zijn koers aan te passen zonder gezichtsverlies. Een IG BCE-vertegenwoordiger die zijn leden hoort spreken over het hogere loon in een Hamburg-Maersk-keten, kan in zijn cao-gesprekken iets vragen wat voorheen onmogelijk was. De leerfunctie zet de cao-tafel op een nieuwe locatie: niet meer in de schaarste, maar in de groei. En in de groei kan iedereen winnen.</w:t>
      </w:r>
    </w:p>
    <w:p>
      <w:pPr>
        <w:pStyle w:val="BodyText"/>
      </w:pPr>
      <w:r>
        <w:rPr>
          <w:b/>
          <w:bCs/>
        </w:rPr>
        <w:t xml:space="preserve">De institutionele verankering</w:t>
      </w:r>
    </w:p>
    <w:p>
      <w:pPr>
        <w:pStyle w:val="BodyText"/>
      </w:pPr>
      <w:r>
        <w:t xml:space="preserve">Hoe wordt dit geregeld zonder politieke ingreep die het journalistieke vakmanschap aantast? Een eenvoudige formule: de Bondsraad geeft jaarlijks vier of vijf thema’s mee aan de publieke omroep, op basis van eerste-orde-prioriteiten. De omroep heeft volledige redactionele vrijheid in vormgeving, presentatoren, structuur, dramaturgie. De kennislaag levert ongevraagd technische ondersteuning en feitencontrole. Het resultaat wordt jaarlijks geëvalueerd op één criterium: heeft de gemiddelde Nederlander aantoonbaar iets geleerd? Onderzoeksbureaus meten dit met representatieve enquêtes vóór en na de uitzending. Wanneer het lukt, worden de thema’s voor het volgende jaar uitgebreid. Wanneer het mislukt, wordt de aanpak bijgesteld. Geen propaganda, geen censuur, alleen pedagogiek met gemeten resultaat.</w:t>
      </w:r>
    </w:p>
    <w:p>
      <w:pPr>
        <w:pStyle w:val="BodyText"/>
      </w:pPr>
      <w:r>
        <w:t xml:space="preserve">Dit is de leerfunctie die de Mediawet en haar zusterregelingen al sinds tien negenenveertig kennen, en die sinds tien negentig stelselmatig is uitgehold. Hervind die functie, en de overgang naar de twee hefbomen wordt niet een gevecht tegen blokkadekrachten, maar een uitnodiging aan iedereen om mee te doen aan iets dat groter is dan wat er nu wordt verdeeld. In een groeiende taart hoeft niemand iets op te geven. Dat is de positieve scharnier naast de tactische scharnier van aflevering 8 — en het is, vermoedelijk, de aangenaamste route door deze hele ombouw.</w:t>
      </w:r>
    </w:p>
    <w:p>
      <w:pPr>
        <w:pStyle w:val="BodyText"/>
      </w:pPr>
      <w:r>
        <w:rPr>
          <w:b/>
          <w:bCs/>
        </w:rPr>
        <w:t xml:space="preserve">De derde scharnier: de kennislaag</w:t>
      </w:r>
    </w:p>
    <w:p>
      <w:pPr>
        <w:pStyle w:val="BodyText"/>
      </w:pPr>
      <w:r>
        <w:t xml:space="preserve">Naast bonden en bevolking is er een derde groep die kantelt onder dit ontwerp: de universiteiten en kennisinstituten. Hun motief is niet druk en niet groei van de taart, maar overleving in een AI-tijdperk dat hun bestaande primaire functie — kennistransmissie — binnen vijf tot tien jaar grotendeels obsoleet maakt. Aflevering 10 werkt deze derde scharnier uit: hoe de twee hefbomen aan universiteiten precies dat bieden wat zij vandaag het hardst missen, namelijk gemeten praktijk, structurele financiering en academische vrijheid die rijper is dan de huidige.</w:t>
      </w:r>
    </w:p>
    <w:p>
      <w:pPr>
        <w:pStyle w:val="BodyText"/>
      </w:pPr>
      <w:r>
        <w:rPr>
          <w:i/>
          <w:iCs/>
        </w:rPr>
        <w:t xml:space="preserve">Deze aflevering wordt nog uitgewerkt met een vergelijking van publieke omroepen in Europa, een specifiek tien-programma-plan voor NPO 1, en de meet-methodologie voor pedagogisch resultaat.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2026-06-03T05:56:23Z</dcterms:created>
  <dcterms:modified xsi:type="dcterms:W3CDTF">2026-06-03T05:56:23Z</dcterms:modified>
</cp:coreProperties>
</file>

<file path=docProps/custom.xml><?xml version="1.0" encoding="utf-8"?>
<Properties xmlns="http://schemas.openxmlformats.org/officeDocument/2006/custom-properties" xmlns:vt="http://schemas.openxmlformats.org/officeDocument/2006/docPropsVTypes"/>
</file>