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iant-juncao-культура"/>
    <w:p>
      <w:pPr>
        <w:pStyle w:val="Heading2"/>
      </w:pPr>
      <w:r>
        <w:t xml:space="preserve">01 — Giant Juncao: культура</w:t>
      </w:r>
    </w:p>
    <w:p>
      <w:pPr>
        <w:pStyle w:val="FirstParagraph"/>
      </w:pPr>
      <w:r>
        <w:rPr>
          <w:i/>
          <w:iCs/>
        </w:rPr>
        <w:t xml:space="preserve">Травянистая С4-культура, делающая сахарный тростник и кукурузу коммерчески неактуальными — биология, кривые урожайности, эволюция через селекцию.</w:t>
      </w:r>
    </w:p>
    <w:p>
      <w:pPr>
        <w:pStyle w:val="BodyText"/>
      </w:pPr>
      <w:r>
        <w:rPr>
          <w:b/>
          <w:bCs/>
        </w:rPr>
        <w:t xml:space="preserve">Что рассматривается в этом выпуске</w:t>
      </w:r>
    </w:p>
    <w:p>
      <w:pPr>
        <w:pStyle w:val="Compact"/>
        <w:numPr>
          <w:ilvl w:val="0"/>
          <w:numId w:val="1001"/>
        </w:numPr>
      </w:pPr>
      <w:r>
        <w:t xml:space="preserve">Биология</w:t>
      </w:r>
      <w:r>
        <w:t xml:space="preserve"> </w:t>
      </w:r>
      <w:r>
        <w:rPr>
          <w:i/>
          <w:iCs/>
        </w:rPr>
        <w:t xml:space="preserve">Pennisetum giganteum</w:t>
      </w:r>
      <w:r>
        <w:t xml:space="preserve"> </w:t>
      </w:r>
      <w:r>
        <w:t xml:space="preserve">×</w:t>
      </w:r>
      <w:r>
        <w:t xml:space="preserve"> </w:t>
      </w:r>
      <w:r>
        <w:rPr>
          <w:i/>
          <w:iCs/>
        </w:rPr>
        <w:t xml:space="preserve">P. americanum</w:t>
      </w:r>
      <w:r>
        <w:t xml:space="preserve">: С4-фотосинтез, многолетний рост, корневая система, выдерживающая засоленные и щелочные почвы.</w:t>
      </w:r>
    </w:p>
    <w:p>
      <w:pPr>
        <w:pStyle w:val="Compact"/>
        <w:numPr>
          <w:ilvl w:val="0"/>
          <w:numId w:val="1001"/>
        </w:numPr>
      </w:pPr>
      <w:r>
        <w:t xml:space="preserve">Продуктивность в цифрах: данные из KwaZulu-Natal, рекорд Папуа-Новой Гвинеи, сравнение со свитчграсом, мискантусом и сахарным тростником.</w:t>
      </w:r>
    </w:p>
    <w:p>
      <w:pPr>
        <w:pStyle w:val="Compact"/>
        <w:numPr>
          <w:ilvl w:val="0"/>
          <w:numId w:val="1001"/>
        </w:numPr>
      </w:pPr>
      <w:r>
        <w:t xml:space="preserve">История развития: профессор Lin Zhanxi, Fujian Agriculture and Forestry University, стабилизация в качестве гибрида в 2002 году.</w:t>
      </w:r>
    </w:p>
    <w:p>
      <w:pPr>
        <w:pStyle w:val="Compact"/>
        <w:numPr>
          <w:ilvl w:val="0"/>
          <w:numId w:val="1001"/>
        </w:numPr>
      </w:pPr>
      <w:r>
        <w:t xml:space="preserve">Временное окно: как китайские консорциумы с 2010 года экспортируют эту культуру в Папуа-Новую Гвинею, Фиджи, Центральноафриканскую Республику и Зимбабве.</w:t>
      </w:r>
    </w:p>
    <w:p>
      <w:pPr>
        <w:pStyle w:val="Compact"/>
        <w:numPr>
          <w:ilvl w:val="0"/>
          <w:numId w:val="1001"/>
        </w:numPr>
      </w:pPr>
      <w:r>
        <w:t xml:space="preserve">Селекционный потенциал: как кукуруза прошла путь от 4 до 11 тонн зерна с гектара за 70 лет селекции, и что это сулит для Juncao в ближайшие 10–20 лет.</w:t>
      </w:r>
    </w:p>
    <w:p>
      <w:pPr>
        <w:pStyle w:val="Compact"/>
        <w:numPr>
          <w:ilvl w:val="0"/>
          <w:numId w:val="1001"/>
        </w:numPr>
      </w:pPr>
      <w:r>
        <w:t xml:space="preserve">Точность CRISPR там, где это необходимо: более высокая доля сухого вещества, более низкое содержание лигнина для конверсии целлюлозы, морозостойкость для распространения в умеренных зонах.</w:t>
      </w:r>
    </w:p>
    <w:p>
      <w:pPr>
        <w:pStyle w:val="FirstParagraph"/>
      </w:pPr>
      <w:r>
        <w:rPr>
          <w:i/>
          <w:iCs/>
        </w:rPr>
        <w:t xml:space="preserve">Этот выпуск еще находится в стадии разработки и будет дополнен полевыми фотографиями, кривыми урожайности и сведениями о европейских селекционных институтах (Wageningen, INRAE, ETH Zürich, KU Leuven), которые способны ускорить эту эволюцию.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2026-06-03T18:37:29Z</dcterms:created>
  <dcterms:modified xsi:type="dcterms:W3CDTF">2026-06-03T18:37:29Z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