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in-schiff-das-wir-ankommen-sehen-wollen"/>
    <w:p>
      <w:pPr>
        <w:pStyle w:val="Heading2"/>
      </w:pPr>
      <w:r>
        <w:t xml:space="preserve">99 — Ein Schiff, das wir ankommen sehen wollen</w:t>
      </w:r>
    </w:p>
    <w:p>
      <w:pPr>
        <w:pStyle w:val="FirstParagraph"/>
      </w:pPr>
      <w:r>
        <w:rPr>
          <w:i/>
          <w:iCs/>
        </w:rPr>
        <w:t xml:space="preserve">Ausgabe sechs stellte eine Frage, Ausgabe sieben gab eine Antwort, diese Ausgabe blickt auf das Schiff, auf dem wir alle segeln. Mit Aufmerksamkeit, mit Respekt für diejenigen, die an Bord arbeiten, und mit dem Blick eines Kindes, das nichts weiter kann, als das zu sehen, was wirklich da ist.</w:t>
      </w:r>
    </w:p>
    <w:p>
      <w:pPr>
        <w:pStyle w:val="BodyText"/>
      </w:pPr>
      <w:r>
        <w:t xml:space="preserve">Europa ist ein Schiff. Ein Supertanker, um genau zu sein — in seinem institutionellen Sinne Hunderte von Kilometern lang, mit vierhundertfünfzig Millionen Menschen an Bord und einer Besatzung, die ihre Arbeit so verrichtet, wie sie es gelernt hat. Der Kapitän steht auf der Brücke am Heck, umgeben von Instrumenten, die ihm Einblick in ein Schiff versprechen, das zu lang ist, um es mit einem einzigen Blick zu erfassen. Er gibt sein Bestes. Was er sieht, wägt er ab; was er abwägt, entscheidet er; was er entscheidet, gibt er an den Maschinenraum weiter. So arbeitet ein verantwortungsbewusster Mensch in einem großen Apparat. Keine Böswilligkeit, keine Dummheit — vielmehr die Begrenzung, die jeder Mensch kennt, wenn er etwas steuert, das größer ist als sein Sichtfeld.</w:t>
      </w:r>
    </w:p>
    <w:p>
      <w:pPr>
        <w:pStyle w:val="BodyText"/>
      </w:pPr>
      <w:r>
        <w:t xml:space="preserve">Doch der Bug verformt sich. Am vorderen Ende des Schiffes, in einer Entfernung, die das Steuerhaus nicht mehr einsehen kann, berührt der Bug bereits den Kai, auf den er zugesteuert ist, ohne dass es jemand so beabsichtigt hätte. Bauern in Friesland, Spanien, Rumänien verschwinden. Die Industriekapazität in Deutschland schrumpft. Die Jugend in Frankreich und Italien sucht Arbeit, die es nicht mehr gibt. Energie wird aus Orten importiert, über die entschieden wurde, dass wir mit ihnen nicht einverstanden sind. Die Verteidigung liegt unter einer Norm, die wir zwar versprechen, aber nicht einhalten. Die Demografie verschiebt sich in eine Richtung, die niemand explizit gewollt hat. Es ist nicht eine einzelne Krise, sondern ein Muster — das vordere Ende des Schiffes, das langsam in sich zusammensinkt, während die Besatzung auf der Brücke noch immer glaubt, dass alles innerhalb der normalen Parameter liegt.</w:t>
      </w:r>
    </w:p>
    <w:p>
      <w:pPr>
        <w:pStyle w:val="BodyText"/>
      </w:pPr>
      <w:r>
        <w:rPr>
          <w:b/>
          <w:bCs/>
        </w:rPr>
        <w:t xml:space="preserve">Was ein Kind sehen würde</w:t>
      </w:r>
    </w:p>
    <w:p>
      <w:pPr>
        <w:pStyle w:val="BodyText"/>
      </w:pPr>
      <w:r>
        <w:t xml:space="preserve">Ein Kind, das diese ganze Szene zum ersten Mal sehen würde, wäre nicht wütend auf den Kapitän. Ein Kind würde zuerst hinschauen. Es würde sehen, dass der Kapitän sein Bestes gibt. Es würde sehen, dass die Besatzung hart arbeitet. Es würde sehen, dass der Maschinenraum raucht und dass irgendwo etwas piept. Es würde sehen, dass vorne etwas geschieht, das von der Brücke aus nicht sichtbar ist. Und es würde fragen: Hat jemand dem Kapitän gesagt, dass der Bug den Kai berührt? Darf ich das tun?</w:t>
      </w:r>
    </w:p>
    <w:p>
      <w:pPr>
        <w:pStyle w:val="BodyText"/>
      </w:pPr>
      <w:r>
        <w:t xml:space="preserve">Dies ist die Position, aus der diese Ausgabe geschrieben wird. Nicht aus Wut über ein scheiterndes Europa. Nicht aus Zynismus über Brüssel. Nicht aus dem Wunsch heraus, jemanden zu entlarven oder zu ersetzen. Sondern aus der einfachen Beobachtung eines Zuschauers, der auf Malta lebt, fernab des europäischen Binnenlandes, und der das Schiff immer noch ankommen sehen will — nicht, weil ihm das System teuer ist, sondern weil ihm die Menschen an Bord am Herzen liegen. Der Bauer, der sein Land verliert. Der Arbeiter, dessen Fabrik schließt. Die Studentin, die sieht, wie ihre Ausbildung durch Regeln erodiert, die niemand mehr versteht. Der Amtsträger, der innerhalb seiner Grenzen versucht, dem zu dienen, was ihm anvertraut wurde. Vierhundertfünfzig Millionen Menschen, jeder mit einem Zuhause, einem Kind, einer Hoffnung. Das Schiff muss ankommen, und es ist der Mühe wert, dies laut auszusprechen.</w:t>
      </w:r>
    </w:p>
    <w:p>
      <w:pPr>
        <w:pStyle w:val="BodyText"/>
      </w:pPr>
      <w:r>
        <w:rPr>
          <w:b/>
          <w:bCs/>
        </w:rPr>
        <w:t xml:space="preserve">Was Liebe in einer Analyse bedeutet</w:t>
      </w:r>
    </w:p>
    <w:p>
      <w:pPr>
        <w:pStyle w:val="BodyText"/>
      </w:pPr>
      <w:r>
        <w:t xml:space="preserve">In der europäischen Publikationskultur ist Liebe ein Wort, das in einen ernsthaften Text nicht hineingehört. Ein Journalist oder Analyst, der aus Liebe schreibt, wird der Naivität, Sentimentalität oder einer verborgenen ideologischen Agenda verdächtigt. Deshalb schreiben die meisten europäischen Kommentatoren aus einer anderen Grundstimmung heraus: Skepsis, Ironie, kritische Untersuchung, professionalisierte Distanz. Das hat seinen Wert — Distanz verhindert den Reigen des Wunschdenkens. Aber Distanz schließt auch etwas aus. Wer zu weit entfernt steht, sieht nicht mehr, was wirklich geschieht; wer keine Menschen in seine Analyse einbezieht, schreibt Analysen, die die Menschen nicht erreichen.</w:t>
      </w:r>
    </w:p>
    <w:p>
      <w:pPr>
        <w:pStyle w:val="BodyText"/>
      </w:pPr>
      <w:r>
        <w:t xml:space="preserve">Het Open Vizier wählt eine andere Position. Keine Sentimentalität, keine Naivität, wohl aber ein Fundament der Ehrfurcht. Ehrfurcht vor demjenigen, der das Schiff steuert, auch wenn sein Sichtfeld ihn begrenzt. Ehrfurcht vor demjenigen, der an Bord arbeitet, auch wenn er die Verformungen spürt, ohne sie benennen zu können. Ehrfurcht vor dem Kai — vor der Realität, die nicht höflich, aber unerbittlich ist. Und Ehrfurcht vor der Möglichkeit, dass jemand auf dem Schiff noch hört, noch sieht, noch handelt. Aus dieser Ehrfurcht heraus ist es möglich, scharf zu sein, ohne hart zu werden, konkret zu sein, ohne jemanden zu beschuldigen, Vorschläge zu machen, ohne Forderungen zu stellen.</w:t>
      </w:r>
    </w:p>
    <w:p>
      <w:pPr>
        <w:pStyle w:val="BodyText"/>
      </w:pPr>
      <w:r>
        <w:rPr>
          <w:b/>
          <w:bCs/>
        </w:rPr>
        <w:t xml:space="preserve">Was in dieser Ausgabe folgt</w:t>
      </w:r>
    </w:p>
    <w:p>
      <w:pPr>
        <w:pStyle w:val="BodyText"/>
      </w:pPr>
      <w:r>
        <w:t xml:space="preserve">Zwölf Folgen, in vier Teilen. Im ersten Teil betrachten wir das Schiff in der Seitenansicht: wie es gebaut ist, warum der Kapitän den Bug nicht mehr sehen kann und was er durch Fenster sieht, die nicht klar sind, sondern durch verschiedene Schichten der Verzerrung zu ihm zurückgeworfen werden. Im zweiten Teil öffnen wir die Laderäume: acht Abteile, in denen die europäische Fracht befördert wird, vier bereits verformt, vier noch intakt. Wir schauen uns an, was in jedem Abteil liegt — nicht als abgeschriebene Sektoren, sondern als Orte, an denen Menschen arbeiten und hoffen. Im dritten Teil blicken wir auf ein zweites Steuerhaus: nicht um den Kapitän zu ersetzen, sondern um ihm bei dem zu helfen, was er nicht sehen kann. Wer stünde dort, wie würde es funktionieren, wer würde von welchem Kontinent aus lotsen. Und im vierten Teil blicken wir auf den Leser: Wo befinden Sie sich selbst an Bord, was ist Ihre Rolle, was würde eine Handlung aus Liebe zum Schiff und seinen Menschen für Sie bedeuten.</w:t>
      </w:r>
    </w:p>
    <w:p>
      <w:pPr>
        <w:pStyle w:val="BodyText"/>
      </w:pPr>
      <w:r>
        <w:rPr>
          <w:b/>
          <w:bCs/>
        </w:rPr>
        <w:t xml:space="preserve">Ein Abschluss, bevor es beginnt</w:t>
      </w:r>
    </w:p>
    <w:p>
      <w:pPr>
        <w:pStyle w:val="BodyText"/>
      </w:pPr>
      <w:r>
        <w:t xml:space="preserve">Wir wissen, dass ein Schiff, das größer ist, als das Auge überblicken kann, nicht von einem einzigen Zuschauer gerettet wird. Wir wissen, dass die sechs Hindernisse — eingeschränkte Wahrnehmung, etablierte Interessen, kurzer Zeithorizont, Skalenverwässerung, Identitätsbindung und die Versuchung der Verzweiflung — tiefer liegen, als zwölf Folgen lösen können. Wir wissen, dass Het Open Vizier nur eine Stimme ist, von Malta aus, für jene, die zuhören. Was wir nicht wissen und was uns in Bewegung hält, ist, was irgendjemand in Wageningen, Brüssel, Madrid, Lyon, Berlin oder Warschau mit dieser Ausgabe tun wird. Vielleicht nichts. Vielleicht etwas Kleines. Vielleicht etwas, an das man sich in Jahren als den Moment erinnern wird, in dem zum ersten Mal laut gefragt wurde, ob der Kapitän den Bug noch sehen konnte.</w:t>
      </w:r>
    </w:p>
    <w:p>
      <w:pPr>
        <w:pStyle w:val="BodyText"/>
      </w:pPr>
      <w:r>
        <w:t xml:space="preserve">Wie dem auch sei — das Schiff fährt weiter. Wir wünschen ihm aufrichtig das Ankommen. Nicht für uns selbst, nicht für das System, nicht für die Geschichte — sondern für die Bauern, die Arbeiter, die Studenten, die Kinder, die alten Menschen, die Unternehmer und die Beamten, die sich nicht ausgesucht haben, zu diesem Zeitpunkt in diesem Europa zu leben, denen dieser Ort aber gegeben wurde, um ihr Leben zu führen. Für sie schreiben wir, mit Liebe und Respekt und mit einem Blick, der kindlich genug ist, um zu sehen, was wirklich da ist.</w:t>
      </w:r>
    </w:p>
    <w:p>
      <w:pPr>
        <w:pStyle w:val="BodyText"/>
      </w:pPr>
      <w:r>
        <w:t xml:space="preserve">Ausgabe acht beginnt hier.</w:t>
      </w:r>
    </w:p>
    <w:p>
      <w:pPr>
        <w:pStyle w:val="BodyText"/>
      </w:pPr>
      <w:r>
        <w:rPr>
          <w:i/>
          <w:iCs/>
        </w:rPr>
        <w:t xml:space="preserve">Malta, August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2026-06-03T18:37:27Z</dcterms:created>
  <dcterms:modified xsi:type="dcterms:W3CDTF">2026-06-03T18:37:27Z</dcterms:modified>
</cp:coreProperties>
</file>

<file path=docProps/custom.xml><?xml version="1.0" encoding="utf-8"?>
<Properties xmlns="http://schemas.openxmlformats.org/officeDocument/2006/custom-properties" xmlns:vt="http://schemas.openxmlformats.org/officeDocument/2006/docPropsVTypes"/>
</file>