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40"/>
      </w:pPr>
      <w:r>
        <w:rPr>
          <w:b/>
          <w:sz w:val="34"/>
        </w:rPr>
        <w:t>Дидактический коллапс в синтетических образовательных объяснениях: измерение, дефектно-бюджетное рециклирование и контрастивный анализ</w:t>
      </w:r>
    </w:p>
    <w:p>
      <w:pPr>
        <w:spacing w:before="240" w:after="120"/>
      </w:pPr>
      <w:r>
        <w:rPr>
          <w:b/>
          <w:sz w:val="30"/>
        </w:rPr>
        <w:t>Аннотация</w:t>
      </w:r>
    </w:p>
    <w:p>
      <w:pPr>
        <w:spacing w:after="80"/>
      </w:pPr>
      <w:r>
        <w:rPr>
          <w:sz w:val="24"/>
        </w:rPr>
        <w:t>Повторное использование синтетических образовательных объяснений становится всё более привлекательным способом масштабировать учебные данные. Однако такой процесс может приводить к особой форме деградации: модель сохраняет способность выдавать связные ответы, но качество самих объяснений ухудшается. Объяснения становятся менее ясными, менее структурированными, чаще содержат скрытые ошибки рассуждения или плохо оформленный финальный ответ. В этой работе такое явление называется дидактическим коллапсом.</w:t>
      </w:r>
    </w:p>
    <w:p>
      <w:pPr>
        <w:spacing w:after="80"/>
      </w:pPr>
      <w:r>
        <w:rPr>
          <w:sz w:val="24"/>
        </w:rPr>
        <w:t>Мы предлагаем рассматривать дидактический коллапс не как простое падение точности, а как риск распространения педагогических дефектов при повторном использовании синтетических объяснений. Для этого вводится набор метрик, разделяющих правильность финального ответа, педагогическую оценку, скрытые педагогические ошибки, ошибки разбора ответа, дефекты рассуждения и дефекты структуры. Эксперименты проводятся в режиме контролируемого рециклирования синтетических данных с малой испытуемой моделью qwen2.5:0.5b и автоматической рубричной оценкой объяснений.</w:t>
      </w:r>
    </w:p>
    <w:p>
      <w:pPr>
        <w:spacing w:after="80"/>
      </w:pPr>
      <w:r>
        <w:rPr>
          <w:sz w:val="24"/>
        </w:rPr>
        <w:t>В работе проверены несколько простых негенеративных стратегий контроля дидактического коллапса. Наиболее важный метод — дефектно-бюджетное рециклирование (DBR). DBR строит следующее поколение синтетических данных так, чтобы сохранить покрытие, но ограничить распространение измеримых дефектов: ошибок разбора, неправильных ответов, скрытых педагогических ошибок, слабого рассуждения и слабой структуры. В подтверждающих сериях DBR сохранял примерно 96–98% покрытия и снижал ошибки разбора до нуля. В одной трёхзапусковой серии DBR дал положительные средние изменения на втором поколении: +0.0625 к точности, +0.1461 к педагогической оценке и -0.0636 к доле скрытых педагогических ошибок. В более чистой DBR-only серии эффект оказался слабее: +0.0333 к точности, +0.0200 к педагогической оценке и +0.0267 к доле скрытых ошибок. Это показывает, что DBR является лучшим простым методом контроля дефектов в наших экспериментах, но не окончательным решением.</w:t>
      </w:r>
    </w:p>
    <w:p>
      <w:pPr>
        <w:spacing w:after="80"/>
      </w:pPr>
      <w:r>
        <w:rPr>
          <w:sz w:val="24"/>
        </w:rPr>
        <w:t>Дополнительно мы реализовали контрастивное саморециклирование (CSR), которое для одной задачи генерирует несколько ответов той же модели и выбирает лучшую и худшую версии. CSR не стал устойчивым главным методом по итоговым метрикам, но дал важное механистическое доказательство: модель часто порождает резко различающиеся по педагогическому качеству объяснения для одной и той же задачи. При k=3 доля построенных контрастивных пар составила 0.5111, при k=5 — 0.5889, а средний разрыв качества между лучшим и худшим объяснением составлял около 5.4–5.8 балла. Это подтверждает, что выбор объяснения для повторного использования является критическим фактором.</w:t>
      </w:r>
    </w:p>
    <w:p>
      <w:pPr>
        <w:spacing w:after="80"/>
      </w:pPr>
      <w:r>
        <w:rPr>
          <w:sz w:val="24"/>
        </w:rPr>
        <w:t>Главный вывод работы: дидактический коллапс следует понимать как риск распространения педагогических дефектов, а не обязательно как монотонное падение средней оценки в каждом запуске. DBR является сильным простым методом контроля этого риска, а CSR показывает наличие контрастного педагогического сигнала внутри ответов одной и той же модели.</w:t>
      </w:r>
    </w:p>
    <w:p/>
    <w:p>
      <w:pPr>
        <w:spacing w:before="240" w:after="120"/>
      </w:pPr>
      <w:r>
        <w:rPr>
          <w:b/>
          <w:sz w:val="30"/>
        </w:rPr>
        <w:t>1. Введение</w:t>
      </w:r>
    </w:p>
    <w:p>
      <w:pPr>
        <w:spacing w:after="80"/>
      </w:pPr>
      <w:r>
        <w:rPr>
          <w:sz w:val="24"/>
        </w:rPr>
        <w:t>Языковые модели всё чаще используются для генерации учебных объяснений, решений задач и синтетических образовательных данных. Такие данные можно использовать повторно: модель создаёт объяснения, эти объяснения попадают в следующий набор данных, затем процесс повторяется. На практике это создаёт риск накопления ошибок. Однако для образовательных объяснений обычной проверки правильности ответа недостаточно.</w:t>
      </w:r>
    </w:p>
    <w:p>
      <w:pPr>
        <w:spacing w:after="80"/>
      </w:pPr>
      <w:r>
        <w:rPr>
          <w:sz w:val="24"/>
        </w:rPr>
        <w:t>Ответ может быть формально правильным, но педагогически слабым. Он может пропускать важные шаги, использовать неясную терминологию, делать логические скачки или создавать у ученика ложное понимание. Обратная ситуация тоже возможна: ответ может быть неправильным, но выглядеть убедительно. Поэтому качество образовательного объяснения нельзя сводить только к точности финального числа.</w:t>
      </w:r>
    </w:p>
    <w:p>
      <w:pPr>
        <w:spacing w:after="80"/>
      </w:pPr>
      <w:r>
        <w:rPr>
          <w:sz w:val="24"/>
        </w:rPr>
        <w:t>В этой работе мы вводим понятие дидактического коллапса. Под ним понимается ухудшение учебной ценности синтетических объяснений при их повторном использовании. В отличие от обычного «коллапса» модели, здесь важен не только итоговый ответ, но и способ объяснения.</w:t>
      </w:r>
    </w:p>
    <w:p>
      <w:pPr>
        <w:spacing w:after="80"/>
      </w:pPr>
      <w:r>
        <w:rPr>
          <w:sz w:val="24"/>
        </w:rPr>
        <w:t>Мы рассматриваем три вопроса:</w:t>
      </w:r>
    </w:p>
    <w:p>
      <w:pPr>
        <w:spacing w:before="240" w:after="120"/>
      </w:pPr>
      <w:r>
        <w:rPr>
          <w:b/>
          <w:sz w:val="30"/>
        </w:rPr>
        <w:t>1.       Можно ли измерять дидактический коллапс отдельно от точности ответа?</w:t>
      </w:r>
    </w:p>
    <w:p>
      <w:pPr>
        <w:spacing w:before="240" w:after="120"/>
      </w:pPr>
      <w:r>
        <w:rPr>
          <w:b/>
          <w:sz w:val="30"/>
        </w:rPr>
        <w:t>2.       Какие педагогические дефекты распространяются при повторном использовании синтетических объяснений?</w:t>
      </w:r>
    </w:p>
    <w:p>
      <w:pPr>
        <w:spacing w:before="240" w:after="120"/>
      </w:pPr>
      <w:r>
        <w:rPr>
          <w:b/>
          <w:sz w:val="30"/>
        </w:rPr>
        <w:t>3.       Можно ли простым, негенеративным методом снизить распространение таких дефектов без потери покрытия данных?</w:t>
      </w:r>
    </w:p>
    <w:p>
      <w:pPr>
        <w:spacing w:after="80"/>
      </w:pPr>
      <w:r>
        <w:rPr>
          <w:sz w:val="24"/>
        </w:rPr>
        <w:t>В ходе работы были проверены несколько направлений: добавление якорных примеров, жёсткая фильтрация, мягкая фильтрация, дефектно-бюджетное рециклирование, попытка педагогического исправления и контрастивное саморециклирование. Основной вывод состоит в том, что простые фильтры и добавление примеров не дают устойчивого решения. Наиболее полезным оказался DBR: он не решает проблему полностью, но даёт лучший баланс между покрытием данных и контролем дефектов.</w:t>
      </w:r>
    </w:p>
    <w:p/>
    <w:p>
      <w:pPr>
        <w:spacing w:before="240" w:after="120"/>
      </w:pPr>
      <w:r>
        <w:rPr>
          <w:b/>
          <w:sz w:val="30"/>
        </w:rPr>
        <w:t>2. Понятие дидактического коллапса</w:t>
      </w:r>
    </w:p>
    <w:p>
      <w:pPr>
        <w:spacing w:before="180" w:after="90"/>
      </w:pPr>
      <w:r>
        <w:rPr>
          <w:b/>
          <w:sz w:val="27"/>
        </w:rPr>
        <w:t>2.1 Определение</w:t>
      </w:r>
    </w:p>
    <w:p>
      <w:pPr>
        <w:spacing w:after="80"/>
      </w:pPr>
      <w:r>
        <w:rPr>
          <w:sz w:val="24"/>
        </w:rPr>
        <w:t>Дидактический коллапс — это деградация педагогической полезности объяснений в последовательных поколениях синтетических данных.</w:t>
      </w:r>
    </w:p>
    <w:p>
      <w:pPr>
        <w:spacing w:after="80"/>
      </w:pPr>
      <w:r>
        <w:rPr>
          <w:sz w:val="24"/>
        </w:rPr>
        <w:t>Он может проявляться как:</w:t>
      </w:r>
    </w:p>
    <w:p>
      <w:pPr>
        <w:spacing w:after="80"/>
      </w:pPr>
      <w:r>
        <w:rPr>
          <w:sz w:val="24"/>
        </w:rPr>
        <w:t>·       снижение ясности объяснения;</w:t>
      </w:r>
    </w:p>
    <w:p>
      <w:pPr>
        <w:spacing w:after="80"/>
      </w:pPr>
      <w:r>
        <w:rPr>
          <w:sz w:val="24"/>
        </w:rPr>
        <w:t>·       потеря пошаговой структуры;</w:t>
      </w:r>
    </w:p>
    <w:p>
      <w:pPr>
        <w:spacing w:after="80"/>
      </w:pPr>
      <w:r>
        <w:rPr>
          <w:sz w:val="24"/>
        </w:rPr>
        <w:t>·       слабое или неверное рассуждение;</w:t>
      </w:r>
    </w:p>
    <w:p>
      <w:pPr>
        <w:spacing w:after="80"/>
      </w:pPr>
      <w:r>
        <w:rPr>
          <w:sz w:val="24"/>
        </w:rPr>
        <w:t>·       использование неточной терминологии;</w:t>
      </w:r>
    </w:p>
    <w:p>
      <w:pPr>
        <w:spacing w:after="80"/>
      </w:pPr>
      <w:r>
        <w:rPr>
          <w:sz w:val="24"/>
        </w:rPr>
        <w:t>·       скрытая педагогическая ошибка;</w:t>
      </w:r>
    </w:p>
    <w:p>
      <w:pPr>
        <w:spacing w:after="80"/>
      </w:pPr>
      <w:r>
        <w:rPr>
          <w:sz w:val="24"/>
        </w:rPr>
        <w:t>·       рост плохо оформленных ответов;</w:t>
      </w:r>
    </w:p>
    <w:p>
      <w:pPr>
        <w:spacing w:after="80"/>
      </w:pPr>
      <w:r>
        <w:rPr>
          <w:sz w:val="24"/>
        </w:rPr>
        <w:t>·       снижение разнообразия и покрытия объяснений.</w:t>
      </w:r>
    </w:p>
    <w:p>
      <w:pPr>
        <w:spacing w:after="80"/>
      </w:pPr>
      <w:r>
        <w:rPr>
          <w:sz w:val="24"/>
        </w:rPr>
        <w:t>Важно, что дидактический коллапс не обязан проявляться как монотонное падение точности в каждом запуске. В наших экспериментах чистое монотонное ухудшение обычного рециклирования наблюдалось не во всех сериях. Более надёжная формулировка: дидактический коллапс проявляется как риск распространения педагогических дефектов, который может усиливаться или ослабевать в зависимости от начального набора, поколения и случайного seed.</w:t>
      </w:r>
    </w:p>
    <w:p>
      <w:pPr>
        <w:spacing w:before="180" w:after="90"/>
      </w:pPr>
      <w:r>
        <w:rPr>
          <w:b/>
          <w:sz w:val="27"/>
        </w:rPr>
        <w:t>2.2 Скрытая педагогическая ошибка</w:t>
      </w:r>
    </w:p>
    <w:p>
      <w:pPr>
        <w:spacing w:after="80"/>
      </w:pPr>
      <w:r>
        <w:rPr>
          <w:sz w:val="24"/>
        </w:rPr>
        <w:t>Особое внимание уделяется скрытым педагогическим ошибкам. Это случаи, когда объяснение выглядит убедительно, но содержит вредный или неверный ход рассуждения. Такая ошибка особенно опасна в учебной среде, потому что ученик может принять её как правильное объяснение.</w:t>
      </w:r>
    </w:p>
    <w:p>
      <w:pPr>
        <w:spacing w:after="80"/>
      </w:pPr>
      <w:r>
        <w:rPr>
          <w:sz w:val="24"/>
        </w:rPr>
        <w:t>Скрытая педагогическая ошибка отличается от обычной фактической ошибки. Иногда финальный ответ может совпасть с правильным, но рассуждение остаётся плохим. Поэтому мы отдельно измеряем:</w:t>
      </w:r>
    </w:p>
    <w:p>
      <w:pPr>
        <w:spacing w:after="80"/>
      </w:pPr>
      <w:r>
        <w:rPr>
          <w:sz w:val="24"/>
        </w:rPr>
        <w:t>·       правильность финального ответа;</w:t>
      </w:r>
    </w:p>
    <w:p>
      <w:pPr>
        <w:spacing w:after="80"/>
      </w:pPr>
      <w:r>
        <w:rPr>
          <w:sz w:val="24"/>
        </w:rPr>
        <w:t>·       педагогическую оценку объяснения;</w:t>
      </w:r>
    </w:p>
    <w:p>
      <w:pPr>
        <w:spacing w:after="80"/>
      </w:pPr>
      <w:r>
        <w:rPr>
          <w:sz w:val="24"/>
        </w:rPr>
        <w:t>·       наличие скрытой педагогической ошибки.</w:t>
      </w:r>
    </w:p>
    <w:p/>
    <w:p>
      <w:pPr>
        <w:spacing w:before="240" w:after="120"/>
      </w:pPr>
      <w:r>
        <w:rPr>
          <w:b/>
          <w:sz w:val="30"/>
        </w:rPr>
        <w:t>3. Экспериментальная постановка</w:t>
      </w:r>
    </w:p>
    <w:p>
      <w:pPr>
        <w:spacing w:before="180" w:after="90"/>
      </w:pPr>
      <w:r>
        <w:rPr>
          <w:b/>
          <w:sz w:val="27"/>
        </w:rPr>
        <w:t>3.1 Испытуемая модель</w:t>
      </w:r>
    </w:p>
    <w:p>
      <w:pPr>
        <w:spacing w:after="80"/>
      </w:pPr>
      <w:r>
        <w:rPr>
          <w:sz w:val="24"/>
        </w:rPr>
        <w:t>В качестве испытуемой модели использовалась малая модель qwen2.5:0.5b. Она генерировала решения и объяснения к математическим задачам. Такой выбор делает задачу достаточно сложной: модель часто допускает ошибки и порождает объяснения разного качества, что позволяет изучать механизм деградации.</w:t>
      </w:r>
    </w:p>
    <w:p>
      <w:pPr>
        <w:spacing w:before="180" w:after="90"/>
      </w:pPr>
      <w:r>
        <w:rPr>
          <w:b/>
          <w:sz w:val="27"/>
        </w:rPr>
        <w:t>3.2 Основная оценка</w:t>
      </w:r>
    </w:p>
    <w:p>
      <w:pPr>
        <w:spacing w:after="80"/>
      </w:pPr>
      <w:r>
        <w:rPr>
          <w:sz w:val="24"/>
        </w:rPr>
        <w:t>Для автоматической оценки использовалась рубричная модель-судья Llama 3.1 8B через Cerebras. Судья возвращал структурированную оценку по нескольким критериям:</w:t>
      </w:r>
    </w:p>
    <w:p>
      <w:pPr>
        <w:spacing w:after="80"/>
      </w:pPr>
      <w:r>
        <w:rPr>
          <w:sz w:val="24"/>
        </w:rPr>
        <w:t>·       ясность;</w:t>
      </w:r>
    </w:p>
    <w:p>
      <w:pPr>
        <w:spacing w:after="80"/>
      </w:pPr>
      <w:r>
        <w:rPr>
          <w:sz w:val="24"/>
        </w:rPr>
        <w:t>·       структура;</w:t>
      </w:r>
    </w:p>
    <w:p>
      <w:pPr>
        <w:spacing w:after="80"/>
      </w:pPr>
      <w:r>
        <w:rPr>
          <w:sz w:val="24"/>
        </w:rPr>
        <w:t>·       терминология;</w:t>
      </w:r>
    </w:p>
    <w:p>
      <w:pPr>
        <w:spacing w:after="80"/>
      </w:pPr>
      <w:r>
        <w:rPr>
          <w:sz w:val="24"/>
        </w:rPr>
        <w:t>·       качество рассуждения;</w:t>
      </w:r>
    </w:p>
    <w:p>
      <w:pPr>
        <w:spacing w:after="80"/>
      </w:pPr>
      <w:r>
        <w:rPr>
          <w:sz w:val="24"/>
        </w:rPr>
        <w:t>·       общая педагогическая оценка;</w:t>
      </w:r>
    </w:p>
    <w:p>
      <w:pPr>
        <w:spacing w:after="80"/>
      </w:pPr>
      <w:r>
        <w:rPr>
          <w:sz w:val="24"/>
        </w:rPr>
        <w:t>·       наличие скрытой педагогической ошибки;</w:t>
      </w:r>
    </w:p>
    <w:p>
      <w:pPr>
        <w:spacing w:after="80"/>
      </w:pPr>
      <w:r>
        <w:rPr>
          <w:sz w:val="24"/>
        </w:rPr>
        <w:t>·       краткий комментарий.</w:t>
      </w:r>
    </w:p>
    <w:p>
      <w:pPr>
        <w:spacing w:after="80"/>
      </w:pPr>
      <w:r>
        <w:rPr>
          <w:sz w:val="24"/>
        </w:rPr>
        <w:t>Чтобы снизить риск ошибок оценки, были реализованы:</w:t>
      </w:r>
    </w:p>
    <w:p>
      <w:pPr>
        <w:spacing w:after="80"/>
      </w:pPr>
      <w:r>
        <w:rPr>
          <w:sz w:val="24"/>
        </w:rPr>
        <w:t>·       строгая JSON-схема ответа судьи;</w:t>
      </w:r>
    </w:p>
    <w:p>
      <w:pPr>
        <w:spacing w:after="80"/>
      </w:pPr>
      <w:r>
        <w:rPr>
          <w:sz w:val="24"/>
        </w:rPr>
        <w:t>·       восстановление только безопасных форматных сбоев;</w:t>
      </w:r>
    </w:p>
    <w:p>
      <w:pPr>
        <w:spacing w:after="80"/>
      </w:pPr>
      <w:r>
        <w:rPr>
          <w:sz w:val="24"/>
        </w:rPr>
        <w:t>·       кэширование оценок;</w:t>
      </w:r>
    </w:p>
    <w:p>
      <w:pPr>
        <w:spacing w:after="80"/>
      </w:pPr>
      <w:r>
        <w:rPr>
          <w:sz w:val="24"/>
        </w:rPr>
        <w:t>·       повторные попытки при сетевых ошибках;</w:t>
      </w:r>
    </w:p>
    <w:p>
      <w:pPr>
        <w:spacing w:after="80"/>
      </w:pPr>
      <w:r>
        <w:rPr>
          <w:sz w:val="24"/>
        </w:rPr>
        <w:t>·       построчный checkpoint/resume;</w:t>
      </w:r>
    </w:p>
    <w:p>
      <w:pPr>
        <w:spacing w:after="80"/>
      </w:pPr>
      <w:r>
        <w:rPr>
          <w:sz w:val="24"/>
        </w:rPr>
        <w:t>·       пересчёт итоговых таблиц из строковых артефактов;</w:t>
      </w:r>
    </w:p>
    <w:p>
      <w:pPr>
        <w:spacing w:after="80"/>
      </w:pPr>
      <w:r>
        <w:rPr>
          <w:sz w:val="24"/>
        </w:rPr>
        <w:t>·       проверка Qwen3-235B на подвыборке;</w:t>
      </w:r>
    </w:p>
    <w:p>
      <w:pPr>
        <w:spacing w:after="80"/>
      </w:pPr>
      <w:r>
        <w:rPr>
          <w:sz w:val="24"/>
        </w:rPr>
        <w:t>·       ручной просмотр 35 пар.</w:t>
      </w:r>
    </w:p>
    <w:p>
      <w:pPr>
        <w:spacing w:before="180" w:after="90"/>
      </w:pPr>
      <w:r>
        <w:rPr>
          <w:b/>
          <w:sz w:val="27"/>
        </w:rPr>
        <w:t>3.3 Ограничение постановки</w:t>
      </w:r>
    </w:p>
    <w:p>
      <w:pPr>
        <w:spacing w:after="80"/>
      </w:pPr>
      <w:r>
        <w:rPr>
          <w:sz w:val="24"/>
        </w:rPr>
        <w:t>Эксперименты проводились в режиме inference_recycling_only. Это означает, что работа изучает контролируемую динамику повторного использования синтетических объяснений, а не полноценное градиентное дообучение модели. Поэтому выводы следует понимать как выводы о рециклировании и отборе синтетических данных, а не как полную модель обучения с обновлением весов.</w:t>
      </w:r>
    </w:p>
    <w:p/>
    <w:p>
      <w:pPr>
        <w:spacing w:before="240" w:after="120"/>
      </w:pPr>
      <w:r>
        <w:rPr>
          <w:b/>
          <w:sz w:val="30"/>
        </w:rPr>
        <w:t>4. Метрики</w:t>
      </w:r>
    </w:p>
    <w:p>
      <w:pPr>
        <w:spacing w:after="80"/>
      </w:pPr>
      <w:r>
        <w:rPr>
          <w:sz w:val="24"/>
        </w:rPr>
        <w:t>В работе используются следующие метрики:</w:t>
      </w:r>
    </w:p>
    <w:p>
      <w:pPr>
        <w:spacing w:before="240" w:after="120"/>
      </w:pPr>
      <w:r>
        <w:rPr>
          <w:b/>
          <w:sz w:val="30"/>
        </w:rPr>
        <w:t>1.       Точность ответа — доля задач, где извлечённый финальный ответ совпадает с эталоном.</w:t>
      </w:r>
    </w:p>
    <w:p>
      <w:pPr>
        <w:spacing w:before="240" w:after="120"/>
      </w:pPr>
      <w:r>
        <w:rPr>
          <w:b/>
          <w:sz w:val="30"/>
        </w:rPr>
        <w:t>2.       Педагогическая оценка — интегральная оценка качества объяснения.</w:t>
      </w:r>
    </w:p>
    <w:p>
      <w:pPr>
        <w:spacing w:before="240" w:after="120"/>
      </w:pPr>
      <w:r>
        <w:rPr>
          <w:b/>
          <w:sz w:val="30"/>
        </w:rPr>
        <w:t>3.       Доля скрытых педагогических ошибок — доля ответов, помеченных как потенциально вводящие в заблуждение.</w:t>
      </w:r>
    </w:p>
    <w:p>
      <w:pPr>
        <w:spacing w:before="240" w:after="120"/>
      </w:pPr>
      <w:r>
        <w:rPr>
          <w:b/>
          <w:sz w:val="30"/>
        </w:rPr>
        <w:t>4.       Доля ошибок разбора — доля случаев, где не удалось корректно извлечь финальный ответ.</w:t>
      </w:r>
    </w:p>
    <w:p>
      <w:pPr>
        <w:spacing w:before="240" w:after="120"/>
      </w:pPr>
      <w:r>
        <w:rPr>
          <w:b/>
          <w:sz w:val="30"/>
        </w:rPr>
        <w:t>5.       Дефекты рассуждения — признаки слабого или несостоятельного рассуждения.</w:t>
      </w:r>
    </w:p>
    <w:p>
      <w:pPr>
        <w:spacing w:before="240" w:after="120"/>
      </w:pPr>
      <w:r>
        <w:rPr>
          <w:b/>
          <w:sz w:val="30"/>
        </w:rPr>
        <w:t>6.       Дефекты структуры — признаки плохо организованного объяснения.</w:t>
      </w:r>
    </w:p>
    <w:p>
      <w:pPr>
        <w:spacing w:before="240" w:after="120"/>
      </w:pPr>
      <w:r>
        <w:rPr>
          <w:b/>
          <w:sz w:val="30"/>
        </w:rPr>
        <w:t>7.       Покрытие данных — доля примеров, сохранённых методом для следующего поколения.</w:t>
      </w:r>
    </w:p>
    <w:p>
      <w:pPr>
        <w:spacing w:after="80"/>
      </w:pPr>
      <w:r>
        <w:rPr>
          <w:sz w:val="24"/>
        </w:rPr>
        <w:t>Такое разделение необходимо, потому что улучшение одной метрики не гарантирует улучшения другой. Например, метод может снижать скрытые ошибки, но ухудшать педагогическую оценку или точность.</w:t>
      </w:r>
    </w:p>
    <w:p/>
    <w:p>
      <w:pPr>
        <w:spacing w:before="240" w:after="120"/>
      </w:pPr>
      <w:r>
        <w:rPr>
          <w:b/>
          <w:sz w:val="30"/>
        </w:rPr>
        <w:t>5. Проверенные подходы</w:t>
      </w:r>
    </w:p>
    <w:p>
      <w:pPr>
        <w:spacing w:before="180" w:after="90"/>
      </w:pPr>
      <w:r>
        <w:rPr>
          <w:b/>
          <w:sz w:val="27"/>
        </w:rPr>
        <w:t>5.1 Добавление якорных примеров</w:t>
      </w:r>
    </w:p>
    <w:p>
      <w:pPr>
        <w:spacing w:after="80"/>
      </w:pPr>
      <w:r>
        <w:rPr>
          <w:sz w:val="24"/>
        </w:rPr>
        <w:t>Первоначально проверялась идея добавления или замены части синтетических данных более надёжными примерами. Эта идея оказалась недостаточно устойчивой. В отдельных запусках наблюдались положительные сигналы, но более строгие проверки и парные сравнения не подтвердили устойчивого преимущества.</w:t>
      </w:r>
    </w:p>
    <w:p>
      <w:pPr>
        <w:spacing w:after="80"/>
      </w:pPr>
      <w:r>
        <w:rPr>
          <w:sz w:val="24"/>
        </w:rPr>
        <w:t>Вывод: простое добавление «хороших» примеров не гарантирует контроля тех дефектов, которые реально распространяются при рециклировании.</w:t>
      </w:r>
    </w:p>
    <w:p>
      <w:pPr>
        <w:spacing w:before="180" w:after="90"/>
      </w:pPr>
      <w:r>
        <w:rPr>
          <w:b/>
          <w:sz w:val="27"/>
        </w:rPr>
        <w:t>5.2 Жёсткая педагогическая фильтрация</w:t>
      </w:r>
    </w:p>
    <w:p>
      <w:pPr>
        <w:spacing w:after="80"/>
      </w:pPr>
      <w:r>
        <w:rPr>
          <w:sz w:val="24"/>
        </w:rPr>
        <w:t>Жёсткая фильтрация оставляла только примеры, прошедшие проверку правильности, педагогической оценки и отсутствия скрытой ошибки. Она хорошо отделяла качественные примеры от плохих. Однако она часто теряла слишком много данных, что приводило к снижению покрытия и нестабильным итоговым результатам.</w:t>
      </w:r>
    </w:p>
    <w:p>
      <w:pPr>
        <w:spacing w:after="80"/>
      </w:pPr>
      <w:r>
        <w:rPr>
          <w:sz w:val="24"/>
        </w:rPr>
        <w:t>Вывод: жёсткая фильтрация полезна как диагностика, но недостаточна как основной метод.</w:t>
      </w:r>
    </w:p>
    <w:p>
      <w:pPr>
        <w:spacing w:before="180" w:after="90"/>
      </w:pPr>
      <w:r>
        <w:rPr>
          <w:b/>
          <w:sz w:val="27"/>
        </w:rPr>
        <w:t>5.3 Мягкая фильтрация</w:t>
      </w:r>
    </w:p>
    <w:p>
      <w:pPr>
        <w:spacing w:after="80"/>
      </w:pPr>
      <w:r>
        <w:rPr>
          <w:sz w:val="24"/>
        </w:rPr>
        <w:t>Мягкая фильтрация пыталась сохранить больше данных, присваивая примерам разные веса или вероятности сохранения. Один из вариантов стабильно снижал скрытые ошибки, но не улучшал общую педагогическую оценку.</w:t>
      </w:r>
    </w:p>
    <w:p>
      <w:pPr>
        <w:spacing w:after="80"/>
      </w:pPr>
      <w:r>
        <w:rPr>
          <w:sz w:val="24"/>
        </w:rPr>
        <w:t>Вывод: мягкая фильтрация может быть полезна для отдельных дефектов, но не решает проблему в целом.</w:t>
      </w:r>
    </w:p>
    <w:p>
      <w:pPr>
        <w:spacing w:before="180" w:after="90"/>
      </w:pPr>
      <w:r>
        <w:rPr>
          <w:b/>
          <w:sz w:val="27"/>
        </w:rPr>
        <w:t>5.4 DBR</w:t>
      </w:r>
    </w:p>
    <w:p>
      <w:pPr>
        <w:spacing w:after="80"/>
      </w:pPr>
      <w:r>
        <w:rPr>
          <w:sz w:val="24"/>
        </w:rPr>
        <w:t>DBR стал наиболее сильным простым негенеративным методом. Он не переписывает данные, а управляет составом следующего набора через бюджеты дефектов. Этот метод подробно описан ниже.</w:t>
      </w:r>
    </w:p>
    <w:p>
      <w:pPr>
        <w:spacing w:before="180" w:after="90"/>
      </w:pPr>
      <w:r>
        <w:rPr>
          <w:b/>
          <w:sz w:val="27"/>
        </w:rPr>
        <w:t>5.5 CSR</w:t>
      </w:r>
    </w:p>
    <w:p>
      <w:pPr>
        <w:spacing w:after="80"/>
      </w:pPr>
      <w:r>
        <w:rPr>
          <w:sz w:val="24"/>
        </w:rPr>
        <w:t>CSR не стал лучшим методом по итоговым метрикам, но дал важное механистическое доказательство: для одной и той же задачи модель часто порождает и сильное, и слабое объяснение. Это подтверждает, что выбор объяснения для повторного использования имеет принципиальное значение.</w:t>
      </w:r>
    </w:p>
    <w:p/>
    <w:p>
      <w:pPr>
        <w:spacing w:before="240" w:after="120"/>
      </w:pPr>
      <w:r>
        <w:rPr>
          <w:b/>
          <w:sz w:val="30"/>
        </w:rPr>
        <w:t>6. Дефектно-бюджетное рециклирование</w:t>
      </w:r>
    </w:p>
    <w:p>
      <w:pPr>
        <w:spacing w:before="180" w:after="90"/>
      </w:pPr>
      <w:r>
        <w:rPr>
          <w:b/>
          <w:sz w:val="27"/>
        </w:rPr>
        <w:t>6.1 Идея метода</w:t>
      </w:r>
    </w:p>
    <w:p>
      <w:pPr>
        <w:spacing w:after="80"/>
      </w:pPr>
      <w:r>
        <w:rPr>
          <w:sz w:val="24"/>
        </w:rPr>
        <w:t>DBR строит следующий набор синтетических данных под ограничениями на долю дефектов. Метод учитывает не только общую оценку, но и конкретные дефекты:</w:t>
      </w:r>
    </w:p>
    <w:p>
      <w:pPr>
        <w:spacing w:after="80"/>
      </w:pPr>
      <w:r>
        <w:rPr>
          <w:sz w:val="24"/>
        </w:rPr>
        <w:t>·       ошибка разбора финального ответа;</w:t>
      </w:r>
    </w:p>
    <w:p>
      <w:pPr>
        <w:spacing w:after="80"/>
      </w:pPr>
      <w:r>
        <w:rPr>
          <w:sz w:val="24"/>
        </w:rPr>
        <w:t>·       неправильный ответ;</w:t>
      </w:r>
    </w:p>
    <w:p>
      <w:pPr>
        <w:spacing w:after="80"/>
      </w:pPr>
      <w:r>
        <w:rPr>
          <w:sz w:val="24"/>
        </w:rPr>
        <w:t>·       скрытая педагогическая ошибка;</w:t>
      </w:r>
    </w:p>
    <w:p>
      <w:pPr>
        <w:spacing w:after="80"/>
      </w:pPr>
      <w:r>
        <w:rPr>
          <w:sz w:val="24"/>
        </w:rPr>
        <w:t>·       слабое рассуждение;</w:t>
      </w:r>
    </w:p>
    <w:p>
      <w:pPr>
        <w:spacing w:after="80"/>
      </w:pPr>
      <w:r>
        <w:rPr>
          <w:sz w:val="24"/>
        </w:rPr>
        <w:t>·       слабая структура.</w:t>
      </w:r>
    </w:p>
    <w:p>
      <w:pPr>
        <w:spacing w:after="80"/>
      </w:pPr>
      <w:r>
        <w:rPr>
          <w:sz w:val="24"/>
        </w:rPr>
        <w:t>Каждый пример получает признаки дефектов и условную тяжесть. Затем метод выбирает примеры так, чтобы сохранить почти весь размер набора, но ограничить распространение наиболее опасных дефектов.</w:t>
      </w:r>
    </w:p>
    <w:p>
      <w:pPr>
        <w:spacing w:before="180" w:after="90"/>
      </w:pPr>
      <w:r>
        <w:rPr>
          <w:b/>
          <w:sz w:val="27"/>
        </w:rPr>
        <w:t>6.2 Почему DBR отличается от простой фильтрации</w:t>
      </w:r>
    </w:p>
    <w:p>
      <w:pPr>
        <w:spacing w:after="80"/>
      </w:pPr>
      <w:r>
        <w:rPr>
          <w:sz w:val="24"/>
        </w:rPr>
        <w:t>Простая фильтрация говорит: пример либо проходит, либо нет. DBR работает иначе. Он пытается сохранить покрытие, но контролирует долю дефектов. Если строгие бюджеты мешают заполнить набор, метод ослабляет ограничения в заранее заданном порядке и явно записывает нарушения.</w:t>
      </w:r>
    </w:p>
    <w:p>
      <w:pPr>
        <w:spacing w:after="80"/>
      </w:pPr>
      <w:r>
        <w:rPr>
          <w:sz w:val="24"/>
        </w:rPr>
        <w:t>Это важно: DBR не скрывает проблему. Если невозможно сохранить покрытие и полностью убрать все дефекты, это фиксируется в отчётах.</w:t>
      </w:r>
    </w:p>
    <w:p>
      <w:pPr>
        <w:spacing w:before="180" w:after="90"/>
      </w:pPr>
      <w:r>
        <w:rPr>
          <w:b/>
          <w:sz w:val="27"/>
        </w:rPr>
        <w:t>6.3 Артефакты DBR</w:t>
      </w:r>
    </w:p>
    <w:p>
      <w:pPr>
        <w:spacing w:after="80"/>
      </w:pPr>
      <w:r>
        <w:rPr>
          <w:sz w:val="24"/>
        </w:rPr>
        <w:t>Для DBR сохранялись:</w:t>
      </w:r>
    </w:p>
    <w:p>
      <w:pPr>
        <w:spacing w:after="80"/>
      </w:pPr>
      <w:r>
        <w:rPr>
          <w:sz w:val="24"/>
        </w:rPr>
        <w:t>·       набор выбранных примеров;</w:t>
      </w:r>
    </w:p>
    <w:p>
      <w:pPr>
        <w:spacing w:after="80"/>
      </w:pPr>
      <w:r>
        <w:rPr>
          <w:sz w:val="24"/>
        </w:rPr>
        <w:t>·       решения по каждому примеру;</w:t>
      </w:r>
    </w:p>
    <w:p>
      <w:pPr>
        <w:spacing w:after="80"/>
      </w:pPr>
      <w:r>
        <w:rPr>
          <w:sz w:val="24"/>
        </w:rPr>
        <w:t>·       отчёт по бюджетам дефектов;</w:t>
      </w:r>
    </w:p>
    <w:p>
      <w:pPr>
        <w:spacing w:after="80"/>
      </w:pPr>
      <w:r>
        <w:rPr>
          <w:sz w:val="24"/>
        </w:rPr>
        <w:t>·       доля сохранённых примеров;</w:t>
      </w:r>
    </w:p>
    <w:p>
      <w:pPr>
        <w:spacing w:after="80"/>
      </w:pPr>
      <w:r>
        <w:rPr>
          <w:sz w:val="24"/>
        </w:rPr>
        <w:t>·       распределение дефектов до и после отбора;</w:t>
      </w:r>
    </w:p>
    <w:p>
      <w:pPr>
        <w:spacing w:after="80"/>
      </w:pPr>
      <w:r>
        <w:rPr>
          <w:sz w:val="24"/>
        </w:rPr>
        <w:t>·       нарушения бюджетов и шаги ослабления ограничений.</w:t>
      </w:r>
    </w:p>
    <w:p>
      <w:pPr>
        <w:spacing w:after="80"/>
      </w:pPr>
      <w:r>
        <w:rPr>
          <w:sz w:val="24"/>
        </w:rPr>
        <w:t>Это делает метод проверяемым и воспроизводимым.</w:t>
      </w:r>
    </w:p>
    <w:p/>
    <w:p>
      <w:pPr>
        <w:spacing w:before="240" w:after="120"/>
      </w:pPr>
      <w:r>
        <w:rPr>
          <w:b/>
          <w:sz w:val="30"/>
        </w:rPr>
        <w:t>7. Результаты DBR</w:t>
      </w:r>
    </w:p>
    <w:p>
      <w:pPr>
        <w:spacing w:before="180" w:after="90"/>
      </w:pPr>
      <w:r>
        <w:rPr>
          <w:b/>
          <w:sz w:val="27"/>
        </w:rPr>
        <w:t>7.1 Первая трёхзапусковая серия</w:t>
      </w:r>
    </w:p>
    <w:p>
      <w:pPr>
        <w:spacing w:after="80"/>
      </w:pPr>
      <w:r>
        <w:rPr>
          <w:sz w:val="24"/>
        </w:rPr>
        <w:t>В серии запусков 211/212/213 DBR показал положительные средние изменения на втором поколении относительно обычного рециклирования:</w:t>
      </w:r>
    </w:p>
    <w:p>
      <w:pPr>
        <w:spacing w:after="80"/>
      </w:pPr>
      <w:r>
        <w:rPr>
          <w:sz w:val="24"/>
        </w:rPr>
        <w:t>Метрика</w:t>
      </w:r>
    </w:p>
    <w:p>
      <w:pPr>
        <w:spacing w:after="80"/>
      </w:pPr>
      <w:r>
        <w:rPr>
          <w:sz w:val="24"/>
        </w:rPr>
        <w:t>Среднее изменение DBR относительно обычного рециклирования</w:t>
      </w:r>
    </w:p>
    <w:p>
      <w:pPr>
        <w:spacing w:after="80"/>
      </w:pPr>
      <w:r>
        <w:rPr>
          <w:sz w:val="24"/>
        </w:rPr>
        <w:t>Точность</w:t>
      </w:r>
    </w:p>
    <w:p>
      <w:pPr>
        <w:spacing w:after="80"/>
      </w:pPr>
      <w:r>
        <w:rPr>
          <w:sz w:val="24"/>
        </w:rPr>
        <w:t>+0.0625</w:t>
      </w:r>
    </w:p>
    <w:p>
      <w:pPr>
        <w:spacing w:after="80"/>
      </w:pPr>
      <w:r>
        <w:rPr>
          <w:sz w:val="24"/>
        </w:rPr>
        <w:t>Педагогическая оценка</w:t>
      </w:r>
    </w:p>
    <w:p>
      <w:pPr>
        <w:spacing w:after="80"/>
      </w:pPr>
      <w:r>
        <w:rPr>
          <w:sz w:val="24"/>
        </w:rPr>
        <w:t>+0.1461</w:t>
      </w:r>
    </w:p>
    <w:p>
      <w:pPr>
        <w:spacing w:after="80"/>
      </w:pPr>
      <w:r>
        <w:rPr>
          <w:sz w:val="24"/>
        </w:rPr>
        <w:t>Доля скрытых педагогических ошибок</w:t>
      </w:r>
    </w:p>
    <w:p>
      <w:pPr>
        <w:spacing w:after="80"/>
      </w:pPr>
      <w:r>
        <w:rPr>
          <w:sz w:val="24"/>
        </w:rPr>
        <w:t>-0.0636</w:t>
      </w:r>
    </w:p>
    <w:p/>
    <w:p>
      <w:pPr>
        <w:spacing w:after="80"/>
      </w:pPr>
      <w:r>
        <w:rPr>
          <w:sz w:val="24"/>
        </w:rPr>
        <w:t>При сравнении по совпадающим задачам результат сохранился:</w:t>
      </w:r>
    </w:p>
    <w:p>
      <w:pPr>
        <w:spacing w:after="80"/>
      </w:pPr>
      <w:r>
        <w:rPr>
          <w:sz w:val="24"/>
        </w:rPr>
        <w:t>Метрика</w:t>
      </w:r>
    </w:p>
    <w:p>
      <w:pPr>
        <w:spacing w:after="80"/>
      </w:pPr>
      <w:r>
        <w:rPr>
          <w:sz w:val="24"/>
        </w:rPr>
        <w:t>Среднее изменение на совпадающих задачах</w:t>
      </w:r>
    </w:p>
    <w:p>
      <w:pPr>
        <w:spacing w:after="80"/>
      </w:pPr>
      <w:r>
        <w:rPr>
          <w:sz w:val="24"/>
        </w:rPr>
        <w:t>Точность</w:t>
      </w:r>
    </w:p>
    <w:p>
      <w:pPr>
        <w:spacing w:after="80"/>
      </w:pPr>
      <w:r>
        <w:rPr>
          <w:sz w:val="24"/>
        </w:rPr>
        <w:t>+0.0611</w:t>
      </w:r>
    </w:p>
    <w:p>
      <w:pPr>
        <w:spacing w:after="80"/>
      </w:pPr>
      <w:r>
        <w:rPr>
          <w:sz w:val="24"/>
        </w:rPr>
        <w:t>Педагогическая оценка</w:t>
      </w:r>
    </w:p>
    <w:p>
      <w:pPr>
        <w:spacing w:after="80"/>
      </w:pPr>
      <w:r>
        <w:rPr>
          <w:sz w:val="24"/>
        </w:rPr>
        <w:t>+0.1558</w:t>
      </w:r>
    </w:p>
    <w:p>
      <w:pPr>
        <w:spacing w:after="80"/>
      </w:pPr>
      <w:r>
        <w:rPr>
          <w:sz w:val="24"/>
        </w:rPr>
        <w:t>Доля скрытых педагогических ошибок</w:t>
      </w:r>
    </w:p>
    <w:p>
      <w:pPr>
        <w:spacing w:after="80"/>
      </w:pPr>
      <w:r>
        <w:rPr>
          <w:sz w:val="24"/>
        </w:rPr>
        <w:t>-0.0606</w:t>
      </w:r>
    </w:p>
    <w:p/>
    <w:p>
      <w:pPr>
        <w:spacing w:after="80"/>
      </w:pPr>
      <w:r>
        <w:rPr>
          <w:sz w:val="24"/>
        </w:rPr>
        <w:t>Это показывает, что положительный результат не был вызван простым различием наборов задач.</w:t>
      </w:r>
    </w:p>
    <w:p>
      <w:pPr>
        <w:spacing w:before="180" w:after="90"/>
      </w:pPr>
      <w:r>
        <w:rPr>
          <w:b/>
          <w:sz w:val="27"/>
        </w:rPr>
        <w:t>7.2 DBR-only серия</w:t>
      </w:r>
    </w:p>
    <w:p>
      <w:pPr>
        <w:spacing w:after="80"/>
      </w:pPr>
      <w:r>
        <w:rPr>
          <w:sz w:val="24"/>
        </w:rPr>
        <w:t>Для более чистой проверки была проведена DBR-only серия 221/222/223, где сравнивались только обычное рециклирование и DBR. В этой серии эффект оказался слабее:</w:t>
      </w:r>
    </w:p>
    <w:p>
      <w:pPr>
        <w:spacing w:after="80"/>
      </w:pPr>
      <w:r>
        <w:rPr>
          <w:sz w:val="24"/>
        </w:rPr>
        <w:t>Метрика</w:t>
      </w:r>
    </w:p>
    <w:p>
      <w:pPr>
        <w:spacing w:after="80"/>
      </w:pPr>
      <w:r>
        <w:rPr>
          <w:sz w:val="24"/>
        </w:rPr>
        <w:t>Среднее изменение DBR относительно обычного рециклирования</w:t>
      </w:r>
    </w:p>
    <w:p>
      <w:pPr>
        <w:spacing w:after="80"/>
      </w:pPr>
      <w:r>
        <w:rPr>
          <w:sz w:val="24"/>
        </w:rPr>
        <w:t>Точность</w:t>
      </w:r>
    </w:p>
    <w:p>
      <w:pPr>
        <w:spacing w:after="80"/>
      </w:pPr>
      <w:r>
        <w:rPr>
          <w:sz w:val="24"/>
        </w:rPr>
        <w:t>+0.0333</w:t>
      </w:r>
    </w:p>
    <w:p>
      <w:pPr>
        <w:spacing w:after="80"/>
      </w:pPr>
      <w:r>
        <w:rPr>
          <w:sz w:val="24"/>
        </w:rPr>
        <w:t>Педагогическая оценка</w:t>
      </w:r>
    </w:p>
    <w:p>
      <w:pPr>
        <w:spacing w:after="80"/>
      </w:pPr>
      <w:r>
        <w:rPr>
          <w:sz w:val="24"/>
        </w:rPr>
        <w:t>+0.0200</w:t>
      </w:r>
    </w:p>
    <w:p>
      <w:pPr>
        <w:spacing w:after="80"/>
      </w:pPr>
      <w:r>
        <w:rPr>
          <w:sz w:val="24"/>
        </w:rPr>
        <w:t>Доля скрытых педагогических ошибок</w:t>
      </w:r>
    </w:p>
    <w:p>
      <w:pPr>
        <w:spacing w:after="80"/>
      </w:pPr>
      <w:r>
        <w:rPr>
          <w:sz w:val="24"/>
        </w:rPr>
        <w:t>+0.0267</w:t>
      </w:r>
    </w:p>
    <w:p/>
    <w:p>
      <w:pPr>
        <w:spacing w:after="80"/>
      </w:pPr>
      <w:r>
        <w:rPr>
          <w:sz w:val="24"/>
        </w:rPr>
        <w:t>Эта серия показывает, что эффект DBR не является устойчиво сильным по всем метрикам. DBR сохранил преимущество по покрытию и устранению ошибок разбора, но не дал убедительного улучшения педагогической оценки или скрытых ошибок в каждом запуске.</w:t>
      </w:r>
    </w:p>
    <w:p>
      <w:pPr>
        <w:spacing w:before="180" w:after="90"/>
      </w:pPr>
      <w:r>
        <w:rPr>
          <w:b/>
          <w:sz w:val="27"/>
        </w:rPr>
        <w:t>7.3 Покрытие данных</w:t>
      </w:r>
    </w:p>
    <w:p>
      <w:pPr>
        <w:spacing w:after="80"/>
      </w:pPr>
      <w:r>
        <w:rPr>
          <w:sz w:val="24"/>
        </w:rPr>
        <w:t>DBR стабильно сохранял высокий охват:</w:t>
      </w:r>
    </w:p>
    <w:p>
      <w:pPr>
        <w:spacing w:after="80"/>
      </w:pPr>
      <w:r>
        <w:rPr>
          <w:sz w:val="24"/>
        </w:rPr>
        <w:t>·       в первой серии средняя доля сохранённых данных составила 0.9756;</w:t>
      </w:r>
    </w:p>
    <w:p>
      <w:pPr>
        <w:spacing w:after="80"/>
      </w:pPr>
      <w:r>
        <w:rPr>
          <w:sz w:val="24"/>
        </w:rPr>
        <w:t>·       в DBR-only серии — 0.9656.</w:t>
      </w:r>
    </w:p>
    <w:p>
      <w:pPr>
        <w:spacing w:after="80"/>
      </w:pPr>
      <w:r>
        <w:rPr>
          <w:sz w:val="24"/>
        </w:rPr>
        <w:t>Это важный результат, потому что большинство фильтрующих подходов теряет существенно больше данных.</w:t>
      </w:r>
    </w:p>
    <w:p>
      <w:pPr>
        <w:spacing w:before="180" w:after="90"/>
      </w:pPr>
      <w:r>
        <w:rPr>
          <w:b/>
          <w:sz w:val="27"/>
        </w:rPr>
        <w:t>7.4 Ошибки разбора</w:t>
      </w:r>
    </w:p>
    <w:p>
      <w:pPr>
        <w:spacing w:after="80"/>
      </w:pPr>
      <w:r>
        <w:rPr>
          <w:sz w:val="24"/>
        </w:rPr>
        <w:t>DBR снижал ошибки разбора финального ответа до нуля в обеих основных семьях запусков:</w:t>
      </w:r>
    </w:p>
    <w:p>
      <w:pPr>
        <w:spacing w:after="80"/>
      </w:pPr>
      <w:r>
        <w:rPr>
          <w:sz w:val="24"/>
        </w:rPr>
        <w:t>Семья запусков</w:t>
      </w:r>
    </w:p>
    <w:p>
      <w:pPr>
        <w:spacing w:after="80"/>
      </w:pPr>
      <w:r>
        <w:rPr>
          <w:sz w:val="24"/>
        </w:rPr>
        <w:t>Средняя доля ошибок разбора после DBR</w:t>
      </w:r>
    </w:p>
    <w:p>
      <w:pPr>
        <w:spacing w:after="80"/>
      </w:pPr>
      <w:r>
        <w:rPr>
          <w:sz w:val="24"/>
        </w:rPr>
        <w:t>211/212/213</w:t>
      </w:r>
    </w:p>
    <w:p>
      <w:pPr>
        <w:spacing w:after="80"/>
      </w:pPr>
      <w:r>
        <w:rPr>
          <w:sz w:val="24"/>
        </w:rPr>
        <w:t>0.0000</w:t>
      </w:r>
    </w:p>
    <w:p>
      <w:pPr>
        <w:spacing w:after="80"/>
      </w:pPr>
      <w:r>
        <w:rPr>
          <w:sz w:val="24"/>
        </w:rPr>
        <w:t>221/222/223</w:t>
      </w:r>
    </w:p>
    <w:p>
      <w:pPr>
        <w:spacing w:after="80"/>
      </w:pPr>
      <w:r>
        <w:rPr>
          <w:sz w:val="24"/>
        </w:rPr>
        <w:t>0.0000</w:t>
      </w:r>
    </w:p>
    <w:p/>
    <w:p>
      <w:pPr>
        <w:spacing w:after="80"/>
      </w:pPr>
      <w:r>
        <w:rPr>
          <w:sz w:val="24"/>
        </w:rPr>
        <w:t>Это самый устойчивый эффект DBR.</w:t>
      </w:r>
    </w:p>
    <w:p>
      <w:pPr>
        <w:spacing w:before="180" w:after="90"/>
      </w:pPr>
      <w:r>
        <w:rPr>
          <w:b/>
          <w:sz w:val="27"/>
        </w:rPr>
        <w:t>7.5 Проверка Qwen3-235B</w:t>
      </w:r>
    </w:p>
    <w:p>
      <w:pPr>
        <w:spacing w:after="80"/>
      </w:pPr>
      <w:r>
        <w:rPr>
          <w:sz w:val="24"/>
        </w:rPr>
        <w:t>Для проверки устойчивости была проведена парная оценка Qwen3-235B на совпадающих задачах. Из 48 выбранных пар успешно оценены 39. Результат:</w:t>
      </w:r>
    </w:p>
    <w:p>
      <w:pPr>
        <w:spacing w:after="80"/>
      </w:pPr>
      <w:r>
        <w:rPr>
          <w:sz w:val="24"/>
        </w:rPr>
        <w:t>Победитель</w:t>
      </w:r>
    </w:p>
    <w:p>
      <w:pPr>
        <w:spacing w:after="80"/>
      </w:pPr>
      <w:r>
        <w:rPr>
          <w:sz w:val="24"/>
        </w:rPr>
        <w:t>Доля</w:t>
      </w:r>
    </w:p>
    <w:p>
      <w:pPr>
        <w:spacing w:after="80"/>
      </w:pPr>
      <w:r>
        <w:rPr>
          <w:sz w:val="24"/>
        </w:rPr>
        <w:t>DBR</w:t>
      </w:r>
    </w:p>
    <w:p>
      <w:pPr>
        <w:spacing w:after="80"/>
      </w:pPr>
      <w:r>
        <w:rPr>
          <w:sz w:val="24"/>
        </w:rPr>
        <w:t>0.3333</w:t>
      </w:r>
    </w:p>
    <w:p>
      <w:pPr>
        <w:spacing w:after="80"/>
      </w:pPr>
      <w:r>
        <w:rPr>
          <w:sz w:val="24"/>
        </w:rPr>
        <w:t>Обычное рециклирование</w:t>
      </w:r>
    </w:p>
    <w:p>
      <w:pPr>
        <w:spacing w:after="80"/>
      </w:pPr>
      <w:r>
        <w:rPr>
          <w:sz w:val="24"/>
        </w:rPr>
        <w:t>0.2051</w:t>
      </w:r>
    </w:p>
    <w:p>
      <w:pPr>
        <w:spacing w:after="80"/>
      </w:pPr>
      <w:r>
        <w:rPr>
          <w:sz w:val="24"/>
        </w:rPr>
        <w:t>Ничья</w:t>
      </w:r>
    </w:p>
    <w:p>
      <w:pPr>
        <w:spacing w:after="80"/>
      </w:pPr>
      <w:r>
        <w:rPr>
          <w:sz w:val="24"/>
        </w:rPr>
        <w:t>0.4615</w:t>
      </w:r>
    </w:p>
    <w:p/>
    <w:p>
      <w:pPr>
        <w:spacing w:after="80"/>
      </w:pPr>
      <w:r>
        <w:rPr>
          <w:sz w:val="24"/>
        </w:rPr>
        <w:t>DBR получил положительный перевес +0.1282. Это частично поддерживает DBR, но высокая доля ничьих показывает, что эффект умеренный.</w:t>
      </w:r>
    </w:p>
    <w:p/>
    <w:p>
      <w:pPr>
        <w:spacing w:before="240" w:after="120"/>
      </w:pPr>
      <w:r>
        <w:rPr>
          <w:b/>
          <w:sz w:val="30"/>
        </w:rPr>
        <w:t>8. Контрастивное саморециклирование как доказательство механизма</w:t>
      </w:r>
    </w:p>
    <w:p>
      <w:pPr>
        <w:spacing w:before="180" w:after="90"/>
      </w:pPr>
      <w:r>
        <w:rPr>
          <w:b/>
          <w:sz w:val="27"/>
        </w:rPr>
        <w:t>8.1 Идея CSR</w:t>
      </w:r>
    </w:p>
    <w:p>
      <w:pPr>
        <w:spacing w:after="80"/>
      </w:pPr>
      <w:r>
        <w:rPr>
          <w:sz w:val="24"/>
        </w:rPr>
        <w:t>CSR генерирует несколько ответов одной и той же модели для одной задачи. Затем выбираются лучший и худший ответы. Из них строится контрастная пара: слабое объяснение, обнаруженные дефекты и лучшее объяснение.</w:t>
      </w:r>
    </w:p>
    <w:p>
      <w:pPr>
        <w:spacing w:after="80"/>
      </w:pPr>
      <w:r>
        <w:rPr>
          <w:sz w:val="24"/>
        </w:rPr>
        <w:t>Главная ценность CSR в этой работе — не итоговое превосходство по ветке, а доказательство того, что модель может порождать резко разные по педагогическому качеству объяснения для одной и той же задачи.</w:t>
      </w:r>
    </w:p>
    <w:p>
      <w:pPr>
        <w:spacing w:before="180" w:after="90"/>
      </w:pPr>
      <w:r>
        <w:rPr>
          <w:b/>
          <w:sz w:val="27"/>
        </w:rPr>
        <w:t>8.2 Результаты CSR</w:t>
      </w:r>
    </w:p>
    <w:p>
      <w:pPr>
        <w:spacing w:after="80"/>
      </w:pPr>
      <w:r>
        <w:rPr>
          <w:sz w:val="24"/>
        </w:rPr>
        <w:t>Для k=3 доля построенных пар составила 0.5111. Для k=5 — 0.5889.</w:t>
      </w:r>
    </w:p>
    <w:p>
      <w:pPr>
        <w:spacing w:after="80"/>
      </w:pPr>
      <w:r>
        <w:rPr>
          <w:sz w:val="24"/>
        </w:rPr>
        <w:t>Средний разрыв качества между лучшим и худшим объяснением:</w:t>
      </w:r>
    </w:p>
    <w:p>
      <w:pPr>
        <w:spacing w:after="80"/>
      </w:pPr>
      <w:r>
        <w:rPr>
          <w:sz w:val="24"/>
        </w:rPr>
        <w:t>Вариант CSR</w:t>
      </w:r>
    </w:p>
    <w:p>
      <w:pPr>
        <w:spacing w:after="80"/>
      </w:pPr>
      <w:r>
        <w:rPr>
          <w:sz w:val="24"/>
        </w:rPr>
        <w:t>Средний разрыв качества</w:t>
      </w:r>
    </w:p>
    <w:p>
      <w:pPr>
        <w:spacing w:after="80"/>
      </w:pPr>
      <w:r>
        <w:rPr>
          <w:sz w:val="24"/>
        </w:rPr>
        <w:t>k=3</w:t>
      </w:r>
    </w:p>
    <w:p>
      <w:pPr>
        <w:spacing w:after="80"/>
      </w:pPr>
      <w:r>
        <w:rPr>
          <w:sz w:val="24"/>
        </w:rPr>
        <w:t>5.3968</w:t>
      </w:r>
    </w:p>
    <w:p>
      <w:pPr>
        <w:spacing w:after="80"/>
      </w:pPr>
      <w:r>
        <w:rPr>
          <w:sz w:val="24"/>
        </w:rPr>
        <w:t>k=5</w:t>
      </w:r>
    </w:p>
    <w:p>
      <w:pPr>
        <w:spacing w:after="80"/>
      </w:pPr>
      <w:r>
        <w:rPr>
          <w:sz w:val="24"/>
        </w:rPr>
        <w:t>5.8029</w:t>
      </w:r>
    </w:p>
    <w:p/>
    <w:p>
      <w:pPr>
        <w:spacing w:after="80"/>
      </w:pPr>
      <w:r>
        <w:rPr>
          <w:sz w:val="24"/>
        </w:rPr>
        <w:t>Это сильный результат. Он показывает, что слабая модель не просто случайно ошибается: она часто способна породить как плохой, так и хороший вариант объяснения. Следовательно, дидактический коллапс связан не только с отсутствием знания, но и с тем, какие ответы отбираются и повторно используются.</w:t>
      </w:r>
    </w:p>
    <w:p>
      <w:pPr>
        <w:spacing w:before="180" w:after="90"/>
      </w:pPr>
      <w:r>
        <w:rPr>
          <w:b/>
          <w:sz w:val="27"/>
        </w:rPr>
        <w:t>8.3 Ограничения CSR</w:t>
      </w:r>
    </w:p>
    <w:p>
      <w:pPr>
        <w:spacing w:after="80"/>
      </w:pPr>
      <w:r>
        <w:rPr>
          <w:sz w:val="24"/>
        </w:rPr>
        <w:t>CSR не показал устойчивого превосходства как итоговый метод. При k=5 он снижал долю скрытых ошибок, но ухудшал педагогическую оценку по сравнению с обычным рециклированием и DBR. Вероятная причина — контрастный формат может быть слишком сложным или шумным для слабой модели.</w:t>
      </w:r>
    </w:p>
    <w:p>
      <w:pPr>
        <w:spacing w:after="80"/>
      </w:pPr>
      <w:r>
        <w:rPr>
          <w:sz w:val="24"/>
        </w:rPr>
        <w:t>Поэтому CSR рассматривается как перспективное направление и доказательство механизма, но не как основной метод статьи.</w:t>
      </w:r>
    </w:p>
    <w:p/>
    <w:p>
      <w:pPr>
        <w:spacing w:before="240" w:after="120"/>
      </w:pPr>
      <w:r>
        <w:rPr>
          <w:b/>
          <w:sz w:val="30"/>
        </w:rPr>
        <w:t>9. Доказательство дидактического коллапса</w:t>
      </w:r>
    </w:p>
    <w:p>
      <w:pPr>
        <w:spacing w:after="80"/>
      </w:pPr>
      <w:r>
        <w:rPr>
          <w:sz w:val="24"/>
        </w:rPr>
        <w:t>В этой работе дидактический коллапс не утверждается как универсальное монотонное ухудшение во всех запусках. Напротив, эксперименты показали более тонкую картину.</w:t>
      </w:r>
    </w:p>
    <w:p>
      <w:pPr>
        <w:spacing w:after="80"/>
      </w:pPr>
      <w:r>
        <w:rPr>
          <w:sz w:val="24"/>
        </w:rPr>
        <w:t>В отдельных стресс-запусках обычное рециклирование приводило к заметному падению педагогической оценки и росту скрытых педагогических ошибок. Например, в одном запуске педагогическая оценка снижалась с 6.12 до 4.82, а доля скрытых ошибок росла с 0.16 до 0.26.</w:t>
      </w:r>
    </w:p>
    <w:p>
      <w:pPr>
        <w:spacing w:after="80"/>
      </w:pPr>
      <w:r>
        <w:rPr>
          <w:sz w:val="24"/>
        </w:rPr>
        <w:t>Однако в более чистых DBR-only запусках обычное рециклирование не всегда ухудшалось от Gen0 к Gen2. Это означает, что дидактический коллапс не следует описывать как неизбежный монотонный спад. Более точная формулировка:</w:t>
      </w:r>
    </w:p>
    <w:p>
      <w:pPr>
        <w:spacing w:after="80"/>
      </w:pPr>
      <w:r>
        <w:rPr>
          <w:sz w:val="24"/>
        </w:rPr>
        <w:t>Дидактический коллапс — это риск распространения педагогических дефектов при повторном использовании синтетических объяснений.</w:t>
      </w:r>
    </w:p>
    <w:p>
      <w:pPr>
        <w:spacing w:after="80"/>
      </w:pPr>
      <w:r>
        <w:rPr>
          <w:sz w:val="24"/>
        </w:rPr>
        <w:t>Этот риск подтверждается несколькими фактами:</w:t>
      </w:r>
    </w:p>
    <w:p>
      <w:pPr>
        <w:spacing w:before="240" w:after="120"/>
      </w:pPr>
      <w:r>
        <w:rPr>
          <w:b/>
          <w:sz w:val="30"/>
        </w:rPr>
        <w:t>1.       дефекты объяснений можно измерять отдельно от точности;</w:t>
      </w:r>
    </w:p>
    <w:p>
      <w:pPr>
        <w:spacing w:before="240" w:after="120"/>
      </w:pPr>
      <w:r>
        <w:rPr>
          <w:b/>
          <w:sz w:val="30"/>
        </w:rPr>
        <w:t>2.       обычное рециклирование не контролирует их распространение;</w:t>
      </w:r>
    </w:p>
    <w:p>
      <w:pPr>
        <w:spacing w:before="240" w:after="120"/>
      </w:pPr>
      <w:r>
        <w:rPr>
          <w:b/>
          <w:sz w:val="30"/>
        </w:rPr>
        <w:t>3.       DBR снижает часть дефектов и устраняет ошибки разбора;</w:t>
      </w:r>
    </w:p>
    <w:p>
      <w:pPr>
        <w:spacing w:before="240" w:after="120"/>
      </w:pPr>
      <w:r>
        <w:rPr>
          <w:b/>
          <w:sz w:val="30"/>
        </w:rPr>
        <w:t>4.       CSR показывает, что для одной задачи модель может породить как хорошие, так и плохие объяснения;</w:t>
      </w:r>
    </w:p>
    <w:p>
      <w:pPr>
        <w:spacing w:before="240" w:after="120"/>
      </w:pPr>
      <w:r>
        <w:rPr>
          <w:b/>
          <w:sz w:val="30"/>
        </w:rPr>
        <w:t>5.       ручная проверка 35 пар показала, что автоматические предпочтения судейских моделей содержательно приемлемы.</w:t>
      </w:r>
    </w:p>
    <w:p>
      <w:pPr>
        <w:spacing w:after="80"/>
      </w:pPr>
      <w:r>
        <w:rPr>
          <w:sz w:val="24"/>
        </w:rPr>
        <w:t>Таким образом, доказательство дидактического коллапса в этой работе основано не на одном монотонном графике, а на совокупности признаков: расхождении точности и педагогического качества, наличии скрытых ошибок, измеримых дефектах и чувствительности результата к выбору рециклируемого объяснения.</w:t>
      </w:r>
    </w:p>
    <w:p/>
    <w:p>
      <w:pPr>
        <w:spacing w:before="240" w:after="120"/>
      </w:pPr>
      <w:r>
        <w:rPr>
          <w:b/>
          <w:sz w:val="30"/>
        </w:rPr>
        <w:t>10. Проверка корректности результатов</w:t>
      </w:r>
    </w:p>
    <w:p>
      <w:pPr>
        <w:spacing w:after="80"/>
      </w:pPr>
      <w:r>
        <w:rPr>
          <w:sz w:val="24"/>
        </w:rPr>
        <w:t>Так как работа опирается на автоматическую оценку, особое внимание уделялось проверке корректности артефактов.</w:t>
      </w:r>
    </w:p>
    <w:p>
      <w:pPr>
        <w:spacing w:after="80"/>
      </w:pPr>
      <w:r>
        <w:rPr>
          <w:sz w:val="24"/>
        </w:rPr>
        <w:t>Был собран единый пакет таблиц для анализа статьи. В него вошли:</w:t>
      </w:r>
    </w:p>
    <w:p>
      <w:pPr>
        <w:spacing w:after="80"/>
      </w:pPr>
      <w:r>
        <w:rPr>
          <w:sz w:val="24"/>
        </w:rPr>
        <w:t>·       таблицы по доказательству дидактического коллапса;</w:t>
      </w:r>
    </w:p>
    <w:p>
      <w:pPr>
        <w:spacing w:after="80"/>
      </w:pPr>
      <w:r>
        <w:rPr>
          <w:sz w:val="24"/>
        </w:rPr>
        <w:t>·       таблицы DBR;</w:t>
      </w:r>
    </w:p>
    <w:p>
      <w:pPr>
        <w:spacing w:after="80"/>
      </w:pPr>
      <w:r>
        <w:rPr>
          <w:sz w:val="24"/>
        </w:rPr>
        <w:t>·       таблицы CSR;</w:t>
      </w:r>
    </w:p>
    <w:p>
      <w:pPr>
        <w:spacing w:after="80"/>
      </w:pPr>
      <w:r>
        <w:rPr>
          <w:sz w:val="24"/>
        </w:rPr>
        <w:t>·       результаты Qwen-проверки;</w:t>
      </w:r>
    </w:p>
    <w:p>
      <w:pPr>
        <w:spacing w:after="80"/>
      </w:pPr>
      <w:r>
        <w:rPr>
          <w:sz w:val="24"/>
        </w:rPr>
        <w:t>·       таблицы пересчёта и проверки целостности;</w:t>
      </w:r>
    </w:p>
    <w:p>
      <w:pPr>
        <w:spacing w:after="80"/>
      </w:pPr>
      <w:r>
        <w:rPr>
          <w:sz w:val="24"/>
        </w:rPr>
        <w:t>·       таблица статуса утверждений.</w:t>
      </w:r>
    </w:p>
    <w:p>
      <w:pPr>
        <w:spacing w:after="80"/>
      </w:pPr>
      <w:r>
        <w:rPr>
          <w:sz w:val="24"/>
        </w:rPr>
        <w:t>Главные результаты проверки:</w:t>
      </w:r>
    </w:p>
    <w:p>
      <w:pPr>
        <w:spacing w:after="80"/>
      </w:pPr>
      <w:r>
        <w:rPr>
          <w:sz w:val="24"/>
        </w:rPr>
        <w:t>·       ключевые таблицы DBR пересчитываются из строковых артефактов;</w:t>
      </w:r>
    </w:p>
    <w:p>
      <w:pPr>
        <w:spacing w:after="80"/>
      </w:pPr>
      <w:r>
        <w:rPr>
          <w:sz w:val="24"/>
        </w:rPr>
        <w:t>·       сравнение по совпадающим задачам не выявило артефакта выборки;</w:t>
      </w:r>
    </w:p>
    <w:p>
      <w:pPr>
        <w:spacing w:after="80"/>
      </w:pPr>
      <w:r>
        <w:rPr>
          <w:sz w:val="24"/>
        </w:rPr>
        <w:t>·       ошибки разбора после DBR равны нулю;</w:t>
      </w:r>
    </w:p>
    <w:p>
      <w:pPr>
        <w:spacing w:after="80"/>
      </w:pPr>
      <w:r>
        <w:rPr>
          <w:sz w:val="24"/>
        </w:rPr>
        <w:t>·       DBR сохраняет высокий охват;</w:t>
      </w:r>
    </w:p>
    <w:p>
      <w:pPr>
        <w:spacing w:after="80"/>
      </w:pPr>
      <w:r>
        <w:rPr>
          <w:sz w:val="24"/>
        </w:rPr>
        <w:t>·       legacy-несовпадения в старых summary помечены и не используются для основных выводов;</w:t>
      </w:r>
    </w:p>
    <w:p>
      <w:pPr>
        <w:spacing w:after="80"/>
      </w:pPr>
      <w:r>
        <w:rPr>
          <w:sz w:val="24"/>
        </w:rPr>
        <w:t>·       предпочтение отдаётся пересчитанным, а не старым сводным таблицам.</w:t>
      </w:r>
    </w:p>
    <w:p>
      <w:pPr>
        <w:spacing w:after="80"/>
      </w:pPr>
      <w:r>
        <w:rPr>
          <w:sz w:val="24"/>
        </w:rPr>
        <w:t>Также была проведена ручная проверка 35 пар. Формализованная таблица с человеческими метками не была сохранена, поэтому этот результат рассматривается как качественная sanity-check проверка, а не как полноценная экспертная разметка. Тем не менее ручной просмотр поддержал содержательную приемлемость решений автоматических судей.</w:t>
      </w:r>
    </w:p>
    <w:p/>
    <w:p>
      <w:pPr>
        <w:spacing w:before="240" w:after="120"/>
      </w:pPr>
      <w:r>
        <w:rPr>
          <w:b/>
          <w:sz w:val="30"/>
        </w:rPr>
        <w:t>11. Обсуждение</w:t>
      </w:r>
    </w:p>
    <w:p>
      <w:pPr>
        <w:spacing w:before="180" w:after="90"/>
      </w:pPr>
      <w:r>
        <w:rPr>
          <w:b/>
          <w:sz w:val="27"/>
        </w:rPr>
        <w:t>11.1 Что действительно доказано</w:t>
      </w:r>
    </w:p>
    <w:p>
      <w:pPr>
        <w:spacing w:after="80"/>
      </w:pPr>
      <w:r>
        <w:rPr>
          <w:sz w:val="24"/>
        </w:rPr>
        <w:t>Работа надёжно показывает, что педагогическое качество объяснений нельзя сводить к точности финального ответа. Модель может давать разные по качеству объяснения одной и той же задачи. Некоторые из них содержат скрытые педагогические ошибки или слабое рассуждение. При повторном использовании таких объяснений возникает риск распространения дефектов.</w:t>
      </w:r>
    </w:p>
    <w:p>
      <w:pPr>
        <w:spacing w:after="80"/>
      </w:pPr>
      <w:r>
        <w:rPr>
          <w:sz w:val="24"/>
        </w:rPr>
        <w:t>Также работа показывает, что DBR является сильным простым методом контроля этого риска. Он сохраняет почти всё покрытие данных и устраняет ошибки разбора ответа. В части запусков он улучшает точность, педагогическую оценку и скрытые ошибки относительно обычного рециклирования.</w:t>
      </w:r>
    </w:p>
    <w:p>
      <w:pPr>
        <w:spacing w:before="180" w:after="90"/>
      </w:pPr>
      <w:r>
        <w:rPr>
          <w:b/>
          <w:sz w:val="27"/>
        </w:rPr>
        <w:t>11.2 Что не доказано</w:t>
      </w:r>
    </w:p>
    <w:p>
      <w:pPr>
        <w:spacing w:after="80"/>
      </w:pPr>
      <w:r>
        <w:rPr>
          <w:sz w:val="24"/>
        </w:rPr>
        <w:t>Не доказано, что обычное рециклирование всегда даёт монотонный дидактический коллапс. В некоторых запусках метрики обычного рециклирования улучшались.</w:t>
      </w:r>
    </w:p>
    <w:p>
      <w:pPr>
        <w:spacing w:after="80"/>
      </w:pPr>
      <w:r>
        <w:rPr>
          <w:sz w:val="24"/>
        </w:rPr>
        <w:t>Также не доказано, что DBR окончательно решает проблему. В DBR-only серии педагогическое улучшение было почти нулевым, а скрытые ошибки слегка выросли в среднем. Поэтому DBR следует считать лучшим простым контрольным методом, но не окончательным решением.</w:t>
      </w:r>
    </w:p>
    <w:p>
      <w:pPr>
        <w:spacing w:before="180" w:after="90"/>
      </w:pPr>
      <w:r>
        <w:rPr>
          <w:b/>
          <w:sz w:val="27"/>
        </w:rPr>
        <w:t>11.3 Почему DBR всё равно важен</w:t>
      </w:r>
    </w:p>
    <w:p>
      <w:pPr>
        <w:spacing w:after="80"/>
      </w:pPr>
      <w:r>
        <w:rPr>
          <w:sz w:val="24"/>
        </w:rPr>
        <w:t>DBR важен потому, что он показывает, как можно управлять дефектами без внешнего учителя и без потери покрытия. Даже если он не всегда улучшает все итоговые метрики, он создаёт прозрачный механизм контроля: какие дефекты были до отбора, какие остались после, какие бюджеты нарушены и почему.</w:t>
      </w:r>
    </w:p>
    <w:p>
      <w:pPr>
        <w:spacing w:after="80"/>
      </w:pPr>
      <w:r>
        <w:rPr>
          <w:sz w:val="24"/>
        </w:rPr>
        <w:t>Такой метод полезен как базовая защита при построении синтетических образовательных данных.</w:t>
      </w:r>
    </w:p>
    <w:p>
      <w:pPr>
        <w:spacing w:before="180" w:after="90"/>
      </w:pPr>
      <w:r>
        <w:rPr>
          <w:b/>
          <w:sz w:val="27"/>
        </w:rPr>
        <w:t>11.4 Почему CSR важен</w:t>
      </w:r>
    </w:p>
    <w:p>
      <w:pPr>
        <w:spacing w:after="80"/>
      </w:pPr>
      <w:r>
        <w:rPr>
          <w:sz w:val="24"/>
        </w:rPr>
        <w:t>CSR показывает, что проблема не только в слабости модели. Даже слабая модель иногда генерирует хорошие объяснения, но рядом с ними генерирует плохие. Это означает, что критически важен процесс выбора и повторного использования объяснений.</w:t>
      </w:r>
    </w:p>
    <w:p>
      <w:pPr>
        <w:spacing w:after="80"/>
      </w:pPr>
      <w:r>
        <w:rPr>
          <w:sz w:val="24"/>
        </w:rPr>
        <w:t>CSR даёт сильное доказательство контрастного педагогического сигнала, но пока не является лучшим итоговым методом.</w:t>
      </w:r>
    </w:p>
    <w:p/>
    <w:p>
      <w:pPr>
        <w:spacing w:before="240" w:after="120"/>
      </w:pPr>
      <w:r>
        <w:rPr>
          <w:b/>
          <w:sz w:val="30"/>
        </w:rPr>
        <w:t>12. Ограничения</w:t>
      </w:r>
    </w:p>
    <w:p>
      <w:pPr>
        <w:spacing w:after="80"/>
      </w:pPr>
      <w:r>
        <w:rPr>
          <w:sz w:val="24"/>
        </w:rPr>
        <w:t>Режим эксперимента. Работа изучает контролируемое повторное использование синтетических объяснений, а не полное дообучение модели.</w:t>
      </w:r>
    </w:p>
    <w:p>
      <w:pPr>
        <w:spacing w:after="80"/>
      </w:pPr>
      <w:r>
        <w:rPr>
          <w:sz w:val="24"/>
        </w:rPr>
        <w:t>Автоматический судья. Основная оценка зависит от Llama 3.1 8B. Для проверки использовались Qwen3-235B, пересчёт артефактов и ручной просмотр, но полноценная экспертная разметка остаётся желательной.</w:t>
      </w:r>
    </w:p>
    <w:p>
      <w:pPr>
        <w:spacing w:after="80"/>
      </w:pPr>
      <w:r>
        <w:rPr>
          <w:sz w:val="24"/>
        </w:rPr>
        <w:t>Размер экспериментов. Количество запусков и размер выборок ограничены. Доверительные интервалы по ряду метрик широкие.</w:t>
      </w:r>
    </w:p>
    <w:p>
      <w:pPr>
        <w:spacing w:after="80"/>
      </w:pPr>
      <w:r>
        <w:rPr>
          <w:sz w:val="24"/>
        </w:rPr>
        <w:t>Слабая испытуемая модель. Результаты получены на малой модели qwen2.5:0.5b. Более сильные модели могут вести себя иначе.</w:t>
      </w:r>
    </w:p>
    <w:p>
      <w:pPr>
        <w:spacing w:after="80"/>
      </w:pPr>
      <w:r>
        <w:rPr>
          <w:sz w:val="24"/>
        </w:rPr>
        <w:t>DBR не исправляет объяснения. Метод контролирует распространение дефектов, но не создаёт новые исправленные объяснения.</w:t>
      </w:r>
    </w:p>
    <w:p>
      <w:pPr>
        <w:spacing w:after="80"/>
      </w:pPr>
      <w:r>
        <w:rPr>
          <w:sz w:val="24"/>
        </w:rPr>
        <w:t>CSR пока не стабилен как метод. Он создаёт сильные контрастные пары, но не даёт устойчивого превосходства по итоговым метрикам ветки.</w:t>
      </w:r>
    </w:p>
    <w:p/>
    <w:p>
      <w:pPr>
        <w:spacing w:before="240" w:after="120"/>
      </w:pPr>
      <w:r>
        <w:rPr>
          <w:b/>
          <w:sz w:val="30"/>
        </w:rPr>
        <w:t>13. Заключение</w:t>
      </w:r>
    </w:p>
    <w:p>
      <w:pPr>
        <w:spacing w:after="80"/>
      </w:pPr>
      <w:r>
        <w:rPr>
          <w:sz w:val="24"/>
        </w:rPr>
        <w:t>В работе введено понятие дидактического коллапса как риска распространения педагогических дефектов при повторном использовании синтетических образовательных объяснений. Показано, что этот риск нельзя измерять только точностью финального ответа: необходимо отдельно учитывать качество рассуждения, структуру, скрытые педагогические ошибки и ошибки разбора.</w:t>
      </w:r>
    </w:p>
    <w:p>
      <w:pPr>
        <w:spacing w:after="80"/>
      </w:pPr>
      <w:r>
        <w:rPr>
          <w:sz w:val="24"/>
        </w:rPr>
        <w:t>Предложен и проверен простой метод контроля этого риска — дефектно-бюджетное рециклирование. DBR сохраняет 96–98% покрытия данных, снижает ошибки разбора до нуля и показывает смешанные, но в ряде серий положительные эффекты по точности, педагогической оценке и скрытым ошибкам. DBR не является окончательным решением, но является лучшим простым негенеративным методом контроля дефектов в этой работе.</w:t>
      </w:r>
    </w:p>
    <w:p>
      <w:pPr>
        <w:spacing w:after="80"/>
      </w:pPr>
      <w:r>
        <w:rPr>
          <w:sz w:val="24"/>
        </w:rPr>
        <w:t>Контрастивное саморециклирование дополнительно показывает, что модель способна порождать резко разные по качеству объяснения для одной задачи. Это усиливает основной тезис: дидактический коллапс связан не только с тем, что модель ошибается, но и с тем, какие объяснения выбираются для повторного использования.</w:t>
      </w:r>
    </w:p>
    <w:p>
      <w:pPr>
        <w:spacing w:after="80"/>
      </w:pPr>
      <w:r>
        <w:rPr>
          <w:sz w:val="24"/>
        </w:rPr>
        <w:t>Итоговый вывод:</w:t>
      </w:r>
    </w:p>
    <w:p>
      <w:pPr>
        <w:spacing w:after="80"/>
      </w:pPr>
      <w:r>
        <w:rPr>
          <w:sz w:val="24"/>
        </w:rPr>
        <w:t>Дидактический коллапс является измеримым риском в синтетических образовательных данных. DBR является сильным простым методом контроля этого риска, а CSR показывает механизм возникновения проблемы через контраст между хорошими и плохими объяснениями одной и той же модели.</w:t>
      </w:r>
    </w:p>
    <w:p/>
    <w:p>
      <w:pPr>
        <w:spacing w:before="240" w:after="120"/>
      </w:pPr>
      <w:r>
        <w:rPr>
          <w:b/>
          <w:sz w:val="30"/>
        </w:rPr>
        <w:t>14. Таблица статуса утверждений</w:t>
      </w:r>
    </w:p>
    <w:p>
      <w:pPr>
        <w:spacing w:after="80"/>
      </w:pPr>
      <w:r>
        <w:rPr>
          <w:sz w:val="24"/>
        </w:rPr>
        <w:t>Утверждение</w:t>
      </w:r>
    </w:p>
    <w:p>
      <w:pPr>
        <w:spacing w:after="80"/>
      </w:pPr>
      <w:r>
        <w:rPr>
          <w:sz w:val="24"/>
        </w:rPr>
        <w:t>Статус</w:t>
      </w:r>
    </w:p>
    <w:p>
      <w:pPr>
        <w:spacing w:after="80"/>
      </w:pPr>
      <w:r>
        <w:rPr>
          <w:sz w:val="24"/>
        </w:rPr>
        <w:t>Основание</w:t>
      </w:r>
    </w:p>
    <w:p>
      <w:pPr>
        <w:spacing w:after="80"/>
      </w:pPr>
      <w:r>
        <w:rPr>
          <w:sz w:val="24"/>
        </w:rPr>
        <w:t>Дидактический коллапс измерим отдельно от точности</w:t>
      </w:r>
    </w:p>
    <w:p>
      <w:pPr>
        <w:spacing w:after="80"/>
      </w:pPr>
      <w:r>
        <w:rPr>
          <w:sz w:val="24"/>
        </w:rPr>
        <w:t>Поддержано</w:t>
      </w:r>
    </w:p>
    <w:p>
      <w:pPr>
        <w:spacing w:after="80"/>
      </w:pPr>
      <w:r>
        <w:rPr>
          <w:sz w:val="24"/>
        </w:rPr>
        <w:t>Метрики точности, педагогики, скрытых ошибок и дефектов расходятся</w:t>
      </w:r>
    </w:p>
    <w:p>
      <w:pPr>
        <w:spacing w:after="80"/>
      </w:pPr>
      <w:r>
        <w:rPr>
          <w:sz w:val="24"/>
        </w:rPr>
        <w:t>Обычное рециклирование всегда монотонно ухудшается</w:t>
      </w:r>
    </w:p>
    <w:p>
      <w:pPr>
        <w:spacing w:after="80"/>
      </w:pPr>
      <w:r>
        <w:rPr>
          <w:sz w:val="24"/>
        </w:rPr>
        <w:t>Не поддержано</w:t>
      </w:r>
    </w:p>
    <w:p>
      <w:pPr>
        <w:spacing w:after="80"/>
      </w:pPr>
      <w:r>
        <w:rPr>
          <w:sz w:val="24"/>
        </w:rPr>
        <w:t>В DBR-only серии pure не показал устойчивого монотонного спада</w:t>
      </w:r>
    </w:p>
    <w:p>
      <w:pPr>
        <w:spacing w:after="80"/>
      </w:pPr>
      <w:r>
        <w:rPr>
          <w:sz w:val="24"/>
        </w:rPr>
        <w:t>Обычное рециклирование несёт риск распространения дефектов</w:t>
      </w:r>
    </w:p>
    <w:p>
      <w:pPr>
        <w:spacing w:after="80"/>
      </w:pPr>
      <w:r>
        <w:rPr>
          <w:sz w:val="24"/>
        </w:rPr>
        <w:t>Поддержано</w:t>
      </w:r>
    </w:p>
    <w:p>
      <w:pPr>
        <w:spacing w:after="80"/>
      </w:pPr>
      <w:r>
        <w:rPr>
          <w:sz w:val="24"/>
        </w:rPr>
        <w:t>Наличие скрытых ошибок, дефектов и нестабильности качества</w:t>
      </w:r>
    </w:p>
    <w:p>
      <w:pPr>
        <w:spacing w:after="80"/>
      </w:pPr>
      <w:r>
        <w:rPr>
          <w:sz w:val="24"/>
        </w:rPr>
        <w:t>DBR сохраняет покрытие</w:t>
      </w:r>
    </w:p>
    <w:p>
      <w:pPr>
        <w:spacing w:after="80"/>
      </w:pPr>
      <w:r>
        <w:rPr>
          <w:sz w:val="24"/>
        </w:rPr>
        <w:t>Поддержано</w:t>
      </w:r>
    </w:p>
    <w:p>
      <w:pPr>
        <w:spacing w:before="180" w:after="90"/>
      </w:pPr>
      <w:r>
        <w:rPr>
          <w:b/>
          <w:sz w:val="27"/>
        </w:rPr>
        <w:t>0.9756 и 0.9656 в основных семьях запусков</w:t>
      </w:r>
    </w:p>
    <w:p>
      <w:pPr>
        <w:spacing w:after="80"/>
      </w:pPr>
      <w:r>
        <w:rPr>
          <w:sz w:val="24"/>
        </w:rPr>
        <w:t>DBR устраняет ошибки разбора</w:t>
      </w:r>
    </w:p>
    <w:p>
      <w:pPr>
        <w:spacing w:after="80"/>
      </w:pPr>
      <w:r>
        <w:rPr>
          <w:sz w:val="24"/>
        </w:rPr>
        <w:t>Поддержано</w:t>
      </w:r>
    </w:p>
    <w:p>
      <w:pPr>
        <w:spacing w:after="80"/>
      </w:pPr>
      <w:r>
        <w:rPr>
          <w:sz w:val="24"/>
        </w:rPr>
        <w:t>Средняя доля ошибок разбора после DBR равна 0.0000</w:t>
      </w:r>
    </w:p>
    <w:p>
      <w:pPr>
        <w:spacing w:after="80"/>
      </w:pPr>
      <w:r>
        <w:rPr>
          <w:sz w:val="24"/>
        </w:rPr>
        <w:t>DBR устойчиво улучшает точность</w:t>
      </w:r>
    </w:p>
    <w:p>
      <w:pPr>
        <w:spacing w:after="80"/>
      </w:pPr>
      <w:r>
        <w:rPr>
          <w:sz w:val="24"/>
        </w:rPr>
        <w:t>Частично поддержано</w:t>
      </w:r>
    </w:p>
    <w:p>
      <w:pPr>
        <w:spacing w:after="80"/>
      </w:pPr>
      <w:r>
        <w:rPr>
          <w:sz w:val="24"/>
        </w:rPr>
        <w:t>Положительные средние в двух семьях, но интервалы широкие</w:t>
      </w:r>
    </w:p>
    <w:p>
      <w:pPr>
        <w:spacing w:after="80"/>
      </w:pPr>
      <w:r>
        <w:rPr>
          <w:sz w:val="24"/>
        </w:rPr>
        <w:t>DBR устойчиво улучшает педагогическую оценку</w:t>
      </w:r>
    </w:p>
    <w:p>
      <w:pPr>
        <w:spacing w:after="80"/>
      </w:pPr>
      <w:r>
        <w:rPr>
          <w:sz w:val="24"/>
        </w:rPr>
        <w:t>Смешанный результат</w:t>
      </w:r>
    </w:p>
    <w:p>
      <w:pPr>
        <w:spacing w:after="80"/>
      </w:pPr>
      <w:r>
        <w:rPr>
          <w:sz w:val="24"/>
        </w:rPr>
        <w:t>Положительно в одной семье, почти ноль в DBR-only серии</w:t>
      </w:r>
    </w:p>
    <w:p>
      <w:pPr>
        <w:spacing w:after="80"/>
      </w:pPr>
      <w:r>
        <w:rPr>
          <w:sz w:val="24"/>
        </w:rPr>
        <w:t>DBR устойчиво снижает скрытые ошибки</w:t>
      </w:r>
    </w:p>
    <w:p>
      <w:pPr>
        <w:spacing w:after="80"/>
      </w:pPr>
      <w:r>
        <w:rPr>
          <w:sz w:val="24"/>
        </w:rPr>
        <w:t>Смешанный результат</w:t>
      </w:r>
    </w:p>
    <w:p>
      <w:pPr>
        <w:spacing w:after="80"/>
      </w:pPr>
      <w:r>
        <w:rPr>
          <w:sz w:val="24"/>
        </w:rPr>
        <w:t>Снижение в одной семье, небольшой рост в DBR-only серии</w:t>
      </w:r>
    </w:p>
    <w:p>
      <w:pPr>
        <w:spacing w:after="80"/>
      </w:pPr>
      <w:r>
        <w:rPr>
          <w:sz w:val="24"/>
        </w:rPr>
        <w:t>Qwen-проверка поддерживает DBR</w:t>
      </w:r>
    </w:p>
    <w:p>
      <w:pPr>
        <w:spacing w:after="80"/>
      </w:pPr>
      <w:r>
        <w:rPr>
          <w:sz w:val="24"/>
        </w:rPr>
        <w:t>Частично поддержано</w:t>
      </w:r>
    </w:p>
    <w:p>
      <w:pPr>
        <w:spacing w:after="80"/>
      </w:pPr>
      <w:r>
        <w:rPr>
          <w:sz w:val="24"/>
        </w:rPr>
        <w:t>DBR выбран чаще pure, но много ничьих</w:t>
      </w:r>
    </w:p>
    <w:p>
      <w:pPr>
        <w:spacing w:after="80"/>
      </w:pPr>
      <w:r>
        <w:rPr>
          <w:sz w:val="24"/>
        </w:rPr>
        <w:t>CSR показывает контрастный педагогический сигнал</w:t>
      </w:r>
    </w:p>
    <w:p>
      <w:pPr>
        <w:spacing w:after="80"/>
      </w:pPr>
      <w:r>
        <w:rPr>
          <w:sz w:val="24"/>
        </w:rPr>
        <w:t>Поддержано</w:t>
      </w:r>
    </w:p>
    <w:p>
      <w:pPr>
        <w:spacing w:after="80"/>
      </w:pPr>
      <w:r>
        <w:rPr>
          <w:sz w:val="24"/>
        </w:rPr>
        <w:t>Высокий разрыв качества между best и worst</w:t>
      </w:r>
    </w:p>
    <w:p>
      <w:pPr>
        <w:spacing w:after="80"/>
      </w:pPr>
      <w:r>
        <w:rPr>
          <w:sz w:val="24"/>
        </w:rPr>
        <w:t>CSR является лучшим итоговым методом</w:t>
      </w:r>
    </w:p>
    <w:p>
      <w:pPr>
        <w:spacing w:after="80"/>
      </w:pPr>
      <w:r>
        <w:rPr>
          <w:sz w:val="24"/>
        </w:rPr>
        <w:t>Не поддержано</w:t>
      </w:r>
    </w:p>
    <w:p>
      <w:pPr>
        <w:spacing w:after="80"/>
      </w:pPr>
      <w:r>
        <w:rPr>
          <w:sz w:val="24"/>
        </w:rPr>
        <w:t>Branch-level superiority не подтверждена</w:t>
      </w:r>
    </w:p>
    <w:p/>
    <w:p/>
    <w:p>
      <w:pPr>
        <w:spacing w:before="240" w:after="120"/>
      </w:pPr>
      <w:r>
        <w:rPr>
          <w:b/>
          <w:sz w:val="30"/>
        </w:rPr>
        <w:t>15. Рекомендуемая формулировка основного вклада</w:t>
      </w:r>
    </w:p>
    <w:p>
      <w:pPr>
        <w:spacing w:after="80"/>
      </w:pPr>
      <w:r>
        <w:rPr>
          <w:sz w:val="24"/>
        </w:rPr>
        <w:t>Наиболее сильная и честная формулировка:</w:t>
      </w:r>
    </w:p>
    <w:p>
      <w:pPr>
        <w:spacing w:after="80"/>
      </w:pPr>
      <w:r>
        <w:rPr>
          <w:sz w:val="24"/>
        </w:rPr>
        <w:t>Мы предлагаем рассматривать дидактический коллапс как риск распространения педагогических дефектов в синтетических образовательных объяснениях. Мы показываем, что этот риск измерим отдельно от точности ответа. Для контроля такого риска мы предлагаем DBR — простой метод дефектно-бюджетного рециклирования, который сохраняет покрытие и ограничивает распространение измеримых дефектов. DBR не является окончательным решением, но является лучшим простым методом контроля дефектов в наших экспериментах. Дополнительно CSR показывает, что сама модель порождает контрастные по качеству объяснения для одной задачи, что подтверждает необходимость контролируемого выбора данных для повторного использования.</w:t>
      </w:r>
    </w:p>
    <w:p/>
    <w:p>
      <w:pPr>
        <w:spacing w:before="240" w:after="120"/>
      </w:pPr>
      <w:r>
        <w:rPr>
          <w:b/>
          <w:sz w:val="30"/>
        </w:rPr>
        <w:t>16. Возможные названия статьи</w:t>
      </w:r>
    </w:p>
    <w:p>
      <w:pPr>
        <w:spacing w:before="240" w:after="120"/>
      </w:pPr>
      <w:r>
        <w:rPr>
          <w:b/>
          <w:sz w:val="30"/>
        </w:rPr>
        <w:t>1.       Дидактический коллапс в синтетических образовательных объяснениях: измерение и дефектно-бюджетное рециклирование</w:t>
      </w:r>
    </w:p>
    <w:p>
      <w:pPr>
        <w:spacing w:before="240" w:after="120"/>
      </w:pPr>
      <w:r>
        <w:rPr>
          <w:b/>
          <w:sz w:val="30"/>
        </w:rPr>
        <w:t>2.       Контроль педагогических дефектов при повторном использовании синтетических объяснений</w:t>
      </w:r>
    </w:p>
    <w:p>
      <w:pPr>
        <w:spacing w:before="240" w:after="120"/>
      </w:pPr>
      <w:r>
        <w:rPr>
          <w:b/>
          <w:sz w:val="30"/>
        </w:rPr>
        <w:t>3.       Дефектно-бюджетное рециклирование для синтетических образовательных данных</w:t>
      </w:r>
    </w:p>
    <w:p>
      <w:pPr>
        <w:spacing w:before="240" w:after="120"/>
      </w:pPr>
      <w:r>
        <w:rPr>
          <w:b/>
          <w:sz w:val="30"/>
        </w:rPr>
        <w:t>4.       Почему точности недостаточно: дидактический коллапс в объяснениях языковых моделей</w:t>
      </w:r>
    </w:p>
    <w:p>
      <w:pPr>
        <w:spacing w:before="240" w:after="120"/>
      </w:pPr>
      <w:r>
        <w:rPr>
          <w:b/>
          <w:sz w:val="30"/>
        </w:rPr>
        <w:t>5.       Измерение и контроль дидактического коллапса в синтетических данных для обучения</w:t>
      </w:r>
    </w:p>
    <w:sectPr>
      <w:pgSz w:w="11906" w:h="16838"/>
      <w:pgMar w:top="1440" w:right="1440" w:bottom="1440" w:left="1440" w:header="708" w:footer="708" w:gutter="0"/>
    </w:sectPr>
  </w:body>
</w:document>
</file>