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Play-bold.ttf" ContentType="application/x-font-ttf"/>
  <Override PartName="/word/fonts/Play-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rPr>
      </w:pPr>
      <w:r>
        <w:tab/>
        <w:tab/>
        <w:tab/>
        <w:tab/>
        <w:tab/>
        <w:tab/>
        <w:tab/>
        <w:tab/>
        <w:t>File Number: qwe/DS</w:t>
      </w:r>
    </w:p>
    <w:p w:rsidR="00000000" w:rsidDel="00000000" w:rsidP="00000000" w:rsidRDefault="00000000" w:rsidRPr="00000000" w14:paraId="00000002">
      <w:pPr>
        <w:rPr>
          <w:rFonts w:ascii="Times New Roman" w:cs="Times New Roman" w:eastAsia="Times New Roman" w:hAnsi="Times New Roman"/>
        </w:rPr>
      </w:pPr>
      <w:r/>
    </w:p>
    <w:p w:rsidR="00000000" w:rsidDel="00000000" w:rsidP="00000000" w:rsidRDefault="00000000" w:rsidRPr="00000000" w14:paraId="00000003">
      <w:pPr>
        <w:spacing w:after="0" w:lineRule="auto"/>
        <w:rPr>
          <w:rFonts w:ascii="Times New Roman" w:cs="Times New Roman" w:eastAsia="Times New Roman" w:hAnsi="Times New Roman"/>
          <w:sz w:val="22"/>
          <w:szCs w:val="22"/>
        </w:rPr>
      </w:pPr>
      <w:r/>
    </w:p>
    <w:tbl>
      <w:tblPr>
        <w:tblStyle w:val="Table1"/>
        <w:tblW w:w="396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4"/>
        <w:tblGridChange w:id="0">
          <w:tblGrid>
            <w:gridCol w:w="3964"/>
          </w:tblGrid>
        </w:tblGridChange>
      </w:tblGrid>
      <w:tr>
        <w:trPr>
          <w:cantSplit w:val="0"/>
          <w:tblHeader w:val="0"/>
        </w:trPr>
        <w:tc>
          <w:tcPr/>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{{CurrentDate}}</w:t>
              <w:tab/>
            </w:r>
          </w:p>
        </w:tc>
      </w:tr>
      <w:tr>
        <w:trPr>
          <w:cantSplit w:val="0"/>
          <w:trHeight w:val="557" w:hRule="atLeast"/>
          <w:tblHeader w:val="0"/>
        </w:trPr>
        <w:tc>
          <w:tcPr/>
          <w:p w:rsidR="00000000" w:rsidDel="00000000" w:rsidP="00000000" w:rsidRDefault="00000000" w:rsidRPr="00000000" w14:paraId="0000000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David Sowemimo</w:t>
            </w:r>
          </w:p>
          <w:p w:rsidR="00000000" w:rsidDel="00000000" w:rsidP="00000000" w:rsidRDefault="00000000" w:rsidRPr="00000000" w14:paraId="00000006">
            <w:pP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467886"/>
                  <w:sz w:val="20"/>
                  <w:szCs w:val="20"/>
                  <w:u w:val="single"/>
                  <w:rtl w:val="0"/>
                </w:rPr>
                <w:t xml:space="preserve">davids@watchmakerlaw.com</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tc>
      </w:tr>
      <w:tr>
        <w:trPr>
          <w:cantSplit w:val="0"/>
          <w:trHeight w:val="1325" w:hRule="atLeast"/>
          <w:tblHeader w:val="0"/>
        </w:trPr>
        <w:tc>
          <w:tcPr/>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Paralegal: Angela</w:t>
            </w:r>
          </w:p>
          <w:p w:rsidR="00000000" w:rsidDel="00000000" w:rsidP="00000000" w:rsidRDefault="00000000" w:rsidRPr="00000000" w14:paraId="00000009">
            <w:pPr>
              <w:rPr>
                <w:rFonts w:ascii="Times New Roman" w:cs="Times New Roman" w:eastAsia="Times New Roman" w:hAnsi="Times New Roman"/>
                <w:color w:val="467886"/>
                <w:sz w:val="20"/>
                <w:szCs w:val="20"/>
                <w:u w:val="single"/>
              </w:rPr>
            </w:pPr>
            <w:hyperlink r:id="rId8">
              <w:r w:rsidDel="00000000" w:rsidR="00000000" w:rsidRPr="00000000">
                <w:rPr>
                  <w:rFonts w:ascii="Times New Roman" w:cs="Times New Roman" w:eastAsia="Times New Roman" w:hAnsi="Times New Roman"/>
                  <w:color w:val="467886"/>
                  <w:sz w:val="20"/>
                  <w:szCs w:val="20"/>
                  <w:u w:val="single"/>
                  <w:rtl w:val="0"/>
                </w:rPr>
                <w:t xml:space="preserve">angelab@watchmakerlaw.com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Assistant: Solomiia</w:t>
            </w:r>
          </w:p>
          <w:p w:rsidR="00000000" w:rsidDel="00000000" w:rsidP="00000000" w:rsidRDefault="00000000" w:rsidRPr="00000000" w14:paraId="0000000B">
            <w:pPr>
              <w:rPr>
                <w:rFonts w:ascii="Times New Roman" w:cs="Times New Roman" w:eastAsia="Times New Roman" w:hAnsi="Times New Roman"/>
                <w:b w:val="1"/>
                <w:sz w:val="20"/>
                <w:szCs w:val="20"/>
              </w:rPr>
            </w:pPr>
            <w:hyperlink r:id="rId9">
              <w:r w:rsidDel="00000000" w:rsidR="00000000" w:rsidRPr="00000000">
                <w:rPr>
                  <w:rFonts w:ascii="Times New Roman" w:cs="Times New Roman" w:eastAsia="Times New Roman" w:hAnsi="Times New Roman"/>
                  <w:color w:val="467886"/>
                  <w:sz w:val="20"/>
                  <w:szCs w:val="20"/>
                  <w:u w:val="single"/>
                  <w:rtl w:val="0"/>
                </w:rPr>
                <w:t xml:space="preserve">solomiiah@watchmakerlaw.com</w:t>
              </w:r>
            </w:hyperlink>
            <w:r w:rsidDel="00000000" w:rsidR="00000000" w:rsidRPr="00000000">
              <w:rPr>
                <w:rtl w:val="0"/>
              </w:rPr>
            </w:r>
          </w:p>
        </w:tc>
      </w:tr>
    </w:tbl>
    <w:p w:rsidR="00000000" w:rsidDel="00000000" w:rsidP="00000000" w:rsidRDefault="00000000" w:rsidRPr="00000000" w14:paraId="0000000C">
      <w:pPr>
        <w:spacing w:after="0" w:lineRule="auto"/>
        <w:rPr>
          <w:rFonts w:ascii="Times New Roman" w:cs="Times New Roman" w:eastAsia="Times New Roman" w:hAnsi="Times New Roman"/>
          <w:sz w:val="22"/>
          <w:szCs w:val="22"/>
        </w:rPr>
      </w:pPr>
      <w:r>
        <w:tab/>
        <w:tab/>
        <w:tab/>
        <w:tab/>
        <w:tab/>
        <w:tab/>
        <w:tab/>
        <w:tab/>
      </w:r>
    </w:p>
    <w:tbl>
      <w:tblPr>
        <w:tblStyle w:val="Table2"/>
        <w:tblW w:w="934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3"/>
        <w:gridCol w:w="4673"/>
        <w:tblGridChange w:id="0">
          <w:tblGrid>
            <w:gridCol w:w="4673"/>
            <w:gridCol w:w="4673"/>
          </w:tblGrid>
        </w:tblGridChange>
      </w:tblGrid>
      <w:tr>
        <w:trPr>
          <w:cantSplit w:val="0"/>
          <w:tblHeader w:val="0"/>
        </w:trPr>
        <w:tc>
          <w:tcPr/>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{{ClientName}}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{{StreetAddress}}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{{CityPostalCode}}</w:t>
            </w:r>
          </w:p>
        </w:tc>
        <w:tc>
          <w:tcPr/>
          <w:p w:rsidR="00000000" w:rsidDel="00000000" w:rsidP="00000000" w:rsidRDefault="00000000" w:rsidRPr="00000000" w14:paraId="0000001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2"/>
                <w:szCs w:val="22"/>
                <w:rtl w:val="0"/>
              </w:rPr>
              <w:t xml:space="preserve">VIA EMAIL: {{ClientEmail}}</w:t>
            </w:r>
            <w:r w:rsidDel="00000000" w:rsidR="00000000" w:rsidRPr="00000000">
              <w:rPr>
                <w:rtl w:val="0"/>
              </w:rPr>
            </w:r>
          </w:p>
        </w:tc>
      </w:tr>
    </w:tbl>
    <w:p w:rsidR="00000000" w:rsidDel="00000000" w:rsidP="00000000" w:rsidRDefault="00000000" w:rsidRPr="00000000" w14:paraId="00000013">
      <w:pPr>
        <w:spacing w:after="0" w:lineRule="auto"/>
        <w:ind w:right="288"/>
        <w:rPr>
          <w:rFonts w:ascii="Times New Roman" w:cs="Times New Roman" w:eastAsia="Times New Roman" w:hAnsi="Times New Roman"/>
          <w:b w:val="1"/>
          <w:sz w:val="20"/>
          <w:szCs w:val="20"/>
        </w:rPr>
      </w:pPr>
      <w:r>
        <w:tab/>
        <w:tab/>
        <w:tab/>
        <w:tab/>
      </w:r>
    </w:p>
    <w:p w:rsidR="00000000" w:rsidDel="00000000" w:rsidP="00000000" w:rsidRDefault="00000000" w:rsidRPr="00000000" w14:paraId="00000014">
      <w:pPr>
        <w:ind w:left="142" w:firstLine="0"/>
        <w:rPr>
          <w:rFonts w:ascii="Times New Roman" w:cs="Times New Roman" w:eastAsia="Times New Roman" w:hAnsi="Times New Roman"/>
          <w:sz w:val="22"/>
          <w:szCs w:val="22"/>
        </w:rPr>
      </w:pPr>
      <w:r>
        <w:t>Dear Sir/Madam:</w:t>
      </w:r>
    </w:p>
    <w:p w:rsidR="00000000" w:rsidDel="00000000" w:rsidP="00000000" w:rsidRDefault="00000000" w:rsidRPr="00000000" w14:paraId="00000015">
      <w:pPr>
        <w:spacing w:after="0" w:lineRule="auto"/>
        <w:rPr>
          <w:rFonts w:ascii="Times New Roman" w:cs="Times New Roman" w:eastAsia="Times New Roman" w:hAnsi="Times New Roman"/>
          <w:sz w:val="22"/>
          <w:szCs w:val="22"/>
        </w:rPr>
      </w:pPr>
      <w:r/>
    </w:p>
    <w:p w:rsidR="00000000" w:rsidDel="00000000" w:rsidP="00000000" w:rsidRDefault="00000000" w:rsidRPr="00000000" w14:paraId="00000016">
      <w:pPr>
        <w:pBdr>
          <w:bottom w:color="000000" w:space="1" w:sz="12" w:val="single"/>
        </w:pBdr>
        <w:spacing w:after="0" w:lineRule="auto"/>
        <w:ind w:left="142" w:firstLine="0"/>
        <w:rPr>
          <w:rFonts w:ascii="Times New Roman" w:cs="Times New Roman" w:eastAsia="Times New Roman" w:hAnsi="Times New Roman"/>
          <w:sz w:val="22"/>
          <w:szCs w:val="22"/>
        </w:rPr>
      </w:pPr>
      <w:r>
        <w:t>RE:  Motor Vehicle Accident - qwe</w:t>
      </w:r>
    </w:p>
    <w:p w:rsidR="00000000" w:rsidDel="00000000" w:rsidP="00000000" w:rsidRDefault="00000000" w:rsidRPr="00000000" w14:paraId="00000017">
      <w:pPr>
        <w:spacing w:after="0" w:lineRule="auto"/>
        <w:ind w:left="142" w:firstLine="0"/>
        <w:rPr>
          <w:rFonts w:ascii="Times New Roman" w:cs="Times New Roman" w:eastAsia="Times New Roman" w:hAnsi="Times New Roman"/>
          <w:sz w:val="22"/>
          <w:szCs w:val="22"/>
        </w:rPr>
      </w:pPr>
      <w:r/>
    </w:p>
    <w:p w:rsidR="00000000" w:rsidDel="00000000" w:rsidP="00000000" w:rsidRDefault="00000000" w:rsidRPr="00000000" w14:paraId="00000018">
      <w:pPr>
        <w:spacing w:after="0" w:lineRule="auto"/>
        <w:ind w:left="142" w:firstLine="0"/>
        <w:rPr>
          <w:rFonts w:ascii="Times New Roman" w:cs="Times New Roman" w:eastAsia="Times New Roman" w:hAnsi="Times New Roman"/>
          <w:sz w:val="22"/>
          <w:szCs w:val="22"/>
        </w:rPr>
      </w:pPr>
      <w:r>
        <w:t xml:space="preserve">Thank you for choosing Watchmaker Law as your trusted partner in your personal injury claim.  We remain committed to achieving the best outcome for you in this matter. Make note of your file number listed above. When contacting our office, you may need to cite this file number for easy reference of your case. </w:t>
      </w:r>
    </w:p>
    <w:p w:rsidR="00000000" w:rsidDel="00000000" w:rsidP="00000000" w:rsidRDefault="00000000" w:rsidRPr="00000000" w14:paraId="00000019">
      <w:pPr>
        <w:spacing w:after="0" w:lineRule="auto"/>
        <w:ind w:left="142" w:firstLine="0"/>
        <w:rPr>
          <w:rFonts w:ascii="Times New Roman" w:cs="Times New Roman" w:eastAsia="Times New Roman" w:hAnsi="Times New Roman"/>
          <w:sz w:val="22"/>
          <w:szCs w:val="22"/>
        </w:rPr>
      </w:pPr>
      <w:r/>
    </w:p>
    <w:p w:rsidR="00000000" w:rsidDel="00000000" w:rsidP="00000000" w:rsidRDefault="00000000" w:rsidRPr="00000000" w14:paraId="0000001A">
      <w:pPr>
        <w:spacing w:after="0" w:lineRule="auto"/>
        <w:ind w:left="142" w:firstLine="0"/>
        <w:rPr>
          <w:rFonts w:ascii="Times New Roman" w:cs="Times New Roman" w:eastAsia="Times New Roman" w:hAnsi="Times New Roman"/>
          <w:sz w:val="22"/>
          <w:szCs w:val="22"/>
        </w:rPr>
      </w:pPr>
      <w:r>
        <w:t>The initial step in your case is to investigate the matter and contact the insurance companies involved.</w:t>
      </w:r>
    </w:p>
    <w:p w:rsidR="00000000" w:rsidDel="00000000" w:rsidP="00000000" w:rsidRDefault="00000000" w:rsidRPr="00000000" w14:paraId="0000001B">
      <w:pPr>
        <w:spacing w:after="0" w:lineRule="auto"/>
        <w:ind w:left="142" w:firstLine="0"/>
        <w:rPr>
          <w:rFonts w:ascii="Times New Roman" w:cs="Times New Roman" w:eastAsia="Times New Roman" w:hAnsi="Times New Roman"/>
          <w:sz w:val="22"/>
          <w:szCs w:val="22"/>
        </w:rPr>
      </w:pPr>
      <w:r/>
    </w:p>
    <w:p w:rsidR="00000000" w:rsidDel="00000000" w:rsidP="00000000" w:rsidRDefault="00000000" w:rsidRPr="00000000" w14:paraId="0000001C">
      <w:pPr>
        <w:spacing w:after="0" w:lineRule="auto"/>
        <w:ind w:left="142" w:firstLine="0"/>
        <w:rPr>
          <w:rFonts w:ascii="Times New Roman" w:cs="Times New Roman" w:eastAsia="Times New Roman" w:hAnsi="Times New Roman"/>
          <w:sz w:val="22"/>
          <w:szCs w:val="22"/>
        </w:rPr>
      </w:pPr>
      <w:r>
        <w:t xml:space="preserve">Please be reminded that the strength of your case is heavily dependent on the length of treatments that you attend. In this regard, make every effort to attend all your recommended treatments. You have no-fault coverage (Accident Benefits “Section B”) for your therapy, counselling and dental sessions (as needed) under your own insurance policy. If you run into issues accessing this coverage from your insurance company, let us know, we are here to assist you. </w:t>
      </w:r>
    </w:p>
    <w:p w:rsidR="00000000" w:rsidDel="00000000" w:rsidP="00000000" w:rsidRDefault="00000000" w:rsidRPr="00000000" w14:paraId="0000001D">
      <w:pPr>
        <w:spacing w:after="0" w:lineRule="auto"/>
        <w:ind w:left="142" w:firstLine="0"/>
        <w:rPr>
          <w:rFonts w:ascii="Times New Roman" w:cs="Times New Roman" w:eastAsia="Times New Roman" w:hAnsi="Times New Roman"/>
          <w:sz w:val="22"/>
          <w:szCs w:val="22"/>
        </w:rPr>
      </w:pPr>
      <w:r/>
    </w:p>
    <w:p w:rsidR="00000000" w:rsidDel="00000000" w:rsidP="00000000" w:rsidRDefault="00000000" w:rsidRPr="00000000" w14:paraId="0000001E">
      <w:pPr>
        <w:spacing w:after="0" w:lineRule="auto"/>
        <w:ind w:left="142" w:firstLine="0"/>
        <w:rPr>
          <w:rFonts w:ascii="Times New Roman" w:cs="Times New Roman" w:eastAsia="Times New Roman" w:hAnsi="Times New Roman"/>
          <w:sz w:val="22"/>
          <w:szCs w:val="22"/>
        </w:rPr>
      </w:pPr>
      <w:r>
        <w:t xml:space="preserve">It is critical to your case that you attend your family doctor’s office regularly to complain about any medical issues and/or symptoms that you may be having as a result of the subject accident. By visiting your doctor, you get your symptoms documented and at the same time, you get the care and medical attention that you require. Ideally, we recommend that you attend your doctor’s office at least once a month until the end of your case. </w:t>
      </w:r>
    </w:p>
    <w:p w:rsidR="00000000" w:rsidDel="00000000" w:rsidP="00000000" w:rsidRDefault="00000000" w:rsidRPr="00000000" w14:paraId="0000001F">
      <w:pPr>
        <w:spacing w:after="0" w:lineRule="auto"/>
        <w:ind w:left="142" w:firstLine="0"/>
        <w:rPr>
          <w:rFonts w:ascii="Times New Roman" w:cs="Times New Roman" w:eastAsia="Times New Roman" w:hAnsi="Times New Roman"/>
          <w:sz w:val="22"/>
          <w:szCs w:val="22"/>
        </w:rPr>
      </w:pPr>
      <w:r/>
    </w:p>
    <w:p w:rsidR="00000000" w:rsidDel="00000000" w:rsidP="00000000" w:rsidRDefault="00000000" w:rsidRPr="00000000" w14:paraId="00000020">
      <w:pPr>
        <w:spacing w:after="0" w:lineRule="auto"/>
        <w:ind w:left="142" w:firstLine="0"/>
        <w:rPr>
          <w:rFonts w:ascii="Times New Roman" w:cs="Times New Roman" w:eastAsia="Times New Roman" w:hAnsi="Times New Roman"/>
          <w:sz w:val="22"/>
          <w:szCs w:val="22"/>
        </w:rPr>
      </w:pPr>
      <w:r>
        <w:t xml:space="preserve">Lastly, please be informed that insurance companies spend a considerable number of resources surveilling third party claimants like yourself.  They may routinely review your social media accounts and/or posts if you have a publicly accessible profile. While we understand that a social media post may not accurately depict the reality of your medical situation, it could still be relied on by the other side to discredit your case. </w:t>
      </w:r>
    </w:p>
    <w:p w:rsidR="00000000" w:rsidDel="00000000" w:rsidP="00000000" w:rsidRDefault="00000000" w:rsidRPr="00000000" w14:paraId="00000021">
      <w:pPr>
        <w:spacing w:after="0" w:lineRule="auto"/>
        <w:ind w:left="142" w:firstLine="0"/>
        <w:rPr>
          <w:rFonts w:ascii="Times New Roman" w:cs="Times New Roman" w:eastAsia="Times New Roman" w:hAnsi="Times New Roman"/>
          <w:sz w:val="22"/>
          <w:szCs w:val="22"/>
        </w:rPr>
      </w:pPr>
      <w:r/>
    </w:p>
    <w:p w:rsidR="00000000" w:rsidDel="00000000" w:rsidP="00000000" w:rsidRDefault="00000000" w:rsidRPr="00000000" w14:paraId="00000022">
      <w:pPr>
        <w:spacing w:after="0" w:lineRule="auto"/>
        <w:ind w:left="142" w:firstLine="0"/>
        <w:rPr>
          <w:rFonts w:ascii="Times New Roman" w:cs="Times New Roman" w:eastAsia="Times New Roman" w:hAnsi="Times New Roman"/>
          <w:sz w:val="22"/>
          <w:szCs w:val="22"/>
        </w:rPr>
      </w:pPr>
      <w:r>
        <w:t xml:space="preserve">Do not hesitate to reach out to me if you have questions or concerns about your matter. </w:t>
      </w:r>
    </w:p>
    <w:p w:rsidR="00000000" w:rsidDel="00000000" w:rsidP="00000000" w:rsidRDefault="00000000" w:rsidRPr="00000000" w14:paraId="00000023">
      <w:pPr>
        <w:spacing w:after="0" w:lineRule="auto"/>
        <w:ind w:left="142" w:firstLine="0"/>
        <w:rPr>
          <w:rFonts w:ascii="Times New Roman" w:cs="Times New Roman" w:eastAsia="Times New Roman" w:hAnsi="Times New Roman"/>
          <w:sz w:val="22"/>
          <w:szCs w:val="22"/>
        </w:rPr>
      </w:pPr>
      <w:r/>
    </w:p>
    <w:p w:rsidR="00000000" w:rsidDel="00000000" w:rsidP="00000000" w:rsidRDefault="00000000" w:rsidRPr="00000000" w14:paraId="00000024">
      <w:pPr>
        <w:spacing w:after="0" w:lineRule="auto"/>
        <w:ind w:left="142" w:firstLine="0"/>
        <w:jc w:val="both"/>
        <w:rPr>
          <w:rFonts w:ascii="Times New Roman" w:cs="Times New Roman" w:eastAsia="Times New Roman" w:hAnsi="Times New Roman"/>
          <w:sz w:val="22"/>
          <w:szCs w:val="22"/>
        </w:rPr>
      </w:pPr>
      <w:r>
        <w:t>Yours Truly,</w:t>
      </w:r>
    </w:p>
    <w:p w:rsidR="00000000" w:rsidDel="00000000" w:rsidP="00000000" w:rsidRDefault="00000000" w:rsidRPr="00000000" w14:paraId="00000025">
      <w:pPr>
        <w:spacing w:after="0" w:lineRule="auto"/>
        <w:ind w:left="720" w:firstLine="0"/>
        <w:jc w:val="both"/>
        <w:rPr>
          <w:rFonts w:ascii="Times New Roman" w:cs="Times New Roman" w:eastAsia="Times New Roman" w:hAnsi="Times New Roman"/>
          <w:sz w:val="22"/>
          <w:szCs w:val="22"/>
        </w:rPr>
      </w:pPr>
      <w:r>
        <w:tab/>
      </w:r>
    </w:p>
    <w:p w:rsidR="00000000" w:rsidDel="00000000" w:rsidP="00000000" w:rsidRDefault="00000000" w:rsidRPr="00000000" w14:paraId="00000026">
      <w:pPr>
        <w:spacing w:after="0" w:lineRule="auto"/>
        <w:ind w:left="142" w:firstLine="0"/>
        <w:jc w:val="both"/>
        <w:rPr>
          <w:rFonts w:ascii="Times New Roman" w:cs="Times New Roman" w:eastAsia="Times New Roman" w:hAnsi="Times New Roman"/>
          <w:b w:val="1"/>
          <w:sz w:val="22"/>
          <w:szCs w:val="22"/>
        </w:rPr>
      </w:pPr>
      <w:r>
        <w:t>WATCHMAKER LAW.,</w:t>
      </w:r>
    </w:p>
    <w:p w:rsidR="00000000" w:rsidDel="00000000" w:rsidP="00000000" w:rsidRDefault="00000000" w:rsidRPr="00000000" w14:paraId="00000027">
      <w:pPr>
        <w:spacing w:after="0" w:lineRule="auto"/>
        <w:ind w:left="142" w:firstLine="0"/>
        <w:jc w:val="both"/>
        <w:rPr>
          <w:rFonts w:ascii="Times New Roman" w:cs="Times New Roman" w:eastAsia="Times New Roman" w:hAnsi="Times New Roman"/>
          <w:sz w:val="22"/>
          <w:szCs w:val="22"/>
        </w:rPr>
      </w:pPr>
      <w:r>
        <w:t>PER:</w:t>
      </w:r>
    </w:p>
    <w:p w:rsidR="00000000" w:rsidDel="00000000" w:rsidP="00000000" w:rsidRDefault="00000000" w:rsidRPr="00000000" w14:paraId="00000028">
      <w:pPr>
        <w:spacing w:after="0" w:lineRule="auto"/>
        <w:ind w:left="142" w:firstLine="0"/>
        <w:jc w:val="both"/>
        <w:rPr>
          <w:rFonts w:ascii="Times New Roman" w:cs="Times New Roman" w:eastAsia="Times New Roman" w:hAnsi="Times New Roman"/>
          <w:sz w:val="22"/>
          <w:szCs w:val="22"/>
        </w:rPr>
      </w:pPr>
      <w:r/>
    </w:p>
    <w:p w:rsidR="00000000" w:rsidDel="00000000" w:rsidP="00000000" w:rsidRDefault="00000000" w:rsidRPr="00000000" w14:paraId="00000029">
      <w:pPr>
        <w:spacing w:after="0" w:lineRule="auto"/>
        <w:ind w:left="142" w:firstLine="0"/>
        <w:jc w:val="both"/>
        <w:rPr>
          <w:rFonts w:ascii="Times New Roman" w:cs="Times New Roman" w:eastAsia="Times New Roman" w:hAnsi="Times New Roman"/>
          <w:sz w:val="22"/>
          <w:szCs w:val="22"/>
        </w:rPr>
      </w:pPr>
      <w:r/>
    </w:p>
    <w:p w:rsidR="00000000" w:rsidDel="00000000" w:rsidP="00000000" w:rsidRDefault="00000000" w:rsidRPr="00000000" w14:paraId="0000002A">
      <w:pPr>
        <w:spacing w:after="0" w:lineRule="auto"/>
        <w:ind w:left="142" w:firstLine="0"/>
        <w:jc w:val="both"/>
        <w:rPr>
          <w:rFonts w:ascii="Times New Roman" w:cs="Times New Roman" w:eastAsia="Times New Roman" w:hAnsi="Times New Roman"/>
          <w:sz w:val="22"/>
          <w:szCs w:val="22"/>
        </w:rPr>
      </w:pPr>
      <w:r/>
    </w:p>
    <w:p w:rsidR="00000000" w:rsidDel="00000000" w:rsidP="00000000" w:rsidRDefault="00000000" w:rsidRPr="00000000" w14:paraId="0000002B">
      <w:pPr>
        <w:spacing w:after="0" w:lineRule="auto"/>
        <w:ind w:left="142" w:firstLine="0"/>
        <w:jc w:val="both"/>
        <w:rPr>
          <w:rFonts w:ascii="Times New Roman" w:cs="Times New Roman" w:eastAsia="Times New Roman" w:hAnsi="Times New Roman"/>
          <w:b w:val="1"/>
          <w:sz w:val="22"/>
          <w:szCs w:val="22"/>
        </w:rPr>
      </w:pPr>
      <w:r>
        <w:t>DAVID SOWEMIMO</w:t>
      </w:r>
    </w:p>
    <w:p w:rsidR="00000000" w:rsidDel="00000000" w:rsidP="00000000" w:rsidRDefault="00000000" w:rsidRPr="00000000" w14:paraId="0000002C">
      <w:pPr>
        <w:spacing w:after="0" w:lineRule="auto"/>
        <w:ind w:left="142" w:firstLine="0"/>
        <w:jc w:val="both"/>
        <w:rPr>
          <w:rFonts w:ascii="Times New Roman" w:cs="Times New Roman" w:eastAsia="Times New Roman" w:hAnsi="Times New Roman"/>
          <w:sz w:val="20"/>
          <w:szCs w:val="20"/>
        </w:rPr>
      </w:pPr>
      <w:r>
        <w:t>Barrister &amp; Solicitor</w:t>
      </w:r>
    </w:p>
    <w:p w:rsidR="00000000" w:rsidDel="00000000" w:rsidP="00000000" w:rsidRDefault="00000000" w:rsidRPr="00000000" w14:paraId="0000002D">
      <w:pPr>
        <w:spacing w:after="0" w:lineRule="auto"/>
        <w:ind w:left="142" w:firstLine="0"/>
        <w:jc w:val="both"/>
        <w:rPr>
          <w:rFonts w:ascii="Times New Roman" w:cs="Times New Roman" w:eastAsia="Times New Roman" w:hAnsi="Times New Roman"/>
          <w:sz w:val="16"/>
          <w:szCs w:val="16"/>
        </w:rPr>
      </w:pPr>
      <w:r>
        <w:t>DS/ab</w:t>
      </w:r>
    </w:p>
    <w:p w:rsidR="00000000" w:rsidDel="00000000" w:rsidP="00000000" w:rsidRDefault="00000000" w:rsidRPr="00000000" w14:paraId="0000002E">
      <w:pPr>
        <w:spacing w:after="0" w:lineRule="auto"/>
        <w:ind w:left="142" w:firstLine="0"/>
        <w:rPr>
          <w:rFonts w:ascii="Times New Roman" w:cs="Times New Roman" w:eastAsia="Times New Roman" w:hAnsi="Times New Roman"/>
          <w:sz w:val="22"/>
          <w:szCs w:val="22"/>
        </w:rPr>
      </w:p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#6, 10235 111 Street N.W., Edmonton, AB T5K 2V5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Toll Free: 1 (866) 967-1538 EXT 101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ab/>
      <w:t xml:space="preserve">   Fax: 1 825 401 0207</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Email: info@watchmakerlaw.com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4133215" cy="688975"/>
          <wp:effectExtent b="0" l="0" r="0" t="0"/>
          <wp:docPr id="75658956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33215" cy="68897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D50E21"/>
    <w:pPr>
      <w:spacing w:line="278" w:lineRule="auto"/>
    </w:pPr>
    <w:rPr>
      <w:sz w:val="24"/>
      <w:szCs w:val="24"/>
    </w:rPr>
  </w:style>
  <w:style w:type="paragraph" w:styleId="Heading1">
    <w:name w:val="heading 1"/>
    <w:basedOn w:val="Normal"/>
    <w:next w:val="Normal"/>
    <w:link w:val="Heading1Char"/>
    <w:uiPriority w:val="9"/>
    <w:qFormat w:val="1"/>
    <w:rsid w:val="00D50E2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50E2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50E2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50E2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50E2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50E2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50E2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50E2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50E2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50E2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50E2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50E2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50E2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50E2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50E2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50E2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50E2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50E2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50E2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50E2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50E2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50E2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50E2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50E21"/>
    <w:rPr>
      <w:i w:val="1"/>
      <w:iCs w:val="1"/>
      <w:color w:val="404040" w:themeColor="text1" w:themeTint="0000BF"/>
    </w:rPr>
  </w:style>
  <w:style w:type="paragraph" w:styleId="ListParagraph">
    <w:name w:val="List Paragraph"/>
    <w:basedOn w:val="Normal"/>
    <w:uiPriority w:val="34"/>
    <w:qFormat w:val="1"/>
    <w:rsid w:val="00D50E21"/>
    <w:pPr>
      <w:ind w:left="720"/>
      <w:contextualSpacing w:val="1"/>
    </w:pPr>
  </w:style>
  <w:style w:type="character" w:styleId="IntenseEmphasis">
    <w:name w:val="Intense Emphasis"/>
    <w:basedOn w:val="DefaultParagraphFont"/>
    <w:uiPriority w:val="21"/>
    <w:qFormat w:val="1"/>
    <w:rsid w:val="00D50E21"/>
    <w:rPr>
      <w:i w:val="1"/>
      <w:iCs w:val="1"/>
      <w:color w:val="0f4761" w:themeColor="accent1" w:themeShade="0000BF"/>
    </w:rPr>
  </w:style>
  <w:style w:type="paragraph" w:styleId="IntenseQuote">
    <w:name w:val="Intense Quote"/>
    <w:basedOn w:val="Normal"/>
    <w:next w:val="Normal"/>
    <w:link w:val="IntenseQuoteChar"/>
    <w:uiPriority w:val="30"/>
    <w:qFormat w:val="1"/>
    <w:rsid w:val="00D50E2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50E21"/>
    <w:rPr>
      <w:i w:val="1"/>
      <w:iCs w:val="1"/>
      <w:color w:val="0f4761" w:themeColor="accent1" w:themeShade="0000BF"/>
    </w:rPr>
  </w:style>
  <w:style w:type="character" w:styleId="IntenseReference">
    <w:name w:val="Intense Reference"/>
    <w:basedOn w:val="DefaultParagraphFont"/>
    <w:uiPriority w:val="32"/>
    <w:qFormat w:val="1"/>
    <w:rsid w:val="00D50E21"/>
    <w:rPr>
      <w:b w:val="1"/>
      <w:bCs w:val="1"/>
      <w:smallCaps w:val="1"/>
      <w:color w:val="0f4761" w:themeColor="accent1" w:themeShade="0000BF"/>
      <w:spacing w:val="5"/>
    </w:rPr>
  </w:style>
  <w:style w:type="paragraph" w:styleId="Header">
    <w:name w:val="header"/>
    <w:basedOn w:val="Normal"/>
    <w:link w:val="HeaderChar"/>
    <w:uiPriority w:val="99"/>
    <w:unhideWhenUsed w:val="1"/>
    <w:rsid w:val="00D50E21"/>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0E21"/>
  </w:style>
  <w:style w:type="paragraph" w:styleId="Footer">
    <w:name w:val="footer"/>
    <w:basedOn w:val="Normal"/>
    <w:link w:val="FooterChar"/>
    <w:uiPriority w:val="99"/>
    <w:unhideWhenUsed w:val="1"/>
    <w:rsid w:val="00D50E2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0E21"/>
  </w:style>
  <w:style w:type="character" w:styleId="Hyperlink">
    <w:name w:val="Hyperlink"/>
    <w:basedOn w:val="DefaultParagraphFont"/>
    <w:uiPriority w:val="99"/>
    <w:unhideWhenUsed w:val="1"/>
    <w:rsid w:val="00D50E21"/>
    <w:rPr>
      <w:color w:val="467886" w:themeColor="hyperlink"/>
      <w:u w:val="single"/>
    </w:rPr>
  </w:style>
  <w:style w:type="character" w:styleId="UnresolvedMention">
    <w:name w:val="Unresolved Mention"/>
    <w:basedOn w:val="DefaultParagraphFont"/>
    <w:uiPriority w:val="99"/>
    <w:semiHidden w:val="1"/>
    <w:unhideWhenUsed w:val="1"/>
    <w:rsid w:val="00B32F57"/>
    <w:rPr>
      <w:color w:val="605e5c"/>
      <w:shd w:color="auto" w:fill="e1dfdd" w:val="clear"/>
    </w:rPr>
  </w:style>
  <w:style w:type="table" w:styleId="TableGrid">
    <w:name w:val="Table Grid"/>
    <w:basedOn w:val="TableNormal"/>
    <w:uiPriority w:val="39"/>
    <w:rsid w:val="0077304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olomiiah@watchmakerlaw.com"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vids@watchmakerlaw.com" TargetMode="External"/><Relationship Id="rId8" Type="http://schemas.openxmlformats.org/officeDocument/2006/relationships/hyperlink" Target="mailto:angelab@watchmakerlaw.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X6sXAsheCtaMeEAnxDXWLpn0kg==">CgMxLjA4AHIhMTJDUTF3MjcwVlFLcld0NERwS1FpWHd3azllZHNkVEJR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2024-09-30T14:58:00Z</dcterms:created>
  <dc:creator>Angela Buck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0x0101006D8F9A2562FEBA459EB84F7D5BE9014A</vt:lpwstr>
  </property>
  <property fmtid="{D5CDD505-2E9C-101B-9397-08002B2CF9AE}" pid="3" name="MediaServiceImageTags">
    <vt:lpwstr/>
  </property>
</Properties>
</file>